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rPr>
          <w:sz w:val="20"/>
          <w:szCs w:val="20"/>
        </w:rPr>
      </w:pPr>
      <w:bookmarkStart w:id="0" w:name="page2"/>
      <w:bookmarkStart w:id="1" w:name="_GoBack"/>
      <w:bookmarkEnd w:id="0"/>
      <w:bookmarkEnd w:id="1"/>
      <w:r>
        <w:rPr>
          <w:rFonts w:ascii="Arial" w:eastAsia="Arial" w:hAnsi="Arial" w:cs="Arial"/>
          <w:sz w:val="24"/>
          <w:szCs w:val="24"/>
        </w:rPr>
        <w:t>Інд</w:t>
      </w:r>
      <w:r>
        <w:rPr>
          <w:rFonts w:eastAsia="Times New Roman"/>
          <w:sz w:val="24"/>
          <w:szCs w:val="24"/>
        </w:rPr>
        <w:t>. 54</w:t>
      </w: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362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ind w:left="5380" w:righ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ЗАТВЕРДЖЕНО постановою Кабінету Міністрів України від </w:t>
      </w:r>
      <w:r>
        <w:rPr>
          <w:rFonts w:eastAsia="Times New Roman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березня </w:t>
      </w:r>
      <w:r>
        <w:rPr>
          <w:rFonts w:eastAsia="Times New Roman"/>
          <w:sz w:val="24"/>
          <w:szCs w:val="24"/>
        </w:rPr>
        <w:t>2015</w:t>
      </w:r>
      <w:r>
        <w:rPr>
          <w:rFonts w:ascii="Arial" w:eastAsia="Arial" w:hAnsi="Arial" w:cs="Arial"/>
          <w:sz w:val="24"/>
          <w:szCs w:val="24"/>
        </w:rPr>
        <w:t xml:space="preserve"> р</w:t>
      </w:r>
      <w:r>
        <w:rPr>
          <w:rFonts w:eastAsia="Times New Roman"/>
          <w:sz w:val="24"/>
          <w:szCs w:val="24"/>
        </w:rPr>
        <w:t>. N 171</w:t>
      </w: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260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ind w:left="20" w:right="40" w:firstLine="4106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>ПОРЯДОК проведення спеціальної перевірки стосовно осіб</w:t>
      </w:r>
      <w:r>
        <w:rPr>
          <w:rFonts w:ascii="Arial" w:eastAsia="Arial" w:hAnsi="Arial" w:cs="Arial"/>
          <w:b/>
          <w:bCs/>
          <w:sz w:val="27"/>
          <w:szCs w:val="27"/>
        </w:rPr>
        <w:t>,</w:t>
      </w:r>
      <w:r>
        <w:rPr>
          <w:rFonts w:ascii="Arial" w:eastAsia="Arial" w:hAnsi="Arial" w:cs="Arial"/>
          <w:sz w:val="27"/>
          <w:szCs w:val="27"/>
        </w:rPr>
        <w:t xml:space="preserve"> які претендують на зайняття</w:t>
      </w:r>
    </w:p>
    <w:p w:rsidR="00E751D0" w:rsidRDefault="00E751D0" w:rsidP="00E751D0">
      <w:pPr>
        <w:spacing w:line="21" w:lineRule="exact"/>
        <w:rPr>
          <w:sz w:val="20"/>
          <w:szCs w:val="20"/>
        </w:rPr>
      </w:pPr>
    </w:p>
    <w:p w:rsidR="00E751D0" w:rsidRDefault="00E751D0" w:rsidP="00E751D0">
      <w:pPr>
        <w:spacing w:line="242" w:lineRule="auto"/>
        <w:ind w:left="260" w:right="280" w:firstLine="614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посад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які передбачають зайняття відповідального або особливо відповідального становища</w:t>
      </w:r>
      <w:r>
        <w:rPr>
          <w:rFonts w:ascii="Arial" w:eastAsia="Arial" w:hAnsi="Arial" w:cs="Arial"/>
          <w:b/>
          <w:bCs/>
          <w:sz w:val="26"/>
          <w:szCs w:val="26"/>
        </w:rPr>
        <w:t>,</w:t>
      </w:r>
      <w:r>
        <w:rPr>
          <w:rFonts w:ascii="Arial" w:eastAsia="Arial" w:hAnsi="Arial" w:cs="Arial"/>
          <w:sz w:val="26"/>
          <w:szCs w:val="26"/>
        </w:rPr>
        <w:t xml:space="preserve"> та посад з підвищеним корупційним ризиком</w:t>
      </w:r>
    </w:p>
    <w:p w:rsidR="00E751D0" w:rsidRDefault="00E751D0" w:rsidP="00E751D0">
      <w:pPr>
        <w:spacing w:line="328" w:lineRule="exact"/>
        <w:rPr>
          <w:sz w:val="20"/>
          <w:szCs w:val="20"/>
        </w:rPr>
      </w:pPr>
    </w:p>
    <w:p w:rsidR="00E751D0" w:rsidRDefault="00E751D0" w:rsidP="00E751D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 </w:t>
      </w:r>
      <w:r>
        <w:rPr>
          <w:rFonts w:ascii="Arial" w:eastAsia="Arial" w:hAnsi="Arial" w:cs="Arial"/>
          <w:sz w:val="23"/>
          <w:szCs w:val="23"/>
        </w:rPr>
        <w:t>Спеціальна перевірка проводиться стосовно осіб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які претендують на зайняття посад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які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передбачають зайняття відповідального або особливо відповідального становища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та посад з підвищеним корупційним ризиком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 xml:space="preserve">далі </w:t>
      </w:r>
      <w:r>
        <w:rPr>
          <w:rFonts w:eastAsia="Times New Roman"/>
          <w:sz w:val="23"/>
          <w:szCs w:val="23"/>
        </w:rPr>
        <w:t>-</w:t>
      </w:r>
      <w:r>
        <w:rPr>
          <w:rFonts w:ascii="Arial" w:eastAsia="Arial" w:hAnsi="Arial" w:cs="Arial"/>
          <w:sz w:val="23"/>
          <w:szCs w:val="23"/>
        </w:rPr>
        <w:t xml:space="preserve"> претенденти </w:t>
      </w:r>
      <w:proofErr w:type="gramStart"/>
      <w:r>
        <w:rPr>
          <w:rFonts w:ascii="Arial" w:eastAsia="Arial" w:hAnsi="Arial" w:cs="Arial"/>
          <w:sz w:val="23"/>
          <w:szCs w:val="23"/>
        </w:rPr>
        <w:t>на посаду</w:t>
      </w:r>
      <w:proofErr w:type="gramEnd"/>
      <w:r>
        <w:rPr>
          <w:rFonts w:eastAsia="Times New Roman"/>
          <w:sz w:val="23"/>
          <w:szCs w:val="23"/>
        </w:rPr>
        <w:t>) (</w:t>
      </w:r>
      <w:r>
        <w:rPr>
          <w:rFonts w:ascii="Arial" w:eastAsia="Arial" w:hAnsi="Arial" w:cs="Arial"/>
          <w:sz w:val="23"/>
          <w:szCs w:val="23"/>
        </w:rPr>
        <w:t>крім випадків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передбачених законодавством</w:t>
      </w:r>
      <w:r>
        <w:rPr>
          <w:rFonts w:eastAsia="Times New Roman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у тому числі щодо відомостей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поданих особисто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Посадами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які передбачають зайняття відповідального або особливо відповідального становища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є</w:t>
      </w:r>
      <w:r>
        <w:rPr>
          <w:rFonts w:eastAsia="Times New Roman"/>
          <w:sz w:val="24"/>
          <w:szCs w:val="24"/>
        </w:rPr>
        <w:t>:</w:t>
      </w:r>
    </w:p>
    <w:p w:rsidR="00E751D0" w:rsidRDefault="00E751D0" w:rsidP="00E751D0">
      <w:pPr>
        <w:spacing w:line="292" w:lineRule="exact"/>
        <w:rPr>
          <w:sz w:val="20"/>
          <w:szCs w:val="20"/>
        </w:rPr>
      </w:pPr>
    </w:p>
    <w:p w:rsidR="00E751D0" w:rsidRDefault="00E751D0" w:rsidP="00E751D0">
      <w:pPr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посади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передбачені частиною першою </w:t>
      </w:r>
      <w:r>
        <w:rPr>
          <w:rFonts w:ascii="Arial" w:eastAsia="Arial" w:hAnsi="Arial" w:cs="Arial"/>
          <w:color w:val="0000FF"/>
          <w:sz w:val="23"/>
          <w:szCs w:val="23"/>
        </w:rPr>
        <w:t>статті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</w:rPr>
        <w:t>Закону України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ascii="Arial" w:eastAsia="Arial" w:hAnsi="Arial" w:cs="Arial"/>
          <w:color w:val="0000FF"/>
          <w:sz w:val="23"/>
          <w:szCs w:val="23"/>
        </w:rPr>
        <w:t>Про державну службу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eastAsia="Times New Roman"/>
          <w:sz w:val="23"/>
          <w:szCs w:val="23"/>
        </w:rPr>
        <w:t>;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віднесені згідно із </w:t>
      </w:r>
      <w:r>
        <w:rPr>
          <w:rFonts w:ascii="Arial" w:eastAsia="Arial" w:hAnsi="Arial" w:cs="Arial"/>
          <w:color w:val="0000FF"/>
          <w:sz w:val="24"/>
          <w:szCs w:val="24"/>
        </w:rPr>
        <w:t>статтею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Закону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державну службу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та частиною першою </w:t>
      </w:r>
      <w:r>
        <w:rPr>
          <w:rFonts w:ascii="Arial" w:eastAsia="Arial" w:hAnsi="Arial" w:cs="Arial"/>
          <w:color w:val="0000FF"/>
          <w:sz w:val="24"/>
          <w:szCs w:val="24"/>
        </w:rPr>
        <w:t>статті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>Закону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службу в органах місцевого самоврядування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до першої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третьої категорії посад державних службовців та посадових осіб місцевого самоврядування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281" w:lineRule="exact"/>
        <w:rPr>
          <w:sz w:val="20"/>
          <w:szCs w:val="20"/>
        </w:rPr>
      </w:pPr>
    </w:p>
    <w:p w:rsidR="00E751D0" w:rsidRDefault="00E751D0" w:rsidP="00E751D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посади суддів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прокурорів і слідчих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280" w:lineRule="exact"/>
        <w:rPr>
          <w:sz w:val="20"/>
          <w:szCs w:val="20"/>
        </w:rPr>
      </w:pPr>
    </w:p>
    <w:p w:rsidR="00E751D0" w:rsidRDefault="00E751D0" w:rsidP="00E751D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підлягають заміщенню вищим офіцерським складом військовослужбовців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посади керівників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заступників керівників державних органів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юрисдикція яких поширюється на всю територію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їх апаратів та самостійних структурних підрозділів</w:t>
      </w:r>
      <w:r>
        <w:rPr>
          <w:rFonts w:eastAsia="Times New Roman"/>
        </w:rPr>
        <w:t>;</w:t>
      </w: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spacing w:line="221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посади керівників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заступників керівників органів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державних органів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юрисдикція яких поширюється на територію однієї або кількох областей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мм</w:t>
      </w:r>
      <w:r>
        <w:rPr>
          <w:rFonts w:eastAsia="Times New Roman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Києва або Севастополя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4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посади керівників державних органів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органів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юрисдикція яких поширюється на територію одного або кількох районів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міст республіканського в Автономній Республіці Крим або обласного значення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районів у місті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міст районного значення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Перелік посад з підвищеним корупційним ризиком затверджується Національним агентством з питань запобігання корупції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далі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Національне агентство</w:t>
      </w:r>
      <w:r>
        <w:rPr>
          <w:rFonts w:eastAsia="Times New Roman"/>
          <w:sz w:val="24"/>
          <w:szCs w:val="24"/>
        </w:rPr>
        <w:t>).</w:t>
      </w:r>
    </w:p>
    <w:p w:rsidR="00E751D0" w:rsidRDefault="00E751D0" w:rsidP="00E751D0">
      <w:pPr>
        <w:spacing w:line="282" w:lineRule="exact"/>
        <w:rPr>
          <w:sz w:val="20"/>
          <w:szCs w:val="20"/>
        </w:rPr>
      </w:pPr>
    </w:p>
    <w:p w:rsidR="00E751D0" w:rsidRDefault="00E751D0" w:rsidP="00E751D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 </w:t>
      </w:r>
      <w:r>
        <w:rPr>
          <w:rFonts w:ascii="Arial" w:eastAsia="Arial" w:hAnsi="Arial" w:cs="Arial"/>
          <w:sz w:val="24"/>
          <w:szCs w:val="24"/>
        </w:rPr>
        <w:t>Спеціальна перевірка не проводиться щодо</w:t>
      </w:r>
      <w:r>
        <w:rPr>
          <w:rFonts w:eastAsia="Times New Roman"/>
          <w:sz w:val="24"/>
          <w:szCs w:val="24"/>
        </w:rPr>
        <w:t>:</w:t>
      </w:r>
    </w:p>
    <w:p w:rsidR="00E751D0" w:rsidRDefault="00E751D0" w:rsidP="00E751D0">
      <w:pPr>
        <w:spacing w:line="340" w:lineRule="exact"/>
        <w:rPr>
          <w:sz w:val="20"/>
          <w:szCs w:val="20"/>
        </w:rPr>
      </w:pPr>
    </w:p>
    <w:p w:rsidR="00E751D0" w:rsidRDefault="00E751D0" w:rsidP="00E751D0">
      <w:pPr>
        <w:spacing w:line="221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ascii="Arial" w:eastAsia="Arial" w:hAnsi="Arial" w:cs="Arial"/>
          <w:sz w:val="24"/>
          <w:szCs w:val="24"/>
        </w:rPr>
        <w:t>кандидатів на пост Президента України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кандидатів у народні депутати України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депутати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Верховної Ради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місцевих рад та на посади сільських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селищних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міських голів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ectPr w:rsidR="00E751D0">
          <w:pgSz w:w="11900" w:h="16840"/>
          <w:pgMar w:top="838" w:right="840" w:bottom="761" w:left="1420" w:header="0" w:footer="0" w:gutter="0"/>
          <w:cols w:space="720" w:equalWidth="0">
            <w:col w:w="9640"/>
          </w:cols>
        </w:sectPr>
      </w:pPr>
    </w:p>
    <w:p w:rsidR="00E751D0" w:rsidRDefault="00E751D0" w:rsidP="00E751D0">
      <w:pPr>
        <w:numPr>
          <w:ilvl w:val="0"/>
          <w:numId w:val="2"/>
        </w:numPr>
        <w:tabs>
          <w:tab w:val="left" w:pos="273"/>
        </w:tabs>
        <w:spacing w:line="243" w:lineRule="auto"/>
        <w:ind w:left="4" w:hanging="4"/>
        <w:jc w:val="both"/>
        <w:rPr>
          <w:rFonts w:eastAsia="Times New Roman"/>
        </w:rPr>
      </w:pPr>
      <w:bookmarkStart w:id="2" w:name="page3"/>
      <w:bookmarkEnd w:id="2"/>
      <w:r>
        <w:rPr>
          <w:rFonts w:ascii="Arial" w:eastAsia="Arial" w:hAnsi="Arial" w:cs="Arial"/>
        </w:rPr>
        <w:lastRenderedPageBreak/>
        <w:t>громадян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які призиваються на військову службу за призовом осіб офіцерського складу та військову службу за призовом під час мобілізації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на особливий період або залучаються до виконання обов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язків за посадами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передбаченими штатами воєнного часу</w:t>
      </w:r>
      <w:r>
        <w:rPr>
          <w:rFonts w:eastAsia="Times New Roman"/>
        </w:rPr>
        <w:t>;</w:t>
      </w:r>
    </w:p>
    <w:p w:rsidR="00E751D0" w:rsidRDefault="00E751D0" w:rsidP="00E751D0">
      <w:pPr>
        <w:spacing w:line="337" w:lineRule="exact"/>
        <w:rPr>
          <w:rFonts w:eastAsia="Times New Roman"/>
        </w:rPr>
      </w:pPr>
    </w:p>
    <w:p w:rsidR="00E751D0" w:rsidRDefault="00E751D0" w:rsidP="00E751D0">
      <w:pPr>
        <w:numPr>
          <w:ilvl w:val="0"/>
          <w:numId w:val="2"/>
        </w:numPr>
        <w:tabs>
          <w:tab w:val="left" w:pos="266"/>
        </w:tabs>
        <w:spacing w:line="228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претендентів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які перебувають на посадах у державних органах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місцевого самоврядування та призначаються </w:t>
      </w:r>
      <w:proofErr w:type="gramStart"/>
      <w:r>
        <w:rPr>
          <w:rFonts w:ascii="Arial" w:eastAsia="Arial" w:hAnsi="Arial" w:cs="Arial"/>
          <w:sz w:val="24"/>
          <w:szCs w:val="24"/>
        </w:rPr>
        <w:t>в порядку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переведення чи просування по службі на посади в межах того ж органу або призначаються в порядку переведення на посади в інших державних органах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місцевого самоврядування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3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2"/>
        </w:numPr>
        <w:tabs>
          <w:tab w:val="left" w:pos="266"/>
        </w:tabs>
        <w:spacing w:line="226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претендентів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які перебувають на посадах у державних органах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органах місцевого самоврядування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припиняються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та призначаються </w:t>
      </w:r>
      <w:proofErr w:type="gramStart"/>
      <w:r>
        <w:rPr>
          <w:rFonts w:ascii="Arial" w:eastAsia="Arial" w:hAnsi="Arial" w:cs="Arial"/>
          <w:sz w:val="24"/>
          <w:szCs w:val="24"/>
        </w:rPr>
        <w:t>в порядку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переведення на роботу до інших органів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до яких переходять повноваження та функції органів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припиняються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1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2"/>
        </w:numPr>
        <w:tabs>
          <w:tab w:val="left" w:pos="323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осіб під час розгляду питання про включення їх </w:t>
      </w:r>
      <w:proofErr w:type="gramStart"/>
      <w:r>
        <w:rPr>
          <w:rFonts w:ascii="Arial" w:eastAsia="Arial" w:hAnsi="Arial" w:cs="Arial"/>
          <w:sz w:val="24"/>
          <w:szCs w:val="24"/>
        </w:rPr>
        <w:t>до списку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народних засідателів або присяжних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 </w:t>
      </w:r>
      <w:r>
        <w:rPr>
          <w:rFonts w:ascii="Arial" w:eastAsia="Arial" w:hAnsi="Arial" w:cs="Arial"/>
          <w:sz w:val="24"/>
          <w:szCs w:val="24"/>
        </w:rPr>
        <w:t>Організація проведення спеціальної перевірки покладається на керівника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заступника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керівника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державного органу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органу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органу місцевого самоврядування або їх апарату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на зайняття посади в якому претендує особа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крім випадків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передбачених цим Порядком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spacing w:line="231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Для забезпечення організації проведення спеціальної перевірки керівник відповідного державного органу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органу влади Автономної Республіки Крим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органу місцевого самоврядування або їх апарату може визначити відповідальний структурний підрозділ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3" w:lineRule="exact"/>
        <w:rPr>
          <w:sz w:val="20"/>
          <w:szCs w:val="20"/>
        </w:rPr>
      </w:pPr>
    </w:p>
    <w:p w:rsidR="00E751D0" w:rsidRDefault="00E751D0" w:rsidP="00E751D0">
      <w:pPr>
        <w:spacing w:line="228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Організація проведення спеціальної перевірки щодо претендентів на зайняття посад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які здійснюється Президентом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Верховною Радою України або Кабінетом Міністрів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покладається відповідно на Главу Адміністрації Президента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Керівника Апарату Верховної Ради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Міністра Кабінету Міністрів України або їх заступників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5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Організація проведення спеціальної перевірки у новоутворених державних органах </w:t>
      </w:r>
      <w:proofErr w:type="gramStart"/>
      <w:r>
        <w:rPr>
          <w:rFonts w:ascii="Arial" w:eastAsia="Arial" w:hAnsi="Arial" w:cs="Arial"/>
          <w:sz w:val="24"/>
          <w:szCs w:val="24"/>
        </w:rPr>
        <w:t>до моменту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утворення у таких органах відповідального структурного підрозділу покладається на Нацдержслужбу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0" w:lineRule="exact"/>
        <w:rPr>
          <w:sz w:val="20"/>
          <w:szCs w:val="20"/>
        </w:rPr>
      </w:pPr>
    </w:p>
    <w:p w:rsidR="00E751D0" w:rsidRDefault="00E751D0" w:rsidP="00E751D0">
      <w:pPr>
        <w:spacing w:line="228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 </w:t>
      </w:r>
      <w:r>
        <w:rPr>
          <w:rFonts w:ascii="Arial" w:eastAsia="Arial" w:hAnsi="Arial" w:cs="Arial"/>
          <w:sz w:val="24"/>
          <w:szCs w:val="24"/>
        </w:rPr>
        <w:t>Претенденти на посади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стосовно яких спеціальна перевірка вже проводилася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під час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призначення </w:t>
      </w:r>
      <w:proofErr w:type="gramStart"/>
      <w:r>
        <w:rPr>
          <w:rFonts w:ascii="Arial" w:eastAsia="Arial" w:hAnsi="Arial" w:cs="Arial"/>
          <w:sz w:val="24"/>
          <w:szCs w:val="24"/>
        </w:rPr>
        <w:t>в порядку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переведення на посаду до іншого державного органу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органу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органу місцевого самоврядування письмово повідомляють про це відповідному органу із зазначенням найменування органу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яким організовано проведення такої перевірки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6" w:lineRule="exact"/>
        <w:rPr>
          <w:sz w:val="20"/>
          <w:szCs w:val="20"/>
        </w:rPr>
      </w:pPr>
    </w:p>
    <w:p w:rsidR="00E751D0" w:rsidRDefault="00E751D0" w:rsidP="00E751D0">
      <w:pPr>
        <w:spacing w:line="238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Керівник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заступник керівника</w:t>
      </w:r>
      <w:r>
        <w:rPr>
          <w:rFonts w:eastAsia="Times New Roman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державного органу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органу влади Автономної Республіки Крим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органу місцевого самоврядування або їх апарату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на зайняття посади в якому претендує особа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не пізніше наступного робочого дня після одержання повідомлення від претендента </w:t>
      </w:r>
      <w:proofErr w:type="gramStart"/>
      <w:r>
        <w:rPr>
          <w:rFonts w:ascii="Arial" w:eastAsia="Arial" w:hAnsi="Arial" w:cs="Arial"/>
          <w:sz w:val="23"/>
          <w:szCs w:val="23"/>
        </w:rPr>
        <w:t>на посаду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надсилає запит про надання копії довідки про результати спеціальної перевірки до органу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де проводилася така перевірка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3" w:lineRule="exact"/>
        <w:rPr>
          <w:sz w:val="20"/>
          <w:szCs w:val="20"/>
        </w:rPr>
      </w:pPr>
    </w:p>
    <w:p w:rsidR="00E751D0" w:rsidRDefault="00E751D0" w:rsidP="00E751D0">
      <w:pPr>
        <w:spacing w:line="221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Копія зазначеної довідки надається відповідним державним органом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органом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органом місцевого самоврядування протягом п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яти робочих днів з дня одержання запиту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ectPr w:rsidR="00E751D0">
          <w:pgSz w:w="11900" w:h="16840"/>
          <w:pgMar w:top="899" w:right="840" w:bottom="1440" w:left="1416" w:header="0" w:footer="0" w:gutter="0"/>
          <w:cols w:space="720" w:equalWidth="0">
            <w:col w:w="9644"/>
          </w:cols>
        </w:sectPr>
      </w:pPr>
    </w:p>
    <w:p w:rsidR="00E751D0" w:rsidRDefault="00E751D0" w:rsidP="00E751D0">
      <w:pPr>
        <w:spacing w:line="213" w:lineRule="auto"/>
        <w:ind w:left="4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24"/>
          <w:szCs w:val="24"/>
        </w:rPr>
        <w:lastRenderedPageBreak/>
        <w:t xml:space="preserve">Питання про призначення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розглядається після отримання копії такої довідки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282" w:lineRule="exact"/>
        <w:rPr>
          <w:sz w:val="20"/>
          <w:szCs w:val="20"/>
        </w:rPr>
      </w:pPr>
    </w:p>
    <w:p w:rsidR="00E751D0" w:rsidRDefault="00E751D0" w:rsidP="00E751D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 </w:t>
      </w:r>
      <w:r>
        <w:rPr>
          <w:rFonts w:ascii="Arial" w:eastAsia="Arial" w:hAnsi="Arial" w:cs="Arial"/>
          <w:sz w:val="24"/>
          <w:szCs w:val="24"/>
        </w:rPr>
        <w:t>Спеціальній перевірці підлягають відомості щодо</w:t>
      </w:r>
      <w:r>
        <w:rPr>
          <w:rFonts w:eastAsia="Times New Roman"/>
          <w:sz w:val="24"/>
          <w:szCs w:val="24"/>
        </w:rPr>
        <w:t>: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268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наявності судового рішення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набрало законної сили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згідно з яким особу притягнуто до кримінальної відповідальності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 тому числі за корупційні правопорушення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також наявності судимості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її зняття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погашення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3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287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факту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особа піддана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піддавалася раніше адміністративним стягненням за пов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язані з корупцією правопорушення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1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316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достовірності відомостей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зазначених у декларації особи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уповноваженої на виконання функцій держави або місцевого самоврядування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278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наявності в особи корпоративних прав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0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362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стану здоров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в частині перебування особи на обліку в психоневрологічних або наркологічних закладах охорони здоров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</w:t>
      </w:r>
      <w:r>
        <w:rPr>
          <w:rFonts w:eastAsia="Times New Roman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освіти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наявності наукового ступеня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вченого звання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283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відношення особи до військового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язку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37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273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наявності в особи допуску до державної таємниці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якщо такий допуск необхідний згідно з кваліфікаційними вимогами до певної посади</w:t>
      </w:r>
      <w:r>
        <w:rPr>
          <w:rFonts w:eastAsia="Times New Roman"/>
          <w:sz w:val="24"/>
          <w:szCs w:val="24"/>
        </w:rPr>
        <w:t>);</w:t>
      </w:r>
    </w:p>
    <w:p w:rsidR="00E751D0" w:rsidRDefault="00E751D0" w:rsidP="00E751D0">
      <w:pPr>
        <w:spacing w:line="341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3"/>
        </w:numPr>
        <w:tabs>
          <w:tab w:val="left" w:pos="328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поширення на особу передбаченої </w:t>
      </w:r>
      <w:r>
        <w:rPr>
          <w:rFonts w:ascii="Arial" w:eastAsia="Arial" w:hAnsi="Arial" w:cs="Arial"/>
          <w:color w:val="0000FF"/>
          <w:sz w:val="24"/>
          <w:szCs w:val="24"/>
        </w:rPr>
        <w:t>Законом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очищення влади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 xml:space="preserve"> заборони займати відповідну посаду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ind w:left="4"/>
        <w:rPr>
          <w:sz w:val="20"/>
          <w:szCs w:val="20"/>
        </w:rPr>
      </w:pPr>
      <w:r>
        <w:rPr>
          <w:rFonts w:eastAsia="Times New Roman"/>
        </w:rPr>
        <w:t xml:space="preserve">6. </w:t>
      </w:r>
      <w:r>
        <w:rPr>
          <w:rFonts w:ascii="Arial" w:eastAsia="Arial" w:hAnsi="Arial" w:cs="Arial"/>
        </w:rPr>
        <w:t xml:space="preserve">Спеціальна перевірка проводиться за письмовою згодою претендента </w:t>
      </w:r>
      <w:proofErr w:type="gramStart"/>
      <w:r>
        <w:rPr>
          <w:rFonts w:ascii="Arial" w:eastAsia="Arial" w:hAnsi="Arial" w:cs="Arial"/>
        </w:rPr>
        <w:t>на посаду</w:t>
      </w:r>
      <w:proofErr w:type="gramEnd"/>
      <w:r>
        <w:rPr>
          <w:rFonts w:ascii="Arial" w:eastAsia="Arial" w:hAnsi="Arial" w:cs="Arial"/>
        </w:rPr>
        <w:t xml:space="preserve"> на її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 xml:space="preserve">проведення за формою згідно з додатком </w:t>
      </w:r>
      <w:r>
        <w:rPr>
          <w:rFonts w:eastAsia="Times New Roman"/>
        </w:rPr>
        <w:t>1,</w:t>
      </w:r>
      <w:r>
        <w:rPr>
          <w:rFonts w:ascii="Arial" w:eastAsia="Arial" w:hAnsi="Arial" w:cs="Arial"/>
        </w:rPr>
        <w:t xml:space="preserve"> яка подається разом із заявою про призначення</w:t>
      </w:r>
      <w:r>
        <w:rPr>
          <w:rFonts w:eastAsia="Times New Roman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4"/>
        </w:numPr>
        <w:tabs>
          <w:tab w:val="left" w:pos="345"/>
        </w:tabs>
        <w:spacing w:line="213" w:lineRule="auto"/>
        <w:ind w:left="4" w:hanging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разі конкурсного добору згода подається протягом трьох днів з дати одержання кандидатом повідомлення про результати конкурсу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2" w:lineRule="exact"/>
        <w:rPr>
          <w:rFonts w:ascii="Arial" w:eastAsia="Arial" w:hAnsi="Arial" w:cs="Arial"/>
          <w:sz w:val="24"/>
          <w:szCs w:val="24"/>
        </w:rPr>
      </w:pPr>
    </w:p>
    <w:p w:rsidR="00E751D0" w:rsidRDefault="00E751D0" w:rsidP="00E751D0">
      <w:pPr>
        <w:numPr>
          <w:ilvl w:val="0"/>
          <w:numId w:val="4"/>
        </w:numPr>
        <w:tabs>
          <w:tab w:val="left" w:pos="237"/>
        </w:tabs>
        <w:spacing w:line="213" w:lineRule="auto"/>
        <w:ind w:left="4" w:hanging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разі ненадання згоди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спеціальна перевірка не проводиться і питання про призначення на відповідну посаду не розглядається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5"/>
        </w:numPr>
        <w:tabs>
          <w:tab w:val="left" w:pos="268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Спеціальна перевірка проводиться у строк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не перевищує </w:t>
      </w:r>
      <w:r>
        <w:rPr>
          <w:rFonts w:eastAsia="Times New Roman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 xml:space="preserve"> календарних днів з дати надання згоди на її проведення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8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5"/>
        </w:numPr>
        <w:tabs>
          <w:tab w:val="left" w:pos="244"/>
        </w:tabs>
        <w:spacing w:line="492" w:lineRule="auto"/>
        <w:ind w:left="4" w:right="40" w:hanging="4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проведення спеціальної перевірки претендент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подає до відповідного органу</w:t>
      </w:r>
      <w:r>
        <w:rPr>
          <w:rFonts w:eastAsia="Times New Roman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1) </w:t>
      </w:r>
      <w:r>
        <w:rPr>
          <w:rFonts w:ascii="Arial" w:eastAsia="Arial" w:hAnsi="Arial" w:cs="Arial"/>
          <w:sz w:val="24"/>
          <w:szCs w:val="24"/>
        </w:rPr>
        <w:t>письмову згоду на проведення спеціальної перевірки</w:t>
      </w:r>
      <w:r>
        <w:rPr>
          <w:rFonts w:eastAsia="Times New Roman"/>
          <w:sz w:val="24"/>
          <w:szCs w:val="24"/>
        </w:rPr>
        <w:t xml:space="preserve">; 2) </w:t>
      </w:r>
      <w:r>
        <w:rPr>
          <w:rFonts w:ascii="Arial" w:eastAsia="Arial" w:hAnsi="Arial" w:cs="Arial"/>
          <w:sz w:val="24"/>
          <w:szCs w:val="24"/>
        </w:rPr>
        <w:t>автобіографію</w:t>
      </w:r>
      <w:r>
        <w:rPr>
          <w:rFonts w:eastAsia="Times New Roman"/>
          <w:sz w:val="24"/>
          <w:szCs w:val="24"/>
        </w:rPr>
        <w:t xml:space="preserve">; 3) </w:t>
      </w:r>
      <w:r>
        <w:rPr>
          <w:rFonts w:ascii="Arial" w:eastAsia="Arial" w:hAnsi="Arial" w:cs="Arial"/>
          <w:sz w:val="24"/>
          <w:szCs w:val="24"/>
        </w:rPr>
        <w:t>копію паспорта громадянина України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200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spacing w:line="260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ind w:left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4) </w:t>
      </w:r>
      <w:r>
        <w:rPr>
          <w:rFonts w:ascii="Arial" w:eastAsia="Arial" w:hAnsi="Arial" w:cs="Arial"/>
          <w:sz w:val="24"/>
          <w:szCs w:val="24"/>
        </w:rPr>
        <w:t>копії документів про освіту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вчені звання та наукові ступені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ectPr w:rsidR="00E751D0">
          <w:pgSz w:w="11900" w:h="16840"/>
          <w:pgMar w:top="899" w:right="840" w:bottom="1021" w:left="1416" w:header="0" w:footer="0" w:gutter="0"/>
          <w:cols w:space="720" w:equalWidth="0">
            <w:col w:w="9644"/>
          </w:cols>
        </w:sectPr>
      </w:pPr>
    </w:p>
    <w:p w:rsidR="00E751D0" w:rsidRDefault="00E751D0" w:rsidP="00E751D0">
      <w:pPr>
        <w:spacing w:line="340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5) </w:t>
      </w:r>
      <w:r>
        <w:rPr>
          <w:rFonts w:ascii="Arial" w:eastAsia="Arial" w:hAnsi="Arial" w:cs="Arial"/>
          <w:sz w:val="23"/>
          <w:szCs w:val="23"/>
        </w:rPr>
        <w:t>медичну довідку про стан здоров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 за формою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затвердженою МОЗ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щодо перебування на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обліку в психоневрологічних або наркологічних закладах охорони здоров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</w:t>
      </w:r>
      <w:r>
        <w:rPr>
          <w:rFonts w:eastAsia="Times New Roman"/>
          <w:sz w:val="23"/>
          <w:szCs w:val="23"/>
        </w:rPr>
        <w:t>;</w:t>
      </w:r>
    </w:p>
    <w:p w:rsidR="00E751D0" w:rsidRDefault="00E751D0" w:rsidP="00E751D0">
      <w:pPr>
        <w:sectPr w:rsidR="00E751D0">
          <w:type w:val="continuous"/>
          <w:pgSz w:w="11900" w:h="16840"/>
          <w:pgMar w:top="899" w:right="840" w:bottom="1021" w:left="1420" w:header="0" w:footer="0" w:gutter="0"/>
          <w:cols w:space="720" w:equalWidth="0">
            <w:col w:w="9640"/>
          </w:cols>
        </w:sectPr>
      </w:pPr>
    </w:p>
    <w:p w:rsidR="00E751D0" w:rsidRDefault="00E751D0" w:rsidP="00E751D0">
      <w:pPr>
        <w:numPr>
          <w:ilvl w:val="0"/>
          <w:numId w:val="6"/>
        </w:numPr>
        <w:tabs>
          <w:tab w:val="left" w:pos="479"/>
        </w:tabs>
        <w:spacing w:line="213" w:lineRule="auto"/>
        <w:ind w:left="4" w:hanging="4"/>
        <w:jc w:val="both"/>
        <w:rPr>
          <w:rFonts w:eastAsia="Times New Roman"/>
          <w:sz w:val="24"/>
          <w:szCs w:val="24"/>
        </w:rPr>
      </w:pPr>
      <w:bookmarkStart w:id="4" w:name="page5"/>
      <w:bookmarkEnd w:id="4"/>
      <w:r>
        <w:rPr>
          <w:rFonts w:ascii="Arial" w:eastAsia="Arial" w:hAnsi="Arial" w:cs="Arial"/>
          <w:sz w:val="24"/>
          <w:szCs w:val="24"/>
        </w:rPr>
        <w:lastRenderedPageBreak/>
        <w:t xml:space="preserve">копію військового квитка або посвідчення особи військовослужбовця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для військовослужбовців або військовозобов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язаних</w:t>
      </w:r>
      <w:r>
        <w:rPr>
          <w:rFonts w:eastAsia="Times New Roman"/>
          <w:sz w:val="24"/>
          <w:szCs w:val="24"/>
        </w:rPr>
        <w:t>);</w:t>
      </w:r>
    </w:p>
    <w:p w:rsidR="00E751D0" w:rsidRDefault="00E751D0" w:rsidP="00E751D0">
      <w:pPr>
        <w:spacing w:line="280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6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довідку про допуск до державної таємниці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у разі його наявності</w:t>
      </w:r>
      <w:r>
        <w:rPr>
          <w:rFonts w:eastAsia="Times New Roman"/>
          <w:sz w:val="24"/>
          <w:szCs w:val="24"/>
        </w:rPr>
        <w:t>);</w:t>
      </w:r>
    </w:p>
    <w:p w:rsidR="00E751D0" w:rsidRDefault="00E751D0" w:rsidP="00E751D0">
      <w:pPr>
        <w:spacing w:line="288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6"/>
        </w:numPr>
        <w:tabs>
          <w:tab w:val="left" w:pos="264"/>
        </w:tabs>
        <w:spacing w:line="239" w:lineRule="auto"/>
        <w:ind w:left="264" w:hanging="264"/>
        <w:jc w:val="both"/>
        <w:rPr>
          <w:rFonts w:eastAsia="Times New Roman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заяву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передбачену </w:t>
      </w:r>
      <w:r>
        <w:rPr>
          <w:rFonts w:ascii="Arial" w:eastAsia="Arial" w:hAnsi="Arial" w:cs="Arial"/>
          <w:color w:val="0000FF"/>
          <w:sz w:val="23"/>
          <w:szCs w:val="23"/>
        </w:rPr>
        <w:t>частиною першою статті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6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color w:val="0000FF"/>
          <w:sz w:val="23"/>
          <w:szCs w:val="23"/>
        </w:rPr>
        <w:t>Закону України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ascii="Arial" w:eastAsia="Arial" w:hAnsi="Arial" w:cs="Arial"/>
          <w:color w:val="0000FF"/>
          <w:sz w:val="23"/>
          <w:szCs w:val="23"/>
        </w:rPr>
        <w:t>Про очищення влади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Претендент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 новоутвореному державному органі до моменту утворення у такому органі структурного підрозділу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відповідального за проведення спеціальної перевірки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для проведення перевірки подає документи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зазначені у підпунктах </w:t>
      </w:r>
      <w:r>
        <w:rPr>
          <w:rFonts w:eastAsia="Times New Roman"/>
          <w:sz w:val="24"/>
          <w:szCs w:val="24"/>
        </w:rPr>
        <w:t>1 - 8</w:t>
      </w:r>
      <w:r>
        <w:rPr>
          <w:rFonts w:ascii="Arial" w:eastAsia="Arial" w:hAnsi="Arial" w:cs="Arial"/>
          <w:sz w:val="24"/>
          <w:szCs w:val="24"/>
        </w:rPr>
        <w:t xml:space="preserve"> цього пункту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до Нацдержслужби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spacing w:line="221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Претендент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подає декларацію особи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уповноваженої на виконання функцій держави або місцевого самоврядування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 порядку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визначеному частиною першою </w:t>
      </w:r>
      <w:r>
        <w:rPr>
          <w:rFonts w:ascii="Arial" w:eastAsia="Arial" w:hAnsi="Arial" w:cs="Arial"/>
          <w:color w:val="0000FF"/>
          <w:sz w:val="24"/>
          <w:szCs w:val="24"/>
        </w:rPr>
        <w:t>статті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45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Закону України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запобігання корупції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до Національного агентства</w:t>
      </w:r>
      <w:r>
        <w:rPr>
          <w:rFonts w:eastAsia="Times New Roman"/>
          <w:color w:val="000000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9. </w:t>
      </w:r>
      <w:r>
        <w:rPr>
          <w:rFonts w:ascii="Arial" w:eastAsia="Arial" w:hAnsi="Arial" w:cs="Arial"/>
          <w:sz w:val="24"/>
          <w:szCs w:val="24"/>
        </w:rPr>
        <w:t xml:space="preserve">Перевірка відомостей щодо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під час проведення спеціальної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перевірки проводиться</w:t>
      </w:r>
      <w:r>
        <w:rPr>
          <w:rFonts w:eastAsia="Times New Roman"/>
          <w:sz w:val="24"/>
          <w:szCs w:val="24"/>
        </w:rPr>
        <w:t>: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ascii="Arial" w:eastAsia="Arial" w:hAnsi="Arial" w:cs="Arial"/>
          <w:sz w:val="24"/>
          <w:szCs w:val="24"/>
        </w:rPr>
        <w:t>ДСА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>щодо наявності в Єдиному державному реєстрі судових рішень відомостей про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притягнення особи до кримінальної відповідальності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ind w:left="3024" w:firstLine="1313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ascii="Arial" w:eastAsia="Arial" w:hAnsi="Arial" w:cs="Arial"/>
        </w:rPr>
        <w:t>підпункт</w:t>
      </w:r>
      <w:r>
        <w:rPr>
          <w:rFonts w:eastAsia="Times New Roman"/>
        </w:rPr>
        <w:t xml:space="preserve"> 1 </w:t>
      </w:r>
      <w:r>
        <w:rPr>
          <w:rFonts w:ascii="Arial" w:eastAsia="Arial" w:hAnsi="Arial" w:cs="Arial"/>
        </w:rPr>
        <w:t>пункту</w:t>
      </w:r>
      <w:r>
        <w:rPr>
          <w:rFonts w:eastAsia="Times New Roman"/>
        </w:rPr>
        <w:t xml:space="preserve"> 9 </w:t>
      </w:r>
      <w:r>
        <w:rPr>
          <w:rFonts w:ascii="Arial" w:eastAsia="Arial" w:hAnsi="Arial" w:cs="Arial"/>
        </w:rPr>
        <w:t>із змінами</w:t>
      </w:r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>внесеними згідно з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 xml:space="preserve">постановою Кабінету Міністрів України від </w:t>
      </w:r>
      <w:r>
        <w:rPr>
          <w:rFonts w:eastAsia="Times New Roman"/>
        </w:rPr>
        <w:t>29.04.2015</w:t>
      </w:r>
      <w:r>
        <w:rPr>
          <w:rFonts w:ascii="Arial" w:eastAsia="Arial" w:hAnsi="Arial" w:cs="Arial"/>
        </w:rPr>
        <w:t xml:space="preserve"> р</w:t>
      </w:r>
      <w:r>
        <w:rPr>
          <w:rFonts w:eastAsia="Times New Roman"/>
        </w:rPr>
        <w:t>. N 258)</w:t>
      </w:r>
    </w:p>
    <w:p w:rsidR="00E751D0" w:rsidRDefault="00E751D0" w:rsidP="00E751D0">
      <w:pPr>
        <w:spacing w:line="279" w:lineRule="exact"/>
        <w:rPr>
          <w:sz w:val="20"/>
          <w:szCs w:val="20"/>
        </w:rPr>
      </w:pPr>
    </w:p>
    <w:p w:rsidR="00E751D0" w:rsidRDefault="00E751D0" w:rsidP="00E751D0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2) </w:t>
      </w:r>
      <w:r>
        <w:rPr>
          <w:rFonts w:ascii="Arial" w:eastAsia="Arial" w:hAnsi="Arial" w:cs="Arial"/>
          <w:sz w:val="24"/>
          <w:szCs w:val="24"/>
        </w:rPr>
        <w:t>МВС</w:t>
      </w:r>
      <w:r>
        <w:rPr>
          <w:rFonts w:eastAsia="Times New Roman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>щодо наявності судимості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її зняття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погашення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0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ind w:left="3024" w:firstLine="1313"/>
        <w:rPr>
          <w:sz w:val="20"/>
          <w:szCs w:val="20"/>
        </w:rPr>
      </w:pPr>
      <w:r>
        <w:rPr>
          <w:rFonts w:eastAsia="Times New Roman"/>
        </w:rPr>
        <w:t>(</w:t>
      </w:r>
      <w:r>
        <w:rPr>
          <w:rFonts w:ascii="Arial" w:eastAsia="Arial" w:hAnsi="Arial" w:cs="Arial"/>
        </w:rPr>
        <w:t>підпункт</w:t>
      </w:r>
      <w:r>
        <w:rPr>
          <w:rFonts w:eastAsia="Times New Roman"/>
        </w:rPr>
        <w:t xml:space="preserve"> 2 </w:t>
      </w:r>
      <w:r>
        <w:rPr>
          <w:rFonts w:ascii="Arial" w:eastAsia="Arial" w:hAnsi="Arial" w:cs="Arial"/>
        </w:rPr>
        <w:t>пункту</w:t>
      </w:r>
      <w:r>
        <w:rPr>
          <w:rFonts w:eastAsia="Times New Roman"/>
        </w:rPr>
        <w:t xml:space="preserve"> 9 </w:t>
      </w:r>
      <w:r>
        <w:rPr>
          <w:rFonts w:ascii="Arial" w:eastAsia="Arial" w:hAnsi="Arial" w:cs="Arial"/>
        </w:rPr>
        <w:t>із змінами</w:t>
      </w:r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>внесеними згідно з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 xml:space="preserve">постановою Кабінету Міністрів України від </w:t>
      </w:r>
      <w:r>
        <w:rPr>
          <w:rFonts w:eastAsia="Times New Roman"/>
        </w:rPr>
        <w:t>29.04.2015</w:t>
      </w:r>
      <w:r>
        <w:rPr>
          <w:rFonts w:ascii="Arial" w:eastAsia="Arial" w:hAnsi="Arial" w:cs="Arial"/>
        </w:rPr>
        <w:t xml:space="preserve"> р</w:t>
      </w:r>
      <w:r>
        <w:rPr>
          <w:rFonts w:eastAsia="Times New Roman"/>
        </w:rPr>
        <w:t>. N 258)</w:t>
      </w:r>
    </w:p>
    <w:p w:rsidR="00E751D0" w:rsidRDefault="00E751D0" w:rsidP="00E751D0">
      <w:pPr>
        <w:spacing w:line="281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7"/>
        </w:numPr>
        <w:tabs>
          <w:tab w:val="left" w:pos="264"/>
        </w:tabs>
        <w:ind w:left="264" w:hanging="26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Мін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юстом і НКЦПФР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щодо наявності в особи корпоративних прав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37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7"/>
        </w:numPr>
        <w:tabs>
          <w:tab w:val="left" w:pos="282"/>
        </w:tabs>
        <w:spacing w:line="232" w:lineRule="auto"/>
        <w:ind w:left="4" w:hanging="4"/>
        <w:jc w:val="both"/>
        <w:rPr>
          <w:rFonts w:eastAsia="Times New Roman"/>
        </w:rPr>
      </w:pPr>
      <w:r>
        <w:rPr>
          <w:rFonts w:ascii="Arial" w:eastAsia="Arial" w:hAnsi="Arial" w:cs="Arial"/>
        </w:rPr>
        <w:t>Мін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 xml:space="preserve">юстом </w:t>
      </w:r>
      <w:r>
        <w:rPr>
          <w:rFonts w:eastAsia="Times New Roman"/>
        </w:rPr>
        <w:t>-</w:t>
      </w:r>
      <w:r>
        <w:rPr>
          <w:rFonts w:ascii="Arial" w:eastAsia="Arial" w:hAnsi="Arial" w:cs="Arial"/>
        </w:rPr>
        <w:t xml:space="preserve"> щодо наявності в Єдиному державному реєстрі осіб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щодо яких застосовано положення </w:t>
      </w:r>
      <w:r>
        <w:rPr>
          <w:rFonts w:ascii="Arial" w:eastAsia="Arial" w:hAnsi="Arial" w:cs="Arial"/>
          <w:color w:val="0000FF"/>
        </w:rPr>
        <w:t>Закону України</w:t>
      </w:r>
      <w:r>
        <w:rPr>
          <w:rFonts w:ascii="Arial" w:eastAsia="Arial" w:hAnsi="Arial" w:cs="Arial"/>
        </w:rPr>
        <w:t xml:space="preserve"> </w:t>
      </w:r>
      <w:r>
        <w:rPr>
          <w:rFonts w:eastAsia="Times New Roman"/>
          <w:color w:val="0000FF"/>
        </w:rPr>
        <w:t>"</w:t>
      </w:r>
      <w:r>
        <w:rPr>
          <w:rFonts w:ascii="Arial" w:eastAsia="Arial" w:hAnsi="Arial" w:cs="Arial"/>
          <w:color w:val="0000FF"/>
        </w:rPr>
        <w:t>Про очищення влади</w:t>
      </w:r>
      <w:r>
        <w:rPr>
          <w:rFonts w:eastAsia="Times New Roman"/>
          <w:color w:val="0000FF"/>
        </w:rPr>
        <w:t>"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відомостей про претендента </w:t>
      </w:r>
      <w:proofErr w:type="gramStart"/>
      <w:r>
        <w:rPr>
          <w:rFonts w:ascii="Arial" w:eastAsia="Arial" w:hAnsi="Arial" w:cs="Arial"/>
        </w:rPr>
        <w:t>на посаду</w:t>
      </w:r>
      <w:proofErr w:type="gramEnd"/>
      <w:r>
        <w:rPr>
          <w:rFonts w:eastAsia="Times New Roman"/>
        </w:rPr>
        <w:t>;</w:t>
      </w:r>
    </w:p>
    <w:p w:rsidR="00E751D0" w:rsidRDefault="00E751D0" w:rsidP="00E751D0">
      <w:pPr>
        <w:spacing w:line="341" w:lineRule="exact"/>
        <w:rPr>
          <w:rFonts w:eastAsia="Times New Roman"/>
        </w:rPr>
      </w:pPr>
    </w:p>
    <w:p w:rsidR="00E751D0" w:rsidRDefault="00E751D0" w:rsidP="00E751D0">
      <w:pPr>
        <w:numPr>
          <w:ilvl w:val="0"/>
          <w:numId w:val="7"/>
        </w:numPr>
        <w:tabs>
          <w:tab w:val="left" w:pos="333"/>
        </w:tabs>
        <w:spacing w:line="228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Національним агентством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щодо наявності в Єдиному державному реєстрі осіб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які вчинили корупційні або пов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язані з корупцією правопорушення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відомостей про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також щодо достовірності відомостей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зазначених особою у декларації особи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уповноваженої на виконання функцій держави або місцевого самоврядування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 минулий рік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4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7"/>
        </w:numPr>
        <w:tabs>
          <w:tab w:val="left" w:pos="285"/>
        </w:tabs>
        <w:spacing w:line="249" w:lineRule="auto"/>
        <w:ind w:left="4" w:hanging="4"/>
        <w:jc w:val="both"/>
        <w:rPr>
          <w:rFonts w:eastAsia="Times New Roman"/>
        </w:rPr>
      </w:pPr>
      <w:r>
        <w:rPr>
          <w:rFonts w:ascii="Arial" w:eastAsia="Arial" w:hAnsi="Arial" w:cs="Arial"/>
        </w:rPr>
        <w:t>МОЗ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відповідним органом виконавчої влади Автономної Республіки Крим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структурним підрозділом обласної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Київської та Севастопольської міської держадміністрації </w:t>
      </w:r>
      <w:r>
        <w:rPr>
          <w:rFonts w:eastAsia="Times New Roman"/>
        </w:rPr>
        <w:t>-</w:t>
      </w:r>
      <w:r>
        <w:rPr>
          <w:rFonts w:ascii="Arial" w:eastAsia="Arial" w:hAnsi="Arial" w:cs="Arial"/>
        </w:rPr>
        <w:t xml:space="preserve"> щодо відомостей про стан здоров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 xml:space="preserve">я претендента </w:t>
      </w:r>
      <w:proofErr w:type="gramStart"/>
      <w:r>
        <w:rPr>
          <w:rFonts w:ascii="Arial" w:eastAsia="Arial" w:hAnsi="Arial" w:cs="Arial"/>
        </w:rPr>
        <w:t>на посаду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(</w:t>
      </w:r>
      <w:r>
        <w:rPr>
          <w:rFonts w:ascii="Arial" w:eastAsia="Arial" w:hAnsi="Arial" w:cs="Arial"/>
        </w:rPr>
        <w:t>в частині перебування на обліку в психоневрологічних або наркологічних закладах охорони здоров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</w:t>
      </w:r>
      <w:r>
        <w:rPr>
          <w:rFonts w:eastAsia="Times New Roman"/>
        </w:rPr>
        <w:t>);</w:t>
      </w:r>
    </w:p>
    <w:p w:rsidR="00E751D0" w:rsidRDefault="00E751D0" w:rsidP="00E751D0">
      <w:pPr>
        <w:spacing w:line="328" w:lineRule="exact"/>
        <w:rPr>
          <w:rFonts w:eastAsia="Times New Roman"/>
        </w:rPr>
      </w:pPr>
    </w:p>
    <w:p w:rsidR="00E751D0" w:rsidRDefault="00E751D0" w:rsidP="00E751D0">
      <w:pPr>
        <w:numPr>
          <w:ilvl w:val="0"/>
          <w:numId w:val="7"/>
        </w:numPr>
        <w:tabs>
          <w:tab w:val="left" w:pos="278"/>
        </w:tabs>
        <w:spacing w:line="228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МОН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відповідним органом виконавчої влади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структурним підрозділом обласної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Київської та Севастопольської міської держадміністрації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центральним органом виконавчої влади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якому підпорядкований навчальний заклад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керівником навчального закладу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щодо освіти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наявності у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наукового ступеня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вченого звання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ectPr w:rsidR="00E751D0">
          <w:pgSz w:w="11900" w:h="16840"/>
          <w:pgMar w:top="899" w:right="840" w:bottom="1440" w:left="1416" w:header="0" w:footer="0" w:gutter="0"/>
          <w:cols w:space="720" w:equalWidth="0">
            <w:col w:w="9644"/>
          </w:cols>
        </w:sectPr>
      </w:pPr>
    </w:p>
    <w:p w:rsidR="00E751D0" w:rsidRDefault="00E751D0" w:rsidP="00E751D0">
      <w:pPr>
        <w:numPr>
          <w:ilvl w:val="0"/>
          <w:numId w:val="8"/>
        </w:numPr>
        <w:tabs>
          <w:tab w:val="left" w:pos="280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bookmarkStart w:id="5" w:name="page6"/>
      <w:bookmarkEnd w:id="5"/>
      <w:r>
        <w:rPr>
          <w:rFonts w:ascii="Arial" w:eastAsia="Arial" w:hAnsi="Arial" w:cs="Arial"/>
          <w:sz w:val="24"/>
          <w:szCs w:val="24"/>
        </w:rPr>
        <w:lastRenderedPageBreak/>
        <w:t xml:space="preserve">СБУ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щодо наявності в особи допуску до державної таємниці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також щодо відношення особи до військового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язку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в частині персонально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якісного обліку військовозобов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язаних СБУ</w:t>
      </w:r>
      <w:r>
        <w:rPr>
          <w:rFonts w:eastAsia="Times New Roman"/>
          <w:sz w:val="24"/>
          <w:szCs w:val="24"/>
        </w:rPr>
        <w:t>);</w:t>
      </w:r>
    </w:p>
    <w:p w:rsidR="00E751D0" w:rsidRDefault="00E751D0" w:rsidP="00E751D0">
      <w:pPr>
        <w:spacing w:line="343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8"/>
        </w:numPr>
        <w:tabs>
          <w:tab w:val="left" w:pos="333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Міноборони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військовими комісаріатами Автономної Республіки Крим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областей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мм</w:t>
      </w:r>
      <w:r>
        <w:rPr>
          <w:rFonts w:eastAsia="Times New Roman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Києва та Севастополя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щодо відношення особи до військового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 xml:space="preserve">язку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крім випадків персонально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якісного обліку військовозобов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язаних СБУ</w:t>
      </w:r>
      <w:r>
        <w:rPr>
          <w:rFonts w:eastAsia="Times New Roman"/>
          <w:sz w:val="24"/>
          <w:szCs w:val="24"/>
        </w:rPr>
        <w:t>).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З метою проведення перевірки відомостей про особу або достовірності поданих документів до проведення спеціальної перевірки можуть залучатися інші центральні органи виконавчої влади або спеціально уповноважені суб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єкти у сфері протидії корупції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0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10. </w:t>
      </w:r>
      <w:r>
        <w:rPr>
          <w:rFonts w:ascii="Arial" w:eastAsia="Arial" w:hAnsi="Arial" w:cs="Arial"/>
          <w:sz w:val="24"/>
          <w:szCs w:val="24"/>
        </w:rPr>
        <w:t xml:space="preserve">Не пізніше наступного дня після одержання письмової згоди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проведення спеціальної перевірки орган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на посаду в якому претендує особа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надсилає до відповідних державних органів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до компетенції яких належить питання проведення спеціальної перевірки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зазначених у пункті </w:t>
      </w:r>
      <w:r>
        <w:rPr>
          <w:rFonts w:eastAsia="Times New Roman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 xml:space="preserve"> цього Порядку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або до їх територіальних органів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за наявності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запит про перевірку відомостей щодо претендента на посаду за формою згідно з додатком </w:t>
      </w:r>
      <w:r>
        <w:rPr>
          <w:rFonts w:eastAsia="Times New Roman"/>
          <w:sz w:val="24"/>
          <w:szCs w:val="24"/>
        </w:rPr>
        <w:t>2.</w:t>
      </w:r>
    </w:p>
    <w:p w:rsidR="00E751D0" w:rsidRDefault="00E751D0" w:rsidP="00E751D0">
      <w:pPr>
        <w:spacing w:line="344" w:lineRule="exact"/>
        <w:rPr>
          <w:sz w:val="20"/>
          <w:szCs w:val="20"/>
        </w:rPr>
      </w:pPr>
    </w:p>
    <w:p w:rsidR="00E751D0" w:rsidRDefault="00E751D0" w:rsidP="00E751D0">
      <w:pPr>
        <w:spacing w:line="221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Запит підписує керівник органу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 якому претендує особа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в разі його відсутності </w:t>
      </w:r>
      <w:r>
        <w:rPr>
          <w:rFonts w:eastAsia="Times New Roman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особа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яка виконує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язки керівника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або один з його заступників відповідно до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розподілу функціональних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язків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Запит про перевірку відомостей щодо претендентів на посади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крім посади судді</w:t>
      </w:r>
      <w:r>
        <w:rPr>
          <w:rFonts w:eastAsia="Times New Roman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призначення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обрання</w:t>
      </w:r>
      <w:r>
        <w:rPr>
          <w:rFonts w:eastAsia="Times New Roman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на які здійснюється Президентом України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Верховною Радою України або Кабінетом Міністрів України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надсилається до відповідних державних органів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їх територіальних органів</w:t>
      </w:r>
      <w:r>
        <w:rPr>
          <w:rFonts w:eastAsia="Times New Roman"/>
          <w:sz w:val="23"/>
          <w:szCs w:val="23"/>
        </w:rPr>
        <w:t xml:space="preserve">) </w:t>
      </w:r>
      <w:r>
        <w:rPr>
          <w:rFonts w:ascii="Arial" w:eastAsia="Arial" w:hAnsi="Arial" w:cs="Arial"/>
          <w:sz w:val="23"/>
          <w:szCs w:val="23"/>
        </w:rPr>
        <w:t>відповідно Главою Адміністрації Президента України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Керівником Апарату Верховної Ради України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Міністром Кабінету Міністрів України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або їх заступниками чи іншою визначеною ними посадовою особою</w:t>
      </w:r>
      <w:r>
        <w:rPr>
          <w:rFonts w:eastAsia="Times New Roman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через Нацдержслужбу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4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Запит про перевірку відомостей щодо претендентів на посади у новоутворених державних органах підписує керівник Нацдержслужби або один з його заступників відповідно до розподілу функціональних обов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язків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282" w:lineRule="exact"/>
        <w:rPr>
          <w:sz w:val="20"/>
          <w:szCs w:val="20"/>
        </w:rPr>
      </w:pPr>
    </w:p>
    <w:p w:rsidR="00E751D0" w:rsidRDefault="00E751D0" w:rsidP="00E751D0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До запиту додаються копії</w:t>
      </w:r>
      <w:r>
        <w:rPr>
          <w:rFonts w:eastAsia="Times New Roman"/>
          <w:sz w:val="24"/>
          <w:szCs w:val="24"/>
        </w:rPr>
        <w:t>: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документів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зазначених у підпунктах </w:t>
      </w:r>
      <w:r>
        <w:rPr>
          <w:rFonts w:eastAsia="Times New Roman"/>
          <w:sz w:val="24"/>
          <w:szCs w:val="24"/>
        </w:rPr>
        <w:t>1 - 3</w:t>
      </w:r>
      <w:r>
        <w:rPr>
          <w:rFonts w:ascii="Arial" w:eastAsia="Arial" w:hAnsi="Arial" w:cs="Arial"/>
          <w:sz w:val="24"/>
          <w:szCs w:val="24"/>
        </w:rPr>
        <w:t xml:space="preserve"> пункту </w:t>
      </w:r>
      <w:r>
        <w:rPr>
          <w:rFonts w:eastAsia="Times New Roman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цього Порядку</w:t>
      </w:r>
      <w:r>
        <w:rPr>
          <w:rFonts w:eastAsia="Times New Roman"/>
          <w:sz w:val="24"/>
          <w:szCs w:val="24"/>
        </w:rPr>
        <w:t>, -</w:t>
      </w:r>
      <w:r>
        <w:rPr>
          <w:rFonts w:ascii="Arial" w:eastAsia="Arial" w:hAnsi="Arial" w:cs="Arial"/>
          <w:sz w:val="24"/>
          <w:szCs w:val="24"/>
        </w:rPr>
        <w:t xml:space="preserve"> всім органам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підрозділам</w:t>
      </w:r>
      <w:r>
        <w:rPr>
          <w:rFonts w:eastAsia="Times New Roman"/>
          <w:sz w:val="24"/>
          <w:szCs w:val="24"/>
        </w:rPr>
        <w:t xml:space="preserve">), </w:t>
      </w:r>
      <w:r>
        <w:rPr>
          <w:rFonts w:ascii="Arial" w:eastAsia="Arial" w:hAnsi="Arial" w:cs="Arial"/>
          <w:sz w:val="24"/>
          <w:szCs w:val="24"/>
        </w:rPr>
        <w:t>які проводитимуть перевірку відомостей щодо особи</w:t>
      </w:r>
      <w:r>
        <w:rPr>
          <w:rFonts w:eastAsia="Times New Roman"/>
          <w:sz w:val="24"/>
          <w:szCs w:val="24"/>
        </w:rPr>
        <w:t>;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документів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зазначених у підпунктах </w:t>
      </w:r>
      <w:r>
        <w:rPr>
          <w:rFonts w:eastAsia="Times New Roman"/>
          <w:sz w:val="23"/>
          <w:szCs w:val="23"/>
        </w:rPr>
        <w:t>4 - 8</w:t>
      </w:r>
      <w:r>
        <w:rPr>
          <w:rFonts w:ascii="Arial" w:eastAsia="Arial" w:hAnsi="Arial" w:cs="Arial"/>
          <w:sz w:val="23"/>
          <w:szCs w:val="23"/>
        </w:rPr>
        <w:t xml:space="preserve"> пункту </w:t>
      </w:r>
      <w:r>
        <w:rPr>
          <w:rFonts w:eastAsia="Times New Roman"/>
          <w:sz w:val="23"/>
          <w:szCs w:val="23"/>
        </w:rPr>
        <w:t>8</w:t>
      </w:r>
      <w:r>
        <w:rPr>
          <w:rFonts w:ascii="Arial" w:eastAsia="Arial" w:hAnsi="Arial" w:cs="Arial"/>
          <w:sz w:val="23"/>
          <w:szCs w:val="23"/>
        </w:rPr>
        <w:t xml:space="preserve"> цього Порядку</w:t>
      </w:r>
      <w:r>
        <w:rPr>
          <w:rFonts w:eastAsia="Times New Roman"/>
          <w:sz w:val="23"/>
          <w:szCs w:val="23"/>
        </w:rPr>
        <w:t>, -</w:t>
      </w:r>
      <w:r>
        <w:rPr>
          <w:rFonts w:ascii="Arial" w:eastAsia="Arial" w:hAnsi="Arial" w:cs="Arial"/>
          <w:sz w:val="23"/>
          <w:szCs w:val="23"/>
        </w:rPr>
        <w:t xml:space="preserve"> органам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підрозділам</w:t>
      </w:r>
      <w:r>
        <w:rPr>
          <w:rFonts w:eastAsia="Times New Roman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які проводитимуть перевірку відомостей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зазначених у пункті </w:t>
      </w:r>
      <w:r>
        <w:rPr>
          <w:rFonts w:eastAsia="Times New Roman"/>
          <w:sz w:val="23"/>
          <w:szCs w:val="23"/>
        </w:rPr>
        <w:t>9</w:t>
      </w:r>
      <w:r>
        <w:rPr>
          <w:rFonts w:ascii="Arial" w:eastAsia="Arial" w:hAnsi="Arial" w:cs="Arial"/>
          <w:sz w:val="23"/>
          <w:szCs w:val="23"/>
        </w:rPr>
        <w:t xml:space="preserve"> цього Порядку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spacing w:line="235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11. </w:t>
      </w:r>
      <w:r>
        <w:rPr>
          <w:rFonts w:ascii="Arial" w:eastAsia="Arial" w:hAnsi="Arial" w:cs="Arial"/>
          <w:sz w:val="23"/>
          <w:szCs w:val="23"/>
        </w:rPr>
        <w:t>Інформація про результати перевірки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підписана керівником органу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ascii="Arial" w:eastAsia="Arial" w:hAnsi="Arial" w:cs="Arial"/>
          <w:sz w:val="23"/>
          <w:szCs w:val="23"/>
        </w:rPr>
        <w:t>який проводив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перевірку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а в разі його відсутності </w:t>
      </w:r>
      <w:r>
        <w:rPr>
          <w:rFonts w:eastAsia="Times New Roman"/>
          <w:sz w:val="23"/>
          <w:szCs w:val="23"/>
        </w:rPr>
        <w:t>-</w:t>
      </w:r>
      <w:r>
        <w:rPr>
          <w:rFonts w:ascii="Arial" w:eastAsia="Arial" w:hAnsi="Arial" w:cs="Arial"/>
          <w:sz w:val="23"/>
          <w:szCs w:val="23"/>
        </w:rPr>
        <w:t xml:space="preserve"> особою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яка виконує обов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язки керівника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або його заступником відповідно до розподілу функціональних обов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язків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подається у семиденний строк з дати надходження запиту </w:t>
      </w:r>
      <w:proofErr w:type="gramStart"/>
      <w:r>
        <w:rPr>
          <w:rFonts w:ascii="Arial" w:eastAsia="Arial" w:hAnsi="Arial" w:cs="Arial"/>
          <w:sz w:val="23"/>
          <w:szCs w:val="23"/>
        </w:rPr>
        <w:t>до органу</w:t>
      </w:r>
      <w:proofErr w:type="gramEnd"/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який надіслав відповідний запит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3" w:lineRule="exact"/>
        <w:rPr>
          <w:sz w:val="20"/>
          <w:szCs w:val="20"/>
        </w:rPr>
      </w:pPr>
    </w:p>
    <w:p w:rsidR="00E751D0" w:rsidRDefault="00E751D0" w:rsidP="00E751D0">
      <w:pPr>
        <w:spacing w:line="254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Якщо організація проведення спеціальної перевірки щодо претендентів на посади відповідно до абзацу третього пункту </w:t>
      </w:r>
      <w:r>
        <w:rPr>
          <w:rFonts w:eastAsia="Times New Roman"/>
        </w:rPr>
        <w:t>3</w:t>
      </w:r>
      <w:r>
        <w:rPr>
          <w:rFonts w:ascii="Arial" w:eastAsia="Arial" w:hAnsi="Arial" w:cs="Arial"/>
        </w:rPr>
        <w:t xml:space="preserve"> цього Порядку покладається на Главу Адміністрації Президента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Керівника Апарату Верховної Ради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Міністра Кабінету Міністрів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інформація про проведення перевірки у цей же строк подається Нацдержслужбі для її узагальнення та подання у триденний строк відповідно до Адміністрації Президента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Апарату Верховної Ради України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Секретаріату Кабінету Міністрів України</w:t>
      </w:r>
      <w:r>
        <w:rPr>
          <w:rFonts w:eastAsia="Times New Roman"/>
        </w:rPr>
        <w:t>.</w:t>
      </w:r>
    </w:p>
    <w:p w:rsidR="00E751D0" w:rsidRDefault="00E751D0" w:rsidP="00E751D0">
      <w:pPr>
        <w:sectPr w:rsidR="00E751D0">
          <w:pgSz w:w="11900" w:h="16840"/>
          <w:pgMar w:top="899" w:right="840" w:bottom="1039" w:left="1416" w:header="0" w:footer="0" w:gutter="0"/>
          <w:cols w:space="720" w:equalWidth="0">
            <w:col w:w="9644"/>
          </w:cols>
        </w:sectPr>
      </w:pPr>
    </w:p>
    <w:p w:rsidR="00E751D0" w:rsidRDefault="00E751D0" w:rsidP="00E751D0">
      <w:pPr>
        <w:spacing w:line="238" w:lineRule="auto"/>
        <w:ind w:left="4"/>
        <w:jc w:val="both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3"/>
          <w:szCs w:val="23"/>
        </w:rPr>
        <w:lastRenderedPageBreak/>
        <w:t xml:space="preserve">12. </w:t>
      </w:r>
      <w:r>
        <w:rPr>
          <w:rFonts w:ascii="Arial" w:eastAsia="Arial" w:hAnsi="Arial" w:cs="Arial"/>
          <w:sz w:val="23"/>
          <w:szCs w:val="23"/>
        </w:rPr>
        <w:t>У разі встановлення за результатами спеціальної перевірки розбіжностей у поданих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 xml:space="preserve">претендентом </w:t>
      </w:r>
      <w:proofErr w:type="gramStart"/>
      <w:r>
        <w:rPr>
          <w:rFonts w:ascii="Arial" w:eastAsia="Arial" w:hAnsi="Arial" w:cs="Arial"/>
          <w:sz w:val="23"/>
          <w:szCs w:val="23"/>
        </w:rPr>
        <w:t>на посаду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автобіографії та</w:t>
      </w:r>
      <w:r>
        <w:rPr>
          <w:rFonts w:eastAsia="Times New Roman"/>
          <w:sz w:val="23"/>
          <w:szCs w:val="23"/>
        </w:rPr>
        <w:t>/</w:t>
      </w:r>
      <w:r>
        <w:rPr>
          <w:rFonts w:ascii="Arial" w:eastAsia="Arial" w:hAnsi="Arial" w:cs="Arial"/>
          <w:sz w:val="23"/>
          <w:szCs w:val="23"/>
        </w:rPr>
        <w:t>або декларації особи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уповноваженої на виконання функцій держави або місцевого самоврядування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 минулий рік претендентові на посаду повідомляється про такий факт і йому надається можливість протягом п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яти робочих днів надати письмове пояснення та</w:t>
      </w:r>
      <w:r>
        <w:rPr>
          <w:rFonts w:eastAsia="Times New Roman"/>
          <w:sz w:val="23"/>
          <w:szCs w:val="23"/>
        </w:rPr>
        <w:t>/</w:t>
      </w:r>
      <w:r>
        <w:rPr>
          <w:rFonts w:ascii="Arial" w:eastAsia="Arial" w:hAnsi="Arial" w:cs="Arial"/>
          <w:sz w:val="23"/>
          <w:szCs w:val="23"/>
        </w:rPr>
        <w:t>або виправити розбіжності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5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9"/>
        </w:numPr>
        <w:tabs>
          <w:tab w:val="left" w:pos="350"/>
        </w:tabs>
        <w:spacing w:line="230" w:lineRule="auto"/>
        <w:ind w:left="4" w:hanging="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разі встановлення за результатами спеціальної перевірки та розгляду зазначеного пояснення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факту подання ним підроблених документів або неправдивих відомостей посадова особа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орган</w:t>
      </w:r>
      <w:r>
        <w:rPr>
          <w:rFonts w:eastAsia="Times New Roman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яка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який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здійснює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таку посаду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повідомляє протягом трьох робочих днів про виявлений факт правоохоронним органам та відмовляє претендентові на посаду у призначенні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обранні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посаду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4" w:lineRule="exact"/>
        <w:rPr>
          <w:rFonts w:ascii="Arial" w:eastAsia="Arial" w:hAnsi="Arial" w:cs="Arial"/>
          <w:sz w:val="24"/>
          <w:szCs w:val="24"/>
        </w:rPr>
      </w:pPr>
    </w:p>
    <w:p w:rsidR="00E751D0" w:rsidRDefault="00E751D0" w:rsidP="00E751D0">
      <w:pPr>
        <w:numPr>
          <w:ilvl w:val="0"/>
          <w:numId w:val="9"/>
        </w:numPr>
        <w:tabs>
          <w:tab w:val="left" w:pos="266"/>
        </w:tabs>
        <w:spacing w:line="253" w:lineRule="auto"/>
        <w:ind w:left="4" w:hanging="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разі встановлення за результатами спеціальної перевірки відомостей про претендента на посаду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які не відповідають встановленим законодавством вимогам щодо зайняття посади </w:t>
      </w:r>
      <w:r>
        <w:rPr>
          <w:rFonts w:eastAsia="Times New Roman"/>
        </w:rPr>
        <w:t>(</w:t>
      </w:r>
      <w:r>
        <w:rPr>
          <w:rFonts w:ascii="Arial" w:eastAsia="Arial" w:hAnsi="Arial" w:cs="Arial"/>
        </w:rPr>
        <w:t>в тому числі факту належності особи до переліку осіб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щодо яких застосовуються заборони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передбачені </w:t>
      </w:r>
      <w:r>
        <w:rPr>
          <w:rFonts w:ascii="Arial" w:eastAsia="Arial" w:hAnsi="Arial" w:cs="Arial"/>
          <w:color w:val="0000FF"/>
        </w:rPr>
        <w:t>частиною третьою</w:t>
      </w:r>
      <w:r>
        <w:rPr>
          <w:rFonts w:ascii="Arial" w:eastAsia="Arial" w:hAnsi="Arial" w:cs="Arial"/>
        </w:rPr>
        <w:t xml:space="preserve"> або </w:t>
      </w:r>
      <w:r>
        <w:rPr>
          <w:rFonts w:ascii="Arial" w:eastAsia="Arial" w:hAnsi="Arial" w:cs="Arial"/>
          <w:color w:val="0000FF"/>
        </w:rPr>
        <w:t>четвертою статті</w:t>
      </w:r>
      <w:r>
        <w:rPr>
          <w:rFonts w:ascii="Arial" w:eastAsia="Arial" w:hAnsi="Arial" w:cs="Arial"/>
        </w:rPr>
        <w:t xml:space="preserve"> </w:t>
      </w:r>
      <w:r>
        <w:rPr>
          <w:rFonts w:eastAsia="Times New Roman"/>
          <w:color w:val="0000FF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Закону України</w:t>
      </w:r>
      <w:r>
        <w:rPr>
          <w:rFonts w:ascii="Arial" w:eastAsia="Arial" w:hAnsi="Arial" w:cs="Arial"/>
        </w:rPr>
        <w:t xml:space="preserve"> </w:t>
      </w:r>
      <w:r>
        <w:rPr>
          <w:rFonts w:eastAsia="Times New Roman"/>
          <w:color w:val="0000FF"/>
        </w:rPr>
        <w:t>"</w:t>
      </w:r>
      <w:r>
        <w:rPr>
          <w:rFonts w:ascii="Arial" w:eastAsia="Arial" w:hAnsi="Arial" w:cs="Arial"/>
          <w:color w:val="0000FF"/>
        </w:rPr>
        <w:t>Про очищення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влади</w:t>
      </w:r>
      <w:r>
        <w:rPr>
          <w:rFonts w:eastAsia="Times New Roman"/>
          <w:color w:val="0000FF"/>
        </w:rPr>
        <w:t>"</w:t>
      </w:r>
      <w:r>
        <w:rPr>
          <w:rFonts w:eastAsia="Times New Roman"/>
          <w:color w:val="000000"/>
        </w:rPr>
        <w:t>),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>посадова особа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ascii="Arial" w:eastAsia="Arial" w:hAnsi="Arial" w:cs="Arial"/>
          <w:color w:val="000000"/>
        </w:rPr>
        <w:t>орган</w:t>
      </w:r>
      <w:r>
        <w:rPr>
          <w:rFonts w:eastAsia="Times New Roman"/>
          <w:color w:val="000000"/>
        </w:rPr>
        <w:t>),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>яка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ascii="Arial" w:eastAsia="Arial" w:hAnsi="Arial" w:cs="Arial"/>
          <w:color w:val="000000"/>
        </w:rPr>
        <w:t>який</w:t>
      </w:r>
      <w:r>
        <w:rPr>
          <w:rFonts w:eastAsia="Times New Roman"/>
          <w:color w:val="000000"/>
        </w:rPr>
        <w:t>)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>здійснює призначення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eastAsia="Times New Roman"/>
          <w:color w:val="000000"/>
        </w:rPr>
        <w:t>(</w:t>
      </w:r>
      <w:r>
        <w:rPr>
          <w:rFonts w:ascii="Arial" w:eastAsia="Arial" w:hAnsi="Arial" w:cs="Arial"/>
          <w:color w:val="000000"/>
        </w:rPr>
        <w:t>обрання</w:t>
      </w:r>
      <w:r>
        <w:rPr>
          <w:rFonts w:eastAsia="Times New Roman"/>
          <w:color w:val="000000"/>
        </w:rPr>
        <w:t>)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>на таку посаду</w:t>
      </w:r>
      <w:r>
        <w:rPr>
          <w:rFonts w:eastAsia="Times New Roman"/>
          <w:color w:val="000000"/>
        </w:rPr>
        <w:t>,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00"/>
        </w:rPr>
        <w:t xml:space="preserve">відмовляє претендентові на посаду у призначенні </w:t>
      </w:r>
      <w:r>
        <w:rPr>
          <w:rFonts w:eastAsia="Times New Roman"/>
          <w:color w:val="000000"/>
        </w:rPr>
        <w:t>(</w:t>
      </w:r>
      <w:r>
        <w:rPr>
          <w:rFonts w:ascii="Arial" w:eastAsia="Arial" w:hAnsi="Arial" w:cs="Arial"/>
          <w:color w:val="000000"/>
        </w:rPr>
        <w:t>обранні</w:t>
      </w:r>
      <w:r>
        <w:rPr>
          <w:rFonts w:eastAsia="Times New Roman"/>
          <w:color w:val="000000"/>
        </w:rPr>
        <w:t>)</w:t>
      </w:r>
      <w:r>
        <w:rPr>
          <w:rFonts w:ascii="Arial" w:eastAsia="Arial" w:hAnsi="Arial" w:cs="Arial"/>
          <w:color w:val="000000"/>
        </w:rPr>
        <w:t xml:space="preserve"> на посаду</w:t>
      </w:r>
      <w:r>
        <w:rPr>
          <w:rFonts w:eastAsia="Times New Roman"/>
          <w:color w:val="000000"/>
        </w:rPr>
        <w:t>.</w:t>
      </w:r>
    </w:p>
    <w:p w:rsidR="00E751D0" w:rsidRDefault="00E751D0" w:rsidP="00E751D0">
      <w:pPr>
        <w:spacing w:line="332" w:lineRule="exact"/>
        <w:rPr>
          <w:sz w:val="20"/>
          <w:szCs w:val="20"/>
        </w:rPr>
      </w:pPr>
    </w:p>
    <w:p w:rsidR="00E751D0" w:rsidRDefault="00E751D0" w:rsidP="00E751D0">
      <w:pPr>
        <w:numPr>
          <w:ilvl w:val="0"/>
          <w:numId w:val="10"/>
        </w:numPr>
        <w:tabs>
          <w:tab w:val="left" w:pos="402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Претендент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щодо якого за результатами спеціальної перевірки встановлено обставини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які є підставою для відмови у призначенні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обранні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посаду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вважається таким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що не пройшов спеціальної перевірки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3" w:lineRule="exact"/>
        <w:rPr>
          <w:rFonts w:eastAsia="Times New Roman"/>
          <w:sz w:val="24"/>
          <w:szCs w:val="24"/>
        </w:rPr>
      </w:pPr>
    </w:p>
    <w:p w:rsidR="00E751D0" w:rsidRDefault="00E751D0" w:rsidP="00E751D0">
      <w:pPr>
        <w:numPr>
          <w:ilvl w:val="0"/>
          <w:numId w:val="10"/>
        </w:numPr>
        <w:tabs>
          <w:tab w:val="left" w:pos="410"/>
        </w:tabs>
        <w:spacing w:line="221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Орган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 якому претендує особа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або Нацдержслужба відповідно до абзацу четвертого пункту </w:t>
      </w:r>
      <w:r>
        <w:rPr>
          <w:rFonts w:eastAsia="Times New Roman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цього Порядку на підставі одержаної інформації готує довідку про результати спеціальної перевірки за формою згідно з додатком </w:t>
      </w:r>
      <w:r>
        <w:rPr>
          <w:rFonts w:eastAsia="Times New Roman"/>
          <w:sz w:val="24"/>
          <w:szCs w:val="24"/>
        </w:rPr>
        <w:t>3.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0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Якщо організація проведення спеціальної перевірки щодо претендентів на посади відповідно </w:t>
      </w:r>
      <w:proofErr w:type="gramStart"/>
      <w:r>
        <w:rPr>
          <w:rFonts w:ascii="Arial" w:eastAsia="Arial" w:hAnsi="Arial" w:cs="Arial"/>
          <w:sz w:val="24"/>
          <w:szCs w:val="24"/>
        </w:rPr>
        <w:t>до абзацу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третього пункту </w:t>
      </w:r>
      <w:r>
        <w:rPr>
          <w:rFonts w:eastAsia="Times New Roman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цього Порядку покладається на Главу Адміністрації Президента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Керівника Апарату Верховної Ради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Міністра Кабінету Міністрів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таку довідку на підставі інформації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одержаної від Нацдержслужби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готує відповідний структурний підрозділ Адміністрації Президента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Апарату Верховної Ради України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Секретаріату Кабінету Міністрів України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5" w:lineRule="exact"/>
        <w:rPr>
          <w:sz w:val="20"/>
          <w:szCs w:val="20"/>
        </w:rPr>
      </w:pPr>
    </w:p>
    <w:p w:rsidR="00E751D0" w:rsidRDefault="00E751D0" w:rsidP="00E751D0">
      <w:pPr>
        <w:spacing w:line="249" w:lineRule="auto"/>
        <w:ind w:left="4"/>
        <w:jc w:val="both"/>
        <w:rPr>
          <w:sz w:val="20"/>
          <w:szCs w:val="20"/>
        </w:rPr>
      </w:pPr>
      <w:r>
        <w:rPr>
          <w:rFonts w:eastAsia="Times New Roman"/>
        </w:rPr>
        <w:t xml:space="preserve">15. </w:t>
      </w:r>
      <w:r>
        <w:rPr>
          <w:rFonts w:ascii="Arial" w:eastAsia="Arial" w:hAnsi="Arial" w:cs="Arial"/>
        </w:rPr>
        <w:t>Претенденти на посади</w:t>
      </w:r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>щодо яких проведена спеціальна перевірка</w:t>
      </w:r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>мають право на</w:t>
      </w:r>
      <w:r>
        <w:rPr>
          <w:rFonts w:eastAsia="Times New Roman"/>
        </w:rPr>
        <w:t xml:space="preserve"> </w:t>
      </w:r>
      <w:r>
        <w:rPr>
          <w:rFonts w:ascii="Arial" w:eastAsia="Arial" w:hAnsi="Arial" w:cs="Arial"/>
        </w:rPr>
        <w:t>ознайомлення з довідкою про результати такої перевірки та в разі незгоди з її результатами можуть подати відповідному органу державної влади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органу влади Автономної Республіки Крим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органу місцевого самоврядування свої зауваження у письмовій формі</w:t>
      </w:r>
      <w:r>
        <w:rPr>
          <w:rFonts w:eastAsia="Times New Roman"/>
        </w:rPr>
        <w:t>.</w:t>
      </w:r>
    </w:p>
    <w:p w:rsidR="00E751D0" w:rsidRDefault="00E751D0" w:rsidP="00E751D0">
      <w:pPr>
        <w:spacing w:line="331" w:lineRule="exact"/>
        <w:rPr>
          <w:sz w:val="20"/>
          <w:szCs w:val="20"/>
        </w:rPr>
      </w:pPr>
    </w:p>
    <w:p w:rsidR="00E751D0" w:rsidRDefault="00E751D0" w:rsidP="00E751D0">
      <w:pPr>
        <w:spacing w:line="231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Зауваження у семиденний строк з дня їх надходження підлягають розгляду керівником відповідного органу або його заступником відповідно до розподілу функціональних обов</w:t>
      </w:r>
      <w:r>
        <w:rPr>
          <w:rFonts w:eastAsia="Times New Roman"/>
          <w:sz w:val="23"/>
          <w:szCs w:val="23"/>
        </w:rPr>
        <w:t>'</w:t>
      </w:r>
      <w:r>
        <w:rPr>
          <w:rFonts w:ascii="Arial" w:eastAsia="Arial" w:hAnsi="Arial" w:cs="Arial"/>
          <w:sz w:val="23"/>
          <w:szCs w:val="23"/>
        </w:rPr>
        <w:t>язків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 результатами якого особі надається письмова відповідь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spacing w:line="243" w:lineRule="auto"/>
        <w:ind w:left="4"/>
        <w:jc w:val="both"/>
        <w:rPr>
          <w:sz w:val="20"/>
          <w:szCs w:val="20"/>
        </w:rPr>
      </w:pPr>
      <w:r>
        <w:rPr>
          <w:rFonts w:eastAsia="Times New Roman"/>
        </w:rPr>
        <w:t xml:space="preserve">16. </w:t>
      </w:r>
      <w:r>
        <w:rPr>
          <w:rFonts w:ascii="Arial" w:eastAsia="Arial" w:hAnsi="Arial" w:cs="Arial"/>
        </w:rPr>
        <w:t>Рішення про призначення</w:t>
      </w:r>
      <w:r>
        <w:rPr>
          <w:rFonts w:eastAsia="Times New Roman"/>
        </w:rPr>
        <w:t xml:space="preserve"> (</w:t>
      </w:r>
      <w:r>
        <w:rPr>
          <w:rFonts w:ascii="Arial" w:eastAsia="Arial" w:hAnsi="Arial" w:cs="Arial"/>
        </w:rPr>
        <w:t>обрання</w:t>
      </w:r>
      <w:r>
        <w:rPr>
          <w:rFonts w:eastAsia="Times New Roman"/>
        </w:rPr>
        <w:t xml:space="preserve">) </w:t>
      </w:r>
      <w:r>
        <w:rPr>
          <w:rFonts w:ascii="Arial" w:eastAsia="Arial" w:hAnsi="Arial" w:cs="Arial"/>
        </w:rPr>
        <w:t>або відмову у призначенні</w:t>
      </w:r>
      <w:r>
        <w:rPr>
          <w:rFonts w:eastAsia="Times New Roman"/>
        </w:rPr>
        <w:t xml:space="preserve"> (</w:t>
      </w:r>
      <w:r>
        <w:rPr>
          <w:rFonts w:ascii="Arial" w:eastAsia="Arial" w:hAnsi="Arial" w:cs="Arial"/>
        </w:rPr>
        <w:t>обранні</w:t>
      </w:r>
      <w:r>
        <w:rPr>
          <w:rFonts w:eastAsia="Times New Roman"/>
        </w:rPr>
        <w:t xml:space="preserve">) </w:t>
      </w:r>
      <w:proofErr w:type="gramStart"/>
      <w:r>
        <w:rPr>
          <w:rFonts w:ascii="Arial" w:eastAsia="Arial" w:hAnsi="Arial" w:cs="Arial"/>
        </w:rPr>
        <w:t>на посаду</w:t>
      </w:r>
      <w:proofErr w:type="gramEnd"/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>пов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язану з виконанням функцій держави або місцевого самоврядування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приймається після проведення спеціальної перевірки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крім випадку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передбаченого пунктом </w:t>
      </w:r>
      <w:r>
        <w:rPr>
          <w:rFonts w:eastAsia="Times New Roman"/>
        </w:rPr>
        <w:t>21</w:t>
      </w:r>
      <w:r>
        <w:rPr>
          <w:rFonts w:ascii="Arial" w:eastAsia="Arial" w:hAnsi="Arial" w:cs="Arial"/>
        </w:rPr>
        <w:t xml:space="preserve"> цього Порядку</w:t>
      </w:r>
      <w:r>
        <w:rPr>
          <w:rFonts w:eastAsia="Times New Roman"/>
        </w:rPr>
        <w:t>.</w:t>
      </w:r>
    </w:p>
    <w:p w:rsidR="00E751D0" w:rsidRDefault="00E751D0" w:rsidP="00E751D0">
      <w:pPr>
        <w:spacing w:line="337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Рішення про відмову у призначенні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обранні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за результатами спеціальної перевірки може бути оскаржено до суду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17. </w:t>
      </w:r>
      <w:r>
        <w:rPr>
          <w:rFonts w:ascii="Arial" w:eastAsia="Arial" w:hAnsi="Arial" w:cs="Arial"/>
          <w:sz w:val="23"/>
          <w:szCs w:val="23"/>
        </w:rPr>
        <w:t>Інформація про результати спеціальної перевірки та документи щодо її проведення є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</w:rPr>
        <w:t>конфіденційними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якщо вони не містять відомостей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що становлять державну таємницю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ectPr w:rsidR="00E751D0">
          <w:pgSz w:w="11900" w:h="16840"/>
          <w:pgMar w:top="899" w:right="840" w:bottom="1059" w:left="1416" w:header="0" w:footer="0" w:gutter="0"/>
          <w:cols w:space="720" w:equalWidth="0">
            <w:col w:w="9644"/>
          </w:cols>
        </w:sectPr>
      </w:pPr>
    </w:p>
    <w:p w:rsidR="00E751D0" w:rsidRDefault="00E751D0" w:rsidP="00E751D0">
      <w:pPr>
        <w:spacing w:line="221" w:lineRule="auto"/>
        <w:jc w:val="both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 xml:space="preserve">18. </w:t>
      </w:r>
      <w:r>
        <w:rPr>
          <w:rFonts w:ascii="Arial" w:eastAsia="Arial" w:hAnsi="Arial" w:cs="Arial"/>
          <w:sz w:val="24"/>
          <w:szCs w:val="24"/>
        </w:rPr>
        <w:t>Довідка про результати спеціальної перевірки додається до документів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поданих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претендентом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або особової справи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якщо прийнято рішення про його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на посаду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4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Довідка про результати проведення спеціальної перевірки щодо претендентів на посади у новоутворених державних органах передається Нацдержслужбою до відповідального структурного підрозділу таких органів після його утворення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до утворення підрозділу її копія 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 суб</w:t>
      </w:r>
      <w:r>
        <w:rPr>
          <w:rFonts w:eastAsia="Times New Roman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єктові призначення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19. </w:t>
      </w:r>
      <w:r>
        <w:rPr>
          <w:rFonts w:ascii="Arial" w:eastAsia="Arial" w:hAnsi="Arial" w:cs="Arial"/>
          <w:sz w:val="24"/>
          <w:szCs w:val="24"/>
        </w:rPr>
        <w:t>Документи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що подані претендентом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для проведення спеціальної перевірки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разі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його на посаду передаються для зберігання в особовій справі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а в разі відмови у призначенні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обранні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на посаду повертаються претендентові на посаду під розписку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У разі встановлення під час проведення спеціальної перевірки неправдивості поданих претендентом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документів та в інших випадках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передбачених законом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такі документи не підлягають поверненню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2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20. </w:t>
      </w:r>
      <w:r>
        <w:rPr>
          <w:rFonts w:ascii="Arial" w:eastAsia="Arial" w:hAnsi="Arial" w:cs="Arial"/>
        </w:rPr>
        <w:t>Під час проведення спеціальної перевірки між органами</w:t>
      </w:r>
      <w:r>
        <w:rPr>
          <w:rFonts w:eastAsia="Times New Roman"/>
        </w:rPr>
        <w:t xml:space="preserve"> (</w:t>
      </w:r>
      <w:r>
        <w:rPr>
          <w:rFonts w:ascii="Arial" w:eastAsia="Arial" w:hAnsi="Arial" w:cs="Arial"/>
        </w:rPr>
        <w:t>підрозділами</w:t>
      </w:r>
      <w:r>
        <w:rPr>
          <w:rFonts w:eastAsia="Times New Roman"/>
        </w:rPr>
        <w:t xml:space="preserve">), </w:t>
      </w:r>
      <w:r>
        <w:rPr>
          <w:rFonts w:ascii="Arial" w:eastAsia="Arial" w:hAnsi="Arial" w:cs="Arial"/>
        </w:rPr>
        <w:t>які її проводять</w:t>
      </w:r>
      <w:r>
        <w:rPr>
          <w:rFonts w:eastAsia="Times New Roman"/>
        </w:rPr>
        <w:t xml:space="preserve">, </w:t>
      </w:r>
      <w:r>
        <w:rPr>
          <w:rFonts w:ascii="Arial" w:eastAsia="Arial" w:hAnsi="Arial" w:cs="Arial"/>
        </w:rPr>
        <w:t xml:space="preserve">може здійснюватися взаємодія та обмін відомостями щодо претендента </w:t>
      </w:r>
      <w:proofErr w:type="gramStart"/>
      <w:r>
        <w:rPr>
          <w:rFonts w:ascii="Arial" w:eastAsia="Arial" w:hAnsi="Arial" w:cs="Arial"/>
        </w:rPr>
        <w:t>на посаду</w:t>
      </w:r>
      <w:proofErr w:type="gramEnd"/>
      <w:r>
        <w:rPr>
          <w:rFonts w:eastAsia="Times New Roman"/>
        </w:rPr>
        <w:t>.</w:t>
      </w:r>
    </w:p>
    <w:p w:rsidR="00E751D0" w:rsidRDefault="00E751D0" w:rsidP="00E751D0">
      <w:pPr>
        <w:sectPr w:rsidR="00E751D0">
          <w:pgSz w:w="11900" w:h="16840"/>
          <w:pgMar w:top="899" w:right="840" w:bottom="984" w:left="1420" w:header="0" w:footer="0" w:gutter="0"/>
          <w:cols w:space="720" w:equalWidth="0">
            <w:col w:w="9640"/>
          </w:cols>
        </w:sectPr>
      </w:pP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Обмін або передача інформації про претендента </w:t>
      </w:r>
      <w:proofErr w:type="gramStart"/>
      <w:r>
        <w:rPr>
          <w:rFonts w:ascii="Arial" w:eastAsia="Arial" w:hAnsi="Arial" w:cs="Arial"/>
          <w:sz w:val="24"/>
          <w:szCs w:val="24"/>
        </w:rPr>
        <w:t>на посаду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підрозділами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відповідальними за проведення спеціальної розпорядженням керівників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заступників керівників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органів таку перевірку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751D0" w:rsidRDefault="00E751D0" w:rsidP="00E751D0">
      <w:pPr>
        <w:spacing w:line="231" w:lineRule="auto"/>
        <w:ind w:firstLine="17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здійснюється структурними перевірки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 письмовим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підрозділів</w:t>
      </w:r>
      <w:r>
        <w:rPr>
          <w:rFonts w:eastAsia="Times New Roman"/>
          <w:sz w:val="23"/>
          <w:szCs w:val="23"/>
        </w:rPr>
        <w:t xml:space="preserve">), </w:t>
      </w:r>
      <w:r>
        <w:rPr>
          <w:rFonts w:ascii="Arial" w:eastAsia="Arial" w:hAnsi="Arial" w:cs="Arial"/>
          <w:sz w:val="23"/>
          <w:szCs w:val="23"/>
        </w:rPr>
        <w:t>які проводять</w:t>
      </w:r>
    </w:p>
    <w:p w:rsidR="00E751D0" w:rsidRDefault="00E751D0" w:rsidP="00E751D0">
      <w:pPr>
        <w:sectPr w:rsidR="00E751D0">
          <w:type w:val="continuous"/>
          <w:pgSz w:w="11900" w:h="16840"/>
          <w:pgMar w:top="899" w:right="840" w:bottom="984" w:left="1420" w:header="0" w:footer="0" w:gutter="0"/>
          <w:cols w:num="2" w:space="720" w:equalWidth="0">
            <w:col w:w="6580" w:space="80"/>
            <w:col w:w="2980"/>
          </w:cols>
        </w:sectPr>
      </w:pPr>
    </w:p>
    <w:p w:rsidR="00E751D0" w:rsidRDefault="00E751D0" w:rsidP="00E751D0">
      <w:pPr>
        <w:spacing w:line="342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Особливості взаємодії державних органів та органів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підрозділів</w:t>
      </w:r>
      <w:r>
        <w:rPr>
          <w:rFonts w:eastAsia="Times New Roman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які проводять спеціальну перевірку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під час її проведення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у тому числі щодо претендентів на посади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перебування на яких становить державну таємницю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визначаються спільними нормативно</w:t>
      </w:r>
      <w:r>
        <w:rPr>
          <w:rFonts w:eastAsia="Times New Roman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правовими актами заінтересованих державних органів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2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21. </w:t>
      </w:r>
      <w:r>
        <w:rPr>
          <w:rFonts w:ascii="Arial" w:eastAsia="Arial" w:hAnsi="Arial" w:cs="Arial"/>
          <w:sz w:val="24"/>
          <w:szCs w:val="24"/>
        </w:rPr>
        <w:t>Спеціальна перевірка стосовно претендентів на посади в органах місцевого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самоврядування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чи затвердження на які здійснюється місцевою радою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проводиться відповідно до цього Порядку після їх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чи затвердження на відповідні посади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39" w:lineRule="exact"/>
        <w:rPr>
          <w:sz w:val="20"/>
          <w:szCs w:val="20"/>
        </w:rPr>
      </w:pPr>
    </w:p>
    <w:p w:rsidR="00E751D0" w:rsidRDefault="00E751D0" w:rsidP="00E751D0">
      <w:pPr>
        <w:spacing w:line="22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Для проведення спеціальної перевірки такі особи протягом трьох робочих днів з дня призначення </w:t>
      </w:r>
      <w:r>
        <w:rPr>
          <w:rFonts w:eastAsia="Times New Roman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обрання</w:t>
      </w:r>
      <w:r>
        <w:rPr>
          <w:rFonts w:eastAsia="Times New Roman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чи затвердження подають </w:t>
      </w:r>
      <w:proofErr w:type="gramStart"/>
      <w:r>
        <w:rPr>
          <w:rFonts w:ascii="Arial" w:eastAsia="Arial" w:hAnsi="Arial" w:cs="Arial"/>
          <w:sz w:val="24"/>
          <w:szCs w:val="24"/>
        </w:rPr>
        <w:t>до органу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місцевого самоврядування документи</w:t>
      </w:r>
      <w:r>
        <w:rPr>
          <w:rFonts w:eastAsia="Times New Roman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зазначені у пункті </w:t>
      </w:r>
      <w:r>
        <w:rPr>
          <w:rFonts w:eastAsia="Times New Roman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цього Порядку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341" w:lineRule="exact"/>
        <w:rPr>
          <w:sz w:val="20"/>
          <w:szCs w:val="20"/>
        </w:rPr>
      </w:pPr>
    </w:p>
    <w:p w:rsidR="00E751D0" w:rsidRDefault="00E751D0" w:rsidP="00E751D0">
      <w:pPr>
        <w:spacing w:line="23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У разі ненадання такою особою у встановлений строк згоди на проведення спеціальної перевірки або встановлення за результатами її проведення обставин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які є підставою для відмови у призначенні </w:t>
      </w:r>
      <w:r>
        <w:rPr>
          <w:rFonts w:eastAsia="Times New Roman"/>
          <w:sz w:val="23"/>
          <w:szCs w:val="23"/>
        </w:rPr>
        <w:t>(</w:t>
      </w:r>
      <w:r>
        <w:rPr>
          <w:rFonts w:ascii="Arial" w:eastAsia="Arial" w:hAnsi="Arial" w:cs="Arial"/>
          <w:sz w:val="23"/>
          <w:szCs w:val="23"/>
        </w:rPr>
        <w:t>обранні</w:t>
      </w:r>
      <w:r>
        <w:rPr>
          <w:rFonts w:eastAsia="Times New Roman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чи затвердженні </w:t>
      </w:r>
      <w:proofErr w:type="gramStart"/>
      <w:r>
        <w:rPr>
          <w:rFonts w:ascii="Arial" w:eastAsia="Arial" w:hAnsi="Arial" w:cs="Arial"/>
          <w:sz w:val="23"/>
          <w:szCs w:val="23"/>
        </w:rPr>
        <w:t>на посаду</w:t>
      </w:r>
      <w:proofErr w:type="gramEnd"/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її повноваження за відповідною посадою достроково припиняються без припинення повноважень депутата ради</w:t>
      </w:r>
      <w:r>
        <w:rPr>
          <w:rFonts w:eastAsia="Times New Roman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Така особа звільняється з посади без прийняття рішення відповідною радою</w:t>
      </w:r>
      <w:r>
        <w:rPr>
          <w:rFonts w:eastAsia="Times New Roman"/>
          <w:sz w:val="23"/>
          <w:szCs w:val="23"/>
        </w:rPr>
        <w:t>.</w:t>
      </w:r>
    </w:p>
    <w:p w:rsidR="00E751D0" w:rsidRDefault="00E751D0" w:rsidP="00E751D0">
      <w:pPr>
        <w:spacing w:line="338" w:lineRule="exact"/>
        <w:rPr>
          <w:sz w:val="20"/>
          <w:szCs w:val="20"/>
        </w:rPr>
      </w:pPr>
    </w:p>
    <w:p w:rsidR="00E751D0" w:rsidRDefault="00E751D0" w:rsidP="00E751D0">
      <w:pPr>
        <w:spacing w:line="21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22. </w:t>
      </w:r>
      <w:r>
        <w:rPr>
          <w:rFonts w:ascii="Arial" w:eastAsia="Arial" w:hAnsi="Arial" w:cs="Arial"/>
          <w:sz w:val="24"/>
          <w:szCs w:val="24"/>
        </w:rPr>
        <w:t>Особливості організації проведення спеціальної перевірки щодо претендентів на посади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суддів визначаються </w:t>
      </w:r>
      <w:r>
        <w:rPr>
          <w:rFonts w:ascii="Arial" w:eastAsia="Arial" w:hAnsi="Arial" w:cs="Arial"/>
          <w:color w:val="0000FF"/>
          <w:sz w:val="24"/>
          <w:szCs w:val="24"/>
        </w:rPr>
        <w:t>Законом України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ascii="Arial" w:eastAsia="Arial" w:hAnsi="Arial" w:cs="Arial"/>
          <w:color w:val="0000FF"/>
          <w:sz w:val="24"/>
          <w:szCs w:val="24"/>
        </w:rPr>
        <w:t>Про судоустрій і статус суддів</w:t>
      </w:r>
      <w:r>
        <w:rPr>
          <w:rFonts w:eastAsia="Times New Roman"/>
          <w:color w:val="0000FF"/>
          <w:sz w:val="24"/>
          <w:szCs w:val="24"/>
        </w:rPr>
        <w:t>"</w:t>
      </w:r>
      <w:r>
        <w:rPr>
          <w:rFonts w:eastAsia="Times New Roman"/>
          <w:sz w:val="24"/>
          <w:szCs w:val="24"/>
        </w:rPr>
        <w:t>.</w:t>
      </w: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E751D0" w:rsidRDefault="00E751D0" w:rsidP="00E751D0">
      <w:pPr>
        <w:spacing w:line="200" w:lineRule="exact"/>
        <w:rPr>
          <w:sz w:val="20"/>
          <w:szCs w:val="20"/>
        </w:rPr>
      </w:pPr>
    </w:p>
    <w:p w:rsidR="003C0FBC" w:rsidRDefault="003C0FBC" w:rsidP="006272E3">
      <w:pPr>
        <w:rPr>
          <w:rFonts w:eastAsia="Times New Roman"/>
          <w:sz w:val="24"/>
          <w:szCs w:val="24"/>
        </w:rPr>
      </w:pPr>
    </w:p>
    <w:sectPr w:rsidR="003C0FBC">
      <w:pgSz w:w="11900" w:h="16840"/>
      <w:pgMar w:top="844" w:right="840" w:bottom="1440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77849BE4"/>
    <w:lvl w:ilvl="0" w:tplc="1C7AC598">
      <w:start w:val="6"/>
      <w:numFmt w:val="decimal"/>
      <w:lvlText w:val="%1)"/>
      <w:lvlJc w:val="left"/>
    </w:lvl>
    <w:lvl w:ilvl="1" w:tplc="F9888E1A">
      <w:numFmt w:val="decimal"/>
      <w:lvlText w:val=""/>
      <w:lvlJc w:val="left"/>
    </w:lvl>
    <w:lvl w:ilvl="2" w:tplc="FD66CF72">
      <w:numFmt w:val="decimal"/>
      <w:lvlText w:val=""/>
      <w:lvlJc w:val="left"/>
    </w:lvl>
    <w:lvl w:ilvl="3" w:tplc="E6223E18">
      <w:numFmt w:val="decimal"/>
      <w:lvlText w:val=""/>
      <w:lvlJc w:val="left"/>
    </w:lvl>
    <w:lvl w:ilvl="4" w:tplc="A4A28074">
      <w:numFmt w:val="decimal"/>
      <w:lvlText w:val=""/>
      <w:lvlJc w:val="left"/>
    </w:lvl>
    <w:lvl w:ilvl="5" w:tplc="7EC483AE">
      <w:numFmt w:val="decimal"/>
      <w:lvlText w:val=""/>
      <w:lvlJc w:val="left"/>
    </w:lvl>
    <w:lvl w:ilvl="6" w:tplc="3DC06D20">
      <w:numFmt w:val="decimal"/>
      <w:lvlText w:val=""/>
      <w:lvlJc w:val="left"/>
    </w:lvl>
    <w:lvl w:ilvl="7" w:tplc="C7720D5C">
      <w:numFmt w:val="decimal"/>
      <w:lvlText w:val=""/>
      <w:lvlJc w:val="left"/>
    </w:lvl>
    <w:lvl w:ilvl="8" w:tplc="E5F227B2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021EB17C"/>
    <w:lvl w:ilvl="0" w:tplc="94AE6108">
      <w:start w:val="1"/>
      <w:numFmt w:val="bullet"/>
      <w:lvlText w:val="в"/>
      <w:lvlJc w:val="left"/>
    </w:lvl>
    <w:lvl w:ilvl="1" w:tplc="CEF886CA">
      <w:numFmt w:val="decimal"/>
      <w:lvlText w:val=""/>
      <w:lvlJc w:val="left"/>
    </w:lvl>
    <w:lvl w:ilvl="2" w:tplc="5BD6A298">
      <w:numFmt w:val="decimal"/>
      <w:lvlText w:val=""/>
      <w:lvlJc w:val="left"/>
    </w:lvl>
    <w:lvl w:ilvl="3" w:tplc="19FC340E">
      <w:numFmt w:val="decimal"/>
      <w:lvlText w:val=""/>
      <w:lvlJc w:val="left"/>
    </w:lvl>
    <w:lvl w:ilvl="4" w:tplc="6178B24A">
      <w:numFmt w:val="decimal"/>
      <w:lvlText w:val=""/>
      <w:lvlJc w:val="left"/>
    </w:lvl>
    <w:lvl w:ilvl="5" w:tplc="340C3738">
      <w:numFmt w:val="decimal"/>
      <w:lvlText w:val=""/>
      <w:lvlJc w:val="left"/>
    </w:lvl>
    <w:lvl w:ilvl="6" w:tplc="C896DCD4">
      <w:numFmt w:val="decimal"/>
      <w:lvlText w:val=""/>
      <w:lvlJc w:val="left"/>
    </w:lvl>
    <w:lvl w:ilvl="7" w:tplc="48C2B15E">
      <w:numFmt w:val="decimal"/>
      <w:lvlText w:val=""/>
      <w:lvlJc w:val="left"/>
    </w:lvl>
    <w:lvl w:ilvl="8" w:tplc="05E46AA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D89683EE"/>
    <w:lvl w:ilvl="0" w:tplc="BF14F99E">
      <w:start w:val="1"/>
      <w:numFmt w:val="decimal"/>
      <w:lvlText w:val="%1)"/>
      <w:lvlJc w:val="left"/>
    </w:lvl>
    <w:lvl w:ilvl="1" w:tplc="D826BA2A">
      <w:numFmt w:val="decimal"/>
      <w:lvlText w:val=""/>
      <w:lvlJc w:val="left"/>
    </w:lvl>
    <w:lvl w:ilvl="2" w:tplc="76B80352">
      <w:numFmt w:val="decimal"/>
      <w:lvlText w:val=""/>
      <w:lvlJc w:val="left"/>
    </w:lvl>
    <w:lvl w:ilvl="3" w:tplc="9CC0DC94">
      <w:numFmt w:val="decimal"/>
      <w:lvlText w:val=""/>
      <w:lvlJc w:val="left"/>
    </w:lvl>
    <w:lvl w:ilvl="4" w:tplc="BD94857A">
      <w:numFmt w:val="decimal"/>
      <w:lvlText w:val=""/>
      <w:lvlJc w:val="left"/>
    </w:lvl>
    <w:lvl w:ilvl="5" w:tplc="126617C4">
      <w:numFmt w:val="decimal"/>
      <w:lvlText w:val=""/>
      <w:lvlJc w:val="left"/>
    </w:lvl>
    <w:lvl w:ilvl="6" w:tplc="39480A68">
      <w:numFmt w:val="decimal"/>
      <w:lvlText w:val=""/>
      <w:lvlJc w:val="left"/>
    </w:lvl>
    <w:lvl w:ilvl="7" w:tplc="9814E38E">
      <w:numFmt w:val="decimal"/>
      <w:lvlText w:val=""/>
      <w:lvlJc w:val="left"/>
    </w:lvl>
    <w:lvl w:ilvl="8" w:tplc="3FC0F72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5E987442"/>
    <w:lvl w:ilvl="0" w:tplc="7B90A316">
      <w:start w:val="8"/>
      <w:numFmt w:val="decimal"/>
      <w:lvlText w:val="%1)"/>
      <w:lvlJc w:val="left"/>
    </w:lvl>
    <w:lvl w:ilvl="1" w:tplc="F9B4F6FC">
      <w:numFmt w:val="decimal"/>
      <w:lvlText w:val=""/>
      <w:lvlJc w:val="left"/>
    </w:lvl>
    <w:lvl w:ilvl="2" w:tplc="B986B97A">
      <w:numFmt w:val="decimal"/>
      <w:lvlText w:val=""/>
      <w:lvlJc w:val="left"/>
    </w:lvl>
    <w:lvl w:ilvl="3" w:tplc="03A8B9FE">
      <w:numFmt w:val="decimal"/>
      <w:lvlText w:val=""/>
      <w:lvlJc w:val="left"/>
    </w:lvl>
    <w:lvl w:ilvl="4" w:tplc="E15AD23A">
      <w:numFmt w:val="decimal"/>
      <w:lvlText w:val=""/>
      <w:lvlJc w:val="left"/>
    </w:lvl>
    <w:lvl w:ilvl="5" w:tplc="79CAAD12">
      <w:numFmt w:val="decimal"/>
      <w:lvlText w:val=""/>
      <w:lvlJc w:val="left"/>
    </w:lvl>
    <w:lvl w:ilvl="6" w:tplc="3E2EE172">
      <w:numFmt w:val="decimal"/>
      <w:lvlText w:val=""/>
      <w:lvlJc w:val="left"/>
    </w:lvl>
    <w:lvl w:ilvl="7" w:tplc="6D969A84">
      <w:numFmt w:val="decimal"/>
      <w:lvlText w:val=""/>
      <w:lvlJc w:val="left"/>
    </w:lvl>
    <w:lvl w:ilvl="8" w:tplc="6A22F75A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E5F0B68A"/>
    <w:lvl w:ilvl="0" w:tplc="7E481B04">
      <w:start w:val="1"/>
      <w:numFmt w:val="bullet"/>
      <w:lvlText w:val="У"/>
      <w:lvlJc w:val="left"/>
    </w:lvl>
    <w:lvl w:ilvl="1" w:tplc="B9989688">
      <w:numFmt w:val="decimal"/>
      <w:lvlText w:val=""/>
      <w:lvlJc w:val="left"/>
    </w:lvl>
    <w:lvl w:ilvl="2" w:tplc="83E0B7B4">
      <w:numFmt w:val="decimal"/>
      <w:lvlText w:val=""/>
      <w:lvlJc w:val="left"/>
    </w:lvl>
    <w:lvl w:ilvl="3" w:tplc="F4E2291E">
      <w:numFmt w:val="decimal"/>
      <w:lvlText w:val=""/>
      <w:lvlJc w:val="left"/>
    </w:lvl>
    <w:lvl w:ilvl="4" w:tplc="B854F0F6">
      <w:numFmt w:val="decimal"/>
      <w:lvlText w:val=""/>
      <w:lvlJc w:val="left"/>
    </w:lvl>
    <w:lvl w:ilvl="5" w:tplc="BCCC673C">
      <w:numFmt w:val="decimal"/>
      <w:lvlText w:val=""/>
      <w:lvlJc w:val="left"/>
    </w:lvl>
    <w:lvl w:ilvl="6" w:tplc="DB5CF61E">
      <w:numFmt w:val="decimal"/>
      <w:lvlText w:val=""/>
      <w:lvlJc w:val="left"/>
    </w:lvl>
    <w:lvl w:ilvl="7" w:tplc="93DA9648">
      <w:numFmt w:val="decimal"/>
      <w:lvlText w:val=""/>
      <w:lvlJc w:val="left"/>
    </w:lvl>
    <w:lvl w:ilvl="8" w:tplc="F2B6BB34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A878A8AC"/>
    <w:lvl w:ilvl="0" w:tplc="5FEE96EC">
      <w:start w:val="13"/>
      <w:numFmt w:val="decimal"/>
      <w:lvlText w:val="%1."/>
      <w:lvlJc w:val="left"/>
    </w:lvl>
    <w:lvl w:ilvl="1" w:tplc="67C67BEE">
      <w:numFmt w:val="decimal"/>
      <w:lvlText w:val=""/>
      <w:lvlJc w:val="left"/>
    </w:lvl>
    <w:lvl w:ilvl="2" w:tplc="F7D67552">
      <w:numFmt w:val="decimal"/>
      <w:lvlText w:val=""/>
      <w:lvlJc w:val="left"/>
    </w:lvl>
    <w:lvl w:ilvl="3" w:tplc="34EA55F8">
      <w:numFmt w:val="decimal"/>
      <w:lvlText w:val=""/>
      <w:lvlJc w:val="left"/>
    </w:lvl>
    <w:lvl w:ilvl="4" w:tplc="A0C41750">
      <w:numFmt w:val="decimal"/>
      <w:lvlText w:val=""/>
      <w:lvlJc w:val="left"/>
    </w:lvl>
    <w:lvl w:ilvl="5" w:tplc="DF462D96">
      <w:numFmt w:val="decimal"/>
      <w:lvlText w:val=""/>
      <w:lvlJc w:val="left"/>
    </w:lvl>
    <w:lvl w:ilvl="6" w:tplc="61E89BD0">
      <w:numFmt w:val="decimal"/>
      <w:lvlText w:val=""/>
      <w:lvlJc w:val="left"/>
    </w:lvl>
    <w:lvl w:ilvl="7" w:tplc="E68E73B0">
      <w:numFmt w:val="decimal"/>
      <w:lvlText w:val=""/>
      <w:lvlJc w:val="left"/>
    </w:lvl>
    <w:lvl w:ilvl="8" w:tplc="B2005CE8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FA02A60E"/>
    <w:lvl w:ilvl="0" w:tplc="1428A998">
      <w:start w:val="1"/>
      <w:numFmt w:val="bullet"/>
      <w:lvlText w:val="©"/>
      <w:lvlJc w:val="left"/>
    </w:lvl>
    <w:lvl w:ilvl="1" w:tplc="B33A694E">
      <w:numFmt w:val="decimal"/>
      <w:lvlText w:val=""/>
      <w:lvlJc w:val="left"/>
    </w:lvl>
    <w:lvl w:ilvl="2" w:tplc="6660CFA0">
      <w:numFmt w:val="decimal"/>
      <w:lvlText w:val=""/>
      <w:lvlJc w:val="left"/>
    </w:lvl>
    <w:lvl w:ilvl="3" w:tplc="DEF4E78C">
      <w:numFmt w:val="decimal"/>
      <w:lvlText w:val=""/>
      <w:lvlJc w:val="left"/>
    </w:lvl>
    <w:lvl w:ilvl="4" w:tplc="8FFC3618">
      <w:numFmt w:val="decimal"/>
      <w:lvlText w:val=""/>
      <w:lvlJc w:val="left"/>
    </w:lvl>
    <w:lvl w:ilvl="5" w:tplc="C938E87E">
      <w:numFmt w:val="decimal"/>
      <w:lvlText w:val=""/>
      <w:lvlJc w:val="left"/>
    </w:lvl>
    <w:lvl w:ilvl="6" w:tplc="E5F6CDCE">
      <w:numFmt w:val="decimal"/>
      <w:lvlText w:val=""/>
      <w:lvlJc w:val="left"/>
    </w:lvl>
    <w:lvl w:ilvl="7" w:tplc="E572E5D4">
      <w:numFmt w:val="decimal"/>
      <w:lvlText w:val=""/>
      <w:lvlJc w:val="left"/>
    </w:lvl>
    <w:lvl w:ilvl="8" w:tplc="BB96F386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509CD2EA"/>
    <w:lvl w:ilvl="0" w:tplc="047C53C6">
      <w:start w:val="3"/>
      <w:numFmt w:val="decimal"/>
      <w:lvlText w:val="%1)"/>
      <w:lvlJc w:val="left"/>
    </w:lvl>
    <w:lvl w:ilvl="1" w:tplc="4E14A2EA">
      <w:numFmt w:val="decimal"/>
      <w:lvlText w:val=""/>
      <w:lvlJc w:val="left"/>
    </w:lvl>
    <w:lvl w:ilvl="2" w:tplc="6080A752">
      <w:numFmt w:val="decimal"/>
      <w:lvlText w:val=""/>
      <w:lvlJc w:val="left"/>
    </w:lvl>
    <w:lvl w:ilvl="3" w:tplc="A11C4734">
      <w:numFmt w:val="decimal"/>
      <w:lvlText w:val=""/>
      <w:lvlJc w:val="left"/>
    </w:lvl>
    <w:lvl w:ilvl="4" w:tplc="2DB4C6E4">
      <w:numFmt w:val="decimal"/>
      <w:lvlText w:val=""/>
      <w:lvlJc w:val="left"/>
    </w:lvl>
    <w:lvl w:ilvl="5" w:tplc="C6A895C8">
      <w:numFmt w:val="decimal"/>
      <w:lvlText w:val=""/>
      <w:lvlJc w:val="left"/>
    </w:lvl>
    <w:lvl w:ilvl="6" w:tplc="B4A828BA">
      <w:numFmt w:val="decimal"/>
      <w:lvlText w:val=""/>
      <w:lvlJc w:val="left"/>
    </w:lvl>
    <w:lvl w:ilvl="7" w:tplc="EF345234">
      <w:numFmt w:val="decimal"/>
      <w:lvlText w:val=""/>
      <w:lvlJc w:val="left"/>
    </w:lvl>
    <w:lvl w:ilvl="8" w:tplc="10EC7D96">
      <w:numFmt w:val="decimal"/>
      <w:lvlText w:val=""/>
      <w:lvlJc w:val="left"/>
    </w:lvl>
  </w:abstractNum>
  <w:abstractNum w:abstractNumId="8" w15:restartNumberingAfterBreak="0">
    <w:nsid w:val="3352255A"/>
    <w:multiLevelType w:val="hybridMultilevel"/>
    <w:tmpl w:val="BB3EC074"/>
    <w:lvl w:ilvl="0" w:tplc="BAB2CB1A">
      <w:start w:val="2"/>
      <w:numFmt w:val="decimal"/>
      <w:lvlText w:val="%1."/>
      <w:lvlJc w:val="left"/>
    </w:lvl>
    <w:lvl w:ilvl="1" w:tplc="5B40F89A">
      <w:numFmt w:val="decimal"/>
      <w:lvlText w:val=""/>
      <w:lvlJc w:val="left"/>
    </w:lvl>
    <w:lvl w:ilvl="2" w:tplc="E2F671A6">
      <w:numFmt w:val="decimal"/>
      <w:lvlText w:val=""/>
      <w:lvlJc w:val="left"/>
    </w:lvl>
    <w:lvl w:ilvl="3" w:tplc="6ACCA9CC">
      <w:numFmt w:val="decimal"/>
      <w:lvlText w:val=""/>
      <w:lvlJc w:val="left"/>
    </w:lvl>
    <w:lvl w:ilvl="4" w:tplc="6BEA6188">
      <w:numFmt w:val="decimal"/>
      <w:lvlText w:val=""/>
      <w:lvlJc w:val="left"/>
    </w:lvl>
    <w:lvl w:ilvl="5" w:tplc="0944C900">
      <w:numFmt w:val="decimal"/>
      <w:lvlText w:val=""/>
      <w:lvlJc w:val="left"/>
    </w:lvl>
    <w:lvl w:ilvl="6" w:tplc="9F9221BC">
      <w:numFmt w:val="decimal"/>
      <w:lvlText w:val=""/>
      <w:lvlJc w:val="left"/>
    </w:lvl>
    <w:lvl w:ilvl="7" w:tplc="821CFD3E">
      <w:numFmt w:val="decimal"/>
      <w:lvlText w:val=""/>
      <w:lvlJc w:val="left"/>
    </w:lvl>
    <w:lvl w:ilvl="8" w:tplc="DA548208">
      <w:numFmt w:val="decimal"/>
      <w:lvlText w:val=""/>
      <w:lvlJc w:val="left"/>
    </w:lvl>
  </w:abstractNum>
  <w:abstractNum w:abstractNumId="9" w15:restartNumberingAfterBreak="0">
    <w:nsid w:val="4DB127F8"/>
    <w:multiLevelType w:val="hybridMultilevel"/>
    <w:tmpl w:val="6DCA6D2E"/>
    <w:lvl w:ilvl="0" w:tplc="F828D100">
      <w:start w:val="7"/>
      <w:numFmt w:val="decimal"/>
      <w:lvlText w:val="%1."/>
      <w:lvlJc w:val="left"/>
    </w:lvl>
    <w:lvl w:ilvl="1" w:tplc="A0009A62">
      <w:numFmt w:val="decimal"/>
      <w:lvlText w:val=""/>
      <w:lvlJc w:val="left"/>
    </w:lvl>
    <w:lvl w:ilvl="2" w:tplc="2B4C6B36">
      <w:numFmt w:val="decimal"/>
      <w:lvlText w:val=""/>
      <w:lvlJc w:val="left"/>
    </w:lvl>
    <w:lvl w:ilvl="3" w:tplc="58FAD76E">
      <w:numFmt w:val="decimal"/>
      <w:lvlText w:val=""/>
      <w:lvlJc w:val="left"/>
    </w:lvl>
    <w:lvl w:ilvl="4" w:tplc="507C1284">
      <w:numFmt w:val="decimal"/>
      <w:lvlText w:val=""/>
      <w:lvlJc w:val="left"/>
    </w:lvl>
    <w:lvl w:ilvl="5" w:tplc="A89CEB9C">
      <w:numFmt w:val="decimal"/>
      <w:lvlText w:val=""/>
      <w:lvlJc w:val="left"/>
    </w:lvl>
    <w:lvl w:ilvl="6" w:tplc="6BAC18B4">
      <w:numFmt w:val="decimal"/>
      <w:lvlText w:val=""/>
      <w:lvlJc w:val="left"/>
    </w:lvl>
    <w:lvl w:ilvl="7" w:tplc="2A18694A">
      <w:numFmt w:val="decimal"/>
      <w:lvlText w:val=""/>
      <w:lvlJc w:val="left"/>
    </w:lvl>
    <w:lvl w:ilvl="8" w:tplc="A2E4B508">
      <w:numFmt w:val="decimal"/>
      <w:lvlText w:val=""/>
      <w:lvlJc w:val="left"/>
    </w:lvl>
  </w:abstractNum>
  <w:abstractNum w:abstractNumId="10" w15:restartNumberingAfterBreak="0">
    <w:nsid w:val="515F007C"/>
    <w:multiLevelType w:val="hybridMultilevel"/>
    <w:tmpl w:val="9BCC73D6"/>
    <w:lvl w:ilvl="0" w:tplc="6BE6C5BA">
      <w:start w:val="2"/>
      <w:numFmt w:val="decimal"/>
      <w:lvlText w:val="%1)"/>
      <w:lvlJc w:val="left"/>
    </w:lvl>
    <w:lvl w:ilvl="1" w:tplc="2CD4232A">
      <w:numFmt w:val="decimal"/>
      <w:lvlText w:val=""/>
      <w:lvlJc w:val="left"/>
    </w:lvl>
    <w:lvl w:ilvl="2" w:tplc="51B4E9AC">
      <w:numFmt w:val="decimal"/>
      <w:lvlText w:val=""/>
      <w:lvlJc w:val="left"/>
    </w:lvl>
    <w:lvl w:ilvl="3" w:tplc="EE20F6F0">
      <w:numFmt w:val="decimal"/>
      <w:lvlText w:val=""/>
      <w:lvlJc w:val="left"/>
    </w:lvl>
    <w:lvl w:ilvl="4" w:tplc="E572FF2C">
      <w:numFmt w:val="decimal"/>
      <w:lvlText w:val=""/>
      <w:lvlJc w:val="left"/>
    </w:lvl>
    <w:lvl w:ilvl="5" w:tplc="F2928012">
      <w:numFmt w:val="decimal"/>
      <w:lvlText w:val=""/>
      <w:lvlJc w:val="left"/>
    </w:lvl>
    <w:lvl w:ilvl="6" w:tplc="BDE69F7A">
      <w:numFmt w:val="decimal"/>
      <w:lvlText w:val=""/>
      <w:lvlJc w:val="left"/>
    </w:lvl>
    <w:lvl w:ilvl="7" w:tplc="9C8AEB32">
      <w:numFmt w:val="decimal"/>
      <w:lvlText w:val=""/>
      <w:lvlJc w:val="left"/>
    </w:lvl>
    <w:lvl w:ilvl="8" w:tplc="6288535C">
      <w:numFmt w:val="decimal"/>
      <w:lvlText w:val=""/>
      <w:lvlJc w:val="left"/>
    </w:lvl>
  </w:abstractNum>
  <w:abstractNum w:abstractNumId="11" w15:restartNumberingAfterBreak="0">
    <w:nsid w:val="5BD062C2"/>
    <w:multiLevelType w:val="hybridMultilevel"/>
    <w:tmpl w:val="4572B6FE"/>
    <w:lvl w:ilvl="0" w:tplc="E7C898B8">
      <w:start w:val="1"/>
      <w:numFmt w:val="decimal"/>
      <w:lvlText w:val="%1)"/>
      <w:lvlJc w:val="left"/>
    </w:lvl>
    <w:lvl w:ilvl="1" w:tplc="45449882">
      <w:numFmt w:val="decimal"/>
      <w:lvlText w:val=""/>
      <w:lvlJc w:val="left"/>
    </w:lvl>
    <w:lvl w:ilvl="2" w:tplc="39BC370E">
      <w:numFmt w:val="decimal"/>
      <w:lvlText w:val=""/>
      <w:lvlJc w:val="left"/>
    </w:lvl>
    <w:lvl w:ilvl="3" w:tplc="806AE800">
      <w:numFmt w:val="decimal"/>
      <w:lvlText w:val=""/>
      <w:lvlJc w:val="left"/>
    </w:lvl>
    <w:lvl w:ilvl="4" w:tplc="D9A640DE">
      <w:numFmt w:val="decimal"/>
      <w:lvlText w:val=""/>
      <w:lvlJc w:val="left"/>
    </w:lvl>
    <w:lvl w:ilvl="5" w:tplc="F28ED688">
      <w:numFmt w:val="decimal"/>
      <w:lvlText w:val=""/>
      <w:lvlJc w:val="left"/>
    </w:lvl>
    <w:lvl w:ilvl="6" w:tplc="CF14CE82">
      <w:numFmt w:val="decimal"/>
      <w:lvlText w:val=""/>
      <w:lvlJc w:val="left"/>
    </w:lvl>
    <w:lvl w:ilvl="7" w:tplc="DBE219F4">
      <w:numFmt w:val="decimal"/>
      <w:lvlText w:val=""/>
      <w:lvlJc w:val="left"/>
    </w:lvl>
    <w:lvl w:ilvl="8" w:tplc="0B3EB2B2">
      <w:numFmt w:val="decimal"/>
      <w:lvlText w:val=""/>
      <w:lvlJc w:val="left"/>
    </w:lvl>
  </w:abstractNum>
  <w:abstractNum w:abstractNumId="12" w15:restartNumberingAfterBreak="0">
    <w:nsid w:val="66EF438D"/>
    <w:multiLevelType w:val="hybridMultilevel"/>
    <w:tmpl w:val="DDCA4036"/>
    <w:lvl w:ilvl="0" w:tplc="B8CE3DF4">
      <w:start w:val="1"/>
      <w:numFmt w:val="bullet"/>
      <w:lvlText w:val="У"/>
      <w:lvlJc w:val="left"/>
    </w:lvl>
    <w:lvl w:ilvl="1" w:tplc="1070EFD6">
      <w:numFmt w:val="decimal"/>
      <w:lvlText w:val=""/>
      <w:lvlJc w:val="left"/>
    </w:lvl>
    <w:lvl w:ilvl="2" w:tplc="A726FC1C">
      <w:numFmt w:val="decimal"/>
      <w:lvlText w:val=""/>
      <w:lvlJc w:val="left"/>
    </w:lvl>
    <w:lvl w:ilvl="3" w:tplc="4866F15E">
      <w:numFmt w:val="decimal"/>
      <w:lvlText w:val=""/>
      <w:lvlJc w:val="left"/>
    </w:lvl>
    <w:lvl w:ilvl="4" w:tplc="5044ACF6">
      <w:numFmt w:val="decimal"/>
      <w:lvlText w:val=""/>
      <w:lvlJc w:val="left"/>
    </w:lvl>
    <w:lvl w:ilvl="5" w:tplc="EC18F87C">
      <w:numFmt w:val="decimal"/>
      <w:lvlText w:val=""/>
      <w:lvlJc w:val="left"/>
    </w:lvl>
    <w:lvl w:ilvl="6" w:tplc="72A22754">
      <w:numFmt w:val="decimal"/>
      <w:lvlText w:val=""/>
      <w:lvlJc w:val="left"/>
    </w:lvl>
    <w:lvl w:ilvl="7" w:tplc="0D7C9126">
      <w:numFmt w:val="decimal"/>
      <w:lvlText w:val=""/>
      <w:lvlJc w:val="left"/>
    </w:lvl>
    <w:lvl w:ilvl="8" w:tplc="EBEEBA38">
      <w:numFmt w:val="decimal"/>
      <w:lvlText w:val=""/>
      <w:lvlJc w:val="left"/>
    </w:lvl>
  </w:abstractNum>
  <w:abstractNum w:abstractNumId="13" w15:restartNumberingAfterBreak="0">
    <w:nsid w:val="7545E146"/>
    <w:multiLevelType w:val="hybridMultilevel"/>
    <w:tmpl w:val="ADFAD4BE"/>
    <w:lvl w:ilvl="0" w:tplc="F83C97F4">
      <w:start w:val="1"/>
      <w:numFmt w:val="decimal"/>
      <w:lvlText w:val="%1."/>
      <w:lvlJc w:val="left"/>
    </w:lvl>
    <w:lvl w:ilvl="1" w:tplc="E4A8C0B6">
      <w:numFmt w:val="decimal"/>
      <w:lvlText w:val=""/>
      <w:lvlJc w:val="left"/>
    </w:lvl>
    <w:lvl w:ilvl="2" w:tplc="91FC08EA">
      <w:numFmt w:val="decimal"/>
      <w:lvlText w:val=""/>
      <w:lvlJc w:val="left"/>
    </w:lvl>
    <w:lvl w:ilvl="3" w:tplc="76200B8C">
      <w:numFmt w:val="decimal"/>
      <w:lvlText w:val=""/>
      <w:lvlJc w:val="left"/>
    </w:lvl>
    <w:lvl w:ilvl="4" w:tplc="5C6E3B32">
      <w:numFmt w:val="decimal"/>
      <w:lvlText w:val=""/>
      <w:lvlJc w:val="left"/>
    </w:lvl>
    <w:lvl w:ilvl="5" w:tplc="50B0F12C">
      <w:numFmt w:val="decimal"/>
      <w:lvlText w:val=""/>
      <w:lvlJc w:val="left"/>
    </w:lvl>
    <w:lvl w:ilvl="6" w:tplc="E0408160">
      <w:numFmt w:val="decimal"/>
      <w:lvlText w:val=""/>
      <w:lvlJc w:val="left"/>
    </w:lvl>
    <w:lvl w:ilvl="7" w:tplc="A684BAA4">
      <w:numFmt w:val="decimal"/>
      <w:lvlText w:val=""/>
      <w:lvlJc w:val="left"/>
    </w:lvl>
    <w:lvl w:ilvl="8" w:tplc="A9A25698">
      <w:numFmt w:val="decimal"/>
      <w:lvlText w:val=""/>
      <w:lvlJc w:val="left"/>
    </w:lvl>
  </w:abstractNum>
  <w:abstractNum w:abstractNumId="14" w15:restartNumberingAfterBreak="0">
    <w:nsid w:val="7FDCC233"/>
    <w:multiLevelType w:val="hybridMultilevel"/>
    <w:tmpl w:val="F33A8166"/>
    <w:lvl w:ilvl="0" w:tplc="C35C5430">
      <w:start w:val="2"/>
      <w:numFmt w:val="decimal"/>
      <w:lvlText w:val="%1)"/>
      <w:lvlJc w:val="left"/>
    </w:lvl>
    <w:lvl w:ilvl="1" w:tplc="2FA65536">
      <w:numFmt w:val="decimal"/>
      <w:lvlText w:val=""/>
      <w:lvlJc w:val="left"/>
    </w:lvl>
    <w:lvl w:ilvl="2" w:tplc="609A6082">
      <w:numFmt w:val="decimal"/>
      <w:lvlText w:val=""/>
      <w:lvlJc w:val="left"/>
    </w:lvl>
    <w:lvl w:ilvl="3" w:tplc="D6F2BEE8">
      <w:numFmt w:val="decimal"/>
      <w:lvlText w:val=""/>
      <w:lvlJc w:val="left"/>
    </w:lvl>
    <w:lvl w:ilvl="4" w:tplc="4BE066B6">
      <w:numFmt w:val="decimal"/>
      <w:lvlText w:val=""/>
      <w:lvlJc w:val="left"/>
    </w:lvl>
    <w:lvl w:ilvl="5" w:tplc="BC7C5446">
      <w:numFmt w:val="decimal"/>
      <w:lvlText w:val=""/>
      <w:lvlJc w:val="left"/>
    </w:lvl>
    <w:lvl w:ilvl="6" w:tplc="58D2D0B4">
      <w:numFmt w:val="decimal"/>
      <w:lvlText w:val=""/>
      <w:lvlJc w:val="left"/>
    </w:lvl>
    <w:lvl w:ilvl="7" w:tplc="1B2A5E8C">
      <w:numFmt w:val="decimal"/>
      <w:lvlText w:val=""/>
      <w:lvlJc w:val="left"/>
    </w:lvl>
    <w:lvl w:ilvl="8" w:tplc="B4222454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8"/>
  </w:num>
  <w:num w:numId="12">
    <w:abstractNumId w:val="2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BC"/>
    <w:rsid w:val="003C0FBC"/>
    <w:rsid w:val="006272E3"/>
    <w:rsid w:val="00DD3375"/>
    <w:rsid w:val="00E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1631"/>
  <w15:docId w15:val="{156F0DE7-8281-4A65-8BFF-72CD5057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2882</Words>
  <Characters>16432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Leonid Tsodikov</cp:lastModifiedBy>
  <cp:revision>2</cp:revision>
  <dcterms:created xsi:type="dcterms:W3CDTF">2016-05-19T07:38:00Z</dcterms:created>
  <dcterms:modified xsi:type="dcterms:W3CDTF">2016-05-19T07:38:00Z</dcterms:modified>
</cp:coreProperties>
</file>