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9DC" w:rsidRPr="004C741C" w:rsidRDefault="00CB09DC" w:rsidP="00CB09DC">
      <w:pPr>
        <w:pStyle w:val="a3"/>
        <w:jc w:val="center"/>
        <w:rPr>
          <w:color w:val="000000" w:themeColor="text1"/>
        </w:rPr>
      </w:pPr>
      <w:r w:rsidRPr="004C741C">
        <w:rPr>
          <w:noProof/>
          <w:color w:val="000000" w:themeColor="text1"/>
          <w:lang w:val="en-US" w:eastAsia="en-US"/>
        </w:rPr>
        <w:drawing>
          <wp:inline distT="0" distB="0" distL="0" distR="0" wp14:anchorId="7F81F0BC" wp14:editId="36FD571B">
            <wp:extent cx="666750" cy="914400"/>
            <wp:effectExtent l="0" t="0" r="0" b="0"/>
            <wp:docPr id="1" name="Рисунок 1" descr="C:\Users\karina.chetvertuha\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na.chetvertuha\AppData\Roaming\Liga70\Client\Session\TSIG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CB09DC" w:rsidRPr="004C741C" w:rsidRDefault="00CB09DC" w:rsidP="00CB09DC">
      <w:pPr>
        <w:pStyle w:val="2"/>
        <w:jc w:val="center"/>
        <w:rPr>
          <w:rFonts w:eastAsia="Times New Roman"/>
          <w:color w:val="000000" w:themeColor="text1"/>
        </w:rPr>
      </w:pPr>
      <w:r w:rsidRPr="004C741C">
        <w:rPr>
          <w:rFonts w:eastAsia="Times New Roman"/>
          <w:color w:val="000000" w:themeColor="text1"/>
        </w:rPr>
        <w:t>НАЦІОНАЛЬНА КОМІСІЯ З ЦІННИХ ПАПЕРІВ ТА ФОНДОВОГО РИНКУ</w:t>
      </w:r>
    </w:p>
    <w:p w:rsidR="00CB09DC" w:rsidRPr="004C741C" w:rsidRDefault="00CB09DC" w:rsidP="00CB09DC">
      <w:pPr>
        <w:pStyle w:val="2"/>
        <w:jc w:val="center"/>
        <w:rPr>
          <w:rFonts w:eastAsia="Times New Roman"/>
          <w:color w:val="000000" w:themeColor="text1"/>
        </w:rPr>
      </w:pPr>
      <w:r w:rsidRPr="004C741C">
        <w:rPr>
          <w:rFonts w:eastAsia="Times New Roman"/>
          <w:color w:val="000000" w:themeColor="text1"/>
        </w:rPr>
        <w:t>РІШЕННЯ</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395"/>
        <w:gridCol w:w="2898"/>
        <w:gridCol w:w="3396"/>
      </w:tblGrid>
      <w:tr w:rsidR="00CB09DC" w:rsidRPr="004C741C" w:rsidTr="00507FDB">
        <w:trPr>
          <w:tblCellSpacing w:w="22" w:type="dxa"/>
        </w:trPr>
        <w:tc>
          <w:tcPr>
            <w:tcW w:w="1750" w:type="pct"/>
            <w:hideMark/>
          </w:tcPr>
          <w:p w:rsidR="00CB09DC" w:rsidRPr="004C741C" w:rsidRDefault="00CB09DC" w:rsidP="00507FDB">
            <w:pPr>
              <w:pStyle w:val="a3"/>
              <w:jc w:val="center"/>
              <w:rPr>
                <w:color w:val="000000" w:themeColor="text1"/>
              </w:rPr>
            </w:pPr>
            <w:r w:rsidRPr="004C741C">
              <w:rPr>
                <w:b/>
                <w:bCs/>
                <w:color w:val="000000" w:themeColor="text1"/>
              </w:rPr>
              <w:t>07.03.2017</w:t>
            </w:r>
          </w:p>
        </w:tc>
        <w:tc>
          <w:tcPr>
            <w:tcW w:w="1500" w:type="pct"/>
            <w:hideMark/>
          </w:tcPr>
          <w:p w:rsidR="00CB09DC" w:rsidRPr="004C741C" w:rsidRDefault="00CB09DC" w:rsidP="00507FDB">
            <w:pPr>
              <w:pStyle w:val="a3"/>
              <w:jc w:val="center"/>
              <w:rPr>
                <w:color w:val="000000" w:themeColor="text1"/>
              </w:rPr>
            </w:pPr>
            <w:r w:rsidRPr="004C741C">
              <w:rPr>
                <w:b/>
                <w:bCs/>
                <w:color w:val="000000" w:themeColor="text1"/>
              </w:rPr>
              <w:t>м. Київ</w:t>
            </w:r>
          </w:p>
        </w:tc>
        <w:tc>
          <w:tcPr>
            <w:tcW w:w="1750" w:type="pct"/>
            <w:hideMark/>
          </w:tcPr>
          <w:p w:rsidR="00CB09DC" w:rsidRPr="004C741C" w:rsidRDefault="00CB09DC" w:rsidP="00507FDB">
            <w:pPr>
              <w:pStyle w:val="a3"/>
              <w:jc w:val="center"/>
              <w:rPr>
                <w:color w:val="000000" w:themeColor="text1"/>
              </w:rPr>
            </w:pPr>
            <w:r w:rsidRPr="004C741C">
              <w:rPr>
                <w:b/>
                <w:bCs/>
                <w:color w:val="000000" w:themeColor="text1"/>
              </w:rPr>
              <w:t>N 148</w:t>
            </w:r>
          </w:p>
        </w:tc>
      </w:tr>
    </w:tbl>
    <w:p w:rsidR="00CB09DC" w:rsidRPr="004C741C" w:rsidRDefault="00CB09DC" w:rsidP="00CB09DC">
      <w:pPr>
        <w:rPr>
          <w:rFonts w:eastAsia="Times New Roman"/>
          <w:color w:val="000000" w:themeColor="text1"/>
        </w:rPr>
      </w:pPr>
    </w:p>
    <w:p w:rsidR="00CB09DC" w:rsidRPr="004C741C" w:rsidRDefault="00CB09DC" w:rsidP="00CB09DC">
      <w:pPr>
        <w:pStyle w:val="a3"/>
        <w:jc w:val="center"/>
        <w:rPr>
          <w:color w:val="000000" w:themeColor="text1"/>
        </w:rPr>
      </w:pPr>
      <w:r w:rsidRPr="004C741C">
        <w:rPr>
          <w:b/>
          <w:bCs/>
          <w:color w:val="000000" w:themeColor="text1"/>
        </w:rPr>
        <w:t>Зареєстровано в Міністерстві юстиції України</w:t>
      </w:r>
      <w:r w:rsidRPr="004C741C">
        <w:rPr>
          <w:color w:val="000000" w:themeColor="text1"/>
        </w:rPr>
        <w:br/>
      </w:r>
      <w:r w:rsidRPr="004C741C">
        <w:rPr>
          <w:b/>
          <w:bCs/>
          <w:color w:val="000000" w:themeColor="text1"/>
        </w:rPr>
        <w:t>28 березня 2017 р. за N 408/30276</w:t>
      </w:r>
    </w:p>
    <w:p w:rsidR="00CB09DC" w:rsidRPr="004C741C" w:rsidRDefault="00CB09DC" w:rsidP="00CB09DC">
      <w:pPr>
        <w:pStyle w:val="2"/>
        <w:jc w:val="center"/>
        <w:rPr>
          <w:rFonts w:eastAsia="Times New Roman"/>
          <w:color w:val="000000" w:themeColor="text1"/>
        </w:rPr>
      </w:pPr>
      <w:r w:rsidRPr="004C741C">
        <w:rPr>
          <w:rFonts w:eastAsia="Times New Roman"/>
          <w:color w:val="000000" w:themeColor="text1"/>
        </w:rPr>
        <w:t>Щодо порядку направлення повідомлень акціонерам через депозитарну систему України</w:t>
      </w:r>
    </w:p>
    <w:p w:rsidR="00CB09DC" w:rsidRPr="004C741C" w:rsidRDefault="00CB09DC" w:rsidP="00CB09DC">
      <w:pPr>
        <w:pStyle w:val="a3"/>
        <w:jc w:val="right"/>
        <w:rPr>
          <w:color w:val="000000" w:themeColor="text1"/>
        </w:rPr>
      </w:pPr>
      <w:r w:rsidRPr="004C741C">
        <w:rPr>
          <w:color w:val="000000" w:themeColor="text1"/>
        </w:rPr>
        <w:t>(заголовок із змінами, внесеними згідно з рішенням Національної</w:t>
      </w:r>
      <w:r w:rsidRPr="004C741C">
        <w:rPr>
          <w:color w:val="000000" w:themeColor="text1"/>
        </w:rPr>
        <w:br/>
        <w:t> комісії з цінних паперів та фондового ринку від 03.05.2018 р. N 293)</w:t>
      </w:r>
    </w:p>
    <w:p w:rsidR="00CB09DC" w:rsidRPr="004C741C" w:rsidRDefault="00CB09DC" w:rsidP="00CB09DC">
      <w:pPr>
        <w:pStyle w:val="a3"/>
        <w:jc w:val="center"/>
        <w:rPr>
          <w:color w:val="000000" w:themeColor="text1"/>
        </w:rPr>
      </w:pPr>
      <w:r w:rsidRPr="004C741C">
        <w:rPr>
          <w:color w:val="000000" w:themeColor="text1"/>
        </w:rPr>
        <w:t>Із змінами і доповненнями, внесеними</w:t>
      </w:r>
      <w:r w:rsidRPr="004C741C">
        <w:rPr>
          <w:color w:val="000000" w:themeColor="text1"/>
        </w:rPr>
        <w:br/>
        <w:t> рішеннями Національної комісії з цінних паперів та фондового ринку</w:t>
      </w:r>
      <w:r w:rsidRPr="004C741C">
        <w:rPr>
          <w:color w:val="000000" w:themeColor="text1"/>
        </w:rPr>
        <w:br/>
        <w:t> від 7 вересня 2017 року N 673,</w:t>
      </w:r>
      <w:r w:rsidRPr="004C741C">
        <w:rPr>
          <w:color w:val="000000" w:themeColor="text1"/>
        </w:rPr>
        <w:br/>
        <w:t>від 3 травня 2018 року N 293</w:t>
      </w:r>
      <w:r w:rsidRPr="004C741C">
        <w:rPr>
          <w:color w:val="000000" w:themeColor="text1"/>
        </w:rPr>
        <w:br/>
      </w:r>
      <w:r w:rsidRPr="004C741C">
        <w:rPr>
          <w:i/>
          <w:iCs/>
          <w:color w:val="000000" w:themeColor="text1"/>
        </w:rPr>
        <w:t>(зміни, внесені абзацом одинадцятим пункту 3 Змін, затверджених рішенням Національної</w:t>
      </w:r>
      <w:r w:rsidRPr="004C741C">
        <w:rPr>
          <w:color w:val="000000" w:themeColor="text1"/>
        </w:rPr>
        <w:br/>
      </w:r>
      <w:r w:rsidRPr="004C741C">
        <w:rPr>
          <w:i/>
          <w:iCs/>
          <w:color w:val="000000" w:themeColor="text1"/>
        </w:rPr>
        <w:t> комісії з цінних паперів та фондового ринку від 3 травня 2018 року N 293, в частині застосування</w:t>
      </w:r>
      <w:r w:rsidRPr="004C741C">
        <w:rPr>
          <w:color w:val="000000" w:themeColor="text1"/>
        </w:rPr>
        <w:br/>
      </w:r>
      <w:r w:rsidRPr="004C741C">
        <w:rPr>
          <w:i/>
          <w:iCs/>
          <w:color w:val="000000" w:themeColor="text1"/>
        </w:rPr>
        <w:t> кваліфікованого електронного підпису набирають чинності з 7 листопада 2018 року),</w:t>
      </w:r>
      <w:r w:rsidRPr="004C741C">
        <w:rPr>
          <w:color w:val="000000" w:themeColor="text1"/>
        </w:rPr>
        <w:br/>
        <w:t>від 31 березня 2020 року N 146</w:t>
      </w:r>
    </w:p>
    <w:p w:rsidR="00CB09DC" w:rsidRPr="004C741C" w:rsidRDefault="00CB09DC" w:rsidP="00CB09DC">
      <w:pPr>
        <w:pStyle w:val="a3"/>
        <w:jc w:val="both"/>
        <w:rPr>
          <w:color w:val="000000" w:themeColor="text1"/>
        </w:rPr>
      </w:pPr>
      <w:r w:rsidRPr="004C741C">
        <w:rPr>
          <w:color w:val="000000" w:themeColor="text1"/>
        </w:rPr>
        <w:t>Відповідно до пункту 13 статті 8 Закону України "Про державне регулювання ринку цінних паперів в Україні", Закону України "Про депозитарну систему України", Закону України "Про акціонерні товариства", з метою регулювання питань щодо направлення акціонерним товариством повідомлень акціонерам через депозитарну систему України Національна комісія з цінних паперів та фондового ринку</w:t>
      </w:r>
    </w:p>
    <w:p w:rsidR="00CB09DC" w:rsidRPr="004C741C" w:rsidRDefault="00CB09DC" w:rsidP="00CB09DC">
      <w:pPr>
        <w:pStyle w:val="a3"/>
        <w:jc w:val="both"/>
        <w:rPr>
          <w:color w:val="000000" w:themeColor="text1"/>
        </w:rPr>
      </w:pPr>
      <w:r w:rsidRPr="004C741C">
        <w:rPr>
          <w:b/>
          <w:bCs/>
          <w:color w:val="000000" w:themeColor="text1"/>
        </w:rPr>
        <w:t>ВИРІШИЛА:</w:t>
      </w:r>
    </w:p>
    <w:p w:rsidR="00CB09DC" w:rsidRPr="004C741C" w:rsidRDefault="00CB09DC" w:rsidP="00CB09DC">
      <w:pPr>
        <w:pStyle w:val="a3"/>
        <w:jc w:val="both"/>
        <w:rPr>
          <w:color w:val="000000" w:themeColor="text1"/>
        </w:rPr>
      </w:pPr>
      <w:r w:rsidRPr="004C741C">
        <w:rPr>
          <w:color w:val="000000" w:themeColor="text1"/>
        </w:rPr>
        <w:t>1. Затвердити Порядок направлення повідомлень акціонерам через депозитарну систему України (далі - Порядок), що додається.</w:t>
      </w:r>
    </w:p>
    <w:p w:rsidR="00CB09DC" w:rsidRPr="004C741C" w:rsidRDefault="00CB09DC" w:rsidP="00CB09DC">
      <w:pPr>
        <w:pStyle w:val="a3"/>
        <w:jc w:val="right"/>
        <w:rPr>
          <w:color w:val="000000" w:themeColor="text1"/>
        </w:rPr>
      </w:pPr>
      <w:r w:rsidRPr="004C741C">
        <w:rPr>
          <w:color w:val="000000" w:themeColor="text1"/>
        </w:rPr>
        <w:lastRenderedPageBreak/>
        <w:t>(пункт 1 із змінами, внесеними згідно з рішенням Національної</w:t>
      </w:r>
      <w:r w:rsidRPr="004C741C">
        <w:rPr>
          <w:color w:val="000000" w:themeColor="text1"/>
        </w:rPr>
        <w:br/>
        <w:t> комісії з цінних паперів та фондового ринку від 03.05.2018 р. N 293)</w:t>
      </w:r>
    </w:p>
    <w:p w:rsidR="00CB09DC" w:rsidRPr="004C741C" w:rsidRDefault="00CB09DC" w:rsidP="00CB09DC">
      <w:pPr>
        <w:pStyle w:val="a3"/>
        <w:jc w:val="both"/>
        <w:rPr>
          <w:color w:val="000000" w:themeColor="text1"/>
        </w:rPr>
      </w:pPr>
      <w:r w:rsidRPr="004C741C">
        <w:rPr>
          <w:color w:val="000000" w:themeColor="text1"/>
        </w:rPr>
        <w:t>2. Доповнити підпункт 1 пункту 4 розділу II Вимог до договору про обслуговування рахунку в цінних паперах, затверджених рішенням Національної комісії з цінних паперів та фондового ринку від 06 серпня 2013 року N 1412, зареєстрованих у Міністерстві юстиції України 02 вересня 2013 року за N 1502/24034 (із змінами), новим абзацом шістнадцятим такого змісту:</w:t>
      </w:r>
    </w:p>
    <w:p w:rsidR="00CB09DC" w:rsidRPr="004C741C" w:rsidRDefault="00CB09DC" w:rsidP="00CB09DC">
      <w:pPr>
        <w:pStyle w:val="a3"/>
        <w:jc w:val="both"/>
        <w:rPr>
          <w:color w:val="000000" w:themeColor="text1"/>
        </w:rPr>
      </w:pPr>
      <w:r w:rsidRPr="004C741C">
        <w:rPr>
          <w:color w:val="000000" w:themeColor="text1"/>
        </w:rPr>
        <w:t>"направляти у встановленому законодавством порядку депоненту, який є власником акцій акціонерного товариства на визначену відповідно до закону дату, повідомлення у разі направлення відповідним акціонерним товариством повідомлення акціонерам через депозитарну систему України відповідно до Закону України "Про акціонерні товариства";".</w:t>
      </w:r>
    </w:p>
    <w:p w:rsidR="00CB09DC" w:rsidRPr="004C741C" w:rsidRDefault="00CB09DC" w:rsidP="00CB09DC">
      <w:pPr>
        <w:pStyle w:val="a3"/>
        <w:jc w:val="both"/>
        <w:rPr>
          <w:color w:val="000000" w:themeColor="text1"/>
        </w:rPr>
      </w:pPr>
      <w:r w:rsidRPr="004C741C">
        <w:rPr>
          <w:color w:val="000000" w:themeColor="text1"/>
        </w:rPr>
        <w:t xml:space="preserve">3. </w:t>
      </w:r>
      <w:proofErr w:type="spellStart"/>
      <w:r w:rsidRPr="004C741C">
        <w:rPr>
          <w:color w:val="000000" w:themeColor="text1"/>
        </w:rPr>
        <w:t>Внести</w:t>
      </w:r>
      <w:proofErr w:type="spellEnd"/>
      <w:r w:rsidRPr="004C741C">
        <w:rPr>
          <w:color w:val="000000" w:themeColor="text1"/>
        </w:rPr>
        <w:t xml:space="preserve"> до Вимог до депозитарного договору між депозитарною установою і Центральним депозитарієм цінних паперів, затверджених рішенням Національної комісії з цінних паперів та фондового ринку від 06 серпня 2013 року N 1410, зареєстрованих у Міністерстві юстиції України 30 серпня 2013 року за N 1498/24030 (із змінами), такі зміни:</w:t>
      </w:r>
    </w:p>
    <w:p w:rsidR="00CB09DC" w:rsidRPr="004C741C" w:rsidRDefault="00CB09DC" w:rsidP="00CB09DC">
      <w:pPr>
        <w:pStyle w:val="a3"/>
        <w:jc w:val="both"/>
        <w:rPr>
          <w:color w:val="000000" w:themeColor="text1"/>
        </w:rPr>
      </w:pPr>
      <w:r w:rsidRPr="004C741C">
        <w:rPr>
          <w:color w:val="000000" w:themeColor="text1"/>
        </w:rPr>
        <w:t>1) доповнити пункт 4 розділу I після абзацу другого новим абзацом третім такого змісту:</w:t>
      </w:r>
    </w:p>
    <w:p w:rsidR="00CB09DC" w:rsidRPr="004C741C" w:rsidRDefault="00CB09DC" w:rsidP="00CB09DC">
      <w:pPr>
        <w:pStyle w:val="a3"/>
        <w:jc w:val="both"/>
        <w:rPr>
          <w:color w:val="000000" w:themeColor="text1"/>
        </w:rPr>
      </w:pPr>
      <w:r w:rsidRPr="004C741C">
        <w:rPr>
          <w:color w:val="000000" w:themeColor="text1"/>
        </w:rPr>
        <w:t>"За згодою депозитарної установи Договір може укладатися шляхом приєднання депозитарної установи до запропонованого Центральним депозитарієм Договору в цілому відповідно до Цивільного кодексу України та Господарського кодексу України. У разі якщо укладення Договору відбувається шляхом приєднання депозитарної установи до запропонованого Центральним депозитарієм Договору, текст такого Договору та зміни до нього мають бути оприлюднені на веб-сайті Центрального депозитарію. При укладенні Договору шляхом приєднання Центральний депозитарій зобов'язаний забезпечити інформування депозитарної установи про всі умови такого Договору, про порядок припинення дії Договору, а також про всі зміни до нього. При укладенні Договору Центральний депозитарій не може обмежувати право депозитарної установи на укладення Договору із Центральним депозитарієм у формі єдиного документа, визначеного цим пунктом.".</w:t>
      </w:r>
    </w:p>
    <w:p w:rsidR="00CB09DC" w:rsidRPr="004C741C" w:rsidRDefault="00CB09DC" w:rsidP="00CB09DC">
      <w:pPr>
        <w:pStyle w:val="a3"/>
        <w:jc w:val="both"/>
        <w:rPr>
          <w:color w:val="000000" w:themeColor="text1"/>
        </w:rPr>
      </w:pPr>
      <w:r w:rsidRPr="004C741C">
        <w:rPr>
          <w:color w:val="000000" w:themeColor="text1"/>
        </w:rPr>
        <w:t>У зв'язку з цим абзаци третій, четвертий вважати відповідно абзацами четвертим, п'ятим;</w:t>
      </w:r>
    </w:p>
    <w:p w:rsidR="00CB09DC" w:rsidRPr="004C741C" w:rsidRDefault="00CB09DC" w:rsidP="00CB09DC">
      <w:pPr>
        <w:pStyle w:val="a3"/>
        <w:jc w:val="both"/>
        <w:rPr>
          <w:color w:val="000000" w:themeColor="text1"/>
        </w:rPr>
      </w:pPr>
      <w:r w:rsidRPr="004C741C">
        <w:rPr>
          <w:color w:val="000000" w:themeColor="text1"/>
        </w:rPr>
        <w:t>2) абзац восьмий пункту 3 розділу II викласти в такій редакції:</w:t>
      </w:r>
    </w:p>
    <w:p w:rsidR="00CB09DC" w:rsidRPr="004C741C" w:rsidRDefault="00CB09DC" w:rsidP="00CB09DC">
      <w:pPr>
        <w:pStyle w:val="a3"/>
        <w:jc w:val="both"/>
        <w:rPr>
          <w:color w:val="000000" w:themeColor="text1"/>
        </w:rPr>
      </w:pPr>
      <w:r w:rsidRPr="004C741C">
        <w:rPr>
          <w:color w:val="000000" w:themeColor="text1"/>
        </w:rPr>
        <w:t>"строки та порядок обміну між Центральним депозитарієм та депозитарною установою розпорядженнями, повідомленнями, що надаються з метою забезпечення виконання корпоративних дій емітента, умови щодо забезпечення Центральним депозитарієм та депозитарними установами направлення повідомлень акціонерам відповідно до Закону України "Про акціонерні товариства" через депозитарну систему України в установленому законодавством порядку.";</w:t>
      </w:r>
    </w:p>
    <w:p w:rsidR="00CB09DC" w:rsidRPr="004C741C" w:rsidRDefault="00CB09DC" w:rsidP="00CB09DC">
      <w:pPr>
        <w:pStyle w:val="a3"/>
        <w:jc w:val="both"/>
        <w:rPr>
          <w:color w:val="000000" w:themeColor="text1"/>
        </w:rPr>
      </w:pPr>
      <w:r w:rsidRPr="004C741C">
        <w:rPr>
          <w:color w:val="000000" w:themeColor="text1"/>
        </w:rPr>
        <w:t>3) доповнити підпункт 2 пункту 4 розділу II новим абзацом такого змісту:</w:t>
      </w:r>
    </w:p>
    <w:p w:rsidR="00CB09DC" w:rsidRPr="004C741C" w:rsidRDefault="00CB09DC" w:rsidP="00CB09DC">
      <w:pPr>
        <w:pStyle w:val="a3"/>
        <w:jc w:val="both"/>
        <w:rPr>
          <w:color w:val="000000" w:themeColor="text1"/>
        </w:rPr>
      </w:pPr>
      <w:r w:rsidRPr="004C741C">
        <w:rPr>
          <w:color w:val="000000" w:themeColor="text1"/>
        </w:rPr>
        <w:t xml:space="preserve">"на підставі отриманих від акціонерного товариства розпорядження про направлення повідомлення акціонерам, повідомлення, інших документів та/або інформації, передбачених внутрішніми документами Центрального депозитарію для забезпечення направлення повідомлень через депозитарну систему України, надавати депозитарним установам </w:t>
      </w:r>
      <w:r w:rsidRPr="004C741C">
        <w:rPr>
          <w:color w:val="000000" w:themeColor="text1"/>
        </w:rPr>
        <w:lastRenderedPageBreak/>
        <w:t>розпорядження та інші документи, визначені законодавством та внутрішніми документами Центрального депозитарію, для виконання ними визначених законодавством дій щодо направлення власникам акцій повідомлень відповідно до Закону України "Про акціонерні товариства" через депозитарну систему України;";</w:t>
      </w:r>
    </w:p>
    <w:p w:rsidR="00CB09DC" w:rsidRPr="004C741C" w:rsidRDefault="00CB09DC" w:rsidP="00CB09DC">
      <w:pPr>
        <w:pStyle w:val="a3"/>
        <w:jc w:val="both"/>
        <w:rPr>
          <w:color w:val="000000" w:themeColor="text1"/>
        </w:rPr>
      </w:pPr>
      <w:r w:rsidRPr="004C741C">
        <w:rPr>
          <w:color w:val="000000" w:themeColor="text1"/>
        </w:rPr>
        <w:t>4) доповнити підпункт 4 пункту 4 розділу II новим абзацом такого змісту:</w:t>
      </w:r>
    </w:p>
    <w:p w:rsidR="00CB09DC" w:rsidRPr="004C741C" w:rsidRDefault="00CB09DC" w:rsidP="00CB09DC">
      <w:pPr>
        <w:pStyle w:val="a3"/>
        <w:jc w:val="both"/>
        <w:rPr>
          <w:color w:val="000000" w:themeColor="text1"/>
        </w:rPr>
      </w:pPr>
      <w:r w:rsidRPr="004C741C">
        <w:rPr>
          <w:color w:val="000000" w:themeColor="text1"/>
        </w:rPr>
        <w:t>"виконувати визначені законодавством дії щодо направлення власникам акцій повідомлень відповідно до Закону України "Про акціонерні товариства" через депозитарну систему України на підставі отриманих від Центрального депозитарію розпорядження та інших документів, визначених законодавством та внутрішніми документами Центрального депозитарію;".</w:t>
      </w:r>
    </w:p>
    <w:p w:rsidR="00CB09DC" w:rsidRPr="004C741C" w:rsidRDefault="00CB09DC" w:rsidP="00CB09DC">
      <w:pPr>
        <w:pStyle w:val="a3"/>
        <w:jc w:val="both"/>
        <w:rPr>
          <w:color w:val="000000" w:themeColor="text1"/>
        </w:rPr>
      </w:pPr>
      <w:r w:rsidRPr="004C741C">
        <w:rPr>
          <w:color w:val="000000" w:themeColor="text1"/>
        </w:rPr>
        <w:t>4. Центральному депозитарію цінних паперів, депозитарним установам привести свої внутрішні документи у відповідність до цього рішення не пізніше трьох місяців з дня набрання чинності цим рішенням.</w:t>
      </w:r>
    </w:p>
    <w:p w:rsidR="00CB09DC" w:rsidRPr="004C741C" w:rsidRDefault="00CB09DC" w:rsidP="00CB09DC">
      <w:pPr>
        <w:pStyle w:val="a3"/>
        <w:jc w:val="both"/>
        <w:rPr>
          <w:color w:val="000000" w:themeColor="text1"/>
        </w:rPr>
      </w:pPr>
      <w:r w:rsidRPr="004C741C">
        <w:rPr>
          <w:color w:val="000000" w:themeColor="text1"/>
        </w:rPr>
        <w:t>5. Депозитарним установам протягом чотирьох місяців з дня набрання чинності цим рішенням:</w:t>
      </w:r>
    </w:p>
    <w:p w:rsidR="00CB09DC" w:rsidRPr="004C741C" w:rsidRDefault="00CB09DC" w:rsidP="00CB09DC">
      <w:pPr>
        <w:pStyle w:val="a3"/>
        <w:jc w:val="both"/>
        <w:rPr>
          <w:color w:val="000000" w:themeColor="text1"/>
        </w:rPr>
      </w:pPr>
      <w:r w:rsidRPr="004C741C">
        <w:rPr>
          <w:color w:val="000000" w:themeColor="text1"/>
        </w:rPr>
        <w:t>здійснити дії щодо приведення договорів про обслуговування рахунку в цінних паперах, укладених депонентами до набрання чинності цим рішенням, у відповідність до цього рішення. Доведення до відома депонентів інформації про необхідність внесення змін до договорів про обслуговування рахунку в цінних паперах здійснюється шляхом розміщення відповідного повідомлення на власній веб-сторінці депозитарної установи в мережі Інтернет та направлення такого повідомлення депонентам.</w:t>
      </w:r>
    </w:p>
    <w:p w:rsidR="00CB09DC" w:rsidRPr="004C741C" w:rsidRDefault="00CB09DC" w:rsidP="00CB09DC">
      <w:pPr>
        <w:pStyle w:val="a3"/>
        <w:jc w:val="both"/>
        <w:rPr>
          <w:color w:val="000000" w:themeColor="text1"/>
        </w:rPr>
      </w:pPr>
      <w:r w:rsidRPr="004C741C">
        <w:rPr>
          <w:color w:val="000000" w:themeColor="text1"/>
        </w:rPr>
        <w:t>У разі невчинення депонентами необхідних дій для приведення договорів про обслуговування рахунку в цінних паперах у відповідність до цього рішення та відсутності в анкетах рахунку в цінних паперах та/або договорах про обслуговування / відкриття рахунку в цінних паперах інформації про адреси електронної пошти депонентів та/або контактні номери їх мобільних телефонів (у тому числі відсутності актуальної інформації):</w:t>
      </w:r>
    </w:p>
    <w:p w:rsidR="00CB09DC" w:rsidRPr="004C741C" w:rsidRDefault="00CB09DC" w:rsidP="00CB09DC">
      <w:pPr>
        <w:pStyle w:val="a3"/>
        <w:jc w:val="both"/>
        <w:rPr>
          <w:color w:val="000000" w:themeColor="text1"/>
        </w:rPr>
      </w:pPr>
      <w:r w:rsidRPr="004C741C">
        <w:rPr>
          <w:color w:val="000000" w:themeColor="text1"/>
        </w:rPr>
        <w:t>у разі направлення відповідно до Порядку повідомлення всім особам, які є акціонерами певного акціонерного товариства на певну дату, розміщення депозитарною установою на власній веб-сторінці або веб-сайті інформації про адресу веб-сторінки на веб-сайті Центрального депозитарію, на якій розміщено копію отриманого повідомлення із зазначенням визначеної Порядком інформації про відповідне акціонерне товариство та виду повідомлення, є виконанням депозитарною установою норм Порядку щодо забезпечення направлення повідомлення акціонерам відповідно до Закону України "Про акціонерні товариства" через депозитарну систему України;</w:t>
      </w:r>
    </w:p>
    <w:p w:rsidR="00CB09DC" w:rsidRPr="004C741C" w:rsidRDefault="00CB09DC" w:rsidP="00CB09DC">
      <w:pPr>
        <w:pStyle w:val="a3"/>
        <w:jc w:val="right"/>
        <w:rPr>
          <w:color w:val="000000" w:themeColor="text1"/>
        </w:rPr>
      </w:pPr>
      <w:r w:rsidRPr="004C741C">
        <w:rPr>
          <w:color w:val="000000" w:themeColor="text1"/>
        </w:rPr>
        <w:t>(абзац четвертий пункту 5 у редакції рішення Національної</w:t>
      </w:r>
      <w:r w:rsidRPr="004C741C">
        <w:rPr>
          <w:color w:val="000000" w:themeColor="text1"/>
        </w:rPr>
        <w:br/>
        <w:t> комісії з цінних паперів та фондового ринку від 03.05.2018 р. N 293)</w:t>
      </w:r>
    </w:p>
    <w:p w:rsidR="00CB09DC" w:rsidRPr="004C741C" w:rsidRDefault="00CB09DC" w:rsidP="00CB09DC">
      <w:pPr>
        <w:pStyle w:val="a3"/>
        <w:jc w:val="both"/>
        <w:rPr>
          <w:color w:val="000000" w:themeColor="text1"/>
        </w:rPr>
      </w:pPr>
      <w:r w:rsidRPr="004C741C">
        <w:rPr>
          <w:color w:val="000000" w:themeColor="text1"/>
        </w:rPr>
        <w:t xml:space="preserve">у разі направлення повідомлення окремим акціонерам розміщення депозитарною установою на власному веб-сайті/веб-сторінці інформації про направлення повідомлення через депозитарну систему України окремим акціонерам із зазначенням найменування акціонерного товариства, його коду за ЄДРПОУ, виду повідомлення та інформації про те, що копію повідомлення акціонери відповідного акціонерного товариства, зазначені в абзаці третьому цього пункту, можуть отримати за місцезнаходженням депозитарної установи (із зазначенням </w:t>
      </w:r>
      <w:r w:rsidRPr="004C741C">
        <w:rPr>
          <w:color w:val="000000" w:themeColor="text1"/>
        </w:rPr>
        <w:lastRenderedPageBreak/>
        <w:t>місцезнаходження, графіка роботи та контактного номера телефону депозитарної установи), є виконанням депозитарною установою норм Порядку щодо забезпечення направлення повідомлення акціонерам відповідно до Закону України "Про акціонерні товариства" через депозитарну систему України;</w:t>
      </w:r>
    </w:p>
    <w:p w:rsidR="00CB09DC" w:rsidRPr="004C741C" w:rsidRDefault="00CB09DC" w:rsidP="00CB09DC">
      <w:pPr>
        <w:pStyle w:val="a3"/>
        <w:jc w:val="right"/>
        <w:rPr>
          <w:color w:val="000000" w:themeColor="text1"/>
        </w:rPr>
      </w:pPr>
      <w:r w:rsidRPr="004C741C">
        <w:rPr>
          <w:color w:val="000000" w:themeColor="text1"/>
        </w:rPr>
        <w:t>(абзац п'ятий пункту 5 із змінами, внесеними згідно з рішенням</w:t>
      </w:r>
      <w:r w:rsidRPr="004C741C">
        <w:rPr>
          <w:color w:val="000000" w:themeColor="text1"/>
        </w:rPr>
        <w:br/>
        <w:t> Національної комісії з цінних паперів та фондового ринку від 03.05.2018 р. N 293)</w:t>
      </w:r>
    </w:p>
    <w:p w:rsidR="00CB09DC" w:rsidRPr="004C741C" w:rsidRDefault="00CB09DC" w:rsidP="00CB09DC">
      <w:pPr>
        <w:pStyle w:val="a3"/>
        <w:jc w:val="both"/>
        <w:rPr>
          <w:color w:val="000000" w:themeColor="text1"/>
        </w:rPr>
      </w:pPr>
      <w:r w:rsidRPr="004C741C">
        <w:rPr>
          <w:color w:val="000000" w:themeColor="text1"/>
        </w:rPr>
        <w:t>забезпечити внесення змін до анкети рахунку в цінних паперах у Центральному депозитарії цінних паперів щодо відображення в ній адреси електронної пошти та/або номера телефону для направлення повідомлень акціонерам через депозитарну систему України відповідно до Закону України "Про акціонерні товариства" та Порядку;</w:t>
      </w:r>
    </w:p>
    <w:p w:rsidR="00CB09DC" w:rsidRPr="004C741C" w:rsidRDefault="00CB09DC" w:rsidP="00CB09DC">
      <w:pPr>
        <w:pStyle w:val="a3"/>
        <w:jc w:val="both"/>
        <w:rPr>
          <w:color w:val="000000" w:themeColor="text1"/>
        </w:rPr>
      </w:pPr>
      <w:r w:rsidRPr="004C741C">
        <w:rPr>
          <w:color w:val="000000" w:themeColor="text1"/>
        </w:rPr>
        <w:t>здійснити дії щодо приведення депозитарного договору з Центральним депозитарієм цінних паперів, укладеного до набрання чинності цим рішенням, у відповідність до цього рішення.</w:t>
      </w:r>
    </w:p>
    <w:p w:rsidR="00CB09DC" w:rsidRPr="004C741C" w:rsidRDefault="00CB09DC" w:rsidP="00CB09DC">
      <w:pPr>
        <w:pStyle w:val="a3"/>
        <w:jc w:val="both"/>
        <w:rPr>
          <w:color w:val="000000" w:themeColor="text1"/>
        </w:rPr>
      </w:pPr>
      <w:r w:rsidRPr="004C741C">
        <w:rPr>
          <w:color w:val="000000" w:themeColor="text1"/>
        </w:rPr>
        <w:t>6. Центральному депозитарію цінних паперів протягом чотирьох місяців з дня набрання чинності цим рішенням:</w:t>
      </w:r>
    </w:p>
    <w:p w:rsidR="00CB09DC" w:rsidRPr="004C741C" w:rsidRDefault="00CB09DC" w:rsidP="00CB09DC">
      <w:pPr>
        <w:pStyle w:val="a3"/>
        <w:jc w:val="both"/>
        <w:rPr>
          <w:color w:val="000000" w:themeColor="text1"/>
        </w:rPr>
      </w:pPr>
      <w:r w:rsidRPr="004C741C">
        <w:rPr>
          <w:color w:val="000000" w:themeColor="text1"/>
        </w:rPr>
        <w:t>забезпечити розміщення на власному веб-сайті відповідно до внутрішніх документів Центрального депозитарію цінних паперів адреси електронної пошти та/або номерів телефонів для депозитарних установ для направлення повідомлень акціонерам через депозитарну систему України відповідно до Закону України "Про акціонерні товариства" та Порядку, зазначених депозитарними установами в анкетах рахунків у цінних паперах у Центральному депозитарії цінних паперів;</w:t>
      </w:r>
    </w:p>
    <w:p w:rsidR="00CB09DC" w:rsidRPr="004C741C" w:rsidRDefault="00CB09DC" w:rsidP="00CB09DC">
      <w:pPr>
        <w:pStyle w:val="a3"/>
        <w:jc w:val="both"/>
        <w:rPr>
          <w:color w:val="000000" w:themeColor="text1"/>
        </w:rPr>
      </w:pPr>
      <w:r w:rsidRPr="004C741C">
        <w:rPr>
          <w:color w:val="000000" w:themeColor="text1"/>
        </w:rPr>
        <w:t>забезпечити приведення депозитарних договорів з Центральним депозитарієм цінних паперів, укладених до набрання чинності цим рішенням, у відповідність до цього рішення. Розмістити повідомлення про необхідність внесення змін до договору на власному веб-сайті в мережі Інтернет та направлення відповідного повідомлення депозитарним установам.</w:t>
      </w:r>
    </w:p>
    <w:p w:rsidR="00CB09DC" w:rsidRPr="004C741C" w:rsidRDefault="00CB09DC" w:rsidP="00CB09DC">
      <w:pPr>
        <w:pStyle w:val="a3"/>
        <w:jc w:val="both"/>
        <w:rPr>
          <w:color w:val="000000" w:themeColor="text1"/>
        </w:rPr>
      </w:pPr>
      <w:r w:rsidRPr="004C741C">
        <w:rPr>
          <w:color w:val="000000" w:themeColor="text1"/>
        </w:rPr>
        <w:t>7. Акціонерне товариство може подати Центральному депозитарію цінних паперів розпорядження про направлення повідомлення акціонерам через депозитарну систему України відповідно до Порядку не раніше ніж через чотири місяці з дня набрання чинності цим рішенням.</w:t>
      </w:r>
    </w:p>
    <w:p w:rsidR="00CB09DC" w:rsidRPr="004C741C" w:rsidRDefault="00CB09DC" w:rsidP="00CB09DC">
      <w:pPr>
        <w:pStyle w:val="a3"/>
        <w:jc w:val="both"/>
        <w:rPr>
          <w:color w:val="000000" w:themeColor="text1"/>
        </w:rPr>
      </w:pPr>
      <w:r w:rsidRPr="004C741C">
        <w:rPr>
          <w:color w:val="000000" w:themeColor="text1"/>
        </w:rPr>
        <w:t>8. Департаменту регулювання депозитарної та клірингової діяльності (І. Курочкіна) забезпечити подання цього рішення на державну реєстрацію до Міністерства юстиції України.</w:t>
      </w:r>
    </w:p>
    <w:p w:rsidR="00CB09DC" w:rsidRPr="004C741C" w:rsidRDefault="00CB09DC" w:rsidP="00CB09DC">
      <w:pPr>
        <w:pStyle w:val="a3"/>
        <w:jc w:val="both"/>
        <w:rPr>
          <w:color w:val="000000" w:themeColor="text1"/>
        </w:rPr>
      </w:pPr>
      <w:r w:rsidRPr="004C741C">
        <w:rPr>
          <w:color w:val="000000" w:themeColor="text1"/>
        </w:rPr>
        <w:t>9. Управлінню міжнародної співпраці та комунікацій (О. Юшкевич) забезпечити опублікування цього рішення в офіційному друкованому виданні Національної комісії з цінних паперів та фондового ринку.</w:t>
      </w:r>
    </w:p>
    <w:p w:rsidR="00CB09DC" w:rsidRPr="004C741C" w:rsidRDefault="00CB09DC" w:rsidP="00CB09DC">
      <w:pPr>
        <w:pStyle w:val="a3"/>
        <w:jc w:val="both"/>
        <w:rPr>
          <w:color w:val="000000" w:themeColor="text1"/>
        </w:rPr>
      </w:pPr>
      <w:r w:rsidRPr="004C741C">
        <w:rPr>
          <w:color w:val="000000" w:themeColor="text1"/>
        </w:rPr>
        <w:t>10. Департаменту інформаційних технологій (Є. Фоменко) забезпечити оприлюднення цього рішення на офіційному веб-сайті Національної комісії з цінних паперів та фондового ринку.</w:t>
      </w:r>
    </w:p>
    <w:p w:rsidR="00CB09DC" w:rsidRPr="004C741C" w:rsidRDefault="00CB09DC" w:rsidP="00CB09DC">
      <w:pPr>
        <w:pStyle w:val="a3"/>
        <w:jc w:val="both"/>
        <w:rPr>
          <w:color w:val="000000" w:themeColor="text1"/>
        </w:rPr>
      </w:pPr>
      <w:r w:rsidRPr="004C741C">
        <w:rPr>
          <w:color w:val="000000" w:themeColor="text1"/>
        </w:rPr>
        <w:t>11. Це рішення набирає чинності з дня його офіційного опублікування.</w:t>
      </w:r>
    </w:p>
    <w:p w:rsidR="00CB09DC" w:rsidRPr="004C741C" w:rsidRDefault="00CB09DC" w:rsidP="00CB09DC">
      <w:pPr>
        <w:pStyle w:val="a3"/>
        <w:jc w:val="both"/>
        <w:rPr>
          <w:color w:val="000000" w:themeColor="text1"/>
        </w:rPr>
      </w:pPr>
      <w:r w:rsidRPr="004C741C">
        <w:rPr>
          <w:color w:val="000000" w:themeColor="text1"/>
        </w:rPr>
        <w:lastRenderedPageBreak/>
        <w:t xml:space="preserve">12. Контроль за виконанням цього рішення покласти на члена Національної комісії з цінних паперів та фондового ринку Д. </w:t>
      </w:r>
      <w:proofErr w:type="spellStart"/>
      <w:r w:rsidRPr="004C741C">
        <w:rPr>
          <w:color w:val="000000" w:themeColor="text1"/>
        </w:rPr>
        <w:t>Тарабакіна</w:t>
      </w:r>
      <w:proofErr w:type="spellEnd"/>
      <w:r w:rsidRPr="004C741C">
        <w:rPr>
          <w:color w:val="000000" w:themeColor="text1"/>
        </w:rPr>
        <w:t>.</w:t>
      </w:r>
    </w:p>
    <w:p w:rsidR="00CB09DC" w:rsidRPr="004C741C" w:rsidRDefault="00CB09DC" w:rsidP="00CB09DC">
      <w:pPr>
        <w:pStyle w:val="a3"/>
        <w:jc w:val="both"/>
        <w:rPr>
          <w:color w:val="000000" w:themeColor="text1"/>
        </w:rPr>
      </w:pPr>
      <w:r w:rsidRPr="004C741C">
        <w:rPr>
          <w:color w:val="000000" w:themeColor="text1"/>
        </w:rP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44"/>
        <w:gridCol w:w="4845"/>
      </w:tblGrid>
      <w:tr w:rsidR="00CB09DC" w:rsidRPr="004C741C" w:rsidTr="00507FDB">
        <w:trPr>
          <w:tblCellSpacing w:w="22" w:type="dxa"/>
        </w:trPr>
        <w:tc>
          <w:tcPr>
            <w:tcW w:w="2500" w:type="pct"/>
            <w:hideMark/>
          </w:tcPr>
          <w:p w:rsidR="00CB09DC" w:rsidRPr="004C741C" w:rsidRDefault="00CB09DC" w:rsidP="00507FDB">
            <w:pPr>
              <w:pStyle w:val="a3"/>
              <w:jc w:val="center"/>
              <w:rPr>
                <w:color w:val="000000" w:themeColor="text1"/>
              </w:rPr>
            </w:pPr>
            <w:r w:rsidRPr="004C741C">
              <w:rPr>
                <w:b/>
                <w:bCs/>
                <w:color w:val="000000" w:themeColor="text1"/>
              </w:rPr>
              <w:t>Голова Комісії</w:t>
            </w:r>
          </w:p>
        </w:tc>
        <w:tc>
          <w:tcPr>
            <w:tcW w:w="2500" w:type="pct"/>
            <w:hideMark/>
          </w:tcPr>
          <w:p w:rsidR="00CB09DC" w:rsidRPr="004C741C" w:rsidRDefault="00CB09DC" w:rsidP="00507FDB">
            <w:pPr>
              <w:pStyle w:val="a3"/>
              <w:jc w:val="center"/>
              <w:rPr>
                <w:color w:val="000000" w:themeColor="text1"/>
              </w:rPr>
            </w:pPr>
            <w:r w:rsidRPr="004C741C">
              <w:rPr>
                <w:b/>
                <w:bCs/>
                <w:color w:val="000000" w:themeColor="text1"/>
              </w:rPr>
              <w:t xml:space="preserve">Т. </w:t>
            </w:r>
            <w:proofErr w:type="spellStart"/>
            <w:r w:rsidRPr="004C741C">
              <w:rPr>
                <w:b/>
                <w:bCs/>
                <w:color w:val="000000" w:themeColor="text1"/>
              </w:rPr>
              <w:t>Хромаєв</w:t>
            </w:r>
            <w:proofErr w:type="spellEnd"/>
          </w:p>
        </w:tc>
      </w:tr>
    </w:tbl>
    <w:p w:rsidR="00CB09DC" w:rsidRPr="004C741C" w:rsidRDefault="00CB09DC" w:rsidP="00CB09DC">
      <w:pPr>
        <w:pStyle w:val="a3"/>
        <w:jc w:val="both"/>
        <w:rPr>
          <w:color w:val="000000" w:themeColor="text1"/>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60"/>
      </w:tblGrid>
      <w:tr w:rsidR="00CB09DC" w:rsidRPr="004C741C" w:rsidTr="00507FDB">
        <w:trPr>
          <w:tblCellSpacing w:w="22" w:type="dxa"/>
        </w:trPr>
        <w:tc>
          <w:tcPr>
            <w:tcW w:w="5000" w:type="pct"/>
            <w:hideMark/>
          </w:tcPr>
          <w:p w:rsidR="00CB09DC" w:rsidRPr="004C741C" w:rsidRDefault="00CB09DC" w:rsidP="00507FDB">
            <w:pPr>
              <w:pStyle w:val="a3"/>
              <w:rPr>
                <w:color w:val="000000" w:themeColor="text1"/>
              </w:rPr>
            </w:pPr>
            <w:r w:rsidRPr="004C741C">
              <w:rPr>
                <w:color w:val="000000" w:themeColor="text1"/>
              </w:rPr>
              <w:t>Прокол засідання Комісії</w:t>
            </w:r>
            <w:r w:rsidRPr="004C741C">
              <w:rPr>
                <w:color w:val="000000" w:themeColor="text1"/>
              </w:rPr>
              <w:br/>
              <w:t>від 07 березня 2017 р. N 17</w:t>
            </w:r>
          </w:p>
        </w:tc>
      </w:tr>
    </w:tbl>
    <w:p w:rsidR="002D2606" w:rsidRDefault="002D2606">
      <w:bookmarkStart w:id="0" w:name="_GoBack"/>
      <w:bookmarkEnd w:id="0"/>
    </w:p>
    <w:sectPr w:rsidR="002D260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FE7"/>
    <w:rsid w:val="002D2606"/>
    <w:rsid w:val="00421630"/>
    <w:rsid w:val="008F1FE7"/>
    <w:rsid w:val="00A77552"/>
    <w:rsid w:val="00B91EF0"/>
    <w:rsid w:val="00CB0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94FB9-F97F-495B-84E1-68D160F2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9DC"/>
    <w:pPr>
      <w:spacing w:after="0" w:line="240" w:lineRule="auto"/>
    </w:pPr>
    <w:rPr>
      <w:rFonts w:ascii="Times New Roman" w:eastAsiaTheme="minorEastAsia" w:hAnsi="Times New Roman" w:cs="Times New Roman"/>
      <w:sz w:val="24"/>
      <w:szCs w:val="24"/>
      <w:lang w:val="uk-UA" w:eastAsia="uk-UA"/>
    </w:rPr>
  </w:style>
  <w:style w:type="paragraph" w:styleId="2">
    <w:name w:val="heading 2"/>
    <w:basedOn w:val="a"/>
    <w:link w:val="20"/>
    <w:uiPriority w:val="9"/>
    <w:qFormat/>
    <w:rsid w:val="00CB09D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09DC"/>
    <w:rPr>
      <w:rFonts w:ascii="Times New Roman" w:eastAsiaTheme="minorEastAsia" w:hAnsi="Times New Roman" w:cs="Times New Roman"/>
      <w:b/>
      <w:bCs/>
      <w:sz w:val="36"/>
      <w:szCs w:val="36"/>
      <w:lang w:val="uk-UA" w:eastAsia="uk-UA"/>
    </w:rPr>
  </w:style>
  <w:style w:type="paragraph" w:styleId="a3">
    <w:name w:val="Normal (Web)"/>
    <w:basedOn w:val="a"/>
    <w:uiPriority w:val="99"/>
    <w:unhideWhenUsed/>
    <w:rsid w:val="00CB09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karina.chetvertuha\AppData\Roaming\Liga70\Client\Session\TSIGN.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8989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Кисляк</dc:creator>
  <cp:keywords/>
  <dc:description/>
  <cp:lastModifiedBy>Руслан Кисляк</cp:lastModifiedBy>
  <cp:revision>2</cp:revision>
  <dcterms:created xsi:type="dcterms:W3CDTF">2020-05-19T13:56:00Z</dcterms:created>
  <dcterms:modified xsi:type="dcterms:W3CDTF">2020-05-19T13:58:00Z</dcterms:modified>
</cp:coreProperties>
</file>