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2F" w:rsidRPr="00501C2F" w:rsidRDefault="00501C2F" w:rsidP="00501C2F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</w:p>
    <w:p w:rsidR="00501C2F" w:rsidRPr="00501C2F" w:rsidRDefault="00501C2F" w:rsidP="00501C2F">
      <w:pPr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501C2F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t>Про затвердження Положення про порядок навчання та атестації фахівців з питань фондового ринку</w:t>
      </w:r>
    </w:p>
    <w:p w:rsidR="00501C2F" w:rsidRPr="00501C2F" w:rsidRDefault="00501C2F" w:rsidP="00501C2F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0"/>
          <w:szCs w:val="20"/>
          <w:lang w:eastAsia="uk-UA"/>
        </w:rPr>
      </w:pPr>
      <w:r w:rsidRPr="00501C2F">
        <w:rPr>
          <w:rFonts w:ascii="Times New Roman" w:eastAsia="Times New Roman" w:hAnsi="Times New Roman" w:cs="Times New Roman"/>
          <w:b/>
          <w:bCs/>
          <w:color w:val="293A55"/>
          <w:sz w:val="20"/>
          <w:szCs w:val="20"/>
          <w:lang w:eastAsia="uk-UA"/>
        </w:rPr>
        <w:t>Наказ Державної комісії</w:t>
      </w:r>
      <w:r w:rsidRPr="00501C2F">
        <w:rPr>
          <w:rFonts w:ascii="Times New Roman" w:eastAsia="Times New Roman" w:hAnsi="Times New Roman" w:cs="Times New Roman"/>
          <w:b/>
          <w:bCs/>
          <w:color w:val="293A55"/>
          <w:sz w:val="20"/>
          <w:szCs w:val="20"/>
          <w:lang w:eastAsia="uk-UA"/>
        </w:rPr>
        <w:br/>
        <w:t>з цінних паперів та фондового ринку</w:t>
      </w:r>
      <w:r w:rsidRPr="00501C2F">
        <w:rPr>
          <w:rFonts w:ascii="Times New Roman" w:eastAsia="Times New Roman" w:hAnsi="Times New Roman" w:cs="Times New Roman"/>
          <w:b/>
          <w:bCs/>
          <w:color w:val="293A55"/>
          <w:sz w:val="20"/>
          <w:szCs w:val="20"/>
          <w:lang w:eastAsia="uk-UA"/>
        </w:rPr>
        <w:br/>
        <w:t>від 24 вересня 1996 року N 215</w:t>
      </w:r>
    </w:p>
    <w:p w:rsidR="00501C2F" w:rsidRPr="00501C2F" w:rsidRDefault="00501C2F" w:rsidP="00501C2F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0"/>
          <w:szCs w:val="20"/>
          <w:lang w:eastAsia="uk-UA"/>
        </w:rPr>
      </w:pPr>
      <w:r w:rsidRPr="00501C2F">
        <w:rPr>
          <w:rFonts w:ascii="Times New Roman" w:eastAsia="Times New Roman" w:hAnsi="Times New Roman" w:cs="Times New Roman"/>
          <w:b/>
          <w:bCs/>
          <w:color w:val="293A55"/>
          <w:sz w:val="20"/>
          <w:szCs w:val="20"/>
          <w:lang w:eastAsia="uk-UA"/>
        </w:rPr>
        <w:t>Зареєстровано в Міністерстві юстиції України</w:t>
      </w:r>
      <w:r w:rsidRPr="00501C2F">
        <w:rPr>
          <w:rFonts w:ascii="Times New Roman" w:eastAsia="Times New Roman" w:hAnsi="Times New Roman" w:cs="Times New Roman"/>
          <w:b/>
          <w:bCs/>
          <w:color w:val="293A55"/>
          <w:sz w:val="20"/>
          <w:szCs w:val="20"/>
          <w:lang w:eastAsia="uk-UA"/>
        </w:rPr>
        <w:br/>
        <w:t>8 жовтня 1996 р. за N 584/1609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Із змінами і доповненнями, внесеними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рішеннями Державної комісії з 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 березня 1999 року N 34,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від 13 грудня 2001 року N 382,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від 13 квітня 2005 року N 178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(зміни, внесені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підпунктом 1.2 пункту 1 рішення Державної комісії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 з цінних паперів та фондового ринку від 13 квітня 2005 року N 178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набрали чинності з 1 вересня 2005 року;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підпунктом 1.1 пункту 1 рішення Державної комісії з цінних паперів та фондового ринку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 від 13 квітня 2005 року N 178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- з 1 січня 2006 року),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від 11 листопада 2008 року N 1309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(зміни, внесені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підпунктом 1.1 пункту 1 рішення Державної комісії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 з цінних паперів та фондового ринку від 11 листопада 2008 року N 1309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набрали чинності з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 вересня 2009 року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щодо осіб, які вперше претендують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 одержання кваліфікаційного посвідчення),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від 2 лютого 2010 року N 105,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рішеннями Національної комісії з цінних паперів та фондового ринку 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 січня 2013 року N 61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(зміни, внесені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абзацом п'ятим підпункту 1.2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абзацом п'ятим підпункту 1.3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та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абзацом третім підпункту 1.5 пункту 1 Змін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затверджених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рішенням Національної комісії з 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 січня 2013 року N 61, набирають чинності з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 січня 2015 року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враховуючи зміни, внесені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рішенням Національної комісії з цінних паперів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 та фондового ринку від 12 серпня 2014 року N 1049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),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16 липня 2013 року N 1248,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8 жовтня 2013 року N 2186,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29 серпня 2017 року N 644,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13 вересня 2018 року N 634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</w:tblGrid>
      <w:tr w:rsidR="00501C2F" w:rsidRPr="00501C2F" w:rsidTr="00501C2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0" w:line="240" w:lineRule="auto"/>
              <w:rPr>
                <w:rFonts w:ascii="Arial" w:eastAsia="Times New Roman" w:hAnsi="Arial" w:cs="Arial"/>
                <w:color w:val="293A55"/>
                <w:sz w:val="24"/>
                <w:szCs w:val="24"/>
                <w:lang w:eastAsia="uk-UA"/>
              </w:rPr>
            </w:pPr>
          </w:p>
        </w:tc>
      </w:tr>
      <w:tr w:rsidR="00501C2F" w:rsidRPr="00501C2F" w:rsidTr="00501C2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1C2F" w:rsidRPr="00501C2F" w:rsidTr="00501C2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01C2F" w:rsidRPr="00501C2F" w:rsidTr="00501C2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(Зміни, внесені </w:t>
            </w:r>
            <w:r w:rsidRPr="005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підпунктом 1 пункту 2 Змін</w:t>
            </w: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рішенням Національної комісії з цінних паперів та фондового ринку від 8 жовтня 2013 року N 2186, до пункту 2.5 цього рішення, щодо будь-яких осіб, які претендують на одержання кваліфікаційного посвідчення, набирають чинності з </w:t>
            </w:r>
            <w:r w:rsidRPr="005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вересня 2017 року</w:t>
            </w: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501C2F" w:rsidRPr="00501C2F" w:rsidTr="00501C2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про порядок навчання та атестації фахівців з питань фондового ринку, затверджене цим наказом, діє в частині, що не суперечить пунктам 3, 4 рішення Державної комісії з цінних паперів та фондового ринку від 5 січня 1999 року N 1</w:t>
            </w:r>
          </w:p>
        </w:tc>
      </w:tr>
      <w:tr w:rsidR="00501C2F" w:rsidRPr="00501C2F" w:rsidTr="00501C2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(згідно з рішенням Державної комісії з цінних паперів та фондового ринку</w:t>
            </w: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від 5 січня 1999 року N 1)</w:t>
            </w:r>
          </w:p>
        </w:tc>
      </w:tr>
    </w:tbl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Додатково див. рішення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 Державної комісії з цінних паперів та фондового ринку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 від 29 січня 1998 року N 33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Згідно з п. 4 Положення про Державну комісію з цінних паперів та фондового ринку, затвердженого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Указом Президента України від 14.02.97 N 142/97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а також з метою організації підготовки фахівців, які здійснюють професійну діяльність на ринку цінних паперів та до яких згідно з чинним законодавством установлені вимоги щодо сертифікації </w:t>
      </w:r>
      <w:r w:rsidRPr="00501C2F">
        <w:rPr>
          <w:rFonts w:ascii="Arial" w:eastAsia="Times New Roman" w:hAnsi="Arial" w:cs="Arial"/>
          <w:b/>
          <w:bCs/>
          <w:color w:val="293A55"/>
          <w:sz w:val="24"/>
          <w:szCs w:val="24"/>
          <w:lang w:eastAsia="uk-UA"/>
        </w:rPr>
        <w:t>НАКАЗУЮ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(преамбула  у редакції рішення 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 Затвердити Положення про порядок навчання та атестації фахівців з питань фондового ринку (далі - Положення) (додається).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 Контрольно-правовому управлінню (М. Бурмака):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2.1. Забезпечити державну реєстрацію цього наказу в Міністерстві юстиції України.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2.2. Організувати укладення договорів про співробітництво з питань навчання фахівців та з питань атестації фахівців фондового ринку з урахуванням вимог цього наказу та забезпечувати контроль за їх виконанням.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2.3. Готувати пропозиції щодо складу атестаційних комісій.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3. Управлінню нагляду за організаційно оформленими ринками (В. Лісовий), корпоративних фінансів (В. Ульянов), регулювання ринків (К. </w:t>
      </w:r>
      <w:proofErr w:type="spellStart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Отченаш</w:t>
      </w:r>
      <w:proofErr w:type="spellEnd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), контрольно-правовому (М. Бурмака) розробляти типові програми навчання фахівців з відповідних спеціалізацій та тести кваліфікаційних іспитів з урахуванням вимог цього наказу. 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4. Управлінню інформатики (А. </w:t>
      </w:r>
      <w:proofErr w:type="spellStart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Третяков</w:t>
      </w:r>
      <w:proofErr w:type="spellEnd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) спільно з управліннями нагляду за організаційно оформленими ринками (В. Лісовий), корпоративних фінансів (В. Ульянов), регулювання ринків (К. </w:t>
      </w:r>
      <w:proofErr w:type="spellStart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Отченаш</w:t>
      </w:r>
      <w:proofErr w:type="spellEnd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), контрольно-правовим (М. Бурмака) забезпечувати розробку програмного забезпечення для ведення бази даних фахівців, які одержали свідоцтва про навчання, та реєстру фахівців, які одержали кваліфікаційні посвідчення. 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5. Вважати таким, що втратило чинність, Положення про порядок навчання та атестації фахівців на право ведення реєстру власників іменних цінних паперів, затверджене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наказом від 21.05.96 р. N 119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6. Керівнику прес-центру </w:t>
      </w:r>
      <w:proofErr w:type="spellStart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Л.Шевкіній</w:t>
      </w:r>
      <w:proofErr w:type="spellEnd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забезпечити публікування інформації про місцезнаходження атестаційних комісій та порядку їх роботи в засобах масової інформації.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7. Контроль за виконанням цього наказу покласти на члена Комісії О. Ромашка.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9"/>
        <w:gridCol w:w="30"/>
        <w:gridCol w:w="30"/>
        <w:gridCol w:w="4790"/>
      </w:tblGrid>
      <w:tr w:rsidR="00501C2F" w:rsidRPr="00501C2F" w:rsidTr="00501C2F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01C2F" w:rsidRPr="00501C2F" w:rsidTr="00501C2F">
        <w:tc>
          <w:tcPr>
            <w:tcW w:w="2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О. </w:t>
            </w:r>
            <w:proofErr w:type="spellStart"/>
            <w:r w:rsidRPr="0050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Мозговий</w:t>
            </w:r>
            <w:proofErr w:type="spellEnd"/>
            <w:r w:rsidRPr="0050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501C2F" w:rsidRPr="00501C2F" w:rsidTr="0056674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875" w:rsidRPr="00501C2F" w:rsidRDefault="004F2875" w:rsidP="000267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01C2F" w:rsidRPr="00501C2F" w:rsidTr="00566744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01C2F" w:rsidRPr="00501C2F" w:rsidTr="001E01BF">
        <w:trPr>
          <w:trHeight w:val="239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0267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Arial" w:eastAsia="Times New Roman" w:hAnsi="Arial" w:cs="Arial"/>
                <w:color w:val="293A55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2672B" w:rsidRPr="00501C2F" w:rsidTr="001E01BF">
        <w:trPr>
          <w:trHeight w:val="239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72B" w:rsidRPr="00501C2F" w:rsidRDefault="0002672B" w:rsidP="0002672B">
            <w:pPr>
              <w:spacing w:after="165" w:line="240" w:lineRule="auto"/>
              <w:rPr>
                <w:rFonts w:ascii="Arial" w:eastAsia="Times New Roman" w:hAnsi="Arial" w:cs="Arial"/>
                <w:color w:val="293A55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72B" w:rsidRPr="00501C2F" w:rsidRDefault="0002672B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72B" w:rsidRPr="00501C2F" w:rsidRDefault="0002672B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C64A2" w:rsidRDefault="008C64A2" w:rsidP="0002672B">
      <w:pPr>
        <w:spacing w:after="165" w:line="240" w:lineRule="auto"/>
      </w:pPr>
    </w:p>
    <w:sectPr w:rsidR="008C64A2" w:rsidSect="0002672B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2F"/>
    <w:rsid w:val="0002672B"/>
    <w:rsid w:val="001E01BF"/>
    <w:rsid w:val="004F2875"/>
    <w:rsid w:val="00501C2F"/>
    <w:rsid w:val="00566744"/>
    <w:rsid w:val="008C64A2"/>
    <w:rsid w:val="00A44502"/>
    <w:rsid w:val="00D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7ACDB-A2AF-469D-9891-58337556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2970</Words>
  <Characters>1693</Characters>
  <Application>Microsoft Office Word</Application>
  <DocSecurity>0</DocSecurity>
  <Lines>14</Lines>
  <Paragraphs>9</Paragraphs>
  <ScaleCrop>false</ScaleCrop>
  <Company>NSSMC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Носікова</dc:creator>
  <cp:keywords/>
  <dc:description/>
  <cp:lastModifiedBy>Ірина Носікова</cp:lastModifiedBy>
  <cp:revision>7</cp:revision>
  <dcterms:created xsi:type="dcterms:W3CDTF">2018-10-30T11:31:00Z</dcterms:created>
  <dcterms:modified xsi:type="dcterms:W3CDTF">2018-10-30T11:39:00Z</dcterms:modified>
</cp:coreProperties>
</file>