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83"/>
        <w:gridCol w:w="3856"/>
      </w:tblGrid>
      <w:tr w:rsidR="003A6E1A" w:rsidRPr="003A6E1A" w:rsidTr="003A6E1A">
        <w:tc>
          <w:tcPr>
            <w:tcW w:w="12135" w:type="dxa"/>
            <w:gridSpan w:val="2"/>
            <w:hideMark/>
          </w:tcPr>
          <w:p w:rsidR="003A6E1A" w:rsidRPr="003A6E1A" w:rsidRDefault="003A6E1A" w:rsidP="003A6E1A">
            <w:pPr>
              <w:spacing w:before="30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" cy="762000"/>
                  <wp:effectExtent l="19050" t="0" r="0" b="0"/>
                  <wp:docPr id="1" name="Рисунок 1" descr="http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E1A" w:rsidRPr="003A6E1A" w:rsidTr="003A6E1A">
        <w:tc>
          <w:tcPr>
            <w:tcW w:w="12135" w:type="dxa"/>
            <w:gridSpan w:val="2"/>
            <w:hideMark/>
          </w:tcPr>
          <w:p w:rsidR="00E863B2" w:rsidRDefault="00E863B2" w:rsidP="003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3A6E1A" w:rsidRDefault="003A6E1A" w:rsidP="003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3A6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НАЦІО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НАЛЬНА КОМІСІЯ З ЦІННИХ ПАПЕРІВ</w:t>
            </w:r>
          </w:p>
          <w:p w:rsidR="003A6E1A" w:rsidRPr="003A6E1A" w:rsidRDefault="003A6E1A" w:rsidP="003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ТА ФОНДОВОГО РИНКУ</w:t>
            </w:r>
          </w:p>
        </w:tc>
      </w:tr>
      <w:tr w:rsidR="003A6E1A" w:rsidRPr="003A6E1A" w:rsidTr="003A6E1A">
        <w:tc>
          <w:tcPr>
            <w:tcW w:w="12135" w:type="dxa"/>
            <w:gridSpan w:val="2"/>
            <w:hideMark/>
          </w:tcPr>
          <w:p w:rsidR="003A6E1A" w:rsidRDefault="003A6E1A" w:rsidP="003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</w:pPr>
          </w:p>
          <w:p w:rsidR="003A6E1A" w:rsidRPr="003A6E1A" w:rsidRDefault="003A6E1A" w:rsidP="003A6E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E1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</w:rPr>
              <w:t>РІШЕННЯ</w:t>
            </w:r>
          </w:p>
        </w:tc>
      </w:tr>
      <w:tr w:rsidR="003A6E1A" w:rsidRPr="003A6E1A" w:rsidTr="003A6E1A">
        <w:tc>
          <w:tcPr>
            <w:tcW w:w="12135" w:type="dxa"/>
            <w:gridSpan w:val="2"/>
            <w:hideMark/>
          </w:tcPr>
          <w:p w:rsidR="003A6E1A" w:rsidRDefault="003A6E1A" w:rsidP="003A6E1A">
            <w:pPr>
              <w:spacing w:after="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A6E1A" w:rsidRPr="003A6E1A" w:rsidRDefault="003A6E1A" w:rsidP="003A6E1A">
            <w:pPr>
              <w:spacing w:after="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14.05.2013  № 817</w:t>
            </w:r>
          </w:p>
        </w:tc>
      </w:tr>
      <w:tr w:rsidR="003A6E1A" w:rsidRPr="003A6E1A" w:rsidTr="003A6E1A">
        <w:tc>
          <w:tcPr>
            <w:tcW w:w="3000" w:type="pct"/>
            <w:hideMark/>
          </w:tcPr>
          <w:p w:rsidR="003A6E1A" w:rsidRPr="003A6E1A" w:rsidRDefault="003A6E1A" w:rsidP="003A6E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3"/>
            <w:bookmarkEnd w:id="0"/>
            <w:r w:rsidRPr="003A6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000" w:type="pct"/>
            <w:hideMark/>
          </w:tcPr>
          <w:p w:rsidR="003A6E1A" w:rsidRDefault="003A6E1A" w:rsidP="003A6E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A6E1A" w:rsidRPr="003A6E1A" w:rsidRDefault="003A6E1A" w:rsidP="003A6E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Зареєстровано в Міністерстві</w:t>
            </w: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6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юстиції України</w:t>
            </w: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6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червня 2013 р.</w:t>
            </w: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6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 № 854/23386</w:t>
            </w:r>
          </w:p>
        </w:tc>
      </w:tr>
    </w:tbl>
    <w:p w:rsidR="003A6E1A" w:rsidRDefault="003A6E1A" w:rsidP="003A6E1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bookmarkStart w:id="1" w:name="n4"/>
      <w:bookmarkEnd w:id="1"/>
    </w:p>
    <w:p w:rsidR="003A6E1A" w:rsidRDefault="003A6E1A" w:rsidP="003A6E1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3A6E1A">
        <w:rPr>
          <w:rFonts w:ascii="Times New Roman" w:eastAsia="Times New Roman" w:hAnsi="Times New Roman" w:cs="Times New Roman"/>
          <w:b/>
          <w:bCs/>
          <w:color w:val="000000"/>
          <w:sz w:val="32"/>
        </w:rPr>
        <w:t>Про затвердження Порядку та умов видачі ліцензії на провадження окремих видів професійної діяльності на фондовому ринку (ринку цінних паперів), переоформлення ліцензії</w:t>
      </w:r>
    </w:p>
    <w:p w:rsidR="003A6E1A" w:rsidRPr="003A6E1A" w:rsidRDefault="003A6E1A" w:rsidP="003A6E1A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6E1A" w:rsidRPr="003A6E1A" w:rsidRDefault="003A6E1A" w:rsidP="003A6E1A">
      <w:pPr>
        <w:shd w:val="clear" w:color="auto" w:fill="FFFFFF"/>
        <w:spacing w:before="100" w:after="10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n967"/>
      <w:bookmarkEnd w:id="2"/>
      <w:r w:rsidRPr="003A6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{Заголовок із змінами, внесеними згідно з Рішенням Національної комісії з цінних паперів та фондового ринку </w:t>
      </w:r>
      <w:hyperlink r:id="rId5" w:anchor="n6" w:tgtFrame="_blank" w:history="1">
        <w:r w:rsidRPr="003A6E1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№ 271  від 10.03.2016</w:t>
        </w:r>
      </w:hyperlink>
      <w:r w:rsidRPr="003A6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}</w:t>
      </w:r>
    </w:p>
    <w:p w:rsidR="003A6E1A" w:rsidRPr="003A6E1A" w:rsidRDefault="003A6E1A" w:rsidP="003A6E1A">
      <w:pPr>
        <w:shd w:val="clear" w:color="auto" w:fill="FFFFFF"/>
        <w:spacing w:before="100" w:after="100" w:line="240" w:lineRule="auto"/>
        <w:ind w:left="450" w:right="45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n819"/>
      <w:bookmarkEnd w:id="3"/>
      <w:r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t>{Із змінами, внесеними згідно з Рішеннями Національної комісії </w:t>
      </w:r>
      <w:r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 цінних паперів та фондового ринку </w:t>
      </w:r>
      <w:r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" w:anchor="n2" w:tgtFrame="_blank" w:history="1">
        <w:r w:rsidRPr="003A6E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 1705 від 16.12.2014</w:t>
        </w:r>
      </w:hyperlink>
      <w:r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7" w:anchor="n2" w:tgtFrame="_blank" w:history="1">
        <w:r w:rsidRPr="003A6E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№ 271 від 10.03.2016</w:t>
        </w:r>
      </w:hyperlink>
      <w:r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t>}</w:t>
      </w:r>
    </w:p>
    <w:p w:rsidR="003A6E1A" w:rsidRPr="003A6E1A" w:rsidRDefault="003A6E1A" w:rsidP="003A6E1A">
      <w:pPr>
        <w:shd w:val="clear" w:color="auto" w:fill="FFFFFF"/>
        <w:spacing w:before="100" w:after="10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n5"/>
      <w:bookmarkEnd w:id="4"/>
      <w:r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t>Відповідно до статей 3, 4 частини першої та пунктів 9, 11 частини другої статті 7, пункту 13 статті 8 </w:t>
      </w:r>
      <w:hyperlink r:id="rId8" w:tgtFrame="_blank" w:history="1">
        <w:r w:rsidRPr="003A6E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Закону України «Про державне регулювання ринку цінних паперів в Україні»</w:t>
        </w:r>
      </w:hyperlink>
      <w:r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t>, статей 16, 20, 27</w:t>
      </w:r>
      <w:r w:rsidRPr="003A6E1A">
        <w:rPr>
          <w:rFonts w:ascii="Times New Roman" w:eastAsia="Times New Roman" w:hAnsi="Times New Roman" w:cs="Times New Roman"/>
          <w:b/>
          <w:bCs/>
          <w:color w:val="000000"/>
          <w:sz w:val="2"/>
        </w:rPr>
        <w:t>-</w:t>
      </w:r>
      <w:r w:rsidRPr="003A6E1A">
        <w:rPr>
          <w:rFonts w:ascii="Times New Roman" w:eastAsia="Times New Roman" w:hAnsi="Times New Roman" w:cs="Times New Roman"/>
          <w:b/>
          <w:bCs/>
          <w:color w:val="000000"/>
          <w:sz w:val="16"/>
          <w:vertAlign w:val="superscript"/>
        </w:rPr>
        <w:t>1</w:t>
      </w:r>
      <w:r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t>, 27</w:t>
      </w:r>
      <w:r w:rsidRPr="003A6E1A">
        <w:rPr>
          <w:rFonts w:ascii="Times New Roman" w:eastAsia="Times New Roman" w:hAnsi="Times New Roman" w:cs="Times New Roman"/>
          <w:b/>
          <w:bCs/>
          <w:color w:val="000000"/>
          <w:sz w:val="2"/>
        </w:rPr>
        <w:t>-</w:t>
      </w:r>
      <w:r w:rsidRPr="003A6E1A">
        <w:rPr>
          <w:rFonts w:ascii="Times New Roman" w:eastAsia="Times New Roman" w:hAnsi="Times New Roman" w:cs="Times New Roman"/>
          <w:b/>
          <w:bCs/>
          <w:color w:val="000000"/>
          <w:sz w:val="16"/>
          <w:vertAlign w:val="superscript"/>
        </w:rPr>
        <w:t>2</w:t>
      </w:r>
      <w:r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9" w:tgtFrame="_blank" w:history="1">
        <w:r w:rsidRPr="003A6E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Закону України «Про цінні папери та фондовий ринок»</w:t>
        </w:r>
      </w:hyperlink>
      <w:r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t>, статей 15, 21 </w:t>
      </w:r>
      <w:hyperlink r:id="rId10" w:tgtFrame="_blank" w:history="1">
        <w:r w:rsidRPr="003A6E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Закону України «Про іпотечні облігації»</w:t>
        </w:r>
      </w:hyperlink>
      <w:r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t>, з урахуванням статей 13, 19 </w:t>
      </w:r>
      <w:hyperlink r:id="rId11" w:tgtFrame="_blank" w:history="1">
        <w:r w:rsidRPr="003A6E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Закону України «Про ліцензування певних видів господарської діяльності»</w:t>
        </w:r>
      </w:hyperlink>
      <w:r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t>, інших нормативно-правових актів Національна комісія з цінних паперів та фондового ринку (далі - НКЦПФР) </w:t>
      </w:r>
      <w:r w:rsidRPr="003A6E1A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>ВИРІШИЛА:</w:t>
      </w:r>
    </w:p>
    <w:p w:rsidR="003A6E1A" w:rsidRPr="003A6E1A" w:rsidRDefault="003A6E1A" w:rsidP="003A6E1A">
      <w:pPr>
        <w:shd w:val="clear" w:color="auto" w:fill="FFFFFF"/>
        <w:spacing w:before="100" w:after="10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n6"/>
      <w:bookmarkEnd w:id="5"/>
      <w:r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t>1. Затвердити </w:t>
      </w:r>
      <w:hyperlink r:id="rId12" w:anchor="n23" w:history="1">
        <w:r w:rsidRPr="003A6E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Порядок та умови видачі ліцензії на провадження  окремих видів професійної діяльності на фондовому ринку (ринку цінних паперів), переоформлення ліцензії</w:t>
        </w:r>
      </w:hyperlink>
      <w:r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t> (далі - Порядок та умови), що додаються.</w:t>
      </w:r>
    </w:p>
    <w:p w:rsidR="003A6E1A" w:rsidRPr="003A6E1A" w:rsidRDefault="003A6E1A" w:rsidP="003A6E1A">
      <w:pPr>
        <w:shd w:val="clear" w:color="auto" w:fill="FFFFFF"/>
        <w:spacing w:before="100" w:after="10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n968"/>
      <w:bookmarkEnd w:id="6"/>
      <w:r w:rsidRPr="003A6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{Пункт 1 із змінами, внесеними згідно з Рішенням Національної комісії з цінних паперів та фондового ринку </w:t>
      </w:r>
      <w:hyperlink r:id="rId13" w:anchor="n6" w:tgtFrame="_blank" w:history="1">
        <w:r w:rsidRPr="003A6E1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№ 271  від 10.03.2016</w:t>
        </w:r>
      </w:hyperlink>
      <w:r w:rsidRPr="003A6E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}</w:t>
      </w:r>
    </w:p>
    <w:p w:rsidR="003A6E1A" w:rsidRPr="003A6E1A" w:rsidRDefault="003A6E1A" w:rsidP="003A6E1A">
      <w:pPr>
        <w:shd w:val="clear" w:color="auto" w:fill="FFFFFF"/>
        <w:spacing w:before="100" w:after="10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n7"/>
      <w:bookmarkEnd w:id="7"/>
      <w:r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Установити, якщо заявник має намір здійснювати управління іпотечним покриттям структурованих іпотечних облігацій, то заява про видачу ліцензії та відповідні документи приймаються Національною комісією з цінних паперів та фондового ринку до розгляду в разі набрання чинності нормативно-правовими актами Національної комісії з цінних паперів та фондового ринку, що регулюють питання реєстрації випуску структурованих іпотечних облігацій, порядок ведення реєстру іпотечного покриття структурованих іпотечних облігацій </w:t>
      </w:r>
      <w:r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 діяльність управителя іпотечним покриттям структурованих іпотечних облігацій, розроблених відповідно до статей 4, 10, 26 </w:t>
      </w:r>
      <w:hyperlink r:id="rId14" w:tgtFrame="_blank" w:history="1">
        <w:r w:rsidRPr="003A6E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Закону України «Про іпотечні облігації»</w:t>
        </w:r>
      </w:hyperlink>
      <w:r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6E1A" w:rsidRPr="003A6E1A" w:rsidRDefault="003A6E1A" w:rsidP="003A6E1A">
      <w:pPr>
        <w:shd w:val="clear" w:color="auto" w:fill="FFFFFF"/>
        <w:spacing w:before="100" w:after="10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n8"/>
      <w:bookmarkEnd w:id="8"/>
      <w:r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t>3. Установити, що з 1 квітня 2014 року посадові особи та фахівці, визначені Порядком та умовами, заявника, що має намір здійснювати зберігання активів інститутів спільного інвестування та/або зберігання активів пенсійних фондів, повинні мати сертифікати за спеціалізацією «Управління активами».</w:t>
      </w:r>
    </w:p>
    <w:p w:rsidR="003A6E1A" w:rsidRPr="003A6E1A" w:rsidRDefault="003A6E1A" w:rsidP="003A6E1A">
      <w:pPr>
        <w:shd w:val="clear" w:color="auto" w:fill="FFFFFF"/>
        <w:spacing w:before="100" w:after="10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n9"/>
      <w:bookmarkEnd w:id="9"/>
      <w:r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t>4. Установити, що юридичні особи, які мали ліцензії на провадження депозитарної діяльності за її окремими видами до опублікування </w:t>
      </w:r>
      <w:hyperlink r:id="rId15" w:tgtFrame="_blank" w:history="1">
        <w:r w:rsidRPr="003A6E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Закону України «Про депозитарну систему України»</w:t>
        </w:r>
      </w:hyperlink>
      <w:r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t>, отримують ліцензії відповідно до вимог цих Порядку та умов на безоплатній основі.</w:t>
      </w:r>
    </w:p>
    <w:p w:rsidR="003A6E1A" w:rsidRPr="003A6E1A" w:rsidRDefault="003A6E1A" w:rsidP="003A6E1A">
      <w:pPr>
        <w:shd w:val="clear" w:color="auto" w:fill="FFFFFF"/>
        <w:spacing w:before="100" w:after="10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n10"/>
      <w:bookmarkEnd w:id="10"/>
      <w:r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t>5. Визнати такими, що втратили чинність:</w:t>
      </w:r>
    </w:p>
    <w:bookmarkStart w:id="11" w:name="n11"/>
    <w:bookmarkEnd w:id="11"/>
    <w:p w:rsidR="003A6E1A" w:rsidRPr="003A6E1A" w:rsidRDefault="00A97A04" w:rsidP="003A6E1A">
      <w:pPr>
        <w:shd w:val="clear" w:color="auto" w:fill="FFFFFF"/>
        <w:spacing w:before="100" w:after="10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="003A6E1A"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"http://zakon2.rada.gov.ua/laws/show/z0890-06" \t "_blank" </w:instrText>
      </w:r>
      <w:r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="003A6E1A" w:rsidRPr="003A6E1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рішення Державної комісії з цінних паперів та фондового ринку від 26 травня 2006 року № 345</w:t>
      </w:r>
      <w:r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="003A6E1A"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t> «Про затвердження Порядку та умов видачі ліцензії на провадження окремих видів професійної діяльності на фондовому ринку, переоформлення ліцензії, видачі дубліката та копії ліцензії», зареєстроване в Міністерстві юстиції України 28 липня 2006 року за № 890/12764 (зі змінами);</w:t>
      </w:r>
    </w:p>
    <w:bookmarkStart w:id="12" w:name="n12"/>
    <w:bookmarkEnd w:id="12"/>
    <w:p w:rsidR="003A6E1A" w:rsidRPr="003A6E1A" w:rsidRDefault="00A97A04" w:rsidP="003A6E1A">
      <w:pPr>
        <w:shd w:val="clear" w:color="auto" w:fill="FFFFFF"/>
        <w:spacing w:before="100" w:after="10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="003A6E1A"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"http://zakon2.rada.gov.ua/laws/show/z1285-07" \t "_blank" </w:instrText>
      </w:r>
      <w:r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="003A6E1A" w:rsidRPr="003A6E1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рішення Державної комісії з цінних паперів та фондового ринку від 9 жовтня 2007 року № 2009</w:t>
      </w:r>
      <w:r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="003A6E1A"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t> «Про затвердження Порядку та умов видачі ліцензії на провадження професійної діяльності на ринку цінних паперів - діяльності з управління іпотечним покриттям», зареєстроване в Міністерстві юстиції України 19 листопада 2007 року за № 1285/14552 (зі змінами).</w:t>
      </w:r>
    </w:p>
    <w:p w:rsidR="003A6E1A" w:rsidRPr="003A6E1A" w:rsidRDefault="003A6E1A" w:rsidP="003A6E1A">
      <w:pPr>
        <w:shd w:val="clear" w:color="auto" w:fill="FFFFFF"/>
        <w:spacing w:before="100" w:after="10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n13"/>
      <w:bookmarkEnd w:id="13"/>
      <w:r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t>6. Департаменту регулювання діяльності торговців цінними паперами та фондових бірж (І. Устенко) забезпечити подання цього рішення на державну реєстрацію до Міністерства юстиції України.</w:t>
      </w:r>
    </w:p>
    <w:p w:rsidR="003A6E1A" w:rsidRPr="003A6E1A" w:rsidRDefault="003A6E1A" w:rsidP="003A6E1A">
      <w:pPr>
        <w:shd w:val="clear" w:color="auto" w:fill="FFFFFF"/>
        <w:spacing w:before="100" w:after="10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n14"/>
      <w:bookmarkEnd w:id="14"/>
      <w:r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t>7. Це рішення набирає чинності з дня його офіційного опублікування, крім:</w:t>
      </w:r>
    </w:p>
    <w:bookmarkStart w:id="15" w:name="n15"/>
    <w:bookmarkEnd w:id="15"/>
    <w:p w:rsidR="003A6E1A" w:rsidRPr="003A6E1A" w:rsidRDefault="00A97A04" w:rsidP="003A6E1A">
      <w:pPr>
        <w:shd w:val="clear" w:color="auto" w:fill="FFFFFF"/>
        <w:spacing w:before="100" w:after="10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="003A6E1A"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"http://zakon2.rada.gov.ua/laws/show/z0854-13/print1491296484752424" \l "n439" </w:instrText>
      </w:r>
      <w:r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="003A6E1A" w:rsidRPr="003A6E1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пункту 4 глави 7 розділу ІІІ</w:t>
      </w:r>
      <w:r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="003A6E1A"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t> цих Порядку та умов у частині сертифікації посадових осіб та фахівців заявника за спеціалізацією «Клірингова діяльність», який набирає чинності з 1 квітня 2014 року;</w:t>
      </w:r>
    </w:p>
    <w:bookmarkStart w:id="16" w:name="n16"/>
    <w:bookmarkEnd w:id="16"/>
    <w:p w:rsidR="003A6E1A" w:rsidRPr="003A6E1A" w:rsidRDefault="00A97A04" w:rsidP="003A6E1A">
      <w:pPr>
        <w:shd w:val="clear" w:color="auto" w:fill="FFFFFF"/>
        <w:spacing w:before="100" w:after="10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="003A6E1A"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"http://zakon2.rada.gov.ua/laws/show/z0854-13/print1491296484752424" \l "n387" </w:instrText>
      </w:r>
      <w:r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="003A6E1A" w:rsidRPr="003A6E1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пункту 1 глави 4</w:t>
      </w:r>
      <w:r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="003A6E1A"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16" w:anchor="n416" w:history="1">
        <w:r w:rsidR="003A6E1A" w:rsidRPr="003A6E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пункту 1 глави 5</w:t>
        </w:r>
      </w:hyperlink>
      <w:r w:rsidR="003A6E1A"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hyperlink r:id="rId17" w:anchor="n425" w:history="1">
        <w:r w:rsidR="003A6E1A" w:rsidRPr="003A6E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пункту 1 глави 6 розділу ІІІ</w:t>
        </w:r>
      </w:hyperlink>
      <w:r w:rsidR="003A6E1A"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t> цих Порядку та умов у частині вимог до установчих документів ліцензіатів, які набирають чинності з 30 квітня 2014 року.</w:t>
      </w:r>
    </w:p>
    <w:p w:rsidR="003A6E1A" w:rsidRPr="003A6E1A" w:rsidRDefault="003A6E1A" w:rsidP="003A6E1A">
      <w:pPr>
        <w:shd w:val="clear" w:color="auto" w:fill="FFFFFF"/>
        <w:spacing w:before="100" w:after="10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n17"/>
      <w:bookmarkEnd w:id="17"/>
      <w:r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Управлінню інформаційних технологій, зовнішніх та внутрішніх комунікацій (А. Заїка) забезпечити оприлюднення цього рішення на офіційному </w:t>
      </w:r>
      <w:proofErr w:type="spellStart"/>
      <w:r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t>веб-сайті</w:t>
      </w:r>
      <w:proofErr w:type="spellEnd"/>
      <w:r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НКЦПФР.</w:t>
      </w:r>
    </w:p>
    <w:p w:rsidR="003A6E1A" w:rsidRPr="003A6E1A" w:rsidRDefault="003A6E1A" w:rsidP="003A6E1A">
      <w:pPr>
        <w:shd w:val="clear" w:color="auto" w:fill="FFFFFF"/>
        <w:spacing w:before="100" w:after="10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n18"/>
      <w:bookmarkEnd w:id="18"/>
      <w:r w:rsidRPr="003A6E1A">
        <w:rPr>
          <w:rFonts w:ascii="Times New Roman" w:eastAsia="Times New Roman" w:hAnsi="Times New Roman" w:cs="Times New Roman"/>
          <w:color w:val="000000"/>
          <w:sz w:val="24"/>
          <w:szCs w:val="24"/>
        </w:rPr>
        <w:t>9. Контроль за виконанням цього рішення покласти на члена НКЦПФР О. Тарасенка.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48"/>
        <w:gridCol w:w="1735"/>
        <w:gridCol w:w="3856"/>
      </w:tblGrid>
      <w:tr w:rsidR="003A6E1A" w:rsidRPr="003A6E1A" w:rsidTr="003A6E1A">
        <w:tc>
          <w:tcPr>
            <w:tcW w:w="2100" w:type="pct"/>
            <w:hideMark/>
          </w:tcPr>
          <w:p w:rsidR="003A6E1A" w:rsidRDefault="003A6E1A" w:rsidP="003A6E1A">
            <w:pPr>
              <w:spacing w:before="100" w:after="1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9" w:name="n19"/>
            <w:bookmarkEnd w:id="19"/>
          </w:p>
          <w:p w:rsidR="003A6E1A" w:rsidRPr="003A6E1A" w:rsidRDefault="003A6E1A" w:rsidP="003A6E1A">
            <w:pPr>
              <w:spacing w:before="100" w:after="1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Голова Комісії</w:t>
            </w:r>
          </w:p>
        </w:tc>
        <w:tc>
          <w:tcPr>
            <w:tcW w:w="3500" w:type="pct"/>
            <w:gridSpan w:val="2"/>
            <w:hideMark/>
          </w:tcPr>
          <w:p w:rsidR="00E863B2" w:rsidRDefault="00E863B2" w:rsidP="003A6E1A">
            <w:pPr>
              <w:spacing w:before="100" w:after="10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A6E1A" w:rsidRPr="003A6E1A" w:rsidRDefault="003A6E1A" w:rsidP="003A6E1A">
            <w:pPr>
              <w:spacing w:before="100" w:after="10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Д. Тевелєв</w:t>
            </w:r>
          </w:p>
        </w:tc>
      </w:tr>
      <w:tr w:rsidR="003A6E1A" w:rsidRPr="003A6E1A" w:rsidTr="003A6E1A">
        <w:tc>
          <w:tcPr>
            <w:tcW w:w="3000" w:type="pct"/>
            <w:gridSpan w:val="2"/>
            <w:hideMark/>
          </w:tcPr>
          <w:p w:rsidR="003A6E1A" w:rsidRDefault="003A6E1A" w:rsidP="003A6E1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n813"/>
            <w:bookmarkEnd w:id="20"/>
          </w:p>
          <w:p w:rsidR="003A6E1A" w:rsidRPr="003A6E1A" w:rsidRDefault="003A6E1A" w:rsidP="003A6E1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ПОГОДЖЕНО: </w:t>
            </w: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Голова Державної служби </w:t>
            </w: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фінансового моніторингу України </w:t>
            </w: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t>В.о</w:t>
            </w:r>
            <w:proofErr w:type="spellEnd"/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t>. Голови </w:t>
            </w: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Антимонопольного комітету України </w:t>
            </w: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Голова Національної комісії, </w:t>
            </w: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що здійснює державне регулювання </w:t>
            </w: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сфері ринків фінансових послуг </w:t>
            </w: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Заступник </w:t>
            </w: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Голови Національного банку України </w:t>
            </w: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Голова Державної служби України </w:t>
            </w: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 питань регуляторної політики </w:t>
            </w: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 розвитку підприємництва</w:t>
            </w:r>
          </w:p>
        </w:tc>
        <w:tc>
          <w:tcPr>
            <w:tcW w:w="2000" w:type="pct"/>
            <w:hideMark/>
          </w:tcPr>
          <w:p w:rsidR="003A6E1A" w:rsidRPr="003A6E1A" w:rsidRDefault="003A6E1A" w:rsidP="003A6E1A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С.Г. </w:t>
            </w:r>
            <w:proofErr w:type="spellStart"/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t>Гуржій</w:t>
            </w:r>
            <w:proofErr w:type="spellEnd"/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Р.І. Кузьмін </w:t>
            </w: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Б. </w:t>
            </w:r>
            <w:proofErr w:type="spellStart"/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t>Візіров</w:t>
            </w:r>
            <w:proofErr w:type="spellEnd"/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О.О. Ткаченко </w:t>
            </w: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М.Ю. Бродський</w:t>
            </w:r>
          </w:p>
        </w:tc>
      </w:tr>
    </w:tbl>
    <w:p w:rsidR="003A6E1A" w:rsidRPr="003A6E1A" w:rsidRDefault="003A6E1A" w:rsidP="003A6E1A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  <w:bookmarkStart w:id="21" w:name="n20"/>
      <w:bookmarkEnd w:id="21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4536"/>
      </w:tblGrid>
      <w:tr w:rsidR="003A6E1A" w:rsidRPr="003A6E1A" w:rsidTr="003A6E1A">
        <w:tc>
          <w:tcPr>
            <w:tcW w:w="2250" w:type="pct"/>
            <w:hideMark/>
          </w:tcPr>
          <w:p w:rsidR="003A6E1A" w:rsidRDefault="003A6E1A" w:rsidP="003A6E1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3B2" w:rsidRPr="003A6E1A" w:rsidRDefault="00E863B2" w:rsidP="003A6E1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hideMark/>
          </w:tcPr>
          <w:p w:rsidR="00E863B2" w:rsidRDefault="00E863B2" w:rsidP="003A6E1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6E1A" w:rsidRPr="003A6E1A" w:rsidRDefault="003A6E1A" w:rsidP="003A6E1A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засідання Комісії </w:t>
            </w:r>
            <w:r w:rsidRPr="003A6E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від 14.05.2013 р. № 23</w:t>
            </w:r>
          </w:p>
        </w:tc>
      </w:tr>
    </w:tbl>
    <w:p w:rsidR="003A6E1A" w:rsidRPr="003A6E1A" w:rsidRDefault="00A97A04" w:rsidP="003A6E1A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2" w:name="n782"/>
      <w:bookmarkEnd w:id="22"/>
      <w:r w:rsidRPr="00A97A04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black" stroked="f"/>
        </w:pict>
      </w:r>
    </w:p>
    <w:p w:rsidR="003A6E1A" w:rsidRPr="003A6E1A" w:rsidRDefault="003A6E1A" w:rsidP="003A6E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n781"/>
      <w:bookmarkEnd w:id="23"/>
    </w:p>
    <w:sectPr w:rsidR="003A6E1A" w:rsidRPr="003A6E1A" w:rsidSect="00A97A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A6E1A"/>
    <w:rsid w:val="003A6E1A"/>
    <w:rsid w:val="00A97A04"/>
    <w:rsid w:val="00CD5643"/>
    <w:rsid w:val="00E8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7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0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0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4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5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7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2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2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2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1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9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2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8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4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4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5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7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09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448/96-%D0%B2%D1%80" TargetMode="External"/><Relationship Id="rId13" Type="http://schemas.openxmlformats.org/officeDocument/2006/relationships/hyperlink" Target="http://zakon2.rada.gov.ua/laws/show/z0495-16/paran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kon2.rada.gov.ua/laws/show/z0495-16/paran2" TargetMode="External"/><Relationship Id="rId12" Type="http://schemas.openxmlformats.org/officeDocument/2006/relationships/hyperlink" Target="http://zakon2.rada.gov.ua/laws/show/z0854-13/print1491296484752424" TargetMode="External"/><Relationship Id="rId17" Type="http://schemas.openxmlformats.org/officeDocument/2006/relationships/hyperlink" Target="http://zakon2.rada.gov.ua/laws/show/z0854-13/print14912964847524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kon2.rada.gov.ua/laws/show/z0854-13/print1491296484752424" TargetMode="Externa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z0014-15/paran2" TargetMode="External"/><Relationship Id="rId11" Type="http://schemas.openxmlformats.org/officeDocument/2006/relationships/hyperlink" Target="http://zakon2.rada.gov.ua/laws/show/1775-14" TargetMode="External"/><Relationship Id="rId5" Type="http://schemas.openxmlformats.org/officeDocument/2006/relationships/hyperlink" Target="http://zakon2.rada.gov.ua/laws/show/z0495-16/paran6" TargetMode="External"/><Relationship Id="rId15" Type="http://schemas.openxmlformats.org/officeDocument/2006/relationships/hyperlink" Target="http://zakon2.rada.gov.ua/laws/show/5178-17" TargetMode="External"/><Relationship Id="rId10" Type="http://schemas.openxmlformats.org/officeDocument/2006/relationships/hyperlink" Target="http://zakon2.rada.gov.ua/laws/show/3273-15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hyperlink" Target="http://zakon2.rada.gov.ua/laws/show/3480-15" TargetMode="External"/><Relationship Id="rId14" Type="http://schemas.openxmlformats.org/officeDocument/2006/relationships/hyperlink" Target="http://zakon2.rada.gov.ua/laws/show/3273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5431</Characters>
  <Application>Microsoft Office Word</Application>
  <DocSecurity>0</DocSecurity>
  <Lines>86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Національна комісія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oskin</dc:creator>
  <cp:lastModifiedBy>kateryna.burenko</cp:lastModifiedBy>
  <cp:revision>2</cp:revision>
  <dcterms:created xsi:type="dcterms:W3CDTF">2017-04-04T11:22:00Z</dcterms:created>
  <dcterms:modified xsi:type="dcterms:W3CDTF">2017-04-04T11:22:00Z</dcterms:modified>
</cp:coreProperties>
</file>