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20C4" w:rsidP="00834612">
      <w:pPr>
        <w:pStyle w:val="a3"/>
        <w:spacing w:before="0" w:beforeAutospacing="0" w:after="0" w:afterAutospacing="0"/>
        <w:ind w:firstLine="851"/>
        <w:jc w:val="center"/>
      </w:pPr>
      <w:r>
        <w:rPr>
          <w:noProof/>
        </w:rPr>
        <w:drawing>
          <wp:inline distT="0" distB="0" distL="0" distR="0">
            <wp:extent cx="666750" cy="914400"/>
            <wp:effectExtent l="0" t="0" r="0" b="0"/>
            <wp:docPr id="1" name="Рисунок 1" descr="C:\Users\ninel.chernomorchen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el.chernomorchenk\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D220C4" w:rsidP="00834612">
      <w:pPr>
        <w:pStyle w:val="2"/>
        <w:spacing w:before="0" w:beforeAutospacing="0" w:after="0" w:afterAutospacing="0"/>
        <w:ind w:firstLine="851"/>
        <w:jc w:val="center"/>
        <w:rPr>
          <w:rFonts w:eastAsia="Times New Roman"/>
        </w:rPr>
      </w:pPr>
      <w:r>
        <w:rPr>
          <w:rFonts w:eastAsia="Times New Roman"/>
        </w:rPr>
        <w:t>НАЦІОНАЛЬНА КОМІСІЯ З ЦІННИХ ПАПЕРІВ ТА ФОНДОВОГО РИНКУ</w:t>
      </w:r>
    </w:p>
    <w:p w:rsidR="00000000" w:rsidRDefault="00D220C4" w:rsidP="00834612">
      <w:pPr>
        <w:pStyle w:val="2"/>
        <w:spacing w:before="0" w:beforeAutospacing="0" w:after="0" w:afterAutospacing="0"/>
        <w:ind w:firstLine="851"/>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000000">
        <w:trPr>
          <w:tblCellSpacing w:w="22" w:type="dxa"/>
        </w:trPr>
        <w:tc>
          <w:tcPr>
            <w:tcW w:w="1750" w:type="pct"/>
            <w:hideMark/>
          </w:tcPr>
          <w:p w:rsidR="00000000" w:rsidRDefault="00D220C4" w:rsidP="00834612">
            <w:pPr>
              <w:pStyle w:val="a3"/>
              <w:spacing w:before="0" w:beforeAutospacing="0" w:after="0" w:afterAutospacing="0"/>
              <w:ind w:firstLine="851"/>
              <w:jc w:val="center"/>
            </w:pPr>
            <w:r>
              <w:rPr>
                <w:b/>
                <w:bCs/>
              </w:rPr>
              <w:t>06.08.2013</w:t>
            </w:r>
          </w:p>
        </w:tc>
        <w:tc>
          <w:tcPr>
            <w:tcW w:w="1500" w:type="pct"/>
            <w:hideMark/>
          </w:tcPr>
          <w:p w:rsidR="00000000" w:rsidRDefault="00D220C4" w:rsidP="00834612">
            <w:pPr>
              <w:pStyle w:val="a3"/>
              <w:spacing w:before="0" w:beforeAutospacing="0" w:after="0" w:afterAutospacing="0"/>
              <w:ind w:firstLine="851"/>
              <w:jc w:val="center"/>
            </w:pPr>
            <w:r>
              <w:rPr>
                <w:b/>
                <w:bCs/>
              </w:rPr>
              <w:t>м. Київ</w:t>
            </w:r>
          </w:p>
        </w:tc>
        <w:tc>
          <w:tcPr>
            <w:tcW w:w="1750" w:type="pct"/>
            <w:hideMark/>
          </w:tcPr>
          <w:p w:rsidR="00000000" w:rsidRDefault="00D220C4" w:rsidP="00834612">
            <w:pPr>
              <w:pStyle w:val="a3"/>
              <w:spacing w:before="0" w:beforeAutospacing="0" w:after="0" w:afterAutospacing="0"/>
              <w:ind w:firstLine="851"/>
              <w:jc w:val="center"/>
            </w:pPr>
            <w:r>
              <w:rPr>
                <w:b/>
                <w:bCs/>
              </w:rPr>
              <w:t>N 1410</w:t>
            </w:r>
          </w:p>
        </w:tc>
      </w:tr>
    </w:tbl>
    <w:p w:rsidR="00000000" w:rsidRDefault="00D220C4" w:rsidP="00834612">
      <w:pPr>
        <w:ind w:firstLine="851"/>
        <w:rPr>
          <w:rFonts w:eastAsia="Times New Roman"/>
        </w:rPr>
      </w:pPr>
      <w:r>
        <w:rPr>
          <w:rFonts w:eastAsia="Times New Roman"/>
        </w:rPr>
        <w:br w:type="textWrapping" w:clear="all"/>
      </w:r>
    </w:p>
    <w:p w:rsidR="00000000" w:rsidRDefault="00D220C4" w:rsidP="00834612">
      <w:pPr>
        <w:pStyle w:val="a3"/>
        <w:spacing w:before="0" w:beforeAutospacing="0" w:after="0" w:afterAutospacing="0"/>
        <w:ind w:firstLine="851"/>
        <w:jc w:val="center"/>
      </w:pPr>
      <w:r>
        <w:rPr>
          <w:b/>
          <w:bCs/>
        </w:rPr>
        <w:t>Зареєстровано в Міністерстві юстиції України</w:t>
      </w:r>
      <w:r>
        <w:br/>
      </w:r>
      <w:r>
        <w:rPr>
          <w:b/>
          <w:bCs/>
        </w:rPr>
        <w:t>30 серпня 2013 р. за N 1498/24030</w:t>
      </w:r>
    </w:p>
    <w:p w:rsidR="00000000" w:rsidRDefault="00D220C4" w:rsidP="00834612">
      <w:pPr>
        <w:pStyle w:val="2"/>
        <w:spacing w:before="0" w:beforeAutospacing="0" w:after="0" w:afterAutospacing="0"/>
        <w:ind w:firstLine="851"/>
        <w:jc w:val="center"/>
        <w:rPr>
          <w:rFonts w:eastAsia="Times New Roman"/>
        </w:rPr>
      </w:pPr>
      <w:r>
        <w:rPr>
          <w:rFonts w:eastAsia="Times New Roman"/>
        </w:rPr>
        <w:t>Про затвердження Вимог до депозитарного дог</w:t>
      </w:r>
      <w:r>
        <w:rPr>
          <w:rFonts w:eastAsia="Times New Roman"/>
        </w:rPr>
        <w:t>овору між депозитарною установою і Центральним депозитарієм цінних паперів</w:t>
      </w:r>
    </w:p>
    <w:p w:rsidR="00000000" w:rsidRDefault="00D220C4" w:rsidP="00834612">
      <w:pPr>
        <w:pStyle w:val="a3"/>
        <w:spacing w:before="0" w:beforeAutospacing="0" w:after="0" w:afterAutospacing="0"/>
        <w:ind w:firstLine="851"/>
        <w:jc w:val="center"/>
      </w:pPr>
      <w:bookmarkStart w:id="0" w:name="_GoBack"/>
      <w:bookmarkEnd w:id="0"/>
      <w:r>
        <w:t>Із змінами і доповненнями, внесеними</w:t>
      </w:r>
      <w:r>
        <w:br/>
        <w:t> рішеннями Національної комісії з цінних паперів та фондового ринку</w:t>
      </w:r>
      <w:r>
        <w:br/>
        <w:t> від 24 червня 2014 року N 807</w:t>
      </w:r>
      <w:r>
        <w:br/>
      </w:r>
      <w:r>
        <w:rPr>
          <w:i/>
          <w:iCs/>
        </w:rPr>
        <w:t xml:space="preserve">(зміни, внесені </w:t>
      </w:r>
      <w:r>
        <w:rPr>
          <w:i/>
          <w:iCs/>
          <w:color w:val="0000FF"/>
        </w:rPr>
        <w:t>підпунктом 1 пункту 2</w:t>
      </w:r>
      <w:r>
        <w:rPr>
          <w:i/>
          <w:iCs/>
        </w:rPr>
        <w:t> рішення</w:t>
      </w:r>
      <w:r>
        <w:rPr>
          <w:i/>
          <w:iCs/>
        </w:rPr>
        <w:t xml:space="preserve"> Національної комісії з цінних паперів</w:t>
      </w:r>
      <w:r>
        <w:br/>
      </w:r>
      <w:r>
        <w:rPr>
          <w:i/>
          <w:iCs/>
        </w:rPr>
        <w:t> та фондового ринку від 24 червня 2014 року N 807, набирають чинності з </w:t>
      </w:r>
      <w:r>
        <w:rPr>
          <w:i/>
          <w:iCs/>
          <w:color w:val="0000FF"/>
        </w:rPr>
        <w:t xml:space="preserve">30 жовтня 2014 </w:t>
      </w:r>
      <w:r>
        <w:rPr>
          <w:color w:val="0000FF"/>
        </w:rPr>
        <w:br/>
      </w:r>
      <w:r>
        <w:rPr>
          <w:i/>
          <w:iCs/>
          <w:color w:val="0000FF"/>
        </w:rPr>
        <w:t>року</w:t>
      </w:r>
      <w:r>
        <w:rPr>
          <w:i/>
          <w:iCs/>
        </w:rPr>
        <w:t>),</w:t>
      </w:r>
      <w:r>
        <w:br/>
        <w:t> від 7 березня 2017 року N 148,</w:t>
      </w:r>
      <w:r>
        <w:br/>
        <w:t>від 7 вересня 2017 року N 673,</w:t>
      </w:r>
      <w:r>
        <w:br/>
        <w:t>від 3 травня 2018 року N 293</w:t>
      </w:r>
      <w:r>
        <w:br/>
      </w:r>
      <w:r>
        <w:rPr>
          <w:i/>
          <w:iCs/>
        </w:rPr>
        <w:t xml:space="preserve">(зміни, внесені </w:t>
      </w:r>
      <w:r>
        <w:rPr>
          <w:i/>
          <w:iCs/>
          <w:color w:val="0000FF"/>
        </w:rPr>
        <w:t>абзацом п'ятим</w:t>
      </w:r>
      <w:r>
        <w:rPr>
          <w:i/>
          <w:iCs/>
          <w:color w:val="0000FF"/>
        </w:rPr>
        <w:t xml:space="preserve"> підпункту 1 пункту 5</w:t>
      </w:r>
      <w:r>
        <w:rPr>
          <w:i/>
          <w:iCs/>
        </w:rPr>
        <w:t> рішення Національної комісії з цінних</w:t>
      </w:r>
      <w:r>
        <w:br/>
      </w:r>
      <w:r>
        <w:rPr>
          <w:i/>
          <w:iCs/>
        </w:rPr>
        <w:t> паперів та фондового ринку від 3 травня 2018 року N 293, набирають чинності з </w:t>
      </w:r>
      <w:r>
        <w:rPr>
          <w:i/>
          <w:iCs/>
          <w:color w:val="0000FF"/>
        </w:rPr>
        <w:t>7 листопада 2018 року</w:t>
      </w:r>
      <w:r>
        <w:rPr>
          <w:i/>
          <w:iCs/>
        </w:rPr>
        <w:t>),</w:t>
      </w:r>
      <w:r>
        <w:br/>
        <w:t>від 9 жовтня 2018 року N 700,</w:t>
      </w:r>
      <w:r>
        <w:br/>
        <w:t>від 13 червня 2019 року N 326</w:t>
      </w:r>
    </w:p>
    <w:p w:rsidR="00000000" w:rsidRDefault="00D220C4" w:rsidP="00834612">
      <w:pPr>
        <w:pStyle w:val="a3"/>
        <w:spacing w:before="0" w:beforeAutospacing="0" w:after="0" w:afterAutospacing="0"/>
        <w:ind w:firstLine="851"/>
        <w:jc w:val="both"/>
      </w:pPr>
      <w:r>
        <w:t xml:space="preserve">Відповідно до </w:t>
      </w:r>
      <w:r>
        <w:rPr>
          <w:color w:val="0000FF"/>
        </w:rPr>
        <w:t>Закону України "Про</w:t>
      </w:r>
      <w:r>
        <w:rPr>
          <w:color w:val="0000FF"/>
        </w:rPr>
        <w:t xml:space="preserve"> державне регулювання ринку цінних паперів в Україні"</w:t>
      </w:r>
      <w:r>
        <w:t xml:space="preserve">, </w:t>
      </w:r>
      <w:r>
        <w:rPr>
          <w:color w:val="0000FF"/>
        </w:rPr>
        <w:t>частини сьомої статті 5 Закону України "Про депозитарну систему України"</w:t>
      </w:r>
      <w:r>
        <w:t xml:space="preserve"> та з метою захисту прав учасників фондового ринку та дотримання ними вимог актів законодавства Національна комісія з цінних папе</w:t>
      </w:r>
      <w:r>
        <w:t>рів та фондового ринку</w:t>
      </w:r>
    </w:p>
    <w:p w:rsidR="00000000" w:rsidRDefault="00D220C4" w:rsidP="00834612">
      <w:pPr>
        <w:pStyle w:val="a3"/>
        <w:spacing w:before="0" w:beforeAutospacing="0" w:after="0" w:afterAutospacing="0"/>
        <w:ind w:firstLine="851"/>
        <w:jc w:val="both"/>
      </w:pPr>
      <w:r>
        <w:rPr>
          <w:b/>
          <w:bCs/>
        </w:rPr>
        <w:t>ВИРІШИЛА:</w:t>
      </w:r>
    </w:p>
    <w:p w:rsidR="00000000" w:rsidRDefault="00D220C4" w:rsidP="00834612">
      <w:pPr>
        <w:pStyle w:val="a3"/>
        <w:spacing w:before="0" w:beforeAutospacing="0" w:after="0" w:afterAutospacing="0"/>
        <w:ind w:firstLine="851"/>
        <w:jc w:val="both"/>
      </w:pPr>
      <w:r>
        <w:t>1. Затвердити Вимоги до депозитарного договору між депозитарною установою і Центральним депозитарієм цінних паперів (далі - Вимоги), що додаються.</w:t>
      </w:r>
    </w:p>
    <w:p w:rsidR="00000000" w:rsidRDefault="00D220C4" w:rsidP="00834612">
      <w:pPr>
        <w:pStyle w:val="a3"/>
        <w:spacing w:before="0" w:beforeAutospacing="0" w:after="0" w:afterAutospacing="0"/>
        <w:ind w:firstLine="851"/>
        <w:jc w:val="both"/>
      </w:pPr>
      <w:r>
        <w:t>2. Центральному депозитарію цінних паперів протягом року з дня набрання чинн</w:t>
      </w:r>
      <w:r>
        <w:t xml:space="preserve">ості </w:t>
      </w:r>
      <w:r>
        <w:rPr>
          <w:color w:val="0000FF"/>
        </w:rPr>
        <w:t>Законом України "Про депозитарну систему України"</w:t>
      </w:r>
      <w:r>
        <w:t xml:space="preserve"> здійснити дії щодо приведення депозитарних договорів</w:t>
      </w:r>
      <w:r>
        <w:rPr>
          <w:b/>
          <w:bCs/>
        </w:rPr>
        <w:t xml:space="preserve">, </w:t>
      </w:r>
      <w:r>
        <w:t>укладених із зберігачами цінних паперів до набрання чинності цим Законом, у відповідність до Вимог (крім випадку, передбаченого реченням другим цьо</w:t>
      </w:r>
      <w:r>
        <w:t>го пункту). Для здійснення розрахунків за правочинами щодо цінних паперів з дотриманням принципу "поставка цінних паперів проти оплати" відповідно до вимог Закону України "Про депозитарну систему України" депозитарні договори, укладені до набрання чинності</w:t>
      </w:r>
      <w:r>
        <w:t xml:space="preserve"> цим рішенням, мають бути приведені у відповідність до Вимог до дня набрання чинності цим Законом.</w:t>
      </w:r>
    </w:p>
    <w:p w:rsidR="00000000" w:rsidRDefault="00D220C4" w:rsidP="00834612">
      <w:pPr>
        <w:pStyle w:val="a3"/>
        <w:spacing w:before="0" w:beforeAutospacing="0" w:after="0" w:afterAutospacing="0"/>
        <w:ind w:firstLine="851"/>
        <w:jc w:val="both"/>
      </w:pPr>
      <w:r>
        <w:t>3. Департаменту регулювання депозитарної та розрахунково-клірингової діяльності (І. Курочкіна) забезпечити подання цього рішення на державну реєстрацію до Мі</w:t>
      </w:r>
      <w:r>
        <w:t>ністерства юстиції України.</w:t>
      </w:r>
    </w:p>
    <w:p w:rsidR="00000000" w:rsidRDefault="00D220C4" w:rsidP="00834612">
      <w:pPr>
        <w:pStyle w:val="a3"/>
        <w:spacing w:before="0" w:beforeAutospacing="0" w:after="0" w:afterAutospacing="0"/>
        <w:ind w:firstLine="851"/>
        <w:jc w:val="both"/>
      </w:pPr>
      <w:r>
        <w:t>4. Управлінню інформаційних технологій, зовнішніх та внутрішніх комунікацій (А. Заїка) забезпечити:</w:t>
      </w:r>
    </w:p>
    <w:p w:rsidR="00000000" w:rsidRDefault="00D220C4" w:rsidP="00834612">
      <w:pPr>
        <w:pStyle w:val="a3"/>
        <w:spacing w:before="0" w:beforeAutospacing="0" w:after="0" w:afterAutospacing="0"/>
        <w:ind w:firstLine="851"/>
        <w:jc w:val="both"/>
      </w:pPr>
      <w:r>
        <w:lastRenderedPageBreak/>
        <w:t>опублікування цього рішення в офіційному друкованому виданні Національної комісії з цінних паперів та фондового ринку;</w:t>
      </w:r>
    </w:p>
    <w:p w:rsidR="00000000" w:rsidRDefault="00D220C4" w:rsidP="00834612">
      <w:pPr>
        <w:pStyle w:val="a3"/>
        <w:spacing w:before="0" w:beforeAutospacing="0" w:after="0" w:afterAutospacing="0"/>
        <w:ind w:firstLine="851"/>
        <w:jc w:val="both"/>
      </w:pPr>
      <w:r>
        <w:t>оприлюдне</w:t>
      </w:r>
      <w:r>
        <w:t>ння цього рішення на офіційному сайті Національної комісії з цінних паперів та фондового ринку.</w:t>
      </w:r>
    </w:p>
    <w:p w:rsidR="00000000" w:rsidRDefault="00D220C4" w:rsidP="00834612">
      <w:pPr>
        <w:pStyle w:val="a3"/>
        <w:spacing w:before="0" w:beforeAutospacing="0" w:after="0" w:afterAutospacing="0"/>
        <w:ind w:firstLine="851"/>
        <w:jc w:val="both"/>
      </w:pPr>
      <w:r>
        <w:t>5. Це рішення набирає чинності з дня його офіційного опублікування.</w:t>
      </w:r>
    </w:p>
    <w:p w:rsidR="00000000" w:rsidRDefault="00D220C4" w:rsidP="00834612">
      <w:pPr>
        <w:pStyle w:val="a3"/>
        <w:spacing w:before="0" w:beforeAutospacing="0" w:after="0" w:afterAutospacing="0"/>
        <w:ind w:firstLine="851"/>
        <w:jc w:val="both"/>
      </w:pPr>
      <w:r>
        <w:t>6. Контроль за виконанням цього рішення покласти на члена Комісії О. Тарасенка.</w:t>
      </w:r>
    </w:p>
    <w:p w:rsidR="00000000" w:rsidRDefault="00D220C4" w:rsidP="00834612">
      <w:pPr>
        <w:pStyle w:val="a3"/>
        <w:spacing w:before="0" w:beforeAutospacing="0" w:after="0" w:afterAutospacing="0"/>
        <w:ind w:firstLine="851"/>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hideMark/>
          </w:tcPr>
          <w:p w:rsidR="00000000" w:rsidRDefault="00D220C4" w:rsidP="00834612">
            <w:pPr>
              <w:pStyle w:val="a3"/>
              <w:spacing w:before="0" w:beforeAutospacing="0" w:after="0" w:afterAutospacing="0"/>
              <w:ind w:firstLine="851"/>
              <w:jc w:val="center"/>
            </w:pPr>
            <w:r>
              <w:rPr>
                <w:b/>
                <w:bCs/>
              </w:rPr>
              <w:t>Голова Комісії</w:t>
            </w:r>
          </w:p>
        </w:tc>
        <w:tc>
          <w:tcPr>
            <w:tcW w:w="2500" w:type="pct"/>
            <w:hideMark/>
          </w:tcPr>
          <w:p w:rsidR="00000000" w:rsidRDefault="00D220C4" w:rsidP="00834612">
            <w:pPr>
              <w:pStyle w:val="a3"/>
              <w:spacing w:before="0" w:beforeAutospacing="0" w:after="0" w:afterAutospacing="0"/>
              <w:ind w:firstLine="851"/>
              <w:jc w:val="center"/>
            </w:pPr>
            <w:r>
              <w:rPr>
                <w:b/>
                <w:bCs/>
              </w:rPr>
              <w:t>Д. Тевелєв</w:t>
            </w:r>
          </w:p>
        </w:tc>
      </w:tr>
    </w:tbl>
    <w:p w:rsidR="00000000" w:rsidRDefault="00D220C4" w:rsidP="00834612">
      <w:pPr>
        <w:pStyle w:val="a3"/>
        <w:spacing w:before="0" w:beforeAutospacing="0" w:after="0" w:afterAutospacing="0"/>
        <w:ind w:firstLine="851"/>
        <w:jc w:val="both"/>
      </w:pPr>
      <w:r>
        <w:br w:type="textWrapping" w:clear="all"/>
      </w:r>
    </w:p>
    <w:p w:rsidR="00000000" w:rsidRDefault="00D220C4" w:rsidP="00834612">
      <w:pPr>
        <w:pStyle w:val="a3"/>
        <w:spacing w:before="0" w:beforeAutospacing="0" w:after="0" w:afterAutospacing="0"/>
        <w:ind w:firstLine="851"/>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D220C4" w:rsidP="00834612">
            <w:pPr>
              <w:pStyle w:val="a3"/>
              <w:spacing w:before="0" w:beforeAutospacing="0" w:after="0" w:afterAutospacing="0"/>
              <w:ind w:firstLine="851"/>
            </w:pPr>
            <w:r>
              <w:t>Протокол засідання Комісії</w:t>
            </w:r>
            <w:r>
              <w:br/>
              <w:t>від 6 серпня 2013 р. N 38</w:t>
            </w:r>
          </w:p>
        </w:tc>
      </w:tr>
    </w:tbl>
    <w:p w:rsidR="00000000" w:rsidRDefault="00D220C4" w:rsidP="00834612">
      <w:pPr>
        <w:pStyle w:val="a3"/>
        <w:spacing w:before="0" w:beforeAutospacing="0" w:after="0" w:afterAutospacing="0"/>
        <w:ind w:firstLine="851"/>
        <w:jc w:val="both"/>
      </w:pPr>
      <w:r>
        <w:br w:type="textWrapping" w:clear="all"/>
      </w:r>
    </w:p>
    <w:p w:rsidR="00000000" w:rsidRDefault="00D220C4" w:rsidP="00834612">
      <w:pPr>
        <w:pStyle w:val="a3"/>
        <w:spacing w:before="0" w:beforeAutospacing="0" w:after="0" w:afterAutospacing="0"/>
        <w:ind w:firstLine="851"/>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D220C4" w:rsidP="00834612">
            <w:pPr>
              <w:pStyle w:val="a3"/>
              <w:spacing w:before="0" w:beforeAutospacing="0" w:after="0" w:afterAutospacing="0"/>
              <w:ind w:firstLine="851"/>
            </w:pPr>
            <w:r>
              <w:t>ЗАТВЕРДЖЕНО</w:t>
            </w:r>
            <w:r>
              <w:br/>
              <w:t>Рішення Національної комісії з цінних паперів та фондового ринку</w:t>
            </w:r>
            <w:r>
              <w:br/>
              <w:t>06.08.2013 N 1410</w:t>
            </w:r>
          </w:p>
          <w:p w:rsidR="00000000" w:rsidRDefault="00D220C4" w:rsidP="00834612">
            <w:pPr>
              <w:pStyle w:val="a3"/>
              <w:spacing w:before="0" w:beforeAutospacing="0" w:after="0" w:afterAutospacing="0"/>
              <w:ind w:firstLine="851"/>
            </w:pPr>
            <w:r>
              <w:t>Зареєстровано</w:t>
            </w:r>
            <w:r>
              <w:br/>
              <w:t>в Міністерстві юстиції України</w:t>
            </w:r>
            <w:r>
              <w:br/>
              <w:t>30 серпня 2013 р. за N 1498</w:t>
            </w:r>
            <w:r>
              <w:t>/24030</w:t>
            </w:r>
          </w:p>
        </w:tc>
      </w:tr>
    </w:tbl>
    <w:p w:rsidR="00000000" w:rsidRDefault="00D220C4" w:rsidP="00834612">
      <w:pPr>
        <w:pStyle w:val="a3"/>
        <w:spacing w:before="0" w:beforeAutospacing="0" w:after="0" w:afterAutospacing="0"/>
        <w:ind w:firstLine="851"/>
        <w:jc w:val="both"/>
      </w:pPr>
      <w:r>
        <w:br w:type="textWrapping" w:clear="all"/>
      </w:r>
    </w:p>
    <w:p w:rsidR="00000000" w:rsidRDefault="00D220C4" w:rsidP="00834612">
      <w:pPr>
        <w:pStyle w:val="3"/>
        <w:spacing w:before="0" w:beforeAutospacing="0" w:after="0" w:afterAutospacing="0"/>
        <w:ind w:firstLine="851"/>
        <w:jc w:val="center"/>
        <w:rPr>
          <w:rFonts w:eastAsia="Times New Roman"/>
        </w:rPr>
      </w:pPr>
      <w:r>
        <w:rPr>
          <w:rFonts w:eastAsia="Times New Roman"/>
        </w:rPr>
        <w:t>Вимоги до депозитарного договору між депозитарною установою і Центральним депозитарієм цінних паперів</w:t>
      </w:r>
    </w:p>
    <w:p w:rsidR="00000000" w:rsidRDefault="00D220C4" w:rsidP="00834612">
      <w:pPr>
        <w:pStyle w:val="3"/>
        <w:spacing w:before="0" w:beforeAutospacing="0" w:after="0" w:afterAutospacing="0"/>
        <w:ind w:firstLine="851"/>
        <w:jc w:val="center"/>
        <w:rPr>
          <w:rFonts w:eastAsia="Times New Roman"/>
        </w:rPr>
      </w:pPr>
      <w:r>
        <w:rPr>
          <w:rFonts w:eastAsia="Times New Roman"/>
        </w:rPr>
        <w:t>I. Загальні положення</w:t>
      </w:r>
    </w:p>
    <w:p w:rsidR="00000000" w:rsidRDefault="00D220C4" w:rsidP="00834612">
      <w:pPr>
        <w:pStyle w:val="a3"/>
        <w:spacing w:before="0" w:beforeAutospacing="0" w:after="0" w:afterAutospacing="0"/>
        <w:ind w:firstLine="851"/>
        <w:jc w:val="both"/>
      </w:pPr>
      <w:r>
        <w:t>1. Ці Вимоги поширюються на депозитарні установи, а також на клірингові установи, Розрахунковий центр з обслуговування дог</w:t>
      </w:r>
      <w:r>
        <w:t>оворів на фінансових ринках (далі - Розрахунковий центр) та Центральний депозитарій цінних паперів (далі - Центральний депозитарій) при укладенні між депозитарною установою і Центральним депозитарієм депозитарного договору, а також при укладенні між клірин</w:t>
      </w:r>
      <w:r>
        <w:t>говою установою та Центральним депозитарієм або між Розрахунковим центром та Центральним депозитарієм відповідного договору про обслуговування клірингової установи або договору про обслуговування Розрахункового центру у формі депозитарного договору (далі -</w:t>
      </w:r>
      <w:r>
        <w:t xml:space="preserve"> Договір), внесенні змін до них.</w:t>
      </w:r>
    </w:p>
    <w:p w:rsidR="00000000" w:rsidRDefault="00D220C4" w:rsidP="00834612">
      <w:pPr>
        <w:pStyle w:val="a3"/>
        <w:spacing w:before="0" w:beforeAutospacing="0" w:after="0" w:afterAutospacing="0"/>
        <w:ind w:firstLine="851"/>
        <w:jc w:val="right"/>
      </w:pPr>
      <w:r>
        <w:t>(пункт 1 розділу І у редакції рішення Національної комісії</w:t>
      </w:r>
      <w:r>
        <w:br/>
        <w:t> з цінних паперів та фондового ринку від 03.05.2018 р. N 293)</w:t>
      </w:r>
    </w:p>
    <w:p w:rsidR="00000000" w:rsidRDefault="00D220C4" w:rsidP="00834612">
      <w:pPr>
        <w:pStyle w:val="a3"/>
        <w:spacing w:before="0" w:beforeAutospacing="0" w:after="0" w:afterAutospacing="0"/>
        <w:ind w:firstLine="851"/>
        <w:jc w:val="both"/>
      </w:pPr>
      <w:r>
        <w:t xml:space="preserve">2. Терміни, які використовуються у цих Вимогах, вживаються у значеннях, наведених у </w:t>
      </w:r>
      <w:r>
        <w:rPr>
          <w:color w:val="0000FF"/>
        </w:rPr>
        <w:t>Законах України "П</w:t>
      </w:r>
      <w:r>
        <w:rPr>
          <w:color w:val="0000FF"/>
        </w:rPr>
        <w:t>ро депозитарну систему України"</w:t>
      </w:r>
      <w:r>
        <w:t xml:space="preserve">, </w:t>
      </w:r>
      <w:r>
        <w:rPr>
          <w:color w:val="0000FF"/>
        </w:rPr>
        <w:t>"Про державне регулювання ринку цінних паперів в Україні"</w:t>
      </w:r>
      <w:r>
        <w:t xml:space="preserve">, </w:t>
      </w:r>
      <w:r>
        <w:rPr>
          <w:color w:val="0000FF"/>
        </w:rPr>
        <w:t>"Про цінні папери та фондовий ринок"</w:t>
      </w:r>
      <w:r>
        <w:t xml:space="preserve">, </w:t>
      </w:r>
      <w:r>
        <w:rPr>
          <w:color w:val="0000FF"/>
        </w:rPr>
        <w:t>"Про акціонерні товариства"</w:t>
      </w:r>
      <w:r>
        <w:t xml:space="preserve"> тощо.</w:t>
      </w:r>
    </w:p>
    <w:p w:rsidR="00000000" w:rsidRDefault="00D220C4" w:rsidP="00834612">
      <w:pPr>
        <w:pStyle w:val="a3"/>
        <w:spacing w:before="0" w:beforeAutospacing="0" w:after="0" w:afterAutospacing="0"/>
        <w:ind w:firstLine="851"/>
        <w:jc w:val="both"/>
      </w:pPr>
      <w:r>
        <w:t xml:space="preserve">3. Договір укладається між депозитарною установою та Центральним депозитарієм, відповідно до якого Центральний депозитарій веде на рахунку (рахунках) у цінних паперах депозитарної установи зберігання та облік цінних паперів, відповідно до встановленої </w:t>
      </w:r>
      <w:r>
        <w:rPr>
          <w:color w:val="0000FF"/>
        </w:rPr>
        <w:t>Зако</w:t>
      </w:r>
      <w:r>
        <w:rPr>
          <w:color w:val="0000FF"/>
        </w:rPr>
        <w:t>ном України "Про депозитарну систему України"</w:t>
      </w:r>
      <w:r>
        <w:t xml:space="preserve"> компетенції, права на які та права за якими належать депонентам такої депозитарної установи, власникам цінних паперів, що не мають статусу депонентів, клієнтам номінального утримувача, клієнтам клієнта номіналь</w:t>
      </w:r>
      <w:r>
        <w:t>ного утримувача, у разі зарахування цінних паперів на депозит нотаріуса - відповідному кредиторові, та самій депозитарній установі за цінними паперами, що належать такій депозитарній установі. У разі укладення Договору між кліринговою установою та Централь</w:t>
      </w:r>
      <w:r>
        <w:t xml:space="preserve">ним депозитарієм, між Розрахунковим центром та Центральним депозитарієм Центральний депозитарій відповідно до Договору в установленому Національною комісією з цінних паперів та фондового ринку порядку на рахунках у цінних паперах клірингової </w:t>
      </w:r>
      <w:r>
        <w:lastRenderedPageBreak/>
        <w:t>установи, Розр</w:t>
      </w:r>
      <w:r>
        <w:t xml:space="preserve">ахункового центру здійснює зберігання та веде облік цінних паперів, які використовуються такими особами для створення системи управління ризиками та гарантій з виконання зобов'язань за договорами щодо цінних паперів відповідно до встановленої </w:t>
      </w:r>
      <w:r>
        <w:rPr>
          <w:color w:val="0000FF"/>
        </w:rPr>
        <w:t>Законом Украї</w:t>
      </w:r>
      <w:r>
        <w:rPr>
          <w:color w:val="0000FF"/>
        </w:rPr>
        <w:t>ни "Про депозитарну систему України"</w:t>
      </w:r>
      <w:r>
        <w:t xml:space="preserve"> компетенції, відповідно до встановлених Вимог до договору про обслуговування клірингової установи та договору про обслуговування Розрахункового центру, затверджених </w:t>
      </w:r>
      <w:r>
        <w:rPr>
          <w:color w:val="0000FF"/>
        </w:rPr>
        <w:t>рішенням Національної комісії з цінних паперів та фонд</w:t>
      </w:r>
      <w:r>
        <w:rPr>
          <w:color w:val="0000FF"/>
        </w:rPr>
        <w:t>ового ринку від 20 серпня 2013 року N 1526</w:t>
      </w:r>
      <w:r>
        <w:t>, зареєстрованих у Міністерстві юстиції України 11 вересня 2013 року за N 1569/24101 (із змінами).</w:t>
      </w:r>
    </w:p>
    <w:p w:rsidR="00000000" w:rsidRDefault="00D220C4" w:rsidP="00834612">
      <w:pPr>
        <w:pStyle w:val="a3"/>
        <w:spacing w:before="0" w:beforeAutospacing="0" w:after="0" w:afterAutospacing="0"/>
        <w:ind w:firstLine="851"/>
        <w:jc w:val="right"/>
      </w:pPr>
      <w:r>
        <w:t>(пункт 3 розділу І із змінами, внесеними згідно з рішеннями Національної</w:t>
      </w:r>
      <w:r>
        <w:br/>
        <w:t> комісії з цінних паперів та фондового рин</w:t>
      </w:r>
      <w:r>
        <w:t>ку від 03.05.2018 р. N 293,</w:t>
      </w:r>
      <w:r>
        <w:br/>
        <w:t>від 09.10.2018 р. N 700,</w:t>
      </w:r>
      <w:r>
        <w:br/>
        <w:t>від 13.06.2019 р. N 326)</w:t>
      </w:r>
    </w:p>
    <w:p w:rsidR="00000000" w:rsidRDefault="00D220C4" w:rsidP="00834612">
      <w:pPr>
        <w:pStyle w:val="a3"/>
        <w:spacing w:before="0" w:beforeAutospacing="0" w:after="0" w:afterAutospacing="0"/>
        <w:ind w:firstLine="851"/>
        <w:jc w:val="both"/>
      </w:pPr>
      <w:r>
        <w:t xml:space="preserve">4. Договір має складатися у формі єдиного документа, підписаного сторонами, або у формі електронного документа відповідно до </w:t>
      </w:r>
      <w:r>
        <w:rPr>
          <w:color w:val="0000FF"/>
        </w:rPr>
        <w:t>Законів України "Про електронні документи та електрон</w:t>
      </w:r>
      <w:r>
        <w:rPr>
          <w:color w:val="0000FF"/>
        </w:rPr>
        <w:t>ний документообіг"</w:t>
      </w:r>
      <w:r>
        <w:t xml:space="preserve">, </w:t>
      </w:r>
      <w:r>
        <w:rPr>
          <w:color w:val="0000FF"/>
        </w:rPr>
        <w:t>"Про електронні довірчі послуги"</w:t>
      </w:r>
      <w:r>
        <w:t xml:space="preserve">. </w:t>
      </w:r>
    </w:p>
    <w:p w:rsidR="00000000" w:rsidRDefault="00D220C4" w:rsidP="00834612">
      <w:pPr>
        <w:pStyle w:val="a3"/>
        <w:spacing w:before="0" w:beforeAutospacing="0" w:after="0" w:afterAutospacing="0"/>
        <w:ind w:firstLine="851"/>
        <w:jc w:val="right"/>
      </w:pPr>
      <w:r>
        <w:t>(абзац перший пункту 4 розділу I у редакції рішення Національної</w:t>
      </w:r>
      <w:r>
        <w:br/>
        <w:t> комісії з цінних паперів та фондового ринку від 24.06.2014 р. N 807,</w:t>
      </w:r>
      <w:r>
        <w:br/>
        <w:t>із змінами, внесеними згідно з рішенням Національної</w:t>
      </w:r>
      <w:r>
        <w:br/>
        <w:t> комісії з ці</w:t>
      </w:r>
      <w:r>
        <w:t>нних паперів та фондового ринку від 03.05.2018 р. N 293)</w:t>
      </w:r>
    </w:p>
    <w:p w:rsidR="00000000" w:rsidRDefault="00D220C4" w:rsidP="00834612">
      <w:pPr>
        <w:pStyle w:val="a3"/>
        <w:spacing w:before="0" w:beforeAutospacing="0" w:after="0" w:afterAutospacing="0"/>
        <w:ind w:firstLine="851"/>
        <w:jc w:val="both"/>
      </w:pPr>
      <w:r>
        <w:t>Скріплення договору печатками (у разі їх використання) може бути визначено за письмовою домовленістю сторін.</w:t>
      </w:r>
    </w:p>
    <w:p w:rsidR="00000000" w:rsidRDefault="00D220C4" w:rsidP="00834612">
      <w:pPr>
        <w:pStyle w:val="a3"/>
        <w:spacing w:before="0" w:beforeAutospacing="0" w:after="0" w:afterAutospacing="0"/>
        <w:ind w:firstLine="851"/>
        <w:jc w:val="right"/>
      </w:pPr>
      <w:r>
        <w:t>(пункт 4 розділу I доповнено новим абзацом другим згідно з</w:t>
      </w:r>
      <w:r>
        <w:br/>
        <w:t> </w:t>
      </w:r>
      <w:r>
        <w:t>рішенням Національної комісії з цінних паперів та фондового ринку</w:t>
      </w:r>
      <w:r>
        <w:br/>
        <w:t> від 24.06.2014 р. N 807,</w:t>
      </w:r>
      <w:r>
        <w:br/>
        <w:t>у зв'язку з цим абзаци другий, третій</w:t>
      </w:r>
      <w:r>
        <w:br/>
        <w:t> вважати відповідно абзацами третім, четвертим,</w:t>
      </w:r>
      <w:r>
        <w:br/>
        <w:t>абзац другий пункту 4 розділу І у редакції рішення Національної</w:t>
      </w:r>
      <w:r>
        <w:br/>
        <w:t> комісії з цін</w:t>
      </w:r>
      <w:r>
        <w:t>них паперів та фондового ринку від 07.09.2017 р. N 673)</w:t>
      </w:r>
    </w:p>
    <w:p w:rsidR="00000000" w:rsidRDefault="00D220C4" w:rsidP="00834612">
      <w:pPr>
        <w:pStyle w:val="a3"/>
        <w:spacing w:before="0" w:beforeAutospacing="0" w:after="0" w:afterAutospacing="0"/>
        <w:ind w:firstLine="851"/>
        <w:jc w:val="both"/>
      </w:pPr>
      <w:r>
        <w:t xml:space="preserve">За згодою депозитарної установи Договір може укладатися шляхом приєднання депозитарної установи до запропонованого Центральним депозитарієм Договору в цілому відповідно до </w:t>
      </w:r>
      <w:r>
        <w:rPr>
          <w:color w:val="0000FF"/>
        </w:rPr>
        <w:t>Цивільного кодексу України</w:t>
      </w:r>
      <w:r>
        <w:t xml:space="preserve"> т</w:t>
      </w:r>
      <w:r>
        <w:t xml:space="preserve">а </w:t>
      </w:r>
      <w:r>
        <w:rPr>
          <w:color w:val="0000FF"/>
        </w:rPr>
        <w:t>Господарського кодексу України</w:t>
      </w:r>
      <w:r>
        <w:t>. У разі якщо укладення Договору відбувається шляхом приєднання депозитарної установи до запропонованого Центральним депозитарієм Договору, текст такого Договору та зміни до нього мають бути оприлюднені на веб-сайті Централь</w:t>
      </w:r>
      <w:r>
        <w:t>ного депозитарію. При укладенні Договору шляхом приєднання Центральний депозитарій зобов'язаний забезпечити інформування депозитарної установи про всі умови такого Договору, про порядок припинення дії Договору, а також про всі зміни до нього. При укладенні</w:t>
      </w:r>
      <w:r>
        <w:t xml:space="preserve"> Договору Центральний депозитарій не може обмежувати право депозитарної установи на укладення Договору із Центральним депозитарієм у формі єдиного документа, визначеного цим пунктом.</w:t>
      </w:r>
    </w:p>
    <w:p w:rsidR="00000000" w:rsidRDefault="00D220C4" w:rsidP="00834612">
      <w:pPr>
        <w:pStyle w:val="a3"/>
        <w:spacing w:before="0" w:beforeAutospacing="0" w:after="0" w:afterAutospacing="0"/>
        <w:ind w:firstLine="851"/>
        <w:jc w:val="right"/>
      </w:pPr>
      <w:r>
        <w:t>(пункт 4 розділу І доповнено новим абзацом третім згідно з</w:t>
      </w:r>
      <w:r>
        <w:br/>
        <w:t> рішенням Наці</w:t>
      </w:r>
      <w:r>
        <w:t>ональної комісії з цінних паперів та фондового ринку</w:t>
      </w:r>
      <w:r>
        <w:br/>
        <w:t> від 07.03.2017 р. N 148,</w:t>
      </w:r>
      <w:r>
        <w:br/>
        <w:t> у зв'язку з цим абзаци третій, четвертий</w:t>
      </w:r>
      <w:r>
        <w:br/>
        <w:t> вважати відповідно абзацами четвертим, п'ятим)</w:t>
      </w:r>
    </w:p>
    <w:p w:rsidR="00000000" w:rsidRDefault="00D220C4" w:rsidP="00834612">
      <w:pPr>
        <w:pStyle w:val="a3"/>
        <w:spacing w:before="0" w:beforeAutospacing="0" w:after="0" w:afterAutospacing="0"/>
        <w:ind w:firstLine="851"/>
        <w:jc w:val="both"/>
      </w:pPr>
      <w:r>
        <w:t>Умови Договору повинні передбачати надання послуг на умовах, однакових для всіх депозит</w:t>
      </w:r>
      <w:r>
        <w:t>арних установ.</w:t>
      </w:r>
    </w:p>
    <w:p w:rsidR="00000000" w:rsidRDefault="00D220C4" w:rsidP="00834612">
      <w:pPr>
        <w:pStyle w:val="a3"/>
        <w:spacing w:before="0" w:beforeAutospacing="0" w:after="0" w:afterAutospacing="0"/>
        <w:ind w:firstLine="851"/>
        <w:jc w:val="both"/>
      </w:pPr>
      <w:r>
        <w:t>Центральний депозитарій не має права відмовити депозитарній установі в укладенні Договору за наявності в неї технічної та функціональної можливості здійснювати свою діяльність відповідно до вимог законодавства та вимог, встановлених внутрішн</w:t>
      </w:r>
      <w:r>
        <w:t>іми документами Центрального депозитарію, та надання депозитарною установою відомостей, передбачених законодавством для укладення Договору та здійснення депозитарної діяльності.</w:t>
      </w:r>
    </w:p>
    <w:p w:rsidR="00000000" w:rsidRDefault="00D220C4" w:rsidP="00834612">
      <w:pPr>
        <w:pStyle w:val="a3"/>
        <w:spacing w:before="0" w:beforeAutospacing="0" w:after="0" w:afterAutospacing="0"/>
        <w:ind w:firstLine="851"/>
        <w:jc w:val="right"/>
      </w:pPr>
      <w:r>
        <w:t>(абзац п'ятий пункту 4 розділу І із змінами, внесеними згідно з</w:t>
      </w:r>
      <w:r>
        <w:br/>
        <w:t> рішенням Наці</w:t>
      </w:r>
      <w:r>
        <w:t>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lastRenderedPageBreak/>
        <w:t xml:space="preserve">5. Питання, що виникають під час укладення, виконання, зміни, розірвання Договору і не врегульовані ним, регулюються </w:t>
      </w:r>
      <w:r>
        <w:rPr>
          <w:color w:val="0000FF"/>
        </w:rPr>
        <w:t>Цивільним кодексом України</w:t>
      </w:r>
      <w:r>
        <w:t xml:space="preserve">, </w:t>
      </w:r>
      <w:r>
        <w:rPr>
          <w:color w:val="0000FF"/>
        </w:rPr>
        <w:t>Господарським кодексом України</w:t>
      </w:r>
      <w:r>
        <w:t xml:space="preserve">, </w:t>
      </w:r>
      <w:r>
        <w:rPr>
          <w:color w:val="0000FF"/>
        </w:rPr>
        <w:t>Законом України "Про депозитарну систему України"</w:t>
      </w:r>
      <w:r>
        <w:t>, цими Вимогами та іншими нормативно-правовими актами Національної комісії з цінних паперів та фондового ринку.</w:t>
      </w:r>
    </w:p>
    <w:p w:rsidR="00000000" w:rsidRDefault="00D220C4" w:rsidP="00834612">
      <w:pPr>
        <w:pStyle w:val="a3"/>
        <w:spacing w:before="0" w:beforeAutospacing="0" w:after="0" w:afterAutospacing="0"/>
        <w:ind w:firstLine="851"/>
        <w:jc w:val="both"/>
      </w:pPr>
      <w:r>
        <w:t>6. Забороняється включати до Договору положення, що передбачають:</w:t>
      </w:r>
    </w:p>
    <w:p w:rsidR="00000000" w:rsidRDefault="00D220C4" w:rsidP="00834612">
      <w:pPr>
        <w:pStyle w:val="a3"/>
        <w:spacing w:before="0" w:beforeAutospacing="0" w:after="0" w:afterAutospacing="0"/>
        <w:ind w:firstLine="851"/>
        <w:jc w:val="both"/>
      </w:pPr>
      <w:r>
        <w:t>стягнення з депозитарної уста</w:t>
      </w:r>
      <w:r>
        <w:t>нови окремої плати за роботу та послуги, які не є самостійними і призначені для ліквідації технічних пошкоджень або аварій, що виникли не з вини депозитарної установи;</w:t>
      </w:r>
    </w:p>
    <w:p w:rsidR="00000000" w:rsidRDefault="00D220C4" w:rsidP="00834612">
      <w:pPr>
        <w:pStyle w:val="a3"/>
        <w:spacing w:before="0" w:beforeAutospacing="0" w:after="0" w:afterAutospacing="0"/>
        <w:ind w:firstLine="851"/>
        <w:jc w:val="both"/>
      </w:pPr>
      <w:r>
        <w:t>отримання та/або сплату депозитарною установою послуг, не передбачених законодавством та</w:t>
      </w:r>
      <w:r>
        <w:t>/або які вона не замовляла;</w:t>
      </w:r>
    </w:p>
    <w:p w:rsidR="00000000" w:rsidRDefault="00D220C4" w:rsidP="00834612">
      <w:pPr>
        <w:pStyle w:val="a3"/>
        <w:spacing w:before="0" w:beforeAutospacing="0" w:after="0" w:afterAutospacing="0"/>
        <w:ind w:firstLine="851"/>
        <w:jc w:val="both"/>
      </w:pPr>
      <w:r>
        <w:t>умови, які ставлять сторони Договору у нерівне становище, обмежують чи погіршують права однієї зі сторін у порівнянні з визначеними законодавством та цими Вимогами;</w:t>
      </w:r>
    </w:p>
    <w:p w:rsidR="00000000" w:rsidRDefault="00D220C4" w:rsidP="00834612">
      <w:pPr>
        <w:pStyle w:val="a3"/>
        <w:spacing w:before="0" w:beforeAutospacing="0" w:after="0" w:afterAutospacing="0"/>
        <w:ind w:firstLine="851"/>
        <w:jc w:val="both"/>
      </w:pPr>
      <w:r>
        <w:t>інші положення, що суперечать законодавству.</w:t>
      </w:r>
    </w:p>
    <w:p w:rsidR="00000000" w:rsidRDefault="00D220C4" w:rsidP="00834612">
      <w:pPr>
        <w:pStyle w:val="3"/>
        <w:spacing w:before="0" w:beforeAutospacing="0" w:after="0" w:afterAutospacing="0"/>
        <w:ind w:firstLine="851"/>
        <w:jc w:val="center"/>
        <w:rPr>
          <w:rFonts w:eastAsia="Times New Roman"/>
        </w:rPr>
      </w:pPr>
      <w:r>
        <w:rPr>
          <w:rFonts w:eastAsia="Times New Roman"/>
        </w:rPr>
        <w:t>II. Вимоги до Дого</w:t>
      </w:r>
      <w:r>
        <w:rPr>
          <w:rFonts w:eastAsia="Times New Roman"/>
        </w:rPr>
        <w:t>вору</w:t>
      </w:r>
    </w:p>
    <w:p w:rsidR="00000000" w:rsidRDefault="00D220C4" w:rsidP="00834612">
      <w:pPr>
        <w:pStyle w:val="a3"/>
        <w:spacing w:before="0" w:beforeAutospacing="0" w:after="0" w:afterAutospacing="0"/>
        <w:ind w:firstLine="851"/>
        <w:jc w:val="both"/>
      </w:pPr>
      <w:r>
        <w:t>1.</w:t>
      </w:r>
      <w:r>
        <w:rPr>
          <w:b/>
          <w:bCs/>
        </w:rPr>
        <w:t xml:space="preserve"> </w:t>
      </w:r>
      <w:r>
        <w:t>Договір повинен містити:</w:t>
      </w:r>
    </w:p>
    <w:p w:rsidR="00000000" w:rsidRDefault="00D220C4" w:rsidP="00834612">
      <w:pPr>
        <w:pStyle w:val="a3"/>
        <w:spacing w:before="0" w:beforeAutospacing="0" w:after="0" w:afterAutospacing="0"/>
        <w:ind w:firstLine="851"/>
        <w:jc w:val="both"/>
      </w:pPr>
      <w:r>
        <w:t>дату та місце укладення;</w:t>
      </w:r>
    </w:p>
    <w:p w:rsidR="00000000" w:rsidRDefault="00D220C4" w:rsidP="00834612">
      <w:pPr>
        <w:pStyle w:val="a3"/>
        <w:spacing w:before="0" w:beforeAutospacing="0" w:after="0" w:afterAutospacing="0"/>
        <w:ind w:firstLine="851"/>
        <w:jc w:val="both"/>
      </w:pPr>
      <w:r>
        <w:t>реквізити сторін Договору;</w:t>
      </w:r>
    </w:p>
    <w:p w:rsidR="00000000" w:rsidRDefault="00D220C4" w:rsidP="00834612">
      <w:pPr>
        <w:pStyle w:val="a3"/>
        <w:spacing w:before="0" w:beforeAutospacing="0" w:after="0" w:afterAutospacing="0"/>
        <w:ind w:firstLine="851"/>
        <w:jc w:val="both"/>
      </w:pPr>
      <w:r>
        <w:t>предмет Договору;</w:t>
      </w:r>
    </w:p>
    <w:p w:rsidR="00000000" w:rsidRDefault="00D220C4" w:rsidP="00834612">
      <w:pPr>
        <w:pStyle w:val="a3"/>
        <w:spacing w:before="0" w:beforeAutospacing="0" w:after="0" w:afterAutospacing="0"/>
        <w:ind w:firstLine="851"/>
        <w:jc w:val="both"/>
      </w:pPr>
      <w:r>
        <w:t>права та обов'язки сторін;</w:t>
      </w:r>
    </w:p>
    <w:p w:rsidR="00000000" w:rsidRDefault="00D220C4" w:rsidP="00834612">
      <w:pPr>
        <w:pStyle w:val="a3"/>
        <w:spacing w:before="0" w:beforeAutospacing="0" w:after="0" w:afterAutospacing="0"/>
        <w:ind w:firstLine="851"/>
        <w:jc w:val="both"/>
      </w:pPr>
      <w:r>
        <w:t>інформацію щодо тарифів на послуги та порядок розрахунків за надані послуги;</w:t>
      </w:r>
    </w:p>
    <w:p w:rsidR="00000000" w:rsidRDefault="00D220C4" w:rsidP="00834612">
      <w:pPr>
        <w:pStyle w:val="a3"/>
        <w:spacing w:before="0" w:beforeAutospacing="0" w:after="0" w:afterAutospacing="0"/>
        <w:ind w:firstLine="851"/>
        <w:jc w:val="both"/>
      </w:pPr>
      <w:r>
        <w:t>умови щодо порядку розкриття інформації, що відпо</w:t>
      </w:r>
      <w:r>
        <w:t>відно до закону належить до інформації з обмеженим доступом;</w:t>
      </w:r>
    </w:p>
    <w:p w:rsidR="00000000" w:rsidRDefault="00D220C4" w:rsidP="00834612">
      <w:pPr>
        <w:pStyle w:val="a3"/>
        <w:spacing w:before="0" w:beforeAutospacing="0" w:after="0" w:afterAutospacing="0"/>
        <w:ind w:firstLine="851"/>
        <w:jc w:val="both"/>
      </w:pPr>
      <w:r>
        <w:t>зобов'язання сторін стосовно захисту інформації, що міститься в системі депозитарного обліку, при її обробці в інформаційних та інформаційно-телекомунікаційних системах сторін шляхом створення ко</w:t>
      </w:r>
      <w:r>
        <w:t>мплексних систем захисту інформації з підтвердженою відповідністю у встановленому законодавством України порядку;</w:t>
      </w:r>
    </w:p>
    <w:p w:rsidR="00000000" w:rsidRDefault="00D220C4" w:rsidP="00834612">
      <w:pPr>
        <w:pStyle w:val="a3"/>
        <w:spacing w:before="0" w:beforeAutospacing="0" w:after="0" w:afterAutospacing="0"/>
        <w:ind w:firstLine="851"/>
        <w:jc w:val="both"/>
      </w:pPr>
      <w:r>
        <w:t>відповідальність сторін;</w:t>
      </w:r>
    </w:p>
    <w:p w:rsidR="00000000" w:rsidRDefault="00D220C4" w:rsidP="00834612">
      <w:pPr>
        <w:pStyle w:val="a3"/>
        <w:spacing w:before="0" w:beforeAutospacing="0" w:after="0" w:afterAutospacing="0"/>
        <w:ind w:firstLine="851"/>
        <w:jc w:val="both"/>
      </w:pPr>
      <w:r>
        <w:t>порядок розгляду спорів, що можуть виникнути між сторонами в процесі виконання, зміни чи розірвання Договору;</w:t>
      </w:r>
    </w:p>
    <w:p w:rsidR="00000000" w:rsidRDefault="00D220C4" w:rsidP="00834612">
      <w:pPr>
        <w:pStyle w:val="a3"/>
        <w:spacing w:before="0" w:beforeAutospacing="0" w:after="0" w:afterAutospacing="0"/>
        <w:ind w:firstLine="851"/>
        <w:jc w:val="both"/>
      </w:pPr>
      <w:r>
        <w:t>строк д</w:t>
      </w:r>
      <w:r>
        <w:t>ії Договору, внесення змін та припинення його дії.</w:t>
      </w:r>
    </w:p>
    <w:p w:rsidR="00000000" w:rsidRDefault="00D220C4" w:rsidP="00834612">
      <w:pPr>
        <w:pStyle w:val="a3"/>
        <w:spacing w:before="0" w:beforeAutospacing="0" w:after="0" w:afterAutospacing="0"/>
        <w:ind w:firstLine="851"/>
        <w:jc w:val="both"/>
      </w:pPr>
      <w:r>
        <w:t>абзац дванадцятий пункту 1 розділу II виключено</w:t>
      </w:r>
    </w:p>
    <w:p w:rsidR="00000000" w:rsidRDefault="00D220C4" w:rsidP="00834612">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24.06.2014 р. N 807)</w:t>
      </w:r>
    </w:p>
    <w:p w:rsidR="00000000" w:rsidRDefault="00D220C4" w:rsidP="00834612">
      <w:pPr>
        <w:pStyle w:val="a3"/>
        <w:spacing w:before="0" w:beforeAutospacing="0" w:after="0" w:afterAutospacing="0"/>
        <w:ind w:firstLine="851"/>
        <w:jc w:val="both"/>
      </w:pPr>
      <w:r>
        <w:t>2. Сторонами Договору є депозитарна установа та Централ</w:t>
      </w:r>
      <w:r>
        <w:t>ьний депозитарій.</w:t>
      </w:r>
    </w:p>
    <w:p w:rsidR="00000000" w:rsidRDefault="00D220C4" w:rsidP="00834612">
      <w:pPr>
        <w:pStyle w:val="a3"/>
        <w:spacing w:before="0" w:beforeAutospacing="0" w:after="0" w:afterAutospacing="0"/>
        <w:ind w:firstLine="851"/>
        <w:jc w:val="both"/>
      </w:pPr>
      <w:r>
        <w:t>Реквізити сторін Договору мають містити повне найменування, місцезнаходження, код за ЄДРПОУ та банківські реквізити, серію, номер, дату видачі ліцензії на провадження депозитарної діяльності депозитарної установи (для депозитарної установи), інформацію про</w:t>
      </w:r>
      <w:r>
        <w:t xml:space="preserve"> документ, що підтверджує повноваження особи, яка підписує Договір.</w:t>
      </w:r>
    </w:p>
    <w:p w:rsidR="00000000" w:rsidRDefault="00D220C4" w:rsidP="00834612">
      <w:pPr>
        <w:pStyle w:val="a3"/>
        <w:spacing w:before="0" w:beforeAutospacing="0" w:after="0" w:afterAutospacing="0"/>
        <w:ind w:firstLine="851"/>
        <w:jc w:val="right"/>
      </w:pPr>
      <w:r>
        <w:t>(абзац другий пункту 2 розділу ІІ із змінами, внесеними згідно з</w:t>
      </w:r>
      <w:r>
        <w:br/>
        <w:t>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3. Предметом Договору є відкри</w:t>
      </w:r>
      <w:r>
        <w:t xml:space="preserve">ття та обслуговування Центральним депозитарієм рахунку (рахунків) у цінних паперах депозитарної установи, зберігання та облік Центральним депозитарієм цінних паперів на рахунку (рахунках) у цінних паперах депозитарної установи відповідно до встановленої </w:t>
      </w:r>
      <w:r>
        <w:rPr>
          <w:color w:val="0000FF"/>
        </w:rPr>
        <w:t>За</w:t>
      </w:r>
      <w:r>
        <w:rPr>
          <w:color w:val="0000FF"/>
        </w:rPr>
        <w:t>коном України "Про депозитарну систему"</w:t>
      </w:r>
      <w:r>
        <w:t xml:space="preserve"> компетенції, права на які та права за якими належать депонентам такої депозитарної установи, власникам цінних паперів, що не мають статусу депонентів, клієнтам номінального утримувача, клієнтам клієнта номінального у</w:t>
      </w:r>
      <w:r>
        <w:t>тримувача, у разі зарахування цінних паперів на депозит нотаріуса - відповідному кредиторові, та самій депозитарній установі, що належать такій депозитарній установі. Договором можуть бути передбачені додаткові послуги, надання яких не заборонено законодав</w:t>
      </w:r>
      <w:r>
        <w:t>ством.</w:t>
      </w:r>
    </w:p>
    <w:p w:rsidR="00000000" w:rsidRDefault="00D220C4" w:rsidP="00834612">
      <w:pPr>
        <w:pStyle w:val="a3"/>
        <w:spacing w:before="0" w:beforeAutospacing="0" w:after="0" w:afterAutospacing="0"/>
        <w:ind w:firstLine="851"/>
        <w:jc w:val="right"/>
      </w:pPr>
      <w:r>
        <w:lastRenderedPageBreak/>
        <w:t>(абзац перший пункту 3 розділу II із змінами, внесеними згідно з рішеннями</w:t>
      </w:r>
      <w:r>
        <w:br/>
        <w:t> Національної комісії з цінних паперів та фондового ринку від 09.10.2018 р. N 700,</w:t>
      </w:r>
      <w:r>
        <w:br/>
        <w:t>від 13.06.2019 р. N 326)</w:t>
      </w:r>
    </w:p>
    <w:p w:rsidR="00000000" w:rsidRDefault="00D220C4" w:rsidP="00834612">
      <w:pPr>
        <w:pStyle w:val="a3"/>
        <w:spacing w:before="0" w:beforeAutospacing="0" w:after="0" w:afterAutospacing="0"/>
        <w:ind w:firstLine="851"/>
        <w:jc w:val="both"/>
      </w:pPr>
      <w:r>
        <w:t>Умовами Договору мають бути визначені:</w:t>
      </w:r>
    </w:p>
    <w:p w:rsidR="00000000" w:rsidRDefault="00D220C4" w:rsidP="00834612">
      <w:pPr>
        <w:pStyle w:val="a3"/>
        <w:spacing w:before="0" w:beforeAutospacing="0" w:after="0" w:afterAutospacing="0"/>
        <w:ind w:firstLine="851"/>
        <w:jc w:val="both"/>
      </w:pPr>
      <w:r>
        <w:t>форма обміну між Центральни</w:t>
      </w:r>
      <w:r>
        <w:t>м депозитарієм та депозитарною установою розпорядженнями/повідомленнями (інформацією), що надаються у зв'язку з виконанням сторонами Договору;</w:t>
      </w:r>
    </w:p>
    <w:p w:rsidR="00000000" w:rsidRDefault="00D220C4" w:rsidP="00834612">
      <w:pPr>
        <w:pStyle w:val="a3"/>
        <w:spacing w:before="0" w:beforeAutospacing="0" w:after="0" w:afterAutospacing="0"/>
        <w:ind w:firstLine="851"/>
        <w:jc w:val="right"/>
      </w:pPr>
      <w:r>
        <w:t>(абзац третій пункту 3 розділу ІІ із змінами, внесеними згідно з</w:t>
      </w:r>
      <w:r>
        <w:br/>
        <w:t xml:space="preserve"> рішенням Національної комісії з цінних паперів </w:t>
      </w:r>
      <w:r>
        <w:t>та фондового ринку</w:t>
      </w:r>
      <w:r>
        <w:br/>
        <w:t> від 13.06.2019 р. N 326)</w:t>
      </w:r>
    </w:p>
    <w:p w:rsidR="00000000" w:rsidRDefault="00D220C4" w:rsidP="00834612">
      <w:pPr>
        <w:pStyle w:val="a3"/>
        <w:spacing w:before="0" w:beforeAutospacing="0" w:after="0" w:afterAutospacing="0"/>
        <w:ind w:firstLine="851"/>
        <w:jc w:val="both"/>
      </w:pPr>
      <w:r>
        <w:t>спосіб підтвердження достовірності підпису на розпорядженні/повідомленні депозитарної установи, порядок електронної ідентифікації та автентифікації в інформаційній системі Центрального депозитарію;</w:t>
      </w:r>
    </w:p>
    <w:p w:rsidR="00000000" w:rsidRDefault="00D220C4" w:rsidP="00834612">
      <w:pPr>
        <w:pStyle w:val="a3"/>
        <w:spacing w:before="0" w:beforeAutospacing="0" w:after="0" w:afterAutospacing="0"/>
        <w:ind w:firstLine="851"/>
        <w:jc w:val="right"/>
      </w:pPr>
      <w:r>
        <w:t>(абзац четвер</w:t>
      </w:r>
      <w:r>
        <w:t>тий пункту 3 розділу ІІ у редакції рішення Національної</w:t>
      </w:r>
      <w:r>
        <w:br/>
        <w:t> комісії з цінних паперів та фондового ринку від 13.06.2019 р. N 326)</w:t>
      </w:r>
    </w:p>
    <w:p w:rsidR="00000000" w:rsidRDefault="00D220C4" w:rsidP="00834612">
      <w:pPr>
        <w:pStyle w:val="a3"/>
        <w:spacing w:before="0" w:beforeAutospacing="0" w:after="0" w:afterAutospacing="0"/>
        <w:ind w:firstLine="851"/>
        <w:jc w:val="both"/>
      </w:pPr>
      <w:r>
        <w:t>спосіб передачі облікового реєстру власників іменних цінних паперів, складеного у випадках, визначених законодавством та Правилами</w:t>
      </w:r>
      <w:r>
        <w:t xml:space="preserve"> Центрального депозитарію, та спосіб підтвердження достовірності інформації;</w:t>
      </w:r>
    </w:p>
    <w:p w:rsidR="00000000" w:rsidRDefault="00D220C4" w:rsidP="00834612">
      <w:pPr>
        <w:pStyle w:val="a3"/>
        <w:spacing w:before="0" w:beforeAutospacing="0" w:after="0" w:afterAutospacing="0"/>
        <w:ind w:firstLine="851"/>
        <w:jc w:val="right"/>
      </w:pPr>
      <w:r>
        <w:t>(абзац п'ятий пункту 3 розділу ІІ у редакції рішення Національної</w:t>
      </w:r>
      <w:r>
        <w:br/>
        <w:t> комісії з цінних паперів та фондового ринку від 13.06.2019 р. N 326)</w:t>
      </w:r>
    </w:p>
    <w:p w:rsidR="00000000" w:rsidRDefault="00D220C4" w:rsidP="00834612">
      <w:pPr>
        <w:pStyle w:val="a3"/>
        <w:spacing w:before="0" w:beforeAutospacing="0" w:after="0" w:afterAutospacing="0"/>
        <w:ind w:firstLine="851"/>
        <w:jc w:val="both"/>
      </w:pPr>
      <w:r>
        <w:t>спосіб передачі реєстру власників іменних ц</w:t>
      </w:r>
      <w:r>
        <w:t>інних паперів від Центрального депозитарію до депозитарної установи та спосіб підтвердження достовірності підпису на ньому у разі укладення депозитарною установою договору з емітентом про надання реєстру;</w:t>
      </w:r>
    </w:p>
    <w:p w:rsidR="00000000" w:rsidRDefault="00D220C4" w:rsidP="00834612">
      <w:pPr>
        <w:pStyle w:val="a3"/>
        <w:spacing w:before="0" w:beforeAutospacing="0" w:after="0" w:afterAutospacing="0"/>
        <w:ind w:firstLine="851"/>
        <w:jc w:val="both"/>
      </w:pPr>
      <w:r>
        <w:t>дії Центрального депозитарію та депозитарної устано</w:t>
      </w:r>
      <w:r>
        <w:t>ви, спрямовані на переказ коштів, що виплачуються емітентом на користь депозитарної установи та/або її депонентів, клієнтів номінального утримувача, а також клієнтів клієнта номінального утримувача;</w:t>
      </w:r>
    </w:p>
    <w:p w:rsidR="00000000" w:rsidRDefault="00D220C4" w:rsidP="00834612">
      <w:pPr>
        <w:pStyle w:val="a3"/>
        <w:spacing w:before="0" w:beforeAutospacing="0" w:after="0" w:afterAutospacing="0"/>
        <w:ind w:firstLine="851"/>
        <w:jc w:val="right"/>
      </w:pPr>
      <w:r>
        <w:t>(абзац сьомий пункту 3 розділу II із змінами, внесеними з</w:t>
      </w:r>
      <w:r>
        <w:t>гідно з рішенням</w:t>
      </w:r>
      <w:r>
        <w:br/>
        <w:t> Національної комісії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строки та порядок обміну між Центральним депозитарієм та депозитарною установою розпорядженнями/повідомленнями (інформацією), що надаються з метою забезпече</w:t>
      </w:r>
      <w:r>
        <w:t xml:space="preserve">ння виконання корпоративних дій емітента, умови щодо забезпечення Центральним депозитарієм та депозитарними установами направлення повідомлень акціонерам відповідно до </w:t>
      </w:r>
      <w:r>
        <w:rPr>
          <w:color w:val="0000FF"/>
        </w:rPr>
        <w:t>Закону України "Про акціонерні товариства"</w:t>
      </w:r>
      <w:r>
        <w:t xml:space="preserve"> через депозитарну систему України в установле</w:t>
      </w:r>
      <w:r>
        <w:t>ному законодавством порядку.</w:t>
      </w:r>
    </w:p>
    <w:p w:rsidR="00000000" w:rsidRDefault="00D220C4" w:rsidP="00834612">
      <w:pPr>
        <w:pStyle w:val="a3"/>
        <w:spacing w:before="0" w:beforeAutospacing="0" w:after="0" w:afterAutospacing="0"/>
        <w:ind w:firstLine="851"/>
        <w:jc w:val="right"/>
      </w:pPr>
      <w:r>
        <w:t>(абзац восьмий пункту 3 розділу ІІ у редакції рішення Національної</w:t>
      </w:r>
      <w:r>
        <w:br/>
        <w:t> комісії з цінних паперів та фондового ринку від 07.03.2017 р. N 148,</w:t>
      </w:r>
      <w:r>
        <w:br/>
        <w:t>із змінами, внесеними згідно з рішенням Національної</w:t>
      </w:r>
      <w:r>
        <w:br/>
        <w:t> комісії з цінних паперів та фондовог</w:t>
      </w:r>
      <w:r>
        <w:t>о ринку від 13.06.2019 р. N 326)</w:t>
      </w:r>
    </w:p>
    <w:p w:rsidR="00000000" w:rsidRDefault="00D220C4" w:rsidP="00834612">
      <w:pPr>
        <w:pStyle w:val="a3"/>
        <w:spacing w:before="0" w:beforeAutospacing="0" w:after="0" w:afterAutospacing="0"/>
        <w:ind w:firstLine="851"/>
        <w:jc w:val="both"/>
      </w:pPr>
      <w:r>
        <w:t>4. Права та обов'язки сторін:</w:t>
      </w:r>
    </w:p>
    <w:p w:rsidR="00000000" w:rsidRDefault="00D220C4" w:rsidP="00834612">
      <w:pPr>
        <w:pStyle w:val="a3"/>
        <w:spacing w:before="0" w:beforeAutospacing="0" w:after="0" w:afterAutospacing="0"/>
        <w:ind w:firstLine="851"/>
        <w:jc w:val="both"/>
      </w:pPr>
      <w:r>
        <w:t>1) у Договорі можуть бути зазначені, зокрема, такі права Центрального депозитарію:</w:t>
      </w:r>
    </w:p>
    <w:p w:rsidR="00000000" w:rsidRDefault="00D220C4" w:rsidP="00834612">
      <w:pPr>
        <w:pStyle w:val="a3"/>
        <w:spacing w:before="0" w:beforeAutospacing="0" w:after="0" w:afterAutospacing="0"/>
        <w:ind w:firstLine="851"/>
        <w:jc w:val="both"/>
      </w:pPr>
      <w:r>
        <w:t>надавати інформаційні та консультаційні послуги щодо кон'юнктури ринку, умов обігу цінних паперів</w:t>
      </w:r>
      <w:r>
        <w:rPr>
          <w:b/>
          <w:bCs/>
        </w:rPr>
        <w:t xml:space="preserve"> </w:t>
      </w:r>
      <w:r>
        <w:t>та з інших п</w:t>
      </w:r>
      <w:r>
        <w:t>итань, якщо їх потребує депозитарна установа для реалізації своїх прав та обов'язків;</w:t>
      </w:r>
    </w:p>
    <w:p w:rsidR="00000000" w:rsidRDefault="00D220C4" w:rsidP="00834612">
      <w:pPr>
        <w:pStyle w:val="a3"/>
        <w:spacing w:before="0" w:beforeAutospacing="0" w:after="0" w:afterAutospacing="0"/>
        <w:ind w:firstLine="851"/>
        <w:jc w:val="both"/>
      </w:pPr>
      <w:r>
        <w:t>у разі початку депозитарною установою процедури припинення нею провадження професійної діяльності на фондовому ринку - депозитарної діяльності, а саме депозитарної діяльн</w:t>
      </w:r>
      <w:r>
        <w:t xml:space="preserve">ості депозитарної установи відповідно до вимог нормативно-правового </w:t>
      </w:r>
      <w:proofErr w:type="spellStart"/>
      <w:r>
        <w:t>акта</w:t>
      </w:r>
      <w:proofErr w:type="spellEnd"/>
      <w:r>
        <w:t xml:space="preserve"> про припинення провадження професійної діяльності на фондовому ринку - депозитарної діяльності, а саме депозитарної діяльності депозитарної установи, виконувати тільки ті розпорядженн</w:t>
      </w:r>
      <w:r>
        <w:t>я депозитарної установи щодо цінних паперів, що належать їй, її депонентам, клієнтам номінального утримувача, а також клієнтам клієнта номінального утримувача, виконання яких не заборонено законодавством;</w:t>
      </w:r>
    </w:p>
    <w:p w:rsidR="00000000" w:rsidRDefault="00D220C4" w:rsidP="00834612">
      <w:pPr>
        <w:pStyle w:val="a3"/>
        <w:spacing w:before="0" w:beforeAutospacing="0" w:after="0" w:afterAutospacing="0"/>
        <w:ind w:firstLine="851"/>
        <w:jc w:val="right"/>
      </w:pPr>
      <w:r>
        <w:t>(абзац третій підпункту 1 пункту 4 розділу II із зм</w:t>
      </w:r>
      <w:r>
        <w:t>інами, внесеними</w:t>
      </w:r>
      <w:r>
        <w:br/>
        <w:t> згідно з рішеннями Національної комісії з цінних паперів та фондового ринку</w:t>
      </w:r>
      <w:r>
        <w:br/>
      </w:r>
      <w:r>
        <w:lastRenderedPageBreak/>
        <w:t> від 24.06.2014 р. N 807,</w:t>
      </w:r>
      <w:r>
        <w:br/>
        <w:t>від 09.10.2018 р. N 700)</w:t>
      </w:r>
    </w:p>
    <w:p w:rsidR="00000000" w:rsidRDefault="00D220C4" w:rsidP="00834612">
      <w:pPr>
        <w:pStyle w:val="a3"/>
        <w:spacing w:before="0" w:beforeAutospacing="0" w:after="0" w:afterAutospacing="0"/>
        <w:ind w:firstLine="851"/>
        <w:jc w:val="both"/>
      </w:pPr>
      <w:r>
        <w:t xml:space="preserve">не виконувати розпорядження депозитарної установи у випадку його невідповідності вимогам законодавства України </w:t>
      </w:r>
      <w:r>
        <w:t>та Правил та/або інших внутрішніх документів Центрального депозитарію;</w:t>
      </w:r>
    </w:p>
    <w:p w:rsidR="00000000" w:rsidRDefault="00D220C4" w:rsidP="00834612">
      <w:pPr>
        <w:pStyle w:val="a3"/>
        <w:spacing w:before="0" w:beforeAutospacing="0" w:after="0" w:afterAutospacing="0"/>
        <w:ind w:firstLine="851"/>
        <w:jc w:val="right"/>
      </w:pPr>
      <w:r>
        <w:t>(абзац четвертий підпункту 1 пункту 4 розділу ІІ із змінами, внесеними</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для забезпеч</w:t>
      </w:r>
      <w:r>
        <w:t>ення здійснення розрахунків за правочинами щодо цінних паперів з дотриманням принципу "поставка цінних паперів проти оплати" надавати Розрахунковому центру чи кліринговій установі інформацію щодо депонентів, номінальних утримувачів, торговців цінними папер</w:t>
      </w:r>
      <w:r>
        <w:t>ами, яким власниками цінних паперів, номінальними утримувачами надані повноваження на вчинення правочинів щодо цінних паперів в інтересах власників цінних паперів, та цінних паперів, що належать власникам цінних паперів та обліковуються в депозитарній уста</w:t>
      </w:r>
      <w:r>
        <w:t xml:space="preserve">нові на рахунках депонентів та номінальних утримувачів, яка необхідна для здійснення розрахунків за правочинами щодо цінних паперів, з метою її відображення у внутрішній системі обліку такої особи; </w:t>
      </w:r>
    </w:p>
    <w:p w:rsidR="00000000" w:rsidRDefault="00D220C4" w:rsidP="00834612">
      <w:pPr>
        <w:pStyle w:val="a3"/>
        <w:spacing w:before="0" w:beforeAutospacing="0" w:after="0" w:afterAutospacing="0"/>
        <w:ind w:firstLine="851"/>
        <w:jc w:val="right"/>
      </w:pPr>
      <w:r>
        <w:t xml:space="preserve">(абзац п'ятий підпункту 1 пункту 4 розділу II у редакції </w:t>
      </w:r>
      <w:r>
        <w:t>рішення</w:t>
      </w:r>
      <w:r>
        <w:br/>
        <w:t> Національної комісії з цінних паперів та фондового ринку</w:t>
      </w:r>
      <w:r>
        <w:br/>
        <w:t> від 24.06.2014 р. N 807,</w:t>
      </w:r>
      <w:r>
        <w:br/>
        <w:t>із змінами, внесеними згідно з рішеннями Національної</w:t>
      </w:r>
      <w:r>
        <w:br/>
        <w:t> комісії з цінних паперів та фондового ринку від 09.10.2018 р. N 700,</w:t>
      </w:r>
      <w:r>
        <w:br/>
        <w:t>від 13.06.2019 р. N 326)</w:t>
      </w:r>
    </w:p>
    <w:p w:rsidR="00000000" w:rsidRDefault="00D220C4" w:rsidP="00834612">
      <w:pPr>
        <w:pStyle w:val="a3"/>
        <w:spacing w:before="0" w:beforeAutospacing="0" w:after="0" w:afterAutospacing="0"/>
        <w:ind w:firstLine="851"/>
        <w:jc w:val="both"/>
      </w:pPr>
      <w:r>
        <w:t>на підставі інф</w:t>
      </w:r>
      <w:r>
        <w:t>ормації, отриманої Центральним депозитарієм від Розрахункового центру чи клірингової установи, без розпорядження депозитарної установи виконувати на рахунку (рахунках) у цінних паперах депозитарної установи в порядку, встановленому Правилами та іншими внут</w:t>
      </w:r>
      <w:r>
        <w:t>рішніми документами Центрального депозитарію, депозитарні операції щодо цінних паперів, які зарезервовані для здійснення розрахунків за правочинами щодо цінних паперів з дотриманням принципу "поставка цінних паперів проти оплати";</w:t>
      </w:r>
    </w:p>
    <w:p w:rsidR="00000000" w:rsidRDefault="00D220C4" w:rsidP="00834612">
      <w:pPr>
        <w:pStyle w:val="a3"/>
        <w:spacing w:before="0" w:beforeAutospacing="0" w:after="0" w:afterAutospacing="0"/>
        <w:ind w:firstLine="851"/>
        <w:jc w:val="right"/>
      </w:pPr>
      <w:r>
        <w:t>(абзац шостий підпункту 1</w:t>
      </w:r>
      <w:r>
        <w:t xml:space="preserve"> пункту 4 розділу II із змінами, внесеними згідно з</w:t>
      </w:r>
      <w:r>
        <w:br/>
        <w:t> рішеннями Національної комісії з цінних паперів та фондового ринку від 09.10.2018 р. N 700,</w:t>
      </w:r>
      <w:r>
        <w:br/>
        <w:t>від 13.06.2019 р. N 326)</w:t>
      </w:r>
    </w:p>
    <w:p w:rsidR="00000000" w:rsidRDefault="00D220C4" w:rsidP="00834612">
      <w:pPr>
        <w:pStyle w:val="a3"/>
        <w:spacing w:before="0" w:beforeAutospacing="0" w:after="0" w:afterAutospacing="0"/>
        <w:ind w:firstLine="851"/>
        <w:jc w:val="both"/>
      </w:pPr>
      <w:r>
        <w:t xml:space="preserve">у разі відкриття Центральним депозитарієм депозитарній установі </w:t>
      </w:r>
      <w:proofErr w:type="spellStart"/>
      <w:r>
        <w:t>сегрегованих</w:t>
      </w:r>
      <w:proofErr w:type="spellEnd"/>
      <w:r>
        <w:t xml:space="preserve"> рахунків </w:t>
      </w:r>
      <w:r>
        <w:t>здійснювати за такими рахунками без розпорядження депозитарної установи згідно з умовами Договору в порядку, встановленому Правилами та іншими внутрішніми документами Центрального депозитарію, з одночасним відображенням на відповідних відокремлених рахунка</w:t>
      </w:r>
      <w:r>
        <w:t>х депонентів, клієнтів, відкритих депозитарною установою:</w:t>
      </w:r>
    </w:p>
    <w:p w:rsidR="00000000" w:rsidRDefault="00D220C4" w:rsidP="00834612">
      <w:pPr>
        <w:pStyle w:val="a3"/>
        <w:spacing w:before="0" w:beforeAutospacing="0" w:after="0" w:afterAutospacing="0"/>
        <w:ind w:firstLine="851"/>
        <w:jc w:val="right"/>
      </w:pPr>
      <w:r>
        <w:t>(підпункт 1 пункту 4 розділу ІІ доповнено новим абзацом сьомим</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 xml:space="preserve">проведення розрахунків у цінних паперах за правочинами щодо цінних паперів, вчинених на фондовій біржі чи поза фондовою </w:t>
      </w:r>
      <w:proofErr w:type="spellStart"/>
      <w:r>
        <w:t>біржею</w:t>
      </w:r>
      <w:proofErr w:type="spellEnd"/>
      <w:r>
        <w:t>, якщо проводяться розрахунки за принципом "поставка цінних паперів проти оплати" / вчинених на фондовій біржі, якщо проводяться р</w:t>
      </w:r>
      <w:r>
        <w:t>озрахунки без дотримання принципу "поставка цінних паперів проти оплати", на підставі інформації, отриманої Центральним депозитарієм від Розрахункового центру чи клірингової установи / отриманої від фондової біржі;</w:t>
      </w:r>
    </w:p>
    <w:p w:rsidR="00000000" w:rsidRDefault="00D220C4" w:rsidP="00834612">
      <w:pPr>
        <w:pStyle w:val="a3"/>
        <w:spacing w:before="0" w:beforeAutospacing="0" w:after="0" w:afterAutospacing="0"/>
        <w:ind w:firstLine="851"/>
        <w:jc w:val="right"/>
      </w:pPr>
      <w:r>
        <w:t>(підпункт 1 пункту 4 розділу ІІ доповнено</w:t>
      </w:r>
      <w:r>
        <w:t xml:space="preserve"> новим абзацом восьмим</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 xml:space="preserve">формування інформації про власників іменних цінних паперів у разі складання реєстру власників іменних цінних паперів відповідно до </w:t>
      </w:r>
      <w:r>
        <w:t>законодавства;</w:t>
      </w:r>
    </w:p>
    <w:p w:rsidR="00000000" w:rsidRDefault="00D220C4" w:rsidP="00834612">
      <w:pPr>
        <w:pStyle w:val="a3"/>
        <w:spacing w:before="0" w:beforeAutospacing="0" w:after="0" w:afterAutospacing="0"/>
        <w:ind w:firstLine="851"/>
        <w:jc w:val="right"/>
      </w:pPr>
      <w:r>
        <w:lastRenderedPageBreak/>
        <w:t>(підпункт 1 пункту 4 розділу ІІ доповнено новим абзацом дев'ятим</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обслуговування операцій емітента щодо випущених ним цінних паперів;</w:t>
      </w:r>
    </w:p>
    <w:p w:rsidR="00000000" w:rsidRDefault="00D220C4" w:rsidP="00834612">
      <w:pPr>
        <w:pStyle w:val="a3"/>
        <w:spacing w:before="0" w:beforeAutospacing="0" w:after="0" w:afterAutospacing="0"/>
        <w:ind w:firstLine="851"/>
        <w:jc w:val="right"/>
      </w:pPr>
      <w:r>
        <w:t>(підпу</w:t>
      </w:r>
      <w:r>
        <w:t>нкт 1 пункту 4 розділу ІІ доповнено новим абзацом десятим</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проведення відповідних депозитарних операцій у разі переведення прав на акції певного акціонерно</w:t>
      </w:r>
      <w:r>
        <w:t xml:space="preserve">го товариства на рахунок у цінних паперах заявника публічної безвідкличної вимоги про придбання акцій у всіх власників акцій цього товариства відповідно до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w:t>
      </w:r>
    </w:p>
    <w:p w:rsidR="00000000" w:rsidRDefault="00D220C4" w:rsidP="00834612">
      <w:pPr>
        <w:pStyle w:val="a3"/>
        <w:spacing w:before="0" w:beforeAutospacing="0" w:after="0" w:afterAutospacing="0"/>
        <w:ind w:firstLine="851"/>
        <w:jc w:val="right"/>
      </w:pPr>
      <w:r>
        <w:t>(підпункт 1 пункту 4 розділу ІІ доповнено но</w:t>
      </w:r>
      <w:r>
        <w:t>вим абзацом одинадцятим</w:t>
      </w:r>
      <w:r>
        <w:br/>
        <w:t> згідно з рішенням Національної комісії з цінних паперів та фондового ринку</w:t>
      </w:r>
      <w:r>
        <w:br/>
        <w:t> від 13.06.2019 р. N 326,</w:t>
      </w:r>
      <w:r>
        <w:br/>
        <w:t>у зв'язку з цим абзац сьомий вважати абзацом дванадцятим)</w:t>
      </w:r>
    </w:p>
    <w:p w:rsidR="00000000" w:rsidRDefault="00D220C4" w:rsidP="00834612">
      <w:pPr>
        <w:pStyle w:val="a3"/>
        <w:spacing w:before="0" w:beforeAutospacing="0" w:after="0" w:afterAutospacing="0"/>
        <w:ind w:firstLine="851"/>
        <w:jc w:val="both"/>
      </w:pPr>
      <w:r>
        <w:t>надавати депозитарній установі додаткові послуги, надання яких входить д</w:t>
      </w:r>
      <w:r>
        <w:t>о компетенції Центрального депозитарію;</w:t>
      </w:r>
    </w:p>
    <w:p w:rsidR="00000000" w:rsidRDefault="00D220C4" w:rsidP="00834612">
      <w:pPr>
        <w:pStyle w:val="a3"/>
        <w:spacing w:before="0" w:beforeAutospacing="0" w:after="0" w:afterAutospacing="0"/>
        <w:ind w:firstLine="851"/>
        <w:jc w:val="both"/>
      </w:pPr>
      <w:r>
        <w:t>2) Договір має передбачати такі обов'язки Центрального депозитарію:</w:t>
      </w:r>
    </w:p>
    <w:p w:rsidR="00000000" w:rsidRDefault="00D220C4" w:rsidP="00834612">
      <w:pPr>
        <w:pStyle w:val="a3"/>
        <w:spacing w:before="0" w:beforeAutospacing="0" w:after="0" w:afterAutospacing="0"/>
        <w:ind w:firstLine="851"/>
        <w:jc w:val="both"/>
      </w:pPr>
      <w:r>
        <w:t>дотримуватися вимог законодавства про депозитарну систему України при наданні послуг за Договором;</w:t>
      </w:r>
    </w:p>
    <w:p w:rsidR="00000000" w:rsidRDefault="00D220C4" w:rsidP="00834612">
      <w:pPr>
        <w:pStyle w:val="a3"/>
        <w:spacing w:before="0" w:beforeAutospacing="0" w:after="0" w:afterAutospacing="0"/>
        <w:ind w:firstLine="851"/>
        <w:jc w:val="both"/>
      </w:pPr>
      <w:r>
        <w:t>встановлювати форму, зміст, строки та порядок над</w:t>
      </w:r>
      <w:r>
        <w:t>ання депозитарними установами інформації про свою діяльність Центральному депозитарію;</w:t>
      </w:r>
    </w:p>
    <w:p w:rsidR="00000000" w:rsidRDefault="00D220C4" w:rsidP="00834612">
      <w:pPr>
        <w:pStyle w:val="a3"/>
        <w:spacing w:before="0" w:beforeAutospacing="0" w:after="0" w:afterAutospacing="0"/>
        <w:ind w:firstLine="851"/>
        <w:jc w:val="both"/>
      </w:pPr>
      <w:r>
        <w:t>зупиняти проведення операцій депозитарною установою певного випуску цінних паперів, щодо якого виявлено порушення депозитарною установою депозитарного балансу;</w:t>
      </w:r>
    </w:p>
    <w:p w:rsidR="00000000" w:rsidRDefault="00D220C4" w:rsidP="00834612">
      <w:pPr>
        <w:pStyle w:val="a3"/>
        <w:spacing w:before="0" w:beforeAutospacing="0" w:after="0" w:afterAutospacing="0"/>
        <w:ind w:firstLine="851"/>
        <w:jc w:val="both"/>
      </w:pPr>
      <w:r>
        <w:t xml:space="preserve">надавати </w:t>
      </w:r>
      <w:r>
        <w:t>депозитарній установі розпорядження про усунення порушення депозитарного балансу;</w:t>
      </w:r>
    </w:p>
    <w:p w:rsidR="00000000" w:rsidRDefault="00D220C4" w:rsidP="00834612">
      <w:pPr>
        <w:pStyle w:val="a3"/>
        <w:spacing w:before="0" w:beforeAutospacing="0" w:after="0" w:afterAutospacing="0"/>
        <w:ind w:firstLine="851"/>
        <w:jc w:val="both"/>
      </w:pPr>
      <w:r>
        <w:t xml:space="preserve">відкривати та вести рахунок (рахунки) у цінних паперах депозитарної установи (агреговані та/або </w:t>
      </w:r>
      <w:proofErr w:type="spellStart"/>
      <w:r>
        <w:t>сегреговані</w:t>
      </w:r>
      <w:proofErr w:type="spellEnd"/>
      <w:r>
        <w:t>) в порядку, встановленому Правилами та іншими внутрішніми документ</w:t>
      </w:r>
      <w:r>
        <w:t>ами Центрального депозитарію;</w:t>
      </w:r>
    </w:p>
    <w:p w:rsidR="00000000" w:rsidRDefault="00D220C4" w:rsidP="00834612">
      <w:pPr>
        <w:pStyle w:val="a3"/>
        <w:spacing w:before="0" w:beforeAutospacing="0" w:after="0" w:afterAutospacing="0"/>
        <w:ind w:firstLine="851"/>
        <w:jc w:val="right"/>
      </w:pPr>
      <w:r>
        <w:t>(абзац шостий підпункту 2 пункту 4 розділу II із змінами, внесеними згідно з</w:t>
      </w:r>
      <w:r>
        <w:br/>
        <w:t> рішеннями Національної комісії з цінних паперів та фондового ринку від 09.10.2018 р. N 700,</w:t>
      </w:r>
      <w:r>
        <w:br/>
        <w:t>від 13.06.2019 р. N 326)</w:t>
      </w:r>
    </w:p>
    <w:p w:rsidR="00000000" w:rsidRDefault="00D220C4" w:rsidP="00834612">
      <w:pPr>
        <w:pStyle w:val="a3"/>
        <w:spacing w:before="0" w:beforeAutospacing="0" w:after="0" w:afterAutospacing="0"/>
        <w:ind w:firstLine="851"/>
        <w:jc w:val="both"/>
      </w:pPr>
      <w:r>
        <w:t>здійснювати зберігання та облік</w:t>
      </w:r>
      <w:r>
        <w:t xml:space="preserve"> цінних паперів на рахунку (рахунках) у цінних паперах депозитарної установи;</w:t>
      </w:r>
    </w:p>
    <w:p w:rsidR="00000000" w:rsidRDefault="00D220C4" w:rsidP="00834612">
      <w:pPr>
        <w:pStyle w:val="a3"/>
        <w:spacing w:before="0" w:beforeAutospacing="0" w:after="0" w:afterAutospacing="0"/>
        <w:ind w:firstLine="851"/>
        <w:jc w:val="right"/>
      </w:pPr>
      <w:r>
        <w:t>(абзац сьомий підпункту 2 пункту 4 розділу II із змінами, внесеними згідно з</w:t>
      </w:r>
      <w:r>
        <w:br/>
        <w:t> рішенням Національної комісії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здійснюва</w:t>
      </w:r>
      <w:r>
        <w:t>ти обслуговування рахунку (рахунків) у цінних паперах шляхом проведення депозитарних операцій за рахунком (рахунками) у цінних паперах у порядку та строки, визначені законодавством, Правилами та іншими внутрішніми документами Центрального депозитарію;</w:t>
      </w:r>
    </w:p>
    <w:p w:rsidR="00000000" w:rsidRDefault="00D220C4" w:rsidP="00834612">
      <w:pPr>
        <w:pStyle w:val="a3"/>
        <w:spacing w:before="0" w:beforeAutospacing="0" w:after="0" w:afterAutospacing="0"/>
        <w:ind w:firstLine="851"/>
        <w:jc w:val="right"/>
      </w:pPr>
      <w:r>
        <w:t>(абз</w:t>
      </w:r>
      <w:r>
        <w:t>ац восьмий підпункту 2 пункту 4 розділу II із змінами, внесеними згідно з</w:t>
      </w:r>
      <w:r>
        <w:br/>
        <w:t>рішеннями Національної комісії з цінних паперів та фондового ринку від 09.10.2018 р. N 700,</w:t>
      </w:r>
      <w:r>
        <w:br/>
        <w:t>від 13.06.2019 р. N 326)</w:t>
      </w:r>
    </w:p>
    <w:p w:rsidR="00000000" w:rsidRDefault="00D220C4" w:rsidP="00834612">
      <w:pPr>
        <w:pStyle w:val="a3"/>
        <w:spacing w:before="0" w:beforeAutospacing="0" w:after="0" w:afterAutospacing="0"/>
        <w:ind w:firstLine="851"/>
        <w:jc w:val="both"/>
      </w:pPr>
      <w:r>
        <w:t>здійснювати ведення рахунку (рахунків) в цінних паперах депозитар</w:t>
      </w:r>
      <w:r>
        <w:t>ної установи, що припинила свою депозитарну діяльність або якій анульовано відповідну ліцензію за правопорушення на ринку цінних паперів чи в іншому визначеному Національною комісією з цінних паперів та фондового ринку випадку, а також відповідальне зберіг</w:t>
      </w:r>
      <w:r>
        <w:t>ання документів, баз даних, копій баз даних, архівів баз даних депозитарної установи, інформації про тих її депонентів, що в установленому порядку не закрили свої рахунки в цінних паперах, та цінних паперів, які обліковувалися на їх рахунках, та подання ін</w:t>
      </w:r>
      <w:r>
        <w:t>формації про стан таких рахунків згідно із законодавством;</w:t>
      </w:r>
    </w:p>
    <w:p w:rsidR="00000000" w:rsidRDefault="00D220C4" w:rsidP="00834612">
      <w:pPr>
        <w:pStyle w:val="a3"/>
        <w:spacing w:before="0" w:beforeAutospacing="0" w:after="0" w:afterAutospacing="0"/>
        <w:ind w:firstLine="851"/>
        <w:jc w:val="right"/>
      </w:pPr>
      <w:r>
        <w:t>(абзац дев'ятий підпункту 2 пункту 4 розділу II із змінами, внесеними згідно з</w:t>
      </w:r>
      <w:r>
        <w:br/>
        <w:t> рішенням Національної комісії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lastRenderedPageBreak/>
        <w:t>складати звіт про виконанн</w:t>
      </w:r>
      <w:r>
        <w:t>я депозитарної операції у формі довідки з рахунку (рахунків) в цінних паперах та/або іншій формі - конкретний спосіб визначається в Договорі;</w:t>
      </w:r>
    </w:p>
    <w:p w:rsidR="00000000" w:rsidRDefault="00D220C4" w:rsidP="00834612">
      <w:pPr>
        <w:pStyle w:val="a3"/>
        <w:spacing w:before="0" w:beforeAutospacing="0" w:after="0" w:afterAutospacing="0"/>
        <w:ind w:firstLine="851"/>
        <w:jc w:val="right"/>
      </w:pPr>
      <w:r>
        <w:t>(абзац десятий підпункту 2 пункту 4 розділу II із змінами, внесеними згідно з</w:t>
      </w:r>
      <w:r>
        <w:br/>
        <w:t> рішенням Національної комісії з цін</w:t>
      </w:r>
      <w:r>
        <w:t>них паперів та фондового ринку від 09.10.2018 р. N 700)</w:t>
      </w:r>
    </w:p>
    <w:p w:rsidR="00000000" w:rsidRDefault="00D220C4" w:rsidP="00834612">
      <w:pPr>
        <w:pStyle w:val="a3"/>
        <w:spacing w:before="0" w:beforeAutospacing="0" w:after="0" w:afterAutospacing="0"/>
        <w:ind w:firstLine="851"/>
        <w:jc w:val="both"/>
      </w:pPr>
      <w:r>
        <w:t>ознайомлювати депозитарну установу з внутрішніми документами, витягами з внутрішніх документів, зі змінами та доповненнями до внутрішніх документів Центрального депозитарію, які регламентують відносин</w:t>
      </w:r>
      <w:r>
        <w:t>и Центрального депозитарію та депозитарної установи стосовно порядку виконання розпоряджень депозитарної установи, отримання довідок способом, який визначається в Договорі;</w:t>
      </w:r>
    </w:p>
    <w:p w:rsidR="00000000" w:rsidRDefault="00D220C4" w:rsidP="00834612">
      <w:pPr>
        <w:pStyle w:val="a3"/>
        <w:spacing w:before="0" w:beforeAutospacing="0" w:after="0" w:afterAutospacing="0"/>
        <w:ind w:firstLine="851"/>
        <w:jc w:val="both"/>
      </w:pPr>
      <w:r>
        <w:t>не виконувати дії та не надавати інформації щодо цінних паперів, що обліковуються н</w:t>
      </w:r>
      <w:r>
        <w:t>а рахунку (рахунках) депозитарної установи, або інформації щодо депозитарної установи без відповідних розпоряджень депозитарної установи, крім випадків, передбачених законодавством</w:t>
      </w:r>
      <w:r>
        <w:rPr>
          <w:b/>
          <w:bCs/>
        </w:rPr>
        <w:t xml:space="preserve"> </w:t>
      </w:r>
      <w:r>
        <w:t>та цим Договором;</w:t>
      </w:r>
    </w:p>
    <w:p w:rsidR="00000000" w:rsidRDefault="00D220C4" w:rsidP="00834612">
      <w:pPr>
        <w:pStyle w:val="a3"/>
        <w:spacing w:before="0" w:beforeAutospacing="0" w:after="0" w:afterAutospacing="0"/>
        <w:ind w:firstLine="851"/>
        <w:jc w:val="right"/>
      </w:pPr>
      <w:r>
        <w:t>(абзац дванадцятий підпункту 2 пункту 4 розділу II із змі</w:t>
      </w:r>
      <w:r>
        <w:t>нами, внесеними згідно з</w:t>
      </w:r>
      <w:r>
        <w:br/>
        <w:t> рішенням Національної комісії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не здійснювати депозитарних операцій за рахунком (рахунками) у цінних паперах депозитарної установи у випадку виявлення порушень вимог подання, заповнення розпорядження та захисту інформації, яка потрібна для здійснення цих операцій Центральним депозитаріє</w:t>
      </w:r>
      <w:r>
        <w:t>м, або якщо виконання цього розпорядження буде суперечити законодавству;</w:t>
      </w:r>
    </w:p>
    <w:p w:rsidR="00000000" w:rsidRDefault="00D220C4" w:rsidP="00834612">
      <w:pPr>
        <w:pStyle w:val="a3"/>
        <w:spacing w:before="0" w:beforeAutospacing="0" w:after="0" w:afterAutospacing="0"/>
        <w:ind w:firstLine="851"/>
        <w:jc w:val="right"/>
      </w:pPr>
      <w:r>
        <w:t>(абзац тринадцятий підпункту 2 пункту 4 розділу II із змінами, внесеними згідно з</w:t>
      </w:r>
      <w:r>
        <w:br/>
        <w:t> рішенням Національної комісії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 xml:space="preserve">надавати </w:t>
      </w:r>
      <w:r>
        <w:t>депозитарній установі отриману від Розрахункового центру чи клірингової установи інформацію про внесення до внутрішньої системи обліку Розрахункового центру чи клірингової установи інформації (змін до інформації) щодо депонентів, номінальних утримувачів, я</w:t>
      </w:r>
      <w:r>
        <w:t>кі були взяті на облік Розрахунковим центром чи кліринговою установою;</w:t>
      </w:r>
    </w:p>
    <w:p w:rsidR="00000000" w:rsidRDefault="00D220C4" w:rsidP="00834612">
      <w:pPr>
        <w:pStyle w:val="a3"/>
        <w:spacing w:before="0" w:beforeAutospacing="0" w:after="0" w:afterAutospacing="0"/>
        <w:ind w:firstLine="851"/>
        <w:jc w:val="right"/>
      </w:pPr>
      <w:r>
        <w:t>(абзац чотирнадцятий підпункту 2 пункту 4 розділу II із змінами, внесеними згідно з</w:t>
      </w:r>
      <w:r>
        <w:br/>
        <w:t> рішенням Національної комісії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за запито</w:t>
      </w:r>
      <w:r>
        <w:t>м депозитарної установи та періодично готувати та передавати депозитарній установі інформаційні довідки у випадках, передбачених законодавством України;</w:t>
      </w:r>
    </w:p>
    <w:p w:rsidR="00000000" w:rsidRDefault="00D220C4" w:rsidP="00834612">
      <w:pPr>
        <w:pStyle w:val="a3"/>
        <w:spacing w:before="0" w:beforeAutospacing="0" w:after="0" w:afterAutospacing="0"/>
        <w:ind w:firstLine="851"/>
        <w:jc w:val="both"/>
      </w:pPr>
      <w:r>
        <w:t>на підставі отриманих відповідно до Порядку направлення повідомлень акціонерам через депозитарну систем</w:t>
      </w:r>
      <w:r>
        <w:t xml:space="preserve">у України, затвердженого </w:t>
      </w:r>
      <w:r>
        <w:rPr>
          <w:color w:val="0000FF"/>
        </w:rPr>
        <w:t>рішенням Національної комісії з цінних паперів та фондового ринку від 07 березня 2017 року N 148</w:t>
      </w:r>
      <w:r>
        <w:t>, зареєстрованого в Міністерстві юстиції України 28 березня 2017 року за N 408/30276 (із змінами), розпорядження про направлення повідо</w:t>
      </w:r>
      <w:r>
        <w:t xml:space="preserve">млення акціонерам, повідомлення, інших документів та/або інформації, передбачених внутрішніми документами Центрального депозитарію для забезпечення направлення повідомлень через депозитарну систему України, надавати депозитарним установам розпорядження та </w:t>
      </w:r>
      <w:r>
        <w:t xml:space="preserve">інші документи, визначені законодавством та внутрішніми документами Центрального депозитарію, для виконання ними визначених законодавством дій щодо направлення власникам акцій повідомлень відповідно до </w:t>
      </w:r>
      <w:r>
        <w:rPr>
          <w:color w:val="0000FF"/>
        </w:rPr>
        <w:t>Закону України "Про акціонерні товариства"</w:t>
      </w:r>
      <w:r>
        <w:t xml:space="preserve"> через депоз</w:t>
      </w:r>
      <w:r>
        <w:t>итарну систему України;</w:t>
      </w:r>
    </w:p>
    <w:p w:rsidR="00000000" w:rsidRDefault="00D220C4" w:rsidP="00834612">
      <w:pPr>
        <w:pStyle w:val="a3"/>
        <w:spacing w:before="0" w:beforeAutospacing="0" w:after="0" w:afterAutospacing="0"/>
        <w:ind w:firstLine="851"/>
        <w:jc w:val="right"/>
      </w:pPr>
      <w:r>
        <w:t>(підпункт 2 пункту 4 розділу ІІ доповнено абзацом шістнадцятим</w:t>
      </w:r>
      <w:r>
        <w:br/>
        <w:t> згідно з рішенням Національної комісії з цінних паперів та фондового ринку</w:t>
      </w:r>
      <w:r>
        <w:br/>
        <w:t> від 07.03.2017 р. N 148,</w:t>
      </w:r>
      <w:r>
        <w:br/>
        <w:t>абзац шістнадцятий підпункту 2 пункту 4 розділу ІІ із змінами, внес</w:t>
      </w:r>
      <w:r>
        <w:t>еними</w:t>
      </w:r>
      <w:r>
        <w:br/>
        <w:t> згідно з рішенням Національної комісії з цінних паперів та фондового ринку</w:t>
      </w:r>
      <w:r>
        <w:br/>
        <w:t> від 03.05.2018 р. N 293)</w:t>
      </w:r>
    </w:p>
    <w:p w:rsidR="00000000" w:rsidRDefault="00D220C4" w:rsidP="00834612">
      <w:pPr>
        <w:pStyle w:val="a3"/>
        <w:spacing w:before="0" w:beforeAutospacing="0" w:after="0" w:afterAutospacing="0"/>
        <w:ind w:firstLine="851"/>
        <w:jc w:val="both"/>
      </w:pPr>
      <w:r>
        <w:t>надавати депозитарній установі отриману від емітентів - акціонерних товариств інформацію щодо юридичних осіб, які є акціонерами таких акціонерних то</w:t>
      </w:r>
      <w:r>
        <w:t>вариств та перебувають під їх контролем і на рахунках у цінних паперах яких як депонентів у депозитарній установі обліковуються акції таких товариств;</w:t>
      </w:r>
    </w:p>
    <w:p w:rsidR="00000000" w:rsidRDefault="00D220C4" w:rsidP="00834612">
      <w:pPr>
        <w:pStyle w:val="a3"/>
        <w:spacing w:before="0" w:beforeAutospacing="0" w:after="0" w:afterAutospacing="0"/>
        <w:ind w:firstLine="851"/>
        <w:jc w:val="right"/>
      </w:pPr>
      <w:r>
        <w:t>(підпункт 2 пункту 4 розділу ІІ доповнено абзацом сімнадцятим згідно з рішенням</w:t>
      </w:r>
      <w:r>
        <w:br/>
        <w:t> Національної комісії з ц</w:t>
      </w:r>
      <w:r>
        <w:t>інних паперів та фондового ринку від 03.05.2018 р. N 293)</w:t>
      </w:r>
    </w:p>
    <w:p w:rsidR="00000000" w:rsidRDefault="00D220C4" w:rsidP="00834612">
      <w:pPr>
        <w:pStyle w:val="a3"/>
        <w:spacing w:before="0" w:beforeAutospacing="0" w:after="0" w:afterAutospacing="0"/>
        <w:ind w:firstLine="851"/>
        <w:jc w:val="both"/>
      </w:pPr>
      <w:r>
        <w:t>3) у Договорі можуть бути зазначені, зокрема, такі права депозитарної установи:</w:t>
      </w:r>
    </w:p>
    <w:p w:rsidR="00000000" w:rsidRDefault="00D220C4" w:rsidP="00834612">
      <w:pPr>
        <w:pStyle w:val="a3"/>
        <w:spacing w:before="0" w:beforeAutospacing="0" w:after="0" w:afterAutospacing="0"/>
        <w:ind w:firstLine="851"/>
        <w:jc w:val="both"/>
      </w:pPr>
      <w:r>
        <w:lastRenderedPageBreak/>
        <w:t>отримувати від Центрального депозитарію відповідно до умов депозитарного договору інформацію щодо стану рахунку (рахун</w:t>
      </w:r>
      <w:r>
        <w:t>ків) у цінних паперах;</w:t>
      </w:r>
    </w:p>
    <w:p w:rsidR="00000000" w:rsidRDefault="00D220C4" w:rsidP="00834612">
      <w:pPr>
        <w:pStyle w:val="a3"/>
        <w:spacing w:before="0" w:beforeAutospacing="0" w:after="0" w:afterAutospacing="0"/>
        <w:ind w:firstLine="851"/>
        <w:jc w:val="right"/>
      </w:pPr>
      <w:r>
        <w:t>(абзац другий підпункту 3 пункту 4 розділу II із змінами, внесеними згідно з</w:t>
      </w:r>
      <w:r>
        <w:br/>
        <w:t> рішенням Національної комісії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отримувати інформаційні та консультаційні послуги щодо кон'юнкту</w:t>
      </w:r>
      <w:r>
        <w:t>ри ринку, умов обігу цінних паперів, з</w:t>
      </w:r>
      <w:r>
        <w:rPr>
          <w:b/>
          <w:bCs/>
        </w:rPr>
        <w:t xml:space="preserve"> </w:t>
      </w:r>
      <w:r>
        <w:t>інших питань, якщо їх потребує та запитує депозитарна установа для реалізації своїх прав та обов'язків;</w:t>
      </w:r>
    </w:p>
    <w:p w:rsidR="00000000" w:rsidRDefault="00D220C4" w:rsidP="00834612">
      <w:pPr>
        <w:pStyle w:val="a3"/>
        <w:spacing w:before="0" w:beforeAutospacing="0" w:after="0" w:afterAutospacing="0"/>
        <w:ind w:firstLine="851"/>
        <w:jc w:val="both"/>
      </w:pPr>
      <w:r>
        <w:t xml:space="preserve">відкривати в Центральному депозитарії агреговані та/або </w:t>
      </w:r>
      <w:proofErr w:type="spellStart"/>
      <w:r>
        <w:t>сегреговані</w:t>
      </w:r>
      <w:proofErr w:type="spellEnd"/>
      <w:r>
        <w:t xml:space="preserve"> рахунки у цінних паперах в порядку, встановле</w:t>
      </w:r>
      <w:r>
        <w:t>ному Правилами та іншими внутрішніми документами Центрального депозитарію, а саме:</w:t>
      </w:r>
    </w:p>
    <w:p w:rsidR="00000000" w:rsidRDefault="00D220C4" w:rsidP="00834612">
      <w:pPr>
        <w:pStyle w:val="a3"/>
        <w:spacing w:before="0" w:beforeAutospacing="0" w:after="0" w:afterAutospacing="0"/>
        <w:ind w:firstLine="851"/>
        <w:jc w:val="right"/>
      </w:pPr>
      <w:r>
        <w:t>(підпункт 3 пункту 4 розділу ІІ доповнено абзацом четвертим</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виключно аг</w:t>
      </w:r>
      <w:r>
        <w:t>регований (агреговані) рахунок (рахунки) для обліку цінних паперів, права на які та права за якими належать депонентам такої депозитарної установи, власникам цінних паперів, що не мають статусу депонентів, клієнтам номінального утримувача, клієнтам клієнта</w:t>
      </w:r>
      <w:r>
        <w:t xml:space="preserve"> номінального утримувача, у разі зарахування цінних паперів на депозит нотаріуса - відповідному кредиторові, та </w:t>
      </w:r>
      <w:proofErr w:type="spellStart"/>
      <w:r>
        <w:t>сегрегований</w:t>
      </w:r>
      <w:proofErr w:type="spellEnd"/>
      <w:r>
        <w:t xml:space="preserve"> (</w:t>
      </w:r>
      <w:proofErr w:type="spellStart"/>
      <w:r>
        <w:t>сегреговані</w:t>
      </w:r>
      <w:proofErr w:type="spellEnd"/>
      <w:r>
        <w:t>) рахунок (рахунки) для обліку цінних паперів, права на які належать депозитарній установі як власнику, або</w:t>
      </w:r>
    </w:p>
    <w:p w:rsidR="00000000" w:rsidRDefault="00D220C4" w:rsidP="00834612">
      <w:pPr>
        <w:pStyle w:val="a3"/>
        <w:spacing w:before="0" w:beforeAutospacing="0" w:after="0" w:afterAutospacing="0"/>
        <w:ind w:firstLine="851"/>
        <w:jc w:val="right"/>
      </w:pPr>
      <w:r>
        <w:t>(підпункт 3</w:t>
      </w:r>
      <w:r>
        <w:t xml:space="preserve"> пункту 4 розділу ІІ доповнено абзацом п'ятим</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агрегований (агреговані) рахунок (рахунки) для обліку цінних паперів, права на які та права за якими належат</w:t>
      </w:r>
      <w:r>
        <w:t>ь депонентам такої депозитарної установи, власникам цінних паперів, що не мають статусу депонентів, клієнтам номінального утримувача, клієнтам клієнта номінального утримувача, у разі зарахування цінних паперів на депозит нотаріуса - відповідному кредиторов</w:t>
      </w:r>
      <w:r>
        <w:t xml:space="preserve">і, та </w:t>
      </w:r>
      <w:proofErr w:type="spellStart"/>
      <w:r>
        <w:t>сегреговані</w:t>
      </w:r>
      <w:proofErr w:type="spellEnd"/>
      <w:r>
        <w:t xml:space="preserve"> рахунки для здійснення відокремленого обліку цінних паперів, права на які та права за якими належать окремому депоненту такої депозитарної установи, власнику цінних паперів, що не має статусу депонента, або депозитарній установі як власни</w:t>
      </w:r>
      <w:r>
        <w:t>ку, або відповідному кредиторові - у разі зарахування цінних паперів на депозит нотаріуса, або клієнтам (клієнтам клієнта) номінального утримувача, або</w:t>
      </w:r>
    </w:p>
    <w:p w:rsidR="00000000" w:rsidRDefault="00D220C4" w:rsidP="00834612">
      <w:pPr>
        <w:pStyle w:val="a3"/>
        <w:spacing w:before="0" w:beforeAutospacing="0" w:after="0" w:afterAutospacing="0"/>
        <w:ind w:firstLine="851"/>
        <w:jc w:val="right"/>
      </w:pPr>
      <w:r>
        <w:t>(підпункт 3 пункту 4 розділу ІІ доповнено абзацом шостим</w:t>
      </w:r>
      <w:r>
        <w:br/>
        <w:t> згідно з рішенням Національної комісії з цінни</w:t>
      </w:r>
      <w:r>
        <w:t>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 xml:space="preserve">виключно </w:t>
      </w:r>
      <w:proofErr w:type="spellStart"/>
      <w:r>
        <w:t>сегреговані</w:t>
      </w:r>
      <w:proofErr w:type="spellEnd"/>
      <w:r>
        <w:t xml:space="preserve"> рахунки у цінних паперах для здійснення відокремленого обліку цінних паперів, права на які та права за якими належать окремому депоненту такої депозитарної установи, власнику цінни</w:t>
      </w:r>
      <w:r>
        <w:t>х паперів, що не має статусу депонента, або депозитарній установі як власнику, або відповідному кредиторові - у разі зарахування цінних паперів на депозит нотаріуса, або клієнтам (клієнтам клієнта) номінального утримувача;</w:t>
      </w:r>
    </w:p>
    <w:p w:rsidR="00000000" w:rsidRDefault="00D220C4" w:rsidP="00834612">
      <w:pPr>
        <w:pStyle w:val="a3"/>
        <w:spacing w:before="0" w:beforeAutospacing="0" w:after="0" w:afterAutospacing="0"/>
        <w:ind w:firstLine="851"/>
        <w:jc w:val="right"/>
      </w:pPr>
      <w:r>
        <w:t>(підпункт 3 пункту 4 розділу ІІ д</w:t>
      </w:r>
      <w:r>
        <w:t>оповнено абзацом сьомим</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4) умови Договору повинні передбачати такі обов'язки депозитарної установи:</w:t>
      </w:r>
    </w:p>
    <w:p w:rsidR="00000000" w:rsidRDefault="00D220C4" w:rsidP="00834612">
      <w:pPr>
        <w:pStyle w:val="a3"/>
        <w:spacing w:before="0" w:beforeAutospacing="0" w:after="0" w:afterAutospacing="0"/>
        <w:ind w:firstLine="851"/>
        <w:jc w:val="both"/>
      </w:pPr>
      <w:r>
        <w:t>призначити розпорядника (розпорядників) рахунку у цінн</w:t>
      </w:r>
      <w:r>
        <w:t xml:space="preserve">их паперах щодо </w:t>
      </w:r>
      <w:proofErr w:type="spellStart"/>
      <w:r>
        <w:t>сегрегованого</w:t>
      </w:r>
      <w:proofErr w:type="spellEnd"/>
      <w:r>
        <w:t xml:space="preserve"> (</w:t>
      </w:r>
      <w:proofErr w:type="spellStart"/>
      <w:r>
        <w:t>сегрегованих</w:t>
      </w:r>
      <w:proofErr w:type="spellEnd"/>
      <w:r>
        <w:t>) рахунку (рахунків) депозитарної установи, на якому (яких) обліковуються цінні папери депозитарної установи як власника;</w:t>
      </w:r>
    </w:p>
    <w:p w:rsidR="00000000" w:rsidRDefault="00D220C4" w:rsidP="00834612">
      <w:pPr>
        <w:pStyle w:val="a3"/>
        <w:spacing w:before="0" w:beforeAutospacing="0" w:after="0" w:afterAutospacing="0"/>
        <w:ind w:firstLine="851"/>
        <w:jc w:val="right"/>
      </w:pPr>
      <w:r>
        <w:t>(абзац другий підпункту 4 пункту 4 розділу II із змінами, внесеними згідно з</w:t>
      </w:r>
      <w:r>
        <w:br/>
        <w:t> рішенням Наці</w:t>
      </w:r>
      <w:r>
        <w:t>ональної комісії з цінних паперів та фондового ринку від 09.10.2018 р. N 700,</w:t>
      </w:r>
      <w:r>
        <w:br/>
        <w:t>у редакції рішення Національної комісії з цінних</w:t>
      </w:r>
      <w:r>
        <w:br/>
        <w:t> паперів та фондового ринку від 13.06.2019 р. N 326)</w:t>
      </w:r>
    </w:p>
    <w:p w:rsidR="00000000" w:rsidRDefault="00D220C4" w:rsidP="00834612">
      <w:pPr>
        <w:pStyle w:val="a3"/>
        <w:spacing w:before="0" w:beforeAutospacing="0" w:after="0" w:afterAutospacing="0"/>
        <w:ind w:firstLine="851"/>
        <w:jc w:val="both"/>
      </w:pPr>
      <w:r>
        <w:t>призначити оператора (операторів) рахунку щодо агрегованого (агрегованих) та</w:t>
      </w:r>
      <w:r>
        <w:t xml:space="preserve">/або </w:t>
      </w:r>
      <w:proofErr w:type="spellStart"/>
      <w:r>
        <w:t>сегрегованого</w:t>
      </w:r>
      <w:proofErr w:type="spellEnd"/>
      <w:r>
        <w:t xml:space="preserve"> (</w:t>
      </w:r>
      <w:proofErr w:type="spellStart"/>
      <w:r>
        <w:t>сегрегованих</w:t>
      </w:r>
      <w:proofErr w:type="spellEnd"/>
      <w:r>
        <w:t xml:space="preserve">) рахунку (рахунків) депозитарної установи (крім </w:t>
      </w:r>
      <w:proofErr w:type="spellStart"/>
      <w:r>
        <w:t>сегрегованого</w:t>
      </w:r>
      <w:proofErr w:type="spellEnd"/>
      <w:r>
        <w:t xml:space="preserve"> (</w:t>
      </w:r>
      <w:proofErr w:type="spellStart"/>
      <w:r>
        <w:t>сегрегованих</w:t>
      </w:r>
      <w:proofErr w:type="spellEnd"/>
      <w:r>
        <w:t>) рахунку (рахунків), на якому (яких) обліковуються цінні папери цієї депозитарної установи як власника);</w:t>
      </w:r>
    </w:p>
    <w:p w:rsidR="00000000" w:rsidRDefault="00D220C4" w:rsidP="00834612">
      <w:pPr>
        <w:pStyle w:val="a3"/>
        <w:spacing w:before="0" w:beforeAutospacing="0" w:after="0" w:afterAutospacing="0"/>
        <w:ind w:firstLine="851"/>
        <w:jc w:val="right"/>
      </w:pPr>
      <w:r>
        <w:lastRenderedPageBreak/>
        <w:t xml:space="preserve">(підпункт 4 пункту 4 розділу ІІ доповнено </w:t>
      </w:r>
      <w:r>
        <w:t>новим абзацом третім</w:t>
      </w:r>
      <w:r>
        <w:br/>
        <w:t> згідно з рішенням Національної комісії з цінних паперів та фондового ринку</w:t>
      </w:r>
      <w:r>
        <w:br/>
        <w:t> від 13.06.2019 р. N 326,</w:t>
      </w:r>
      <w:r>
        <w:br/>
        <w:t>у зв'язку з цим абзаци третій - п'ятнадцятий</w:t>
      </w:r>
      <w:r>
        <w:br/>
        <w:t> вважати відповідно абзацами четвертим - шістнадцятим)</w:t>
      </w:r>
    </w:p>
    <w:p w:rsidR="00000000" w:rsidRDefault="00D220C4" w:rsidP="00834612">
      <w:pPr>
        <w:pStyle w:val="a3"/>
        <w:spacing w:before="0" w:beforeAutospacing="0" w:after="0" w:afterAutospacing="0"/>
        <w:ind w:firstLine="851"/>
        <w:jc w:val="both"/>
      </w:pPr>
      <w:r>
        <w:t>дотримуватись вимог Правил та інш</w:t>
      </w:r>
      <w:r>
        <w:t>их внутрішніх документів Центрального депозитарію в частині взаємодії депозитарної установи та Центрального депозитарію, вимог до технічного та програмного забезпечення депозитарної установи, а також щодо забезпечення захисту конфіденційної інформації, яка</w:t>
      </w:r>
      <w:r>
        <w:t xml:space="preserve"> обробляється в інформаційно-телекомунікаційній системі Центрального депозитарію;</w:t>
      </w:r>
    </w:p>
    <w:p w:rsidR="00000000" w:rsidRDefault="00D220C4" w:rsidP="00834612">
      <w:pPr>
        <w:pStyle w:val="a3"/>
        <w:spacing w:before="0" w:beforeAutospacing="0" w:after="0" w:afterAutospacing="0"/>
        <w:ind w:firstLine="851"/>
        <w:jc w:val="right"/>
      </w:pPr>
      <w:r>
        <w:t>(абзац четвертий підпункту 4 пункту 4 розділу ІІ у редакції</w:t>
      </w:r>
      <w:r>
        <w:br/>
        <w:t> рішення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з метою звірки балансу надавати до Центрального депозитарію інформацію у випадках, порядку, строки та обсягах, встановлених внутрішніми документами Центрального депозитарію;</w:t>
      </w:r>
    </w:p>
    <w:p w:rsidR="00000000" w:rsidRDefault="00D220C4" w:rsidP="00834612">
      <w:pPr>
        <w:pStyle w:val="a3"/>
        <w:spacing w:before="0" w:beforeAutospacing="0" w:after="0" w:afterAutospacing="0"/>
        <w:ind w:firstLine="851"/>
        <w:jc w:val="right"/>
      </w:pPr>
      <w:r>
        <w:t>(підпункт 4 пункту 4 розділу ІІ доповнено новим абзацом п'ятим</w:t>
      </w:r>
      <w:r>
        <w:br/>
        <w:t xml:space="preserve"> згідно з рішенням </w:t>
      </w:r>
      <w:r>
        <w:t>Національної комісії з цінних паперів та фондового ринку</w:t>
      </w:r>
      <w:r>
        <w:br/>
        <w:t> від 13.06.2019 р. N 326,</w:t>
      </w:r>
      <w:r>
        <w:br/>
        <w:t>у зв'язку з цим абзаци п'ятий - шістнадцятий</w:t>
      </w:r>
      <w:r>
        <w:br/>
        <w:t> вважати відповідно абзацами шостим - сімнадцятим)</w:t>
      </w:r>
    </w:p>
    <w:p w:rsidR="00000000" w:rsidRDefault="00D220C4" w:rsidP="00834612">
      <w:pPr>
        <w:pStyle w:val="a3"/>
        <w:spacing w:before="0" w:beforeAutospacing="0" w:after="0" w:afterAutospacing="0"/>
        <w:ind w:firstLine="851"/>
        <w:jc w:val="both"/>
      </w:pPr>
      <w:r>
        <w:t>оплачувати послуги Центрального депозитарію згідно з умовами та строками, пер</w:t>
      </w:r>
      <w:r>
        <w:t>едбаченими Договором та тарифами Центрального депозитарію;</w:t>
      </w:r>
    </w:p>
    <w:p w:rsidR="00000000" w:rsidRDefault="00D220C4" w:rsidP="00834612">
      <w:pPr>
        <w:pStyle w:val="a3"/>
        <w:spacing w:before="0" w:beforeAutospacing="0" w:after="0" w:afterAutospacing="0"/>
        <w:ind w:firstLine="851"/>
        <w:jc w:val="both"/>
      </w:pPr>
      <w:r>
        <w:t>виконувати розпорядження Центрального депозитарію, які складені та надані відповідно до законодавства, цих Вимог, Правил та інших внутрішніх документів Центрального депозитарію;</w:t>
      </w:r>
    </w:p>
    <w:p w:rsidR="00000000" w:rsidRDefault="00D220C4" w:rsidP="00834612">
      <w:pPr>
        <w:pStyle w:val="a3"/>
        <w:spacing w:before="0" w:beforeAutospacing="0" w:after="0" w:afterAutospacing="0"/>
        <w:ind w:firstLine="851"/>
        <w:jc w:val="right"/>
      </w:pPr>
      <w:r>
        <w:t>(абзац сьомий підпу</w:t>
      </w:r>
      <w:r>
        <w:t>нкту 4 пункту 4 розділу ІІ із змінами, внесеними</w:t>
      </w:r>
      <w:r>
        <w:br/>
        <w:t> згідно з рішенням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надавати Центральному депозитарію документи, які передбачені законодавством та Правилами Центрального деп</w:t>
      </w:r>
      <w:r>
        <w:t>озитарію як обов'язкові для подання або необхідні йому для виконання дій згідно з вимогами законодавства та умовами Договору;</w:t>
      </w:r>
    </w:p>
    <w:p w:rsidR="00000000" w:rsidRDefault="00D220C4" w:rsidP="00834612">
      <w:pPr>
        <w:pStyle w:val="a3"/>
        <w:spacing w:before="0" w:beforeAutospacing="0" w:after="0" w:afterAutospacing="0"/>
        <w:ind w:firstLine="851"/>
        <w:jc w:val="both"/>
      </w:pPr>
      <w:r>
        <w:t>подавати інформацію Центральному депозитарію в термін, визначений в Договорі, з дати внесення відповідних змін до своїх реквізитів</w:t>
      </w:r>
      <w:r>
        <w:t xml:space="preserve"> або документів, що необхідні для відкриття та ведення рахунку (рахунків) у цінних паперах, в порядку, встановленому законодавством, Правилами та іншими внутрішніми документами Центрального депозитарію;</w:t>
      </w:r>
    </w:p>
    <w:p w:rsidR="00000000" w:rsidRDefault="00D220C4" w:rsidP="00834612">
      <w:pPr>
        <w:pStyle w:val="a3"/>
        <w:spacing w:before="0" w:beforeAutospacing="0" w:after="0" w:afterAutospacing="0"/>
        <w:ind w:firstLine="851"/>
        <w:jc w:val="right"/>
      </w:pPr>
      <w:r>
        <w:t>(абзац дев'ятий підпункту 4 пункту 4 розділу II із зм</w:t>
      </w:r>
      <w:r>
        <w:t>інами, внесеними згідно з</w:t>
      </w:r>
      <w:r>
        <w:br/>
        <w:t> рішеннями Національної комісії з цінних паперів та фондового ринку від 09.10.2018 р. N 700,</w:t>
      </w:r>
      <w:r>
        <w:br/>
        <w:t> від 13.06.2019 р. N 326)</w:t>
      </w:r>
    </w:p>
    <w:p w:rsidR="00000000" w:rsidRDefault="00D220C4" w:rsidP="00834612">
      <w:pPr>
        <w:pStyle w:val="a3"/>
        <w:spacing w:before="0" w:beforeAutospacing="0" w:after="0" w:afterAutospacing="0"/>
        <w:ind w:firstLine="851"/>
        <w:jc w:val="both"/>
      </w:pPr>
      <w:r>
        <w:t>передавати до Центрального депозитарію за відповідним розпорядженням/повідомленням, наданим відповідно до закон</w:t>
      </w:r>
      <w:r>
        <w:t>одавства, обліковий реєстр власників цінних паперів відповідного випуску, складений у випадках, визначених законодавством та Правилами Центрального депозитарію, у спосіб, визначений Договором;</w:t>
      </w:r>
    </w:p>
    <w:p w:rsidR="00000000" w:rsidRDefault="00D220C4" w:rsidP="00834612">
      <w:pPr>
        <w:pStyle w:val="a3"/>
        <w:spacing w:before="0" w:beforeAutospacing="0" w:after="0" w:afterAutospacing="0"/>
        <w:ind w:firstLine="851"/>
        <w:jc w:val="right"/>
      </w:pPr>
      <w:r>
        <w:t>(абзац десятий підпункту 4 пункту 4 розділу ІІ у редакції</w:t>
      </w:r>
      <w:r>
        <w:br/>
        <w:t> ріше</w:t>
      </w:r>
      <w:r>
        <w:t>ння Національної комісії з цінних паперів та фондового ринку</w:t>
      </w:r>
      <w:r>
        <w:br/>
        <w:t> від 13.06.2019 р. N 326)</w:t>
      </w:r>
    </w:p>
    <w:p w:rsidR="00000000" w:rsidRDefault="00D220C4" w:rsidP="00834612">
      <w:pPr>
        <w:pStyle w:val="a3"/>
        <w:spacing w:before="0" w:beforeAutospacing="0" w:after="0" w:afterAutospacing="0"/>
        <w:ind w:firstLine="851"/>
        <w:jc w:val="both"/>
      </w:pPr>
      <w:r>
        <w:t>у разі початку процедури припинення депозитарною установою провадження професійної діяльності на фондовому ринку - депозитарної діяльності, а саме депозитарної діяльност</w:t>
      </w:r>
      <w:r>
        <w:t xml:space="preserve">і депозитарної установи відповідно до вимог нормативно-правового </w:t>
      </w:r>
      <w:proofErr w:type="spellStart"/>
      <w:r>
        <w:t>акта</w:t>
      </w:r>
      <w:proofErr w:type="spellEnd"/>
      <w:r>
        <w:t xml:space="preserve"> про припинення провадження професійної діяльності на фондовому ринку - депозитарної діяльності, а саме депозитарної діяльності депозитарної установи, повідомити Центральний депозитарій с</w:t>
      </w:r>
      <w:r>
        <w:t xml:space="preserve">тосовно цього припинення і надавати Центральному депозитарію тільки ті розпорядження щодо цінних паперів, що належать їй, її депонентам, клієнтам номінального </w:t>
      </w:r>
      <w:r>
        <w:lastRenderedPageBreak/>
        <w:t>утримувача, а також клієнтам клієнта номінального утримувача, виконання яких не заборонено законо</w:t>
      </w:r>
      <w:r>
        <w:t>давством;</w:t>
      </w:r>
    </w:p>
    <w:p w:rsidR="00000000" w:rsidRDefault="00D220C4" w:rsidP="00834612">
      <w:pPr>
        <w:pStyle w:val="a3"/>
        <w:spacing w:before="0" w:beforeAutospacing="0" w:after="0" w:afterAutospacing="0"/>
        <w:ind w:firstLine="851"/>
        <w:jc w:val="right"/>
      </w:pPr>
      <w:r>
        <w:t>(абзац одинадцятий підпункту 4 пункту 4 розділу II із змінами, внесеними</w:t>
      </w:r>
      <w:r>
        <w:br/>
        <w:t> згідно з рішеннями Національної комісії з цінних паперів та фондового ринку</w:t>
      </w:r>
      <w:r>
        <w:br/>
        <w:t> від 24.06.2014 р. N 807,</w:t>
      </w:r>
      <w:r>
        <w:br/>
        <w:t>від 09.10.2018 р. N 700)</w:t>
      </w:r>
    </w:p>
    <w:p w:rsidR="00000000" w:rsidRDefault="00D220C4" w:rsidP="00834612">
      <w:pPr>
        <w:pStyle w:val="a3"/>
        <w:spacing w:before="0" w:beforeAutospacing="0" w:after="0" w:afterAutospacing="0"/>
        <w:ind w:firstLine="851"/>
        <w:jc w:val="both"/>
      </w:pPr>
      <w:r>
        <w:t>для забезпечення здійснення розрахунків за пр</w:t>
      </w:r>
      <w:r>
        <w:t>авочинами щодо цінних паперів з дотриманням принципу "поставка цінних паперів проти оплати" надавати Центральному депозитарію інформацію щодо депонентів, номінальних утримувачів, торговців цінними паперами, яким власниками цінних паперів, номінальними утри</w:t>
      </w:r>
      <w:r>
        <w:t>мувачами надані повноваження на вчинення правочинів щодо цінних паперів в інтересах власників цінних паперів, та цінних паперів, що належать власникам цінних паперів та обліковуються в депозитарній установі на рахунку депонентів та номінальних утримувачів,</w:t>
      </w:r>
      <w:r>
        <w:t xml:space="preserve"> яка необхідна для здійснення розрахунків, з метою подальшого надання такої інформації Розрахунковому центру чи кліринговій установі для її відображення в їх внутрішніх системах обліку; </w:t>
      </w:r>
    </w:p>
    <w:p w:rsidR="00000000" w:rsidRDefault="00D220C4" w:rsidP="00834612">
      <w:pPr>
        <w:pStyle w:val="a3"/>
        <w:spacing w:before="0" w:beforeAutospacing="0" w:after="0" w:afterAutospacing="0"/>
        <w:ind w:firstLine="851"/>
        <w:jc w:val="right"/>
      </w:pPr>
      <w:r>
        <w:t>(абзац дванадцятий підпункту 4 пункту 4 розділу II у редакції рішення</w:t>
      </w:r>
      <w:r>
        <w:br/>
        <w:t> Національної комісії з цінних паперів та фондового ринку</w:t>
      </w:r>
      <w:r>
        <w:br/>
        <w:t> від 24.06.2014 р. N 807,</w:t>
      </w:r>
      <w:r>
        <w:br/>
        <w:t>із змінами, внесеними згідно з рішенням Національної комісії</w:t>
      </w:r>
      <w:r>
        <w:br/>
        <w:t>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виконувати депозитарні операції щодо цінних папе</w:t>
      </w:r>
      <w:r>
        <w:t xml:space="preserve">рів депонентів, номінальних утримувачів, які зарезервовані для здійснення розрахунків за правочинами щодо цінних паперів з дотриманням принципу "поставка цінних паперів проти оплати", виключно на підставі розпоряджень/повідомлень (інформації) Центрального </w:t>
      </w:r>
      <w:r>
        <w:t>депозитарію в порядку, встановленому Правилами та іншими внутрішніми документами Центрального депозитарію, згідно з інформацією, отриманою Центральним депозитарієм від Розрахункового центру чи клірингової установи;</w:t>
      </w:r>
    </w:p>
    <w:p w:rsidR="00000000" w:rsidRDefault="00D220C4" w:rsidP="00834612">
      <w:pPr>
        <w:pStyle w:val="a3"/>
        <w:spacing w:before="0" w:beforeAutospacing="0" w:after="0" w:afterAutospacing="0"/>
        <w:ind w:firstLine="851"/>
        <w:jc w:val="right"/>
      </w:pPr>
      <w:r>
        <w:t>(абзац тринадцятий підпункту 4 пункту 4 р</w:t>
      </w:r>
      <w:r>
        <w:t>озділу II із змінами, внесеними згідно з</w:t>
      </w:r>
      <w:r>
        <w:br/>
        <w:t> рішеннями Національної комісії з цінних паперів та фондового ринку від 09.10.2018 р. N 700,</w:t>
      </w:r>
      <w:r>
        <w:br/>
        <w:t>від 13.06.2019 р. N 326)</w:t>
      </w:r>
    </w:p>
    <w:p w:rsidR="00000000" w:rsidRDefault="00D220C4" w:rsidP="00834612">
      <w:pPr>
        <w:pStyle w:val="a3"/>
        <w:spacing w:before="0" w:beforeAutospacing="0" w:after="0" w:afterAutospacing="0"/>
        <w:ind w:firstLine="851"/>
        <w:jc w:val="both"/>
      </w:pPr>
      <w:r>
        <w:t>виконувати за рахунком у цінних паперах депонента, номінального утримувача, що був узятий на облі</w:t>
      </w:r>
      <w:r>
        <w:t>к Розрахунковим центром чи кліринговою установою, адміністративні операції, які визначені Регламентом Центрального депозитарію як такі, що можуть призвести до неможливості здійснення розрахунків у цінних паперах за результатами правочинів, тільки після отр</w:t>
      </w:r>
      <w:r>
        <w:t xml:space="preserve">имання від Центрального депозитарію інформації про внесення до внутрішньої системи обліку Розрахункового центру чи клірингової установи відповідних змін щодо такого депонента, номінального утримувача; </w:t>
      </w:r>
    </w:p>
    <w:p w:rsidR="00000000" w:rsidRDefault="00D220C4" w:rsidP="00834612">
      <w:pPr>
        <w:pStyle w:val="a3"/>
        <w:spacing w:before="0" w:beforeAutospacing="0" w:after="0" w:afterAutospacing="0"/>
        <w:ind w:firstLine="851"/>
        <w:jc w:val="right"/>
      </w:pPr>
      <w:r>
        <w:t>(абзац чотирнадцятий підпункту 4 пункту 4 розділу II у</w:t>
      </w:r>
      <w:r>
        <w:t xml:space="preserve"> редакції</w:t>
      </w:r>
      <w:r>
        <w:br/>
        <w:t> рішення Національної комісії з цінних паперів та фондового ринку</w:t>
      </w:r>
      <w:r>
        <w:br/>
        <w:t> від 24.06.2014 р. N 807,</w:t>
      </w:r>
      <w:r>
        <w:br/>
        <w:t>із змінами, внесеними згідно з рішенням Національної комісії</w:t>
      </w:r>
      <w:r>
        <w:br/>
        <w:t>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 xml:space="preserve">абзац п'ятнадцятий підпункту 4 </w:t>
      </w:r>
      <w:r>
        <w:t>пункту 4 розділу ІІ виключено</w:t>
      </w:r>
    </w:p>
    <w:p w:rsidR="00000000" w:rsidRDefault="00D220C4" w:rsidP="00834612">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326,</w:t>
      </w:r>
      <w:r>
        <w:br/>
        <w:t>у зв'язку з цим абзаци шістнадцятий, сімнадцятий</w:t>
      </w:r>
      <w:r>
        <w:br/>
        <w:t> вважати відповідно абзацами п'ятнадцятим, шістнадцятим)</w:t>
      </w:r>
    </w:p>
    <w:p w:rsidR="00000000" w:rsidRDefault="00D220C4" w:rsidP="00834612">
      <w:pPr>
        <w:pStyle w:val="a3"/>
        <w:spacing w:before="0" w:beforeAutospacing="0" w:after="0" w:afterAutospacing="0"/>
        <w:ind w:firstLine="851"/>
        <w:jc w:val="both"/>
      </w:pPr>
      <w:r>
        <w:t>виконувати визначе</w:t>
      </w:r>
      <w:r>
        <w:t xml:space="preserve">ні законодавством дії щодо направлення власникам акцій повідомлень відповідно до </w:t>
      </w:r>
      <w:r>
        <w:rPr>
          <w:color w:val="0000FF"/>
        </w:rPr>
        <w:t>Закону України "Про акціонерні товариства"</w:t>
      </w:r>
      <w:r>
        <w:t xml:space="preserve"> через депозитарну систему України на підставі отриманих від Центрального депозитарію розпорядження та інших документів, визначених з</w:t>
      </w:r>
      <w:r>
        <w:t>аконодавством та внутрішніми документами Центрального депозитарію;</w:t>
      </w:r>
    </w:p>
    <w:p w:rsidR="00000000" w:rsidRDefault="00D220C4" w:rsidP="00834612">
      <w:pPr>
        <w:pStyle w:val="a3"/>
        <w:spacing w:before="0" w:beforeAutospacing="0" w:after="0" w:afterAutospacing="0"/>
        <w:ind w:firstLine="851"/>
        <w:jc w:val="right"/>
      </w:pPr>
      <w:r>
        <w:lastRenderedPageBreak/>
        <w:t>(підпункт 4 пункту 4 розділу ІІ доповнено абзацом п'ятнадцятим</w:t>
      </w:r>
      <w:r>
        <w:br/>
        <w:t> згідно з рішенням Національної комісії з цінних паперів та фондового ринку</w:t>
      </w:r>
      <w:r>
        <w:br/>
        <w:t> від 07.03.2017 р. N 148)</w:t>
      </w:r>
    </w:p>
    <w:p w:rsidR="00000000" w:rsidRDefault="00D220C4" w:rsidP="00834612">
      <w:pPr>
        <w:pStyle w:val="a3"/>
        <w:spacing w:before="0" w:beforeAutospacing="0" w:after="0" w:afterAutospacing="0"/>
        <w:ind w:firstLine="851"/>
        <w:jc w:val="both"/>
      </w:pPr>
      <w:r>
        <w:t>у разі надання депозитар</w:t>
      </w:r>
      <w:r>
        <w:t>ною установою депонентам (депоненту) - акціонерам (акціонеру), які (який) сукупно є власниками (власником) 10 і більше відсотків голосуючих акцій певного акціонерного товариства, послуг щодо інформаційного та організаційного забезпечення проведення загальн</w:t>
      </w:r>
      <w:r>
        <w:t>их зборів такого акціонерного товариства на підставі відповідного договору надавати Центральному депозитарію розпорядження про забезпечення повідомлення акціонерів про проведення позачергових загальних зборів, розпорядження на складання реєстру власників і</w:t>
      </w:r>
      <w:r>
        <w:t>менних цінних паперів після здійснення депозитарною установою перевірки документів, які були ними (ним) надані, а також даних системи депозитарного обліку щодо цих осіб (цієї особи) на достатність підстав для скликання цими особами (цією особою) позачергов</w:t>
      </w:r>
      <w:r>
        <w:t>их загальних зборів акціонерного товариства та на їх відповідність законодавству;</w:t>
      </w:r>
    </w:p>
    <w:p w:rsidR="00000000" w:rsidRDefault="00D220C4" w:rsidP="00834612">
      <w:pPr>
        <w:pStyle w:val="a3"/>
        <w:spacing w:before="0" w:beforeAutospacing="0" w:after="0" w:afterAutospacing="0"/>
        <w:ind w:firstLine="851"/>
        <w:jc w:val="right"/>
      </w:pPr>
      <w:r>
        <w:t>(підпункт 4 пункту 4 розділу ІІ доповнено абзацом шістнадцятим згідно з рішенням</w:t>
      </w:r>
      <w:r>
        <w:br/>
        <w:t> Національної комісії з цінних паперів та фондового ринку від 03.05.2018 р. N 293)</w:t>
      </w:r>
    </w:p>
    <w:p w:rsidR="00000000" w:rsidRDefault="00D220C4" w:rsidP="00834612">
      <w:pPr>
        <w:pStyle w:val="a3"/>
        <w:spacing w:before="0" w:beforeAutospacing="0" w:after="0" w:afterAutospacing="0"/>
        <w:ind w:firstLine="851"/>
        <w:jc w:val="both"/>
      </w:pPr>
      <w:r>
        <w:t>5) Договор</w:t>
      </w:r>
      <w:r>
        <w:t>ом можуть встановлюватися інші права та обов'язки сторін, що не суперечать Правилам Центрального депозитарію, цим Вимогам та законодавству про депозитарну систему;</w:t>
      </w:r>
    </w:p>
    <w:p w:rsidR="00000000" w:rsidRDefault="00D220C4" w:rsidP="00834612">
      <w:pPr>
        <w:pStyle w:val="a3"/>
        <w:spacing w:before="0" w:beforeAutospacing="0" w:after="0" w:afterAutospacing="0"/>
        <w:ind w:firstLine="851"/>
        <w:jc w:val="both"/>
      </w:pPr>
      <w:r>
        <w:t>6) умови Договору не повинні позбавляти депозитарну установу прав, обмежувати в правах, пере</w:t>
      </w:r>
      <w:r>
        <w:t>дбачених законодавством України.</w:t>
      </w:r>
    </w:p>
    <w:p w:rsidR="00000000" w:rsidRDefault="00D220C4" w:rsidP="00834612">
      <w:pPr>
        <w:pStyle w:val="a3"/>
        <w:spacing w:before="0" w:beforeAutospacing="0" w:after="0" w:afterAutospacing="0"/>
        <w:ind w:firstLine="851"/>
        <w:jc w:val="both"/>
      </w:pPr>
      <w:r>
        <w:t>5.</w:t>
      </w:r>
      <w:r>
        <w:rPr>
          <w:b/>
          <w:bCs/>
        </w:rPr>
        <w:t xml:space="preserve"> </w:t>
      </w:r>
      <w:r>
        <w:t>Інформація щодо тарифів на послуги та порядок розрахунків за надані послуги:</w:t>
      </w:r>
    </w:p>
    <w:p w:rsidR="00000000" w:rsidRDefault="00D220C4" w:rsidP="00834612">
      <w:pPr>
        <w:pStyle w:val="a3"/>
        <w:spacing w:before="0" w:beforeAutospacing="0" w:after="0" w:afterAutospacing="0"/>
        <w:ind w:firstLine="851"/>
        <w:jc w:val="both"/>
      </w:pPr>
      <w:r>
        <w:t>1) Договір має містити інформацію щодо тарифів на послуги та порядок розрахунків за надані послуги, а також вказівку на те, що депозитарна уста</w:t>
      </w:r>
      <w:r>
        <w:t>нова погоджується з тарифами, встановленими Центральним депозитарієм на дату укладення Договору. Максимальні та мінімальні розміри тарифів на оплату послуг Центрального депозитарію можуть встановлюватися Центральним депозитарієм за погодженням з Національн</w:t>
      </w:r>
      <w:r>
        <w:t>ою комісією з цінних паперів та фондового ринку та Антимонопольним комітетом України.</w:t>
      </w:r>
    </w:p>
    <w:p w:rsidR="00000000" w:rsidRDefault="00D220C4" w:rsidP="00834612">
      <w:pPr>
        <w:pStyle w:val="a3"/>
        <w:spacing w:before="0" w:beforeAutospacing="0" w:after="0" w:afterAutospacing="0"/>
        <w:ind w:firstLine="851"/>
        <w:jc w:val="both"/>
      </w:pPr>
      <w:r>
        <w:t>Депозитарна установа оплачує послуги Центрального депозитарію згідно із укладеним Договором та відповідно до затверджених тарифів Центрального депозитарію.</w:t>
      </w:r>
    </w:p>
    <w:p w:rsidR="00000000" w:rsidRDefault="00D220C4" w:rsidP="00834612">
      <w:pPr>
        <w:pStyle w:val="a3"/>
        <w:spacing w:before="0" w:beforeAutospacing="0" w:after="0" w:afterAutospacing="0"/>
        <w:ind w:firstLine="851"/>
        <w:jc w:val="both"/>
      </w:pPr>
      <w:r>
        <w:t xml:space="preserve">Умови оплати за послуги мають бути деталізовані з видів </w:t>
      </w:r>
      <w:proofErr w:type="spellStart"/>
      <w:r>
        <w:t>оплат</w:t>
      </w:r>
      <w:proofErr w:type="spellEnd"/>
      <w:r>
        <w:t>, що нараховуються депозитарній установі за отримані послуги.</w:t>
      </w:r>
    </w:p>
    <w:p w:rsidR="00000000" w:rsidRDefault="00D220C4" w:rsidP="00834612">
      <w:pPr>
        <w:pStyle w:val="a3"/>
        <w:spacing w:before="0" w:beforeAutospacing="0" w:after="0" w:afterAutospacing="0"/>
        <w:ind w:firstLine="851"/>
        <w:jc w:val="both"/>
      </w:pPr>
      <w:r>
        <w:t>У разі надання пакета послуг одиниця тарифікації має бути визначена для кожного виду послуг, що входить у пакет.</w:t>
      </w:r>
    </w:p>
    <w:p w:rsidR="00000000" w:rsidRDefault="00D220C4" w:rsidP="00834612">
      <w:pPr>
        <w:pStyle w:val="a3"/>
        <w:spacing w:before="0" w:beforeAutospacing="0" w:after="0" w:afterAutospacing="0"/>
        <w:ind w:firstLine="851"/>
        <w:jc w:val="both"/>
      </w:pPr>
      <w:r>
        <w:t>Зазначаються порядок</w:t>
      </w:r>
      <w:r>
        <w:t>, строки та форма оплати послуг:</w:t>
      </w:r>
    </w:p>
    <w:p w:rsidR="00000000" w:rsidRDefault="00D220C4" w:rsidP="00834612">
      <w:pPr>
        <w:pStyle w:val="a3"/>
        <w:spacing w:before="0" w:beforeAutospacing="0" w:after="0" w:afterAutospacing="0"/>
        <w:ind w:firstLine="851"/>
        <w:jc w:val="both"/>
      </w:pPr>
      <w:r>
        <w:t>тривалість розрахункового періоду надання послуг;</w:t>
      </w:r>
    </w:p>
    <w:p w:rsidR="00000000" w:rsidRDefault="00D220C4" w:rsidP="00834612">
      <w:pPr>
        <w:pStyle w:val="a3"/>
        <w:spacing w:before="0" w:beforeAutospacing="0" w:after="0" w:afterAutospacing="0"/>
        <w:ind w:firstLine="851"/>
        <w:jc w:val="both"/>
      </w:pPr>
      <w:r>
        <w:t>порядок здійснення депозитарною установою попередньої (авансової) та/або наступної оплати;</w:t>
      </w:r>
    </w:p>
    <w:p w:rsidR="00000000" w:rsidRDefault="00D220C4" w:rsidP="00834612">
      <w:pPr>
        <w:pStyle w:val="a3"/>
        <w:spacing w:before="0" w:beforeAutospacing="0" w:after="0" w:afterAutospacing="0"/>
        <w:ind w:firstLine="851"/>
        <w:jc w:val="both"/>
      </w:pPr>
      <w:r>
        <w:t xml:space="preserve">умови, періодичність та порядок надання депозитарній установі рахунків та </w:t>
      </w:r>
      <w:proofErr w:type="spellStart"/>
      <w:r>
        <w:t>розшифро</w:t>
      </w:r>
      <w:r>
        <w:t>вок</w:t>
      </w:r>
      <w:proofErr w:type="spellEnd"/>
      <w:r>
        <w:t xml:space="preserve"> нарахованої до оплати суми за надані послуги (окремо за кожним видом послуг);</w:t>
      </w:r>
    </w:p>
    <w:p w:rsidR="00000000" w:rsidRDefault="00D220C4" w:rsidP="00834612">
      <w:pPr>
        <w:pStyle w:val="a3"/>
        <w:spacing w:before="0" w:beforeAutospacing="0" w:after="0" w:afterAutospacing="0"/>
        <w:ind w:firstLine="851"/>
        <w:jc w:val="both"/>
      </w:pPr>
      <w:r>
        <w:t>порядок розрахунків у разі припинення дії Договору;</w:t>
      </w:r>
    </w:p>
    <w:p w:rsidR="00000000" w:rsidRDefault="00D220C4" w:rsidP="00834612">
      <w:pPr>
        <w:pStyle w:val="a3"/>
        <w:spacing w:before="0" w:beforeAutospacing="0" w:after="0" w:afterAutospacing="0"/>
        <w:ind w:firstLine="851"/>
        <w:jc w:val="both"/>
      </w:pPr>
      <w:r>
        <w:t>2) у Договорі зазначається порядок повернення депозитарній установі невикористаних коштів у разі ненадання замовлених посл</w:t>
      </w:r>
      <w:r>
        <w:t>уг, у разі відмови від попередньо оплачених послуг, які вона не отримала, надання послуг неналежної якості або надання послуг, які депозитарна установа не замовляла, та в інших випадках, визначених законодавством України.</w:t>
      </w:r>
    </w:p>
    <w:p w:rsidR="00000000" w:rsidRDefault="00D220C4" w:rsidP="00834612">
      <w:pPr>
        <w:pStyle w:val="a3"/>
        <w:spacing w:before="0" w:beforeAutospacing="0" w:after="0" w:afterAutospacing="0"/>
        <w:ind w:firstLine="851"/>
        <w:jc w:val="both"/>
      </w:pPr>
      <w:r>
        <w:t>6. Умови щодо порядку розкриття ін</w:t>
      </w:r>
      <w:r>
        <w:t>формації, що відповідно до закону належить до інформації з обмеженим доступом.</w:t>
      </w:r>
    </w:p>
    <w:p w:rsidR="00000000" w:rsidRDefault="00D220C4" w:rsidP="00834612">
      <w:pPr>
        <w:pStyle w:val="a3"/>
        <w:spacing w:before="0" w:beforeAutospacing="0" w:after="0" w:afterAutospacing="0"/>
        <w:ind w:firstLine="851"/>
        <w:jc w:val="both"/>
      </w:pPr>
      <w:r>
        <w:t xml:space="preserve">7. У Договорі визначаються відповідальність сторін за невиконання або неналежне виконання умов Договору і порядок розгляду спорів (визначаються, зокрема, умови, за яких сторони </w:t>
      </w:r>
      <w:r>
        <w:t>звільняються від відповідальності, а також застереження щодо порядку вирішення спорів, що можуть виникнути між сторонами в процесі виконання Договору).</w:t>
      </w:r>
    </w:p>
    <w:p w:rsidR="00000000" w:rsidRDefault="00D220C4" w:rsidP="00834612">
      <w:pPr>
        <w:pStyle w:val="a3"/>
        <w:spacing w:before="0" w:beforeAutospacing="0" w:after="0" w:afterAutospacing="0"/>
        <w:ind w:firstLine="851"/>
        <w:jc w:val="both"/>
      </w:pPr>
      <w:r>
        <w:t>Відповідальність депозитарної установи та Центрального депозитарію визначається у Договорі відповідно до</w:t>
      </w:r>
      <w:r>
        <w:t xml:space="preserve"> закону.</w:t>
      </w:r>
    </w:p>
    <w:p w:rsidR="00000000" w:rsidRDefault="00D220C4" w:rsidP="00834612">
      <w:pPr>
        <w:pStyle w:val="a3"/>
        <w:spacing w:before="0" w:beforeAutospacing="0" w:after="0" w:afterAutospacing="0"/>
        <w:ind w:firstLine="851"/>
        <w:jc w:val="both"/>
      </w:pPr>
      <w:r>
        <w:lastRenderedPageBreak/>
        <w:t>8. Порядок розгляду спорів, що можуть виникнути між сторонами в процесі виконання, зміни чи розірвання Договору.</w:t>
      </w:r>
    </w:p>
    <w:p w:rsidR="00000000" w:rsidRDefault="00D220C4" w:rsidP="00834612">
      <w:pPr>
        <w:pStyle w:val="a3"/>
        <w:spacing w:before="0" w:beforeAutospacing="0" w:after="0" w:afterAutospacing="0"/>
        <w:ind w:firstLine="851"/>
        <w:jc w:val="both"/>
      </w:pPr>
      <w:r>
        <w:t>Договір має містити порядок розгляду та шляхи вирішення спорів, що можуть виникнути між сторонами в процесі виконання, зміни чи розірв</w:t>
      </w:r>
      <w:r>
        <w:t>ання Договору.</w:t>
      </w:r>
    </w:p>
    <w:p w:rsidR="00000000" w:rsidRDefault="00D220C4" w:rsidP="00834612">
      <w:pPr>
        <w:pStyle w:val="a3"/>
        <w:spacing w:before="0" w:beforeAutospacing="0" w:after="0" w:afterAutospacing="0"/>
        <w:ind w:firstLine="851"/>
        <w:jc w:val="both"/>
      </w:pPr>
      <w:r>
        <w:t>9. Строк дії Договору, внесення змін та припинення його дії.</w:t>
      </w:r>
    </w:p>
    <w:p w:rsidR="00000000" w:rsidRDefault="00D220C4" w:rsidP="00834612">
      <w:pPr>
        <w:pStyle w:val="a3"/>
        <w:spacing w:before="0" w:beforeAutospacing="0" w:after="0" w:afterAutospacing="0"/>
        <w:ind w:firstLine="851"/>
        <w:jc w:val="both"/>
      </w:pPr>
      <w:r>
        <w:t>У Договорі в обов'язковому порядку має зазначатися, що Договір укладається на невизначений строк.</w:t>
      </w:r>
    </w:p>
    <w:p w:rsidR="00000000" w:rsidRDefault="00D220C4" w:rsidP="00834612">
      <w:pPr>
        <w:pStyle w:val="a3"/>
        <w:spacing w:before="0" w:beforeAutospacing="0" w:after="0" w:afterAutospacing="0"/>
        <w:ind w:firstLine="851"/>
        <w:jc w:val="both"/>
      </w:pPr>
      <w:r>
        <w:t>Договір має містити перелік підстав у разі зміни Договору або його припинення (роз</w:t>
      </w:r>
      <w:r>
        <w:t>ірвання).</w:t>
      </w:r>
    </w:p>
    <w:p w:rsidR="00000000" w:rsidRDefault="00D220C4" w:rsidP="00834612">
      <w:pPr>
        <w:pStyle w:val="a3"/>
        <w:spacing w:before="0" w:beforeAutospacing="0" w:after="0" w:afterAutospacing="0"/>
        <w:ind w:firstLine="851"/>
        <w:jc w:val="both"/>
      </w:pPr>
      <w:r>
        <w:t>Серед умов дострокового припинення (розірвання) дії Договору має бути відсутність на рахунку (рахунках) у цінних паперах депозитарної установи цінних паперів з наступним закриттям рахунку (рахунків) в цінних паперах депозитарної установи у випадк</w:t>
      </w:r>
      <w:r>
        <w:t>у:</w:t>
      </w:r>
    </w:p>
    <w:p w:rsidR="00000000" w:rsidRDefault="00D220C4" w:rsidP="00834612">
      <w:pPr>
        <w:pStyle w:val="a3"/>
        <w:spacing w:before="0" w:beforeAutospacing="0" w:after="0" w:afterAutospacing="0"/>
        <w:ind w:firstLine="851"/>
        <w:jc w:val="right"/>
      </w:pPr>
      <w:r>
        <w:t>(абзац четвертий пункту 9 розділу II із змінами, внесеними згідно з рішенням</w:t>
      </w:r>
      <w:r>
        <w:br/>
        <w:t> Національної комісії з цінних паперів та фондового ринку від 09.10.2018 р. N 700)</w:t>
      </w:r>
    </w:p>
    <w:p w:rsidR="00000000" w:rsidRDefault="00D220C4" w:rsidP="00834612">
      <w:pPr>
        <w:pStyle w:val="a3"/>
        <w:spacing w:before="0" w:beforeAutospacing="0" w:after="0" w:afterAutospacing="0"/>
        <w:ind w:firstLine="851"/>
        <w:jc w:val="both"/>
      </w:pPr>
      <w:r>
        <w:t xml:space="preserve">нездатності іншої сторони виконувати зобов'язання за цим Договором, якщо така нездатність не </w:t>
      </w:r>
      <w:r>
        <w:t>була виправлена протягом строку, визначеного Договором;</w:t>
      </w:r>
    </w:p>
    <w:p w:rsidR="00000000" w:rsidRDefault="00D220C4" w:rsidP="00834612">
      <w:pPr>
        <w:pStyle w:val="a3"/>
        <w:spacing w:before="0" w:beforeAutospacing="0" w:after="0" w:afterAutospacing="0"/>
        <w:ind w:firstLine="851"/>
        <w:jc w:val="both"/>
      </w:pPr>
      <w:r>
        <w:t>визнання іншої сторони банкрутом та призначення органу, уповноваженого проводити розрахунки з кредиторами та дебіторами товариства;</w:t>
      </w:r>
    </w:p>
    <w:p w:rsidR="00000000" w:rsidRDefault="00D220C4" w:rsidP="00834612">
      <w:pPr>
        <w:pStyle w:val="a3"/>
        <w:spacing w:before="0" w:beforeAutospacing="0" w:after="0" w:afterAutospacing="0"/>
        <w:ind w:firstLine="851"/>
        <w:jc w:val="both"/>
      </w:pPr>
      <w:r>
        <w:t>ліквідації іншої сторони;</w:t>
      </w:r>
    </w:p>
    <w:p w:rsidR="00000000" w:rsidRDefault="00D220C4" w:rsidP="00834612">
      <w:pPr>
        <w:pStyle w:val="a3"/>
        <w:spacing w:before="0" w:beforeAutospacing="0" w:after="0" w:afterAutospacing="0"/>
        <w:ind w:firstLine="851"/>
        <w:jc w:val="both"/>
      </w:pPr>
      <w:r>
        <w:t>інших випадків, визначених законодавством.</w:t>
      </w:r>
    </w:p>
    <w:p w:rsidR="00000000" w:rsidRDefault="00D220C4" w:rsidP="00834612">
      <w:pPr>
        <w:pStyle w:val="a3"/>
        <w:spacing w:before="0" w:beforeAutospacing="0" w:after="0" w:afterAutospacing="0"/>
        <w:ind w:firstLine="851"/>
        <w:jc w:val="both"/>
      </w:pPr>
      <w:r>
        <w:t>10. Договором можуть бути визначені інші умови, що не суперечать законодавству України.</w:t>
      </w:r>
    </w:p>
    <w:p w:rsidR="00000000" w:rsidRDefault="00D220C4" w:rsidP="00834612">
      <w:pPr>
        <w:pStyle w:val="a3"/>
        <w:spacing w:before="0" w:beforeAutospacing="0" w:after="0" w:afterAutospacing="0"/>
        <w:ind w:firstLine="851"/>
        <w:jc w:val="both"/>
      </w:pPr>
      <w:r>
        <w:t>11. При укладенні Договору кожна зі сторін повинна надати іншій стороні на вимогу засвідчені у встановленому порядку копії документів, що підтверджують правовий статус</w:t>
      </w:r>
      <w:r>
        <w:t>, обов'язкові реквізити та повноваження осіб, що укладають Договір.</w:t>
      </w:r>
    </w:p>
    <w:p w:rsidR="00000000" w:rsidRDefault="00D220C4" w:rsidP="00834612">
      <w:pPr>
        <w:pStyle w:val="a3"/>
        <w:spacing w:before="0" w:beforeAutospacing="0" w:after="0" w:afterAutospacing="0"/>
        <w:ind w:firstLine="851"/>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hideMark/>
          </w:tcPr>
          <w:p w:rsidR="00000000" w:rsidRDefault="00D220C4" w:rsidP="00834612">
            <w:pPr>
              <w:pStyle w:val="a3"/>
              <w:spacing w:before="0" w:beforeAutospacing="0" w:after="0" w:afterAutospacing="0"/>
              <w:ind w:firstLine="851"/>
              <w:jc w:val="center"/>
            </w:pPr>
            <w:r>
              <w:rPr>
                <w:b/>
                <w:bCs/>
              </w:rPr>
              <w:t xml:space="preserve">Т. в. о. директора департаменту </w:t>
            </w:r>
            <w:r>
              <w:br/>
            </w:r>
            <w:r>
              <w:rPr>
                <w:b/>
                <w:bCs/>
              </w:rPr>
              <w:t>регулювання депозитарної та</w:t>
            </w:r>
            <w:r>
              <w:br/>
            </w:r>
            <w:r>
              <w:rPr>
                <w:b/>
                <w:bCs/>
              </w:rPr>
              <w:t>розрахунково-клірингової діяльності</w:t>
            </w:r>
          </w:p>
        </w:tc>
        <w:tc>
          <w:tcPr>
            <w:tcW w:w="2500" w:type="pct"/>
            <w:vAlign w:val="bottom"/>
            <w:hideMark/>
          </w:tcPr>
          <w:p w:rsidR="00000000" w:rsidRDefault="00D220C4" w:rsidP="00834612">
            <w:pPr>
              <w:pStyle w:val="a3"/>
              <w:spacing w:before="0" w:beforeAutospacing="0" w:after="0" w:afterAutospacing="0"/>
              <w:ind w:firstLine="851"/>
              <w:jc w:val="center"/>
            </w:pPr>
            <w:r>
              <w:rPr>
                <w:b/>
                <w:bCs/>
              </w:rPr>
              <w:t xml:space="preserve">О. </w:t>
            </w:r>
            <w:proofErr w:type="spellStart"/>
            <w:r>
              <w:rPr>
                <w:b/>
                <w:bCs/>
              </w:rPr>
              <w:t>Сальчук</w:t>
            </w:r>
            <w:proofErr w:type="spellEnd"/>
          </w:p>
        </w:tc>
      </w:tr>
    </w:tbl>
    <w:p w:rsidR="00000000" w:rsidRDefault="00D220C4" w:rsidP="00834612">
      <w:pPr>
        <w:pStyle w:val="a3"/>
        <w:spacing w:before="0" w:beforeAutospacing="0" w:after="0" w:afterAutospacing="0"/>
        <w:ind w:firstLine="851"/>
        <w:jc w:val="both"/>
      </w:pPr>
      <w:r>
        <w:br w:type="textWrapping" w:clear="all"/>
      </w:r>
    </w:p>
    <w:p w:rsidR="00000000" w:rsidRDefault="00D220C4" w:rsidP="00834612">
      <w:pPr>
        <w:pStyle w:val="a3"/>
        <w:spacing w:before="0" w:beforeAutospacing="0" w:after="0" w:afterAutospacing="0"/>
        <w:ind w:firstLine="851"/>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02"/>
        <w:gridCol w:w="2037"/>
      </w:tblGrid>
      <w:tr w:rsidR="00000000">
        <w:trPr>
          <w:tblCellSpacing w:w="15" w:type="dxa"/>
        </w:trPr>
        <w:tc>
          <w:tcPr>
            <w:tcW w:w="4500" w:type="pct"/>
            <w:vAlign w:val="center"/>
            <w:hideMark/>
          </w:tcPr>
          <w:p w:rsidR="00000000" w:rsidRDefault="00D220C4" w:rsidP="00834612">
            <w:pPr>
              <w:ind w:firstLine="851"/>
              <w:rPr>
                <w:rFonts w:eastAsia="Times New Roman"/>
              </w:rPr>
            </w:pPr>
            <w:r>
              <w:rPr>
                <w:rFonts w:eastAsia="Times New Roman"/>
              </w:rPr>
              <w:t>© ТОВ "Інформаційно-аналітичний центр "ЛІГА", 2019</w:t>
            </w:r>
            <w:r>
              <w:rPr>
                <w:rFonts w:eastAsia="Times New Roman"/>
              </w:rPr>
              <w:br/>
            </w:r>
            <w:r>
              <w:rPr>
                <w:rFonts w:eastAsia="Times New Roman"/>
              </w:rPr>
              <w:t>© ТОВ "ЛІГА ЗАКОН", 2019</w:t>
            </w:r>
          </w:p>
        </w:tc>
        <w:tc>
          <w:tcPr>
            <w:tcW w:w="500" w:type="pct"/>
            <w:vAlign w:val="center"/>
            <w:hideMark/>
          </w:tcPr>
          <w:p w:rsidR="00000000" w:rsidRDefault="00D220C4" w:rsidP="00834612">
            <w:pPr>
              <w:ind w:firstLine="851"/>
              <w:rPr>
                <w:rFonts w:eastAsia="Times New Roman"/>
              </w:rPr>
            </w:pPr>
            <w:r>
              <w:rPr>
                <w:rFonts w:eastAsia="Times New Roman"/>
                <w:noProof/>
              </w:rPr>
              <w:drawing>
                <wp:inline distT="0" distB="0" distL="0" distR="0">
                  <wp:extent cx="695325" cy="314325"/>
                  <wp:effectExtent l="0" t="0" r="9525" b="9525"/>
                  <wp:docPr id="2" name="Рисунок 2" descr="C:\Users\ninel.chernomorchenk\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el.chernomorchenk\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D220C4" w:rsidRDefault="00D220C4" w:rsidP="00834612">
      <w:pPr>
        <w:ind w:firstLine="851"/>
        <w:rPr>
          <w:rFonts w:eastAsia="Times New Roman"/>
        </w:rPr>
      </w:pPr>
    </w:p>
    <w:sectPr w:rsidR="00D220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B0670"/>
    <w:rsid w:val="00834612"/>
    <w:rsid w:val="00D220C4"/>
    <w:rsid w:val="00DB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467B0-0675-44AF-8299-82228C27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ninel.chernomorchenk\AppData\Roaming\Liga70\Client\Session\LOGOTYPE.BMP" TargetMode="External"/><Relationship Id="rId4" Type="http://schemas.openxmlformats.org/officeDocument/2006/relationships/image" Target="file:///C:\Users\ninel.chernomorchenk\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27657</Words>
  <Characters>15765</Characters>
  <Application>Microsoft Office Word</Application>
  <DocSecurity>0</DocSecurity>
  <Lines>131</Lines>
  <Paragraphs>86</Paragraphs>
  <ScaleCrop>false</ScaleCrop>
  <Company>NSSMC</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Нінель Черноморченко</cp:lastModifiedBy>
  <cp:revision>3</cp:revision>
  <dcterms:created xsi:type="dcterms:W3CDTF">2019-08-06T05:55:00Z</dcterms:created>
  <dcterms:modified xsi:type="dcterms:W3CDTF">2019-08-06T05:55:00Z</dcterms:modified>
</cp:coreProperties>
</file>