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2997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iryna.nosyk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yna.nosyk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C2997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НАЦІОНАЛЬНА КОМІСІЯ З ЦІННИХ ПАПЕРІВ ТА ФОНДОВОГО РИНКУ</w:t>
      </w:r>
    </w:p>
    <w:p w:rsidR="00000000" w:rsidRDefault="00EC2997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8"/>
        <w:gridCol w:w="2883"/>
        <w:gridCol w:w="3378"/>
      </w:tblGrid>
      <w:tr w:rsidR="00000000">
        <w:trPr>
          <w:tblCellSpacing w:w="22" w:type="dxa"/>
        </w:trPr>
        <w:tc>
          <w:tcPr>
            <w:tcW w:w="1750" w:type="pct"/>
            <w:hideMark/>
          </w:tcPr>
          <w:p w:rsidR="00000000" w:rsidRDefault="00EC2997">
            <w:pPr>
              <w:pStyle w:val="a3"/>
              <w:jc w:val="center"/>
            </w:pPr>
            <w:r>
              <w:rPr>
                <w:b/>
                <w:bCs/>
              </w:rPr>
              <w:t>06.08.2013</w:t>
            </w:r>
          </w:p>
        </w:tc>
        <w:tc>
          <w:tcPr>
            <w:tcW w:w="1500" w:type="pct"/>
            <w:hideMark/>
          </w:tcPr>
          <w:p w:rsidR="00000000" w:rsidRDefault="00EC2997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000000" w:rsidRDefault="00EC2997">
            <w:pPr>
              <w:pStyle w:val="a3"/>
              <w:jc w:val="center"/>
            </w:pPr>
            <w:r>
              <w:rPr>
                <w:b/>
                <w:bCs/>
              </w:rPr>
              <w:t>N 1412</w:t>
            </w:r>
          </w:p>
        </w:tc>
      </w:tr>
    </w:tbl>
    <w:p w:rsidR="00000000" w:rsidRDefault="00EC2997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EC2997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02 вересня 2013 р. за N 1502/24034</w:t>
      </w:r>
    </w:p>
    <w:p w:rsidR="00000000" w:rsidRDefault="00EC2997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Вимог до договору про обслуговуван</w:t>
      </w:r>
      <w:r>
        <w:rPr>
          <w:rFonts w:eastAsia="Times New Roman"/>
        </w:rPr>
        <w:t>ня рахунку в цінних паперах</w:t>
      </w:r>
    </w:p>
    <w:p w:rsidR="00000000" w:rsidRDefault="00EC2997">
      <w:pPr>
        <w:pStyle w:val="a3"/>
        <w:jc w:val="center"/>
      </w:pPr>
      <w:r>
        <w:t>Із змінами і доповненнями, внесеними</w:t>
      </w:r>
      <w:r>
        <w:br/>
        <w:t> рішеннями Національної комісії з цінних паперів та фондового ринку</w:t>
      </w:r>
      <w:r>
        <w:br/>
        <w:t> від 24 червня 2014 року N 807</w:t>
      </w:r>
      <w:r>
        <w:br/>
      </w:r>
      <w:r>
        <w:rPr>
          <w:i/>
          <w:iCs/>
        </w:rPr>
        <w:t xml:space="preserve">(зміни, внесені </w:t>
      </w:r>
      <w:r>
        <w:rPr>
          <w:i/>
          <w:iCs/>
          <w:color w:val="0000FF"/>
        </w:rPr>
        <w:t>підпунктом 1 пункту 1</w:t>
      </w:r>
      <w:r>
        <w:rPr>
          <w:i/>
          <w:iCs/>
        </w:rPr>
        <w:t> рішення Національної комісії з цінних паперів</w:t>
      </w:r>
      <w:r>
        <w:br/>
      </w:r>
      <w:r>
        <w:rPr>
          <w:i/>
          <w:iCs/>
        </w:rPr>
        <w:t> та фонд</w:t>
      </w:r>
      <w:r>
        <w:rPr>
          <w:i/>
          <w:iCs/>
        </w:rPr>
        <w:t>ового ринку від 24 червня 2014 року N 807, набирають чинності з </w:t>
      </w:r>
      <w:r>
        <w:rPr>
          <w:i/>
          <w:iCs/>
          <w:color w:val="0000FF"/>
        </w:rPr>
        <w:t xml:space="preserve">30 жовтня 2014 </w:t>
      </w:r>
      <w:r>
        <w:rPr>
          <w:color w:val="0000FF"/>
        </w:rPr>
        <w:br/>
      </w:r>
      <w:r>
        <w:rPr>
          <w:i/>
          <w:iCs/>
          <w:color w:val="0000FF"/>
        </w:rPr>
        <w:t>року</w:t>
      </w:r>
      <w:r>
        <w:rPr>
          <w:i/>
          <w:iCs/>
        </w:rPr>
        <w:t>),</w:t>
      </w:r>
      <w:r>
        <w:br/>
        <w:t> від 24 липня 2015 року N 1085,</w:t>
      </w:r>
      <w:r>
        <w:br/>
        <w:t> від 26 травня 2016 року N 590,</w:t>
      </w:r>
      <w:r>
        <w:br/>
        <w:t> від 7 березня 2017 року N 148,</w:t>
      </w:r>
      <w:r>
        <w:br/>
        <w:t>від 7 вересня 2017 року N 673,</w:t>
      </w:r>
      <w:r>
        <w:br/>
        <w:t>від 3 травня 2018 року N 293</w:t>
      </w:r>
      <w:r>
        <w:br/>
      </w:r>
      <w:r>
        <w:rPr>
          <w:i/>
          <w:iCs/>
        </w:rPr>
        <w:t>(зміни, внесе</w:t>
      </w:r>
      <w:r>
        <w:rPr>
          <w:i/>
          <w:iCs/>
        </w:rPr>
        <w:t xml:space="preserve">ні </w:t>
      </w:r>
      <w:r>
        <w:rPr>
          <w:i/>
          <w:iCs/>
          <w:color w:val="0000FF"/>
        </w:rPr>
        <w:t>абзацом другим пункту 7</w:t>
      </w:r>
      <w:r>
        <w:rPr>
          <w:i/>
          <w:iCs/>
        </w:rPr>
        <w:t> рішення Національної комісії з цінних</w:t>
      </w:r>
      <w:r>
        <w:br/>
      </w:r>
      <w:r>
        <w:rPr>
          <w:i/>
          <w:iCs/>
        </w:rPr>
        <w:t> паперів та фондового ринку від 3 травня 2018 року N 293, набирають чинності з </w:t>
      </w:r>
      <w:r>
        <w:rPr>
          <w:i/>
          <w:iCs/>
          <w:color w:val="0000FF"/>
        </w:rPr>
        <w:t>7 листопада 2018 року</w:t>
      </w:r>
      <w:r>
        <w:rPr>
          <w:i/>
          <w:iCs/>
        </w:rPr>
        <w:t>),</w:t>
      </w:r>
      <w:r>
        <w:br/>
        <w:t>від 9 жовтня 2018 року N 700,</w:t>
      </w:r>
      <w:r>
        <w:br/>
        <w:t>від 5 лютого 2019 року N 46</w:t>
      </w:r>
    </w:p>
    <w:p w:rsidR="00000000" w:rsidRDefault="00EC2997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пункту 38 частин</w:t>
      </w:r>
      <w:r>
        <w:rPr>
          <w:color w:val="0000FF"/>
        </w:rPr>
        <w:t>и другої статті 7</w:t>
      </w:r>
      <w:r>
        <w:t xml:space="preserve">, </w:t>
      </w:r>
      <w:r>
        <w:rPr>
          <w:color w:val="0000FF"/>
        </w:rPr>
        <w:t>пункту 13 статті 8 Закону України "Про державне регулювання ринку цінних паперів в Україні"</w:t>
      </w:r>
      <w:r>
        <w:t xml:space="preserve">, </w:t>
      </w:r>
      <w:r>
        <w:rPr>
          <w:color w:val="0000FF"/>
        </w:rPr>
        <w:t>частини сьомої статті 5 Закону України "Про депозитарну систему України"</w:t>
      </w:r>
      <w:r>
        <w:t xml:space="preserve"> (далі - Закон) та з метою забезпечення захисту прав інвесторів та дотри</w:t>
      </w:r>
      <w:r>
        <w:t>мання учасниками ринку цінних паперів вимог актів законодавства Національна комісія з цінних паперів та фондового ринку</w:t>
      </w:r>
    </w:p>
    <w:p w:rsidR="00000000" w:rsidRDefault="00EC2997">
      <w:pPr>
        <w:pStyle w:val="a3"/>
        <w:jc w:val="both"/>
      </w:pPr>
      <w:r>
        <w:rPr>
          <w:b/>
          <w:bCs/>
        </w:rPr>
        <w:t>ВИРІШИЛА:</w:t>
      </w:r>
    </w:p>
    <w:p w:rsidR="00000000" w:rsidRDefault="00EC2997">
      <w:pPr>
        <w:pStyle w:val="a3"/>
        <w:jc w:val="both"/>
      </w:pPr>
      <w:r>
        <w:t>1. Затвердити Вимоги до договору про обслуговування рахунку в цінних паперах (далі - Вимоги), що додаються.</w:t>
      </w:r>
    </w:p>
    <w:p w:rsidR="00000000" w:rsidRDefault="00EC2997">
      <w:pPr>
        <w:pStyle w:val="a3"/>
        <w:jc w:val="both"/>
      </w:pPr>
      <w:r>
        <w:t>2. Депозитарним ус</w:t>
      </w:r>
      <w:r>
        <w:t xml:space="preserve">тановам, які до набрання чинності цим рішенням провадили професійну діяльність на фондовому ринку - депозитарну діяльність, а саме депозитарну діяльність </w:t>
      </w:r>
      <w:r>
        <w:lastRenderedPageBreak/>
        <w:t xml:space="preserve">зберігача цінних паперів, протягом року з дня набрання чинності </w:t>
      </w:r>
      <w:r>
        <w:rPr>
          <w:color w:val="0000FF"/>
        </w:rPr>
        <w:t>Законом</w:t>
      </w:r>
      <w:r>
        <w:t xml:space="preserve"> здійснити дії щодо приведення </w:t>
      </w:r>
      <w:r>
        <w:t>договорів про відкриття рахунку в цінних паперах,</w:t>
      </w:r>
      <w:r>
        <w:rPr>
          <w:b/>
          <w:bCs/>
        </w:rPr>
        <w:t xml:space="preserve"> </w:t>
      </w:r>
      <w:r>
        <w:t>укладених з депонентами до набрання чинності Законом, у відповідність до Вимог (крім випадку, передбаченого реченням другим цього пункту). Для здійснення розрахунків за правочинами щодо цінних паперів з дот</w:t>
      </w:r>
      <w:r>
        <w:t>риманням принципу "поставка цінних паперів проти оплати" відповідно до вимог Закону депозитарним установам здійснити дії щодо приведення договорів про відкриття рахунку в цінних паперах, укладених з депонентами до набрання чинності цим рішенням, у відповід</w:t>
      </w:r>
      <w:r>
        <w:t>ність до Вимог до дня набрання чинності Законом.</w:t>
      </w:r>
    </w:p>
    <w:p w:rsidR="00000000" w:rsidRDefault="00EC2997">
      <w:pPr>
        <w:pStyle w:val="a3"/>
        <w:jc w:val="both"/>
      </w:pPr>
      <w:r>
        <w:t xml:space="preserve">Депозитарна установа у разі невчинення депонентом необхідних дій для приведення договору про відкриття рахунку в цінних паперах, укладеного до набрання чинності </w:t>
      </w:r>
      <w:r>
        <w:rPr>
          <w:color w:val="0000FF"/>
        </w:rPr>
        <w:t>Законом</w:t>
      </w:r>
      <w:r>
        <w:t>, у відповідність до Вимог, може відмов</w:t>
      </w:r>
      <w:r>
        <w:t>ити депоненту в проведенні депозитарних операцій (крім депозитарних операцій, пов'язаних із переведенням цінних паперів на власний рахунок, відкритий в іншій депозитарній установі (з наступним закриттям рахунку), закриттям рахунку в цінних паперах), наданн</w:t>
      </w:r>
      <w:r>
        <w:t>і послуг, якщо це передбачено договором з депонентом та/або внутрішніми документами депозитарної установи.</w:t>
      </w:r>
    </w:p>
    <w:p w:rsidR="00000000" w:rsidRDefault="00EC2997">
      <w:pPr>
        <w:pStyle w:val="a3"/>
        <w:jc w:val="right"/>
      </w:pPr>
      <w:r>
        <w:t>(пункт 2 доповнено абзацом другим згідно з рішенням Національної</w:t>
      </w:r>
      <w:r>
        <w:br/>
        <w:t> комісії з цінних паперів та фондового ринку від 24.07.2015 р. N 1085)</w:t>
      </w:r>
    </w:p>
    <w:p w:rsidR="00000000" w:rsidRDefault="00EC2997">
      <w:pPr>
        <w:pStyle w:val="a3"/>
        <w:jc w:val="both"/>
      </w:pPr>
      <w:r>
        <w:t>3. Департамен</w:t>
      </w:r>
      <w:r>
        <w:t>ту регулювання депозитарної та розрахунково-клірингової діяльності (І. Курочкіна) забезпечити подання цього рішення на державну реєстрацію до Міністерства юстиції України.</w:t>
      </w:r>
    </w:p>
    <w:p w:rsidR="00000000" w:rsidRDefault="00EC2997">
      <w:pPr>
        <w:pStyle w:val="a3"/>
        <w:jc w:val="both"/>
      </w:pPr>
      <w:r>
        <w:t>4. Управлінню інформаційних технологій, зовнішніх та внутрішніх комунікацій (А. Заїк</w:t>
      </w:r>
      <w:r>
        <w:t>а) забезпечити:</w:t>
      </w:r>
    </w:p>
    <w:p w:rsidR="00000000" w:rsidRDefault="00EC2997">
      <w:pPr>
        <w:pStyle w:val="a3"/>
        <w:jc w:val="both"/>
      </w:pPr>
      <w:r>
        <w:t>опублікування цього рішення в офіційному друкованому виданні Національної комісії з цінних паперів та фондового ринку;</w:t>
      </w:r>
    </w:p>
    <w:p w:rsidR="00000000" w:rsidRDefault="00EC2997">
      <w:pPr>
        <w:pStyle w:val="a3"/>
        <w:jc w:val="both"/>
      </w:pPr>
      <w:r>
        <w:t>оприлюднення цього рішення на офіційному сайті Національної комісії з цінних паперів та фондового ринку.</w:t>
      </w:r>
    </w:p>
    <w:p w:rsidR="00000000" w:rsidRDefault="00EC2997">
      <w:pPr>
        <w:pStyle w:val="a3"/>
        <w:jc w:val="both"/>
      </w:pPr>
      <w:r>
        <w:t>5. Це рішення на</w:t>
      </w:r>
      <w:r>
        <w:t>бирає чинності з дня його офіційного опублікування.</w:t>
      </w:r>
    </w:p>
    <w:p w:rsidR="00000000" w:rsidRDefault="00EC2997">
      <w:pPr>
        <w:pStyle w:val="a3"/>
        <w:jc w:val="both"/>
      </w:pPr>
      <w:r>
        <w:t>6. Контроль за виконанням цього рішення покласти на члена Комісії О. Тарасенка.</w:t>
      </w:r>
    </w:p>
    <w:p w:rsidR="00000000" w:rsidRDefault="00EC2997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EC2997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000000" w:rsidRDefault="00EC2997">
            <w:pPr>
              <w:pStyle w:val="a3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</w:tbl>
    <w:p w:rsidR="00000000" w:rsidRDefault="00EC2997">
      <w:pPr>
        <w:pStyle w:val="a3"/>
        <w:jc w:val="both"/>
      </w:pPr>
      <w:r>
        <w:br w:type="textWrapping" w:clear="all"/>
      </w:r>
    </w:p>
    <w:p w:rsidR="00000000" w:rsidRDefault="00EC2997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EC2997">
            <w:pPr>
              <w:pStyle w:val="a3"/>
            </w:pPr>
            <w:r>
              <w:t>Протокол засідання Комісії</w:t>
            </w:r>
            <w:r>
              <w:br/>
              <w:t>від 06 серпня 2013 р. N 38</w:t>
            </w:r>
          </w:p>
        </w:tc>
      </w:tr>
    </w:tbl>
    <w:p w:rsidR="00000000" w:rsidRDefault="00EC2997">
      <w:pPr>
        <w:pStyle w:val="a3"/>
        <w:jc w:val="both"/>
      </w:pPr>
      <w:r>
        <w:br w:type="textWrapping" w:clear="all"/>
      </w:r>
    </w:p>
    <w:p w:rsidR="00EC2997" w:rsidRDefault="00EC2997">
      <w:pPr>
        <w:pStyle w:val="a3"/>
        <w:jc w:val="both"/>
      </w:pPr>
      <w:r>
        <w:t> </w:t>
      </w:r>
      <w:bookmarkStart w:id="0" w:name="_GoBack"/>
      <w:bookmarkEnd w:id="0"/>
    </w:p>
    <w:sectPr w:rsidR="00EC29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5429"/>
    <w:rsid w:val="0011024E"/>
    <w:rsid w:val="00205429"/>
    <w:rsid w:val="00BB3C43"/>
    <w:rsid w:val="00E5508E"/>
    <w:rsid w:val="00E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B00DB-ECB2-4D32-B8B3-C62A025B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iryna.nosykova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2406</Words>
  <Characters>1372</Characters>
  <Application>Microsoft Office Word</Application>
  <DocSecurity>0</DocSecurity>
  <Lines>11</Lines>
  <Paragraphs>7</Paragraphs>
  <ScaleCrop>false</ScaleCrop>
  <Company>NSSMC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Носікова</dc:creator>
  <cp:keywords/>
  <dc:description/>
  <cp:lastModifiedBy>Ірина Носікова</cp:lastModifiedBy>
  <cp:revision>3</cp:revision>
  <dcterms:created xsi:type="dcterms:W3CDTF">2019-04-02T07:09:00Z</dcterms:created>
  <dcterms:modified xsi:type="dcterms:W3CDTF">2019-04-02T07:10:00Z</dcterms:modified>
</cp:coreProperties>
</file>