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46" w:rsidRDefault="00DC47BB">
      <w:pPr>
        <w:pStyle w:val="a3"/>
        <w:jc w:val="both"/>
      </w:pPr>
      <w:r>
        <w:t> </w:t>
      </w: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6C0446">
        <w:trPr>
          <w:tblCellSpacing w:w="22" w:type="dxa"/>
        </w:trPr>
        <w:tc>
          <w:tcPr>
            <w:tcW w:w="5000" w:type="pct"/>
            <w:hideMark/>
          </w:tcPr>
          <w:p w:rsidR="006C0446" w:rsidRDefault="00DC47BB">
            <w:pPr>
              <w:pStyle w:val="a3"/>
            </w:pPr>
            <w:r>
              <w:t>ЗАТВЕРДЖЕНО</w:t>
            </w:r>
            <w:r>
              <w:br/>
              <w:t>Рішення Національної комісії з цінних паперів та фондового ринку</w:t>
            </w:r>
            <w:r>
              <w:br/>
              <w:t>06.08.2013 N 1413</w:t>
            </w:r>
          </w:p>
          <w:p w:rsidR="006C0446" w:rsidRDefault="00DC47BB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02 вересня 2013 р. за 1500/24032</w:t>
            </w:r>
          </w:p>
        </w:tc>
      </w:tr>
    </w:tbl>
    <w:p w:rsidR="006C0446" w:rsidRDefault="00DC47BB">
      <w:pPr>
        <w:pStyle w:val="a3"/>
        <w:jc w:val="both"/>
      </w:pPr>
      <w:r>
        <w:br w:type="textWrapping" w:clear="all"/>
      </w:r>
    </w:p>
    <w:p w:rsidR="006C0446" w:rsidRDefault="00DC47B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Вимоги до договору про обслуговування випусків цінних паперів між емітентом і Центральним депозитарієм</w:t>
      </w:r>
    </w:p>
    <w:p w:rsidR="006C0446" w:rsidRDefault="00DC47B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I. Загальні положення</w:t>
      </w:r>
    </w:p>
    <w:p w:rsidR="006C0446" w:rsidRDefault="00DC47BB">
      <w:pPr>
        <w:pStyle w:val="a3"/>
        <w:jc w:val="both"/>
      </w:pPr>
      <w:r>
        <w:t>1. Ці Вимоги поширюються на емітентів та Центральний депозитарій цінних паперів (далі - Центральний депозитарій) при укладенні договорів про обслуговування випусків цінних паперів (далі - Договір), внесенні змін до них.</w:t>
      </w:r>
    </w:p>
    <w:p w:rsidR="006C0446" w:rsidRDefault="00DC47BB">
      <w:pPr>
        <w:pStyle w:val="a3"/>
        <w:jc w:val="both"/>
      </w:pPr>
      <w:r>
        <w:t xml:space="preserve">2. Терміни, які використовуються у цих Вимогах, вживаються у значеннях, наведених у </w:t>
      </w:r>
      <w:r>
        <w:rPr>
          <w:color w:val="0000FF"/>
        </w:rPr>
        <w:t>Законах України "Про депозитарну систему України"</w:t>
      </w:r>
      <w:r>
        <w:t xml:space="preserve">, </w:t>
      </w:r>
      <w:r>
        <w:rPr>
          <w:color w:val="0000FF"/>
        </w:rPr>
        <w:t>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"Про цінні папери та фондовий ринок"</w:t>
      </w:r>
      <w:r>
        <w:t xml:space="preserve">, </w:t>
      </w:r>
      <w:r>
        <w:rPr>
          <w:color w:val="0000FF"/>
        </w:rPr>
        <w:t>"Про акціонерні товариства"</w:t>
      </w:r>
      <w:r>
        <w:t>.</w:t>
      </w:r>
    </w:p>
    <w:p w:rsidR="006C0446" w:rsidRDefault="00DC47BB">
      <w:pPr>
        <w:pStyle w:val="a3"/>
        <w:jc w:val="both"/>
      </w:pPr>
      <w:r>
        <w:t xml:space="preserve">3. Договір укладається між емітентом і Центральним депозитарієм, відповідно до якого Центральний депозитарій відкриває рахунок у цінних паперах емітенту та здійснює обслуговування корпоративних операцій емітента відповідно до встановленої </w:t>
      </w:r>
      <w:r>
        <w:rPr>
          <w:color w:val="0000FF"/>
        </w:rPr>
        <w:t>Законом України "Про депозитарну систему України"</w:t>
      </w:r>
      <w:r>
        <w:t xml:space="preserve"> компетенції.</w:t>
      </w:r>
    </w:p>
    <w:p w:rsidR="006C0446" w:rsidRDefault="00DC47BB">
      <w:pPr>
        <w:pStyle w:val="a3"/>
        <w:jc w:val="both"/>
      </w:pPr>
      <w:r>
        <w:t xml:space="preserve">4.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</w:t>
      </w:r>
    </w:p>
    <w:p w:rsidR="006C0446" w:rsidRDefault="00DC47BB">
      <w:pPr>
        <w:pStyle w:val="a3"/>
        <w:jc w:val="right"/>
      </w:pPr>
      <w:r>
        <w:t>(абзац перший пункту 4 розділу І у редакції рішення Національної</w:t>
      </w:r>
      <w:r>
        <w:br/>
        <w:t> комісії з цінних паперів та фондового ринку від 07.10.2014 р. N 1316,</w:t>
      </w:r>
      <w:r>
        <w:br/>
        <w:t>із змінами, внесеними згідно з рішенням Національної комісії</w:t>
      </w:r>
      <w:r>
        <w:br/>
        <w:t> з цінних паперів та фондового ринку від 03.05.2018 р. N 293,</w:t>
      </w:r>
      <w:r>
        <w:br/>
        <w:t>у редакції рішення Національної комісії з цінних</w:t>
      </w:r>
      <w:r>
        <w:br/>
        <w:t> паперів та фондового ринку від 31.03.2020 р. N 145)</w:t>
      </w:r>
    </w:p>
    <w:p w:rsidR="006C0446" w:rsidRDefault="00DC47BB">
      <w:pPr>
        <w:pStyle w:val="a3"/>
        <w:jc w:val="both"/>
      </w:pPr>
      <w:r>
        <w:t>Скріплення договору печатками (у разі їх використання) може бути визначено за письмовою домовленістю сторін.</w:t>
      </w:r>
    </w:p>
    <w:p w:rsidR="006C0446" w:rsidRDefault="00DC47BB">
      <w:pPr>
        <w:pStyle w:val="a3"/>
        <w:jc w:val="right"/>
      </w:pPr>
      <w:r>
        <w:t>(пункт 4 розділу І доповнено новим абзацом другим згідно з рішенням</w:t>
      </w:r>
      <w:r>
        <w:br/>
        <w:t> Національної комісії з цінних паперів та фондового ринку від 07.10.2014 р. N 1316,</w:t>
      </w:r>
      <w:r>
        <w:br/>
        <w:t> у зв'язку з цим абзаци другий, третій</w:t>
      </w:r>
      <w:r>
        <w:br/>
        <w:t> вважати відповідно абзацами третім, четвертим,</w:t>
      </w:r>
      <w:r>
        <w:br/>
      </w:r>
      <w:r>
        <w:lastRenderedPageBreak/>
        <w:t>абзац другий пункту 4 розділу І у редакції рішення Національної</w:t>
      </w:r>
      <w:r>
        <w:br/>
        <w:t> комісії з цінних паперів та фондового ринку від 07.09.2017 р. N 673)</w:t>
      </w:r>
    </w:p>
    <w:p w:rsidR="006C0446" w:rsidRDefault="00DC47BB">
      <w:pPr>
        <w:pStyle w:val="a3"/>
        <w:jc w:val="both"/>
      </w:pPr>
      <w:r>
        <w:t xml:space="preserve">За згодою емітента Договір може укладатися шляхом приєднання емітента до запропонованого Центральним депозитарієм Договору в цілому відповідно до </w:t>
      </w:r>
      <w:r>
        <w:rPr>
          <w:color w:val="0000FF"/>
        </w:rPr>
        <w:t>Цивільного кодексу України</w:t>
      </w:r>
      <w:r>
        <w:t xml:space="preserve"> та </w:t>
      </w:r>
      <w:r>
        <w:rPr>
          <w:color w:val="0000FF"/>
        </w:rPr>
        <w:t>Господарського кодексу України</w:t>
      </w:r>
      <w:r>
        <w:t xml:space="preserve"> з урахуванням вимог, встановлених </w:t>
      </w:r>
      <w:r>
        <w:rPr>
          <w:color w:val="0000FF"/>
        </w:rPr>
        <w:t>частиною другою статті 6 Закону України "Про фінансові послуги та державне регулювання ринків фінансових послуг"</w:t>
      </w:r>
      <w:r>
        <w:t xml:space="preserve">. У разі якщо укладення Договору відбувається шляхом приєднання емітента до запропонованого Центральним депозитарієм Договору, текст такого Договору та зміни до нього мають бути оприлюднені на </w:t>
      </w:r>
      <w:proofErr w:type="spellStart"/>
      <w:r>
        <w:t>вебсайті</w:t>
      </w:r>
      <w:proofErr w:type="spellEnd"/>
      <w:r>
        <w:t xml:space="preserve"> Центрального депозитарію. При укладенні Договору шляхом приєднання Центральний депозитарій зобов'язаний забезпечити інформування емітента про всі умови такого Договору, про порядок припинення дії Договору, а також про всі зміни до нього. При укладенні Договору Центральний депозитарій не має права обмежувати право емітента на укладення Договору з Центральним депозитарієм у формі єдиного документа, визначеного цим пунктом.</w:t>
      </w:r>
    </w:p>
    <w:p w:rsidR="006C0446" w:rsidRDefault="00DC47BB">
      <w:pPr>
        <w:pStyle w:val="a3"/>
        <w:jc w:val="right"/>
      </w:pPr>
      <w:r>
        <w:t>(абзац третій пункту 4 розділу І із змінами, внесеними згідно з</w:t>
      </w:r>
      <w:r>
        <w:br/>
        <w:t> рішенням Національної комісії з цінних паперів та фондового ринку</w:t>
      </w:r>
      <w:r>
        <w:br/>
        <w:t> від 31.03.2020 р. N 145)</w:t>
      </w:r>
    </w:p>
    <w:p w:rsidR="006C0446" w:rsidRDefault="00DC47BB">
      <w:pPr>
        <w:pStyle w:val="a3"/>
        <w:jc w:val="both"/>
      </w:pPr>
      <w:r>
        <w:t>Центральний депозитарій не має права відмовити емітенту в укладенні Договору у разі звернення емітента до Центрального депозитарію та надання документів, передбачених законодавством для укладення Договору та надання послуг.</w:t>
      </w:r>
    </w:p>
    <w:p w:rsidR="006C0446" w:rsidRDefault="00DC47BB">
      <w:pPr>
        <w:pStyle w:val="a3"/>
        <w:jc w:val="both"/>
      </w:pPr>
      <w:r>
        <w:t xml:space="preserve">5. Питання, що виникають під час укладення, виконання, зміни, розірвання Договору і не врегульовані ним, регулюються </w:t>
      </w:r>
      <w:r>
        <w:rPr>
          <w:color w:val="0000FF"/>
        </w:rPr>
        <w:t>Цивільним кодексом України</w:t>
      </w:r>
      <w:r>
        <w:t xml:space="preserve">, </w:t>
      </w:r>
      <w:r>
        <w:rPr>
          <w:color w:val="0000FF"/>
        </w:rPr>
        <w:t>Господарським кодексом України</w:t>
      </w:r>
      <w:r>
        <w:t xml:space="preserve">, </w:t>
      </w:r>
      <w:r>
        <w:rPr>
          <w:color w:val="0000FF"/>
        </w:rPr>
        <w:t>Законом України "Про депозитарну систему України"</w:t>
      </w:r>
      <w:r>
        <w:t>, цими Вимогами та іншими нормативно-правовими актами Національної комісії з цінних паперів та фондового ринку.</w:t>
      </w:r>
    </w:p>
    <w:p w:rsidR="006C0446" w:rsidRDefault="00DC47BB">
      <w:pPr>
        <w:pStyle w:val="a3"/>
        <w:jc w:val="both"/>
      </w:pPr>
      <w:r>
        <w:t>6. Забороняється включати до Договору положення, що передбачають:</w:t>
      </w:r>
    </w:p>
    <w:p w:rsidR="006C0446" w:rsidRDefault="00DC47BB">
      <w:pPr>
        <w:pStyle w:val="a3"/>
        <w:jc w:val="both"/>
      </w:pPr>
      <w:r>
        <w:t>стягнення з емітента окремої плати за роботу та послуги, які не є самостійними і призначені для забезпечення належної якості послуг, ліквідації технічних пошкоджень або аварій, що виникли не з вини емітента;</w:t>
      </w:r>
    </w:p>
    <w:p w:rsidR="006C0446" w:rsidRDefault="00DC47BB">
      <w:pPr>
        <w:pStyle w:val="a3"/>
        <w:jc w:val="both"/>
      </w:pPr>
      <w:r>
        <w:t>отримання та/або сплату емітентом послуг, не передбачених законодавством та/або які він не замовляв;</w:t>
      </w:r>
    </w:p>
    <w:p w:rsidR="006C0446" w:rsidRDefault="00DC47BB">
      <w:pPr>
        <w:pStyle w:val="a3"/>
        <w:jc w:val="both"/>
      </w:pPr>
      <w:r>
        <w:t>надання емітентом відомостей, не передбачених законодавством України для укладення Договору та надання послуг;</w:t>
      </w:r>
    </w:p>
    <w:p w:rsidR="006C0446" w:rsidRDefault="00DC47BB">
      <w:pPr>
        <w:pStyle w:val="a3"/>
        <w:jc w:val="both"/>
      </w:pPr>
      <w:r>
        <w:t>ускладнення порядку пред'явлення претензій та скарг з боку емітента;</w:t>
      </w:r>
    </w:p>
    <w:p w:rsidR="006C0446" w:rsidRDefault="00DC47BB">
      <w:pPr>
        <w:pStyle w:val="a3"/>
        <w:jc w:val="both"/>
      </w:pPr>
      <w:r>
        <w:t>умови, які ставлять сторони Договору у нерівне становище, обмежують чи погіршують права однієї зі сторін порівняно з визначеними законодавством та цими Вимогами;</w:t>
      </w:r>
    </w:p>
    <w:p w:rsidR="006C0446" w:rsidRDefault="00DC47BB">
      <w:pPr>
        <w:pStyle w:val="a3"/>
        <w:jc w:val="both"/>
      </w:pPr>
      <w:r>
        <w:t>інші положення, що суперечать законодавству.</w:t>
      </w:r>
    </w:p>
    <w:p w:rsidR="006C0446" w:rsidRDefault="00DC47BB">
      <w:pPr>
        <w:pStyle w:val="a3"/>
        <w:jc w:val="both"/>
      </w:pPr>
      <w:r>
        <w:t>7. Умови Договору, що обмежують права емітента порівняно з правами, встановленими законом, є нікчемними.</w:t>
      </w:r>
    </w:p>
    <w:p w:rsidR="006C0446" w:rsidRDefault="00DC47BB">
      <w:pPr>
        <w:pStyle w:val="a3"/>
        <w:jc w:val="both"/>
      </w:pPr>
      <w:r>
        <w:lastRenderedPageBreak/>
        <w:t>Будь-які пропозиції Центрального депозитарію емітенту про зміну істотних умов Договору повинні здійснюватися у строки, встановлені Договором, шляхом направлення Центральним депозитарієм емітенту повідомлення у спосіб, що дає змогу встановити дату відправлення такого повідомлення. Умови Договору про надання емітенту пропозицій про зміну істотних умов Договору в інший спосіб, ніж той, що дає змогу встановити дату відправлення повідомлення такому емітенту, без його письмової згоди є нікчемними.</w:t>
      </w:r>
    </w:p>
    <w:p w:rsidR="006C0446" w:rsidRDefault="00DC47BB">
      <w:pPr>
        <w:pStyle w:val="a3"/>
        <w:jc w:val="right"/>
      </w:pPr>
      <w:r>
        <w:t>(розділ І доповнено пунктом 7 згідно з рішенням Національної</w:t>
      </w:r>
      <w:r>
        <w:br/>
        <w:t> комісії з цінних паперів та фондового ринку від 31.03.2020 р. N 145)</w:t>
      </w:r>
    </w:p>
    <w:p w:rsidR="006C0446" w:rsidRDefault="00DC47B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II. Вимоги до Договору</w:t>
      </w:r>
    </w:p>
    <w:p w:rsidR="006C0446" w:rsidRDefault="00DC47BB">
      <w:pPr>
        <w:pStyle w:val="a3"/>
        <w:jc w:val="both"/>
      </w:pPr>
      <w:r>
        <w:t>1. Договір повинен містити:</w:t>
      </w:r>
    </w:p>
    <w:p w:rsidR="006C0446" w:rsidRDefault="00DC47BB">
      <w:pPr>
        <w:pStyle w:val="a3"/>
        <w:jc w:val="both"/>
      </w:pPr>
      <w:r>
        <w:t>дату та місце укладення;</w:t>
      </w:r>
    </w:p>
    <w:p w:rsidR="006C0446" w:rsidRDefault="00DC47BB">
      <w:pPr>
        <w:pStyle w:val="a3"/>
        <w:jc w:val="both"/>
      </w:pPr>
      <w:r>
        <w:t>реквізити сторін Договору;</w:t>
      </w:r>
    </w:p>
    <w:p w:rsidR="006C0446" w:rsidRDefault="00DC47BB">
      <w:pPr>
        <w:pStyle w:val="a3"/>
        <w:jc w:val="both"/>
      </w:pPr>
      <w:r>
        <w:t>предмет Договору;</w:t>
      </w:r>
    </w:p>
    <w:p w:rsidR="006C0446" w:rsidRDefault="00DC47BB">
      <w:pPr>
        <w:pStyle w:val="a3"/>
        <w:jc w:val="both"/>
      </w:pPr>
      <w:r>
        <w:t>організаційні та технічні умови надання послуг;</w:t>
      </w:r>
    </w:p>
    <w:p w:rsidR="006C0446" w:rsidRDefault="00DC47BB">
      <w:pPr>
        <w:pStyle w:val="a3"/>
        <w:jc w:val="both"/>
      </w:pPr>
      <w:r>
        <w:t>права та обов'язки сторін;</w:t>
      </w:r>
    </w:p>
    <w:p w:rsidR="006C0446" w:rsidRDefault="00DC47BB">
      <w:pPr>
        <w:pStyle w:val="a3"/>
        <w:jc w:val="both"/>
      </w:pPr>
      <w:r>
        <w:t>інформацію щодо тарифів на послуги та порядок розрахунків за надані послуги;</w:t>
      </w:r>
    </w:p>
    <w:p w:rsidR="006C0446" w:rsidRDefault="00DC47BB">
      <w:pPr>
        <w:pStyle w:val="a3"/>
        <w:jc w:val="both"/>
      </w:pPr>
      <w:r>
        <w:t>умови щодо порядку розкриття інформації, що відповідно до закону належить до інформації з обмеженим доступом;</w:t>
      </w:r>
    </w:p>
    <w:p w:rsidR="006C0446" w:rsidRDefault="00DC47BB">
      <w:pPr>
        <w:pStyle w:val="a3"/>
        <w:jc w:val="both"/>
      </w:pPr>
      <w:r>
        <w:t>умови захисту інформації, вимога щодо захисту якої встановлена законом, під час її запитування, обробки, пересилання та отримання з інформаційно-телекомунікаційної системи депозитарного обліку;</w:t>
      </w:r>
    </w:p>
    <w:p w:rsidR="006C0446" w:rsidRDefault="00DC47BB">
      <w:pPr>
        <w:pStyle w:val="a3"/>
        <w:jc w:val="both"/>
      </w:pPr>
      <w:r>
        <w:t>відповідальність сторін;</w:t>
      </w:r>
    </w:p>
    <w:p w:rsidR="006C0446" w:rsidRDefault="00DC47BB">
      <w:pPr>
        <w:pStyle w:val="a3"/>
        <w:jc w:val="both"/>
      </w:pPr>
      <w:r>
        <w:t>порядок розгляду спорів, що можуть виникнути між сторонами в процесі виконання, зміни чи розірвання Договору;</w:t>
      </w:r>
    </w:p>
    <w:p w:rsidR="006C0446" w:rsidRDefault="00DC47BB">
      <w:pPr>
        <w:pStyle w:val="a3"/>
        <w:jc w:val="both"/>
      </w:pPr>
      <w:r>
        <w:t>строк дії Договору, внесення змін та припинення його дії;</w:t>
      </w:r>
    </w:p>
    <w:p w:rsidR="006C0446" w:rsidRDefault="00DC47BB">
      <w:pPr>
        <w:pStyle w:val="a3"/>
        <w:jc w:val="both"/>
      </w:pPr>
      <w:r>
        <w:t>інші умови, що не суперечать законодавству.</w:t>
      </w:r>
    </w:p>
    <w:p w:rsidR="006C0446" w:rsidRDefault="00DC47BB">
      <w:pPr>
        <w:pStyle w:val="a3"/>
        <w:jc w:val="both"/>
      </w:pPr>
      <w:r>
        <w:t>2. Сторонами Договору є емітент та Центральний депозитарій.</w:t>
      </w:r>
    </w:p>
    <w:p w:rsidR="006C0446" w:rsidRDefault="00DC47BB">
      <w:pPr>
        <w:pStyle w:val="a3"/>
        <w:jc w:val="both"/>
      </w:pPr>
      <w:r>
        <w:t>Реквізити сторін Договору мають містити повне найменування, місцезнаходження, код за ЄДРПОУ та банківські реквізити, інформацію про документ, що підтверджує повноваження особи, яка підписує Договір.</w:t>
      </w:r>
    </w:p>
    <w:p w:rsidR="006C0446" w:rsidRDefault="00DC47BB">
      <w:pPr>
        <w:pStyle w:val="a3"/>
        <w:jc w:val="both"/>
      </w:pPr>
      <w:r>
        <w:t>При цьому у Договорі, що укладається для корпоративного інвестиційного фонду, мають бути зазначені повне найменування та місцезнаходження, ідентифікаційний код за ЄДРПОУ фонду та компанії з управління активами цього фонду, реєстраційний код фонду за ЄДРІСІ та контактні особи фонду.</w:t>
      </w:r>
    </w:p>
    <w:p w:rsidR="006C0446" w:rsidRDefault="00DC47BB">
      <w:pPr>
        <w:pStyle w:val="a3"/>
        <w:jc w:val="both"/>
      </w:pPr>
      <w:r>
        <w:lastRenderedPageBreak/>
        <w:t>У Договорі, що укладається для пайового інвестиційного фонду, повинні бути зазначені повне найменування та місцезнаходження, ідентифікаційний код за ЄДРПОУ компанії з управління активами цього фонду, а також реквізити пайового інвестиційного фонду - повне найменування фонду, реєстраційний код фонду за ЄДРІСІ.</w:t>
      </w:r>
    </w:p>
    <w:p w:rsidR="006C0446" w:rsidRDefault="00DC47BB">
      <w:pPr>
        <w:pStyle w:val="a3"/>
        <w:jc w:val="both"/>
      </w:pPr>
      <w:r>
        <w:t xml:space="preserve">3. Предметом Договору є надання Центральним депозитарієм послуг з депозитарного обслуговування випусків цінних паперів та корпоративних операцій емітента, у тому числі надання Центральним депозитарієм послуг щодо забезпечення погашення емітентом боргових цінних паперів, а також виплати доходів за цінними паперами відповідно до компетенції щодо обліку цінних паперів, встановленої </w:t>
      </w:r>
      <w:r>
        <w:rPr>
          <w:color w:val="0000FF"/>
        </w:rPr>
        <w:t>Законом України "Про депозитарну систему України"</w:t>
      </w:r>
      <w:r>
        <w:t>, шляхом зарахування коштів, переказаних емітентом на рахунок Центрального депозитарію, відкритий у Розрахунковому центрі з обслуговування договорів на фінансових ринках (далі - Розрахунковий центр), для їх подальшого переказу отримувачам відповідно до встановленої цим Законом компетенції. Договором можуть бути передбачені додаткові послуги, надання яких не заборонено законодавством.</w:t>
      </w:r>
    </w:p>
    <w:p w:rsidR="006C0446" w:rsidRDefault="00DC47BB">
      <w:pPr>
        <w:pStyle w:val="a3"/>
        <w:jc w:val="both"/>
      </w:pPr>
      <w:r>
        <w:t>У Договорі можуть бути передбачені умови та порядок надання реєстру власників іменних цінних паперів. Емітент може не укладати договір про надання реєстру з Центральним депозитарієм, якщо визначеною особою обрано Центральний депозитарій і умови та порядок надання реєстру передбачені у Договорі.</w:t>
      </w:r>
    </w:p>
    <w:p w:rsidR="006C0446" w:rsidRDefault="00DC47BB">
      <w:pPr>
        <w:pStyle w:val="a3"/>
        <w:jc w:val="both"/>
      </w:pPr>
      <w:r>
        <w:t>4. Права та обов'язки сторін:</w:t>
      </w:r>
    </w:p>
    <w:p w:rsidR="006C0446" w:rsidRDefault="00DC47BB">
      <w:pPr>
        <w:pStyle w:val="a3"/>
        <w:jc w:val="both"/>
      </w:pPr>
      <w:r>
        <w:t>1) у Договорі можуть бути зазначені, зокрема, такі права Центрального депозитарію:</w:t>
      </w:r>
    </w:p>
    <w:p w:rsidR="006C0446" w:rsidRDefault="00DC47BB">
      <w:pPr>
        <w:pStyle w:val="a3"/>
        <w:jc w:val="both"/>
      </w:pPr>
      <w:r>
        <w:t>надання послуг емітенту з організації та проведення загальних зборів акціонерів;</w:t>
      </w:r>
    </w:p>
    <w:p w:rsidR="006C0446" w:rsidRDefault="00DC47BB">
      <w:pPr>
        <w:pStyle w:val="a3"/>
        <w:jc w:val="both"/>
      </w:pPr>
      <w:r>
        <w:t>надання інформаційних та консультаційних послуг щодо кон'юнктури ринку, умов обігу цінних паперів та з інших питань, якщо їх потребує та запитує емітент для реалізації ним своїх прав та обов'язків;</w:t>
      </w:r>
    </w:p>
    <w:p w:rsidR="006C0446" w:rsidRDefault="00DC47BB">
      <w:pPr>
        <w:pStyle w:val="a3"/>
        <w:jc w:val="both"/>
      </w:pPr>
      <w:r>
        <w:t>надання Розрахунковому центру чи кліринговій установі інформації щодо цінних паперів, які зарезервовані емітентом для здійснення розрахунків за правочинами щодо цінних паперів з дотриманням принципу "поставка цінних паперів проти оплати";</w:t>
      </w:r>
    </w:p>
    <w:p w:rsidR="006C0446" w:rsidRDefault="00DC47BB">
      <w:pPr>
        <w:pStyle w:val="a3"/>
        <w:jc w:val="both"/>
      </w:pPr>
      <w:r>
        <w:t>2) Договір має передбачати такі обов'язки Центрального депозитарію:</w:t>
      </w:r>
    </w:p>
    <w:p w:rsidR="006C0446" w:rsidRDefault="00DC47BB">
      <w:pPr>
        <w:pStyle w:val="a3"/>
        <w:jc w:val="both"/>
      </w:pPr>
      <w:r>
        <w:t>відкриття емітенту рахунку в цінних паперах із зазначенням строку;</w:t>
      </w:r>
    </w:p>
    <w:p w:rsidR="006C0446" w:rsidRDefault="00DC47BB">
      <w:pPr>
        <w:pStyle w:val="a3"/>
        <w:jc w:val="both"/>
      </w:pPr>
      <w:r>
        <w:t>ведення обліку зобов'язань емітента за цінними паперами власних випусків стосовно кожного випуску цінних паперів на підставі депонування глобального сертифіката та/або тимчасового глобального сертифіката та рішення про емісію цінних паперів або проспекту емісії цінних паперів (для цінних паперів інституту спільного інвестування);</w:t>
      </w:r>
    </w:p>
    <w:p w:rsidR="006C0446" w:rsidRDefault="00DC47BB">
      <w:pPr>
        <w:pStyle w:val="a3"/>
        <w:jc w:val="right"/>
      </w:pPr>
      <w:r>
        <w:t>(абзац третій підпункту 2 пункту 4 розділу ІІ із змінами, внесеними згідно з рішенням</w:t>
      </w:r>
      <w:r>
        <w:br/>
        <w:t> Національної комісії з цінних паперів та фондового ринку від 03.05.2018 р. N 293)</w:t>
      </w:r>
    </w:p>
    <w:p w:rsidR="006C0446" w:rsidRDefault="00DC47BB">
      <w:pPr>
        <w:pStyle w:val="a3"/>
        <w:jc w:val="both"/>
      </w:pPr>
      <w:r>
        <w:t>зберігання глобальних сертифікатів та тимчасових глобальних сертифікатів;</w:t>
      </w:r>
    </w:p>
    <w:p w:rsidR="006C0446" w:rsidRDefault="00DC47BB">
      <w:pPr>
        <w:pStyle w:val="a3"/>
        <w:jc w:val="both"/>
      </w:pPr>
      <w:r>
        <w:t>складання реєстрів власників іменних цінних паперів та надання їх емітенту або особі, визначеній емітентом, якщо цією особою не є Центральний депозитарій;</w:t>
      </w:r>
    </w:p>
    <w:p w:rsidR="006C0446" w:rsidRDefault="00DC47BB">
      <w:pPr>
        <w:pStyle w:val="a3"/>
        <w:jc w:val="both"/>
      </w:pPr>
      <w:r>
        <w:lastRenderedPageBreak/>
        <w:t>зберігання інформації про осіб, визначених на надання емітенту реєстру власників іменних цінних паперів;</w:t>
      </w:r>
    </w:p>
    <w:p w:rsidR="006C0446" w:rsidRDefault="00DC47BB">
      <w:pPr>
        <w:pStyle w:val="a3"/>
        <w:jc w:val="both"/>
      </w:pPr>
      <w:r>
        <w:t>ведення рахунку у цінних паперах емітента;</w:t>
      </w:r>
    </w:p>
    <w:p w:rsidR="006C0446" w:rsidRDefault="00DC47BB">
      <w:pPr>
        <w:pStyle w:val="a3"/>
        <w:jc w:val="both"/>
      </w:pPr>
      <w:r>
        <w:t>відображення на рахунках у цінних паперах емітента та депозитарних установ наслідків корпоративних операцій емітента;</w:t>
      </w:r>
    </w:p>
    <w:p w:rsidR="006C0446" w:rsidRDefault="00DC47BB">
      <w:pPr>
        <w:pStyle w:val="a3"/>
        <w:jc w:val="right"/>
      </w:pPr>
      <w:r>
        <w:t>(абзац восьмий підпункту 2 пункту 4 розділу ІІ із змінами, внесеними</w:t>
      </w:r>
      <w:r>
        <w:br/>
        <w:t> згідно з рішенням Національної комісії з цінних паперів та фондового ринку</w:t>
      </w:r>
      <w:r>
        <w:br/>
        <w:t> від 07.10.2014 р. N 1316)</w:t>
      </w:r>
    </w:p>
    <w:p w:rsidR="006C0446" w:rsidRDefault="00DC47BB">
      <w:pPr>
        <w:pStyle w:val="a3"/>
        <w:jc w:val="both"/>
      </w:pPr>
      <w:r>
        <w:t>дотримання під час здійснення обслуговування випусків цінних паперів та корпоративних операцій емітента вимог законодавства про депозитарну систему України;</w:t>
      </w:r>
    </w:p>
    <w:p w:rsidR="006C0446" w:rsidRDefault="00DC47BB">
      <w:pPr>
        <w:pStyle w:val="a3"/>
        <w:jc w:val="both"/>
      </w:pPr>
      <w:r>
        <w:t>складання та надання емітенту за запитом емітента та періодично інформаційних довідок у випадках, передбачених законодавством України;</w:t>
      </w:r>
    </w:p>
    <w:p w:rsidR="006C0446" w:rsidRDefault="00DC47BB">
      <w:pPr>
        <w:pStyle w:val="a3"/>
        <w:jc w:val="both"/>
      </w:pPr>
      <w:r>
        <w:t>забезпечення конфіденційності інформації, отриманої під час обслуговування випусків цінних паперів емітента;</w:t>
      </w:r>
    </w:p>
    <w:p w:rsidR="006C0446" w:rsidRDefault="00DC47BB">
      <w:pPr>
        <w:pStyle w:val="a3"/>
        <w:jc w:val="both"/>
      </w:pPr>
      <w:r>
        <w:t xml:space="preserve">внесення змін до системи депозитарного обліку стосовно здійснення розрахунків за правочинами емітента щодо випущених ним цінних паперів, вчинених на фондових біржах або поза фондовою </w:t>
      </w:r>
      <w:proofErr w:type="spellStart"/>
      <w:r>
        <w:t>біржею</w:t>
      </w:r>
      <w:proofErr w:type="spellEnd"/>
      <w:r>
        <w:t>, якщо проводяться розрахунки за принципом "поставка цінних паперів проти оплати", з наступним відображенням (у разі потреби) таких змін на рахунках у цінних паперах депозитарними установами та/або депозитаріями-кореспондентами на підставі інформації, що подається Розрахунковим центром;</w:t>
      </w:r>
    </w:p>
    <w:p w:rsidR="006C0446" w:rsidRDefault="00DC47BB">
      <w:pPr>
        <w:pStyle w:val="a3"/>
        <w:jc w:val="both"/>
      </w:pPr>
      <w:r>
        <w:t>внесення змін до системи депозитарного обліку стосовно всього випуску цінних паперів на підставі інформації, що подається емітентом цінних паперів, у разі здійснення корпоративних операцій емітента, крім випадку вчинення правочинів щодо розміщення цінних паперів на фондовій біржі. У такому разі Центральний депозитарій зобов'язаний підтвердити біржі отримання зазначеної інформації від фондової біржі;</w:t>
      </w:r>
    </w:p>
    <w:p w:rsidR="006C0446" w:rsidRDefault="00DC47BB">
      <w:pPr>
        <w:pStyle w:val="a3"/>
        <w:jc w:val="both"/>
      </w:pPr>
      <w:r>
        <w:t xml:space="preserve">розкривати емітенту інформацію про умови та порядок діяльності Центрального депозитарію з урахуванням вимог, встановлених </w:t>
      </w:r>
      <w:r>
        <w:rPr>
          <w:color w:val="0000FF"/>
        </w:rPr>
        <w:t>частиною першою статті 12 Закону України "Про фінансові послуги та державне регулювання ринків фінансових послуг"</w:t>
      </w:r>
      <w:r>
        <w:t>;</w:t>
      </w:r>
    </w:p>
    <w:p w:rsidR="006C0446" w:rsidRDefault="00DC47BB">
      <w:pPr>
        <w:pStyle w:val="a3"/>
        <w:jc w:val="right"/>
      </w:pPr>
      <w:r>
        <w:t>(підпункт 2 пункту 4 розділу ІІ доповнено абзацом чотирнадцятим</w:t>
      </w:r>
      <w:r>
        <w:br/>
        <w:t> згідно з рішенням Національної комісії з цінних паперів та фондового ринку</w:t>
      </w:r>
      <w:r>
        <w:br/>
        <w:t> від 31.03.2020 р. N 145)</w:t>
      </w:r>
    </w:p>
    <w:p w:rsidR="006C0446" w:rsidRDefault="00DC47BB">
      <w:pPr>
        <w:pStyle w:val="a3"/>
        <w:jc w:val="both"/>
      </w:pPr>
      <w:r>
        <w:t>3) умови Договору мають передбачати право емітента на отримання із системи депозитарного обліку цінних паперів інформації про власників іменних цінних паперів у формі реєстру власників іменних цінних паперів.</w:t>
      </w:r>
    </w:p>
    <w:p w:rsidR="006C0446" w:rsidRDefault="00DC47BB">
      <w:pPr>
        <w:pStyle w:val="a3"/>
        <w:jc w:val="both"/>
      </w:pPr>
      <w:r>
        <w:t>У Договорі можуть бути зазначені, зокрема, такі права емітента:</w:t>
      </w:r>
    </w:p>
    <w:p w:rsidR="006C0446" w:rsidRDefault="00DC47BB">
      <w:pPr>
        <w:pStyle w:val="a3"/>
        <w:jc w:val="both"/>
      </w:pPr>
      <w:r>
        <w:t>отримання інформаційних та консультаційних послуг щодо кон'юнктури ринку, умов обігу цінних паперів та з інших питань, якщо їх потребує та запитує емітент для реалізації ним своїх прав та обов'язків;</w:t>
      </w:r>
    </w:p>
    <w:p w:rsidR="006C0446" w:rsidRDefault="00DC47BB">
      <w:pPr>
        <w:pStyle w:val="a3"/>
        <w:jc w:val="both"/>
      </w:pPr>
      <w:r>
        <w:lastRenderedPageBreak/>
        <w:t xml:space="preserve">отримувати інформацію про умови та порядок діяльності Центрального депозитарію з урахуванням вимог, встановлених </w:t>
      </w:r>
      <w:r>
        <w:rPr>
          <w:color w:val="0000FF"/>
        </w:rPr>
        <w:t>частиною першою статті 12 Закону України "Про фінансові послуги та державне регулювання ринків фінансових послуг"</w:t>
      </w:r>
      <w:r>
        <w:t>;</w:t>
      </w:r>
    </w:p>
    <w:p w:rsidR="006C0446" w:rsidRDefault="00DC47BB">
      <w:pPr>
        <w:pStyle w:val="a3"/>
        <w:jc w:val="right"/>
      </w:pPr>
      <w:r>
        <w:t>(підпункт 3 пункту 4 розділу ІІ доповнено абзацом четвертим</w:t>
      </w:r>
      <w:r>
        <w:br/>
        <w:t> згідно з рішенням Національної комісії з цінних паперів та фондового ринку</w:t>
      </w:r>
      <w:r>
        <w:br/>
        <w:t> від 31.03.2020 р. N 145)</w:t>
      </w:r>
    </w:p>
    <w:p w:rsidR="006C0446" w:rsidRDefault="00DC47BB">
      <w:pPr>
        <w:pStyle w:val="a3"/>
        <w:jc w:val="both"/>
      </w:pPr>
      <w:r>
        <w:t>4) умови Договору повинні передбачати такі обов'язки емітента:</w:t>
      </w:r>
    </w:p>
    <w:p w:rsidR="006C0446" w:rsidRDefault="00DC47BB">
      <w:pPr>
        <w:pStyle w:val="a3"/>
        <w:jc w:val="both"/>
      </w:pPr>
      <w:r>
        <w:t>оформлення та подання до Центрального депозитарію тимчасового глобального сертифіката та/або глобального сертифіката випуску цінних паперів, проспекту емісії цінних паперів та інформації про особу, визначену на надання емітенту реєстру власників іменних цінних паперів, що обрана ним відповідно до вимог законодавства, в разі, якщо емітент не має наміру отримувати цей реєстр безпосередньо від Центрального депозитарію;</w:t>
      </w:r>
    </w:p>
    <w:p w:rsidR="006C0446" w:rsidRDefault="00DC47BB">
      <w:pPr>
        <w:pStyle w:val="a3"/>
        <w:jc w:val="both"/>
      </w:pPr>
      <w:r>
        <w:t>дотримання Правил та інших внутрішніх документів Центрального депозитарію в частині взаємовідносин емітента та Центрального депозитарію;</w:t>
      </w:r>
    </w:p>
    <w:p w:rsidR="006C0446" w:rsidRDefault="00DC47BB">
      <w:pPr>
        <w:pStyle w:val="a3"/>
        <w:jc w:val="both"/>
      </w:pPr>
      <w:r>
        <w:t>оплата послуг Центрального депозитарію згідно з умовами та строками, передбаченими Договором та тарифами Центрального депозитарію;</w:t>
      </w:r>
    </w:p>
    <w:p w:rsidR="006C0446" w:rsidRDefault="00DC47BB">
      <w:pPr>
        <w:pStyle w:val="a3"/>
        <w:jc w:val="both"/>
      </w:pPr>
      <w:r>
        <w:t>надання до Центрального депозитарію у визначений законодавством та Договором строк інформації та/або документів, що передбачені законодавством як обов'язкові для подання або потрібні Центральному депозитарію для виконання дій згідно з умовами Договору;</w:t>
      </w:r>
    </w:p>
    <w:p w:rsidR="006C0446" w:rsidRDefault="00DC47BB">
      <w:pPr>
        <w:pStyle w:val="a3"/>
        <w:jc w:val="both"/>
      </w:pPr>
      <w:r>
        <w:t>повідомлення Центрального депозитарію у встановлений Договором термін про події, що стосуються випущених емітентом цінних паперів;</w:t>
      </w:r>
    </w:p>
    <w:p w:rsidR="006C0446" w:rsidRDefault="00DC47BB">
      <w:pPr>
        <w:pStyle w:val="a3"/>
        <w:jc w:val="right"/>
      </w:pPr>
      <w:r>
        <w:t>(абзац шостий підпункту 4 пункту 4 розділу ІІ із змінами, внесеними згідно з рішенням</w:t>
      </w:r>
      <w:r>
        <w:br/>
        <w:t> Національної комісії з цінних паперів та фондового ринку від 03.05.2018 р. N 293)</w:t>
      </w:r>
    </w:p>
    <w:p w:rsidR="006C0446" w:rsidRDefault="00DC47BB">
      <w:pPr>
        <w:pStyle w:val="a3"/>
        <w:jc w:val="both"/>
      </w:pPr>
      <w:r>
        <w:t>надання Центральному депозитарію не пізніше трьох робочих днів з дня отримання реєстру власників іменних цінних паперів, складеного Центральним депозитарієм для повідомлення акціонерів про проведення загальних зборів акціонерного товариства, інформації щодо юридичних осіб, яким належать акції емітента - акціонерного товариства та які перебувають під його контролем, про кількість належних їм акцій та про депозитарні установи, в яких обліковуються ці акції на рахунках таких юридичних осіб;</w:t>
      </w:r>
    </w:p>
    <w:p w:rsidR="006C0446" w:rsidRDefault="00DC47BB">
      <w:pPr>
        <w:pStyle w:val="a3"/>
        <w:jc w:val="right"/>
      </w:pPr>
      <w:r>
        <w:t>(підпункт 4 пункту 4 розділу ІІ доповнено абзацом сьомим згідно з рішенням</w:t>
      </w:r>
      <w:r>
        <w:br/>
        <w:t> Національної комісії з цінних паперів та фондового ринку від 03.05.2018 р. N 293)</w:t>
      </w:r>
    </w:p>
    <w:p w:rsidR="006C0446" w:rsidRDefault="00DC47BB">
      <w:pPr>
        <w:pStyle w:val="a3"/>
        <w:jc w:val="both"/>
      </w:pPr>
      <w:r>
        <w:t>5) Договором можуть встановлюватися інші обов'язки сторін, що не суперечать Правилам Центрального депозитарію, цим Вимогам та законодавству про депозитарну систему України;</w:t>
      </w:r>
    </w:p>
    <w:p w:rsidR="006C0446" w:rsidRDefault="00DC47BB">
      <w:pPr>
        <w:pStyle w:val="a3"/>
        <w:jc w:val="both"/>
      </w:pPr>
      <w:r>
        <w:t>6) умови Договору не повинні позбавляти емітента прав, обмежувати в правах, передбачених законодавством України.</w:t>
      </w:r>
    </w:p>
    <w:p w:rsidR="006C0446" w:rsidRDefault="00DC47BB">
      <w:pPr>
        <w:pStyle w:val="a3"/>
        <w:jc w:val="both"/>
      </w:pPr>
      <w:r>
        <w:t>5. Інформація щодо тарифів на послуги та порядок розрахунків за надані послуги.</w:t>
      </w:r>
    </w:p>
    <w:p w:rsidR="006C0446" w:rsidRDefault="00DC47BB">
      <w:pPr>
        <w:pStyle w:val="a3"/>
        <w:jc w:val="both"/>
      </w:pPr>
      <w:r>
        <w:lastRenderedPageBreak/>
        <w:t>1) Договір має містити інформацію про вартість послуг Центрального депозитарію, яка встановлюється у розмірі, передбаченому тарифами Центрального депозитарію, або вказівку на те, що емітент погоджується з тарифами, встановленими Центральним депозитарієм на дату укладення Договору. Максимальні та мінімальні розміри тарифів на оплату послуг Центрального депозитарію можуть встановлюватися Центральним депозитарієм за погодженням з Національною комісією з цінних паперів та фондового ринку та Антимонопольним комітетом України.</w:t>
      </w:r>
    </w:p>
    <w:p w:rsidR="006C0446" w:rsidRDefault="00DC47BB">
      <w:pPr>
        <w:pStyle w:val="a3"/>
        <w:jc w:val="both"/>
      </w:pPr>
      <w:r>
        <w:t>Емітент оплачує послуги Центрального депозитарію згідно з укладеним Договором та відповідно до затверджених тарифів Центрального депозитарію.</w:t>
      </w:r>
    </w:p>
    <w:p w:rsidR="006C0446" w:rsidRDefault="00DC47BB">
      <w:pPr>
        <w:pStyle w:val="a3"/>
        <w:jc w:val="both"/>
      </w:pPr>
      <w:r>
        <w:t xml:space="preserve">Умови оплати послуг мають бути деталізовані з видів </w:t>
      </w:r>
      <w:proofErr w:type="spellStart"/>
      <w:r>
        <w:t>оплат</w:t>
      </w:r>
      <w:proofErr w:type="spellEnd"/>
      <w:r>
        <w:t>, що нараховуються емітенту за отримані послуги.</w:t>
      </w:r>
    </w:p>
    <w:p w:rsidR="006C0446" w:rsidRDefault="00DC47BB">
      <w:pPr>
        <w:pStyle w:val="a3"/>
        <w:jc w:val="both"/>
      </w:pPr>
      <w:r>
        <w:t>У разі надання пакета послуг одиниця тарифікації має бути визначена для кожного виду послуг, що входить у пакет.</w:t>
      </w:r>
    </w:p>
    <w:p w:rsidR="006C0446" w:rsidRDefault="00DC47BB">
      <w:pPr>
        <w:pStyle w:val="a3"/>
        <w:jc w:val="both"/>
      </w:pPr>
      <w:r>
        <w:t>Зазначаються порядок, строки та форма оплати послуг:</w:t>
      </w:r>
    </w:p>
    <w:p w:rsidR="006C0446" w:rsidRDefault="00DC47BB">
      <w:pPr>
        <w:pStyle w:val="a3"/>
        <w:jc w:val="both"/>
      </w:pPr>
      <w:r>
        <w:t>тривалість розрахункового періоду надання послуг;</w:t>
      </w:r>
    </w:p>
    <w:p w:rsidR="006C0446" w:rsidRDefault="00DC47BB">
      <w:pPr>
        <w:pStyle w:val="a3"/>
        <w:jc w:val="both"/>
      </w:pPr>
      <w:r>
        <w:t>порядок здійснення емітентом попередньої (авансової) та/або наступної оплати;</w:t>
      </w:r>
    </w:p>
    <w:p w:rsidR="006C0446" w:rsidRDefault="00DC47BB">
      <w:pPr>
        <w:pStyle w:val="a3"/>
        <w:jc w:val="both"/>
      </w:pPr>
      <w:r>
        <w:t xml:space="preserve">умови, періодичність та порядок надання емітенту актів та </w:t>
      </w:r>
      <w:proofErr w:type="spellStart"/>
      <w:r>
        <w:t>розшифровок</w:t>
      </w:r>
      <w:proofErr w:type="spellEnd"/>
      <w:r>
        <w:t xml:space="preserve"> нарахованої до оплати суми за надані послуги (окремо за кожним видом послуг);</w:t>
      </w:r>
    </w:p>
    <w:p w:rsidR="006C0446" w:rsidRDefault="00DC47BB">
      <w:pPr>
        <w:pStyle w:val="a3"/>
        <w:jc w:val="both"/>
      </w:pPr>
      <w:r>
        <w:t>порядок розрахунків у разі припинення дії Договору;</w:t>
      </w:r>
    </w:p>
    <w:p w:rsidR="006C0446" w:rsidRDefault="00DC47BB">
      <w:pPr>
        <w:pStyle w:val="a3"/>
        <w:jc w:val="both"/>
      </w:pPr>
      <w:r>
        <w:t>2) у Договорі зазначається порядок повернення емітенту невикористаних коштів у разі ненадання замовлених послуг, у разі відмови від попередньо оплачених послуг, які він не отримав, надання послуг неналежної якості або надання послуг, які емітент не замовляв, та в інших випадках, визначених законодавством.</w:t>
      </w:r>
    </w:p>
    <w:p w:rsidR="006C0446" w:rsidRDefault="00DC47BB">
      <w:pPr>
        <w:pStyle w:val="a3"/>
        <w:jc w:val="both"/>
      </w:pPr>
      <w:r>
        <w:t>6. Договір має містити умови щодо порядку розкриття інформації, що відповідно до закону належить до інформації з обмеженим доступом.</w:t>
      </w:r>
    </w:p>
    <w:p w:rsidR="006C0446" w:rsidRDefault="00DC47BB">
      <w:pPr>
        <w:pStyle w:val="a3"/>
        <w:jc w:val="both"/>
      </w:pPr>
      <w:r>
        <w:t>7. У Договорі визначаються відповідальність сторін за невиконання або неналежне виконання умов Договору і порядок розгляду спорів (визначаються, зокрема, умови, за яких сторони звільняються від відповідальності, а також застереження щодо порядку вирішення спорів, що можуть виникнути між сторонами в процесі виконання Договору).</w:t>
      </w:r>
    </w:p>
    <w:p w:rsidR="006C0446" w:rsidRDefault="00DC47BB">
      <w:pPr>
        <w:pStyle w:val="a3"/>
        <w:jc w:val="both"/>
      </w:pPr>
      <w:r>
        <w:t>Відповідальність емітента та Центрального депозитарію зазначається у Договорі відповідно до закону.</w:t>
      </w:r>
    </w:p>
    <w:p w:rsidR="006C0446" w:rsidRDefault="00DC47BB">
      <w:pPr>
        <w:pStyle w:val="a3"/>
        <w:jc w:val="both"/>
      </w:pPr>
      <w:r>
        <w:t>8. Порядок розгляду спорів, що можуть виникнути між сторонами в процесі виконання, зміни чи розірвання Договору.</w:t>
      </w:r>
    </w:p>
    <w:p w:rsidR="006C0446" w:rsidRDefault="00DC47BB">
      <w:pPr>
        <w:pStyle w:val="a3"/>
        <w:jc w:val="both"/>
      </w:pPr>
      <w:r>
        <w:t>Договір має містити порядок розгляду та шляхи вирішення спорів, що можуть виникнути між сторонами в процесі виконання, зміни чи розірвання Договору.</w:t>
      </w:r>
    </w:p>
    <w:p w:rsidR="006C0446" w:rsidRDefault="00DC47BB">
      <w:pPr>
        <w:pStyle w:val="a3"/>
        <w:jc w:val="both"/>
      </w:pPr>
      <w:r>
        <w:t>9. Строк дії Договору, внесення змін та припинення його дії.</w:t>
      </w:r>
    </w:p>
    <w:p w:rsidR="006C0446" w:rsidRDefault="00DC47BB">
      <w:pPr>
        <w:pStyle w:val="a3"/>
        <w:jc w:val="both"/>
      </w:pPr>
      <w:r>
        <w:lastRenderedPageBreak/>
        <w:t>У Договорі в обов'язковому порядку має зазначатися, що Договір укладається на невизначений строк.</w:t>
      </w:r>
    </w:p>
    <w:p w:rsidR="006C0446" w:rsidRDefault="00DC47BB">
      <w:pPr>
        <w:pStyle w:val="a3"/>
        <w:jc w:val="both"/>
      </w:pPr>
      <w:r>
        <w:t>Договір має містити перелік підстав для зміни та припинення (розірвання) Договору.</w:t>
      </w:r>
    </w:p>
    <w:p w:rsidR="006C0446" w:rsidRDefault="00DC47BB">
      <w:pPr>
        <w:pStyle w:val="a3"/>
        <w:jc w:val="both"/>
      </w:pPr>
      <w:r>
        <w:t>Серед умов дострокового припинення (розірвання) дії Договору має бути відсутність на рахунку в цінних паперах емітента цінних паперів з подальшим закриттям рахунку в цінних паперах емітента в разі:</w:t>
      </w:r>
    </w:p>
    <w:p w:rsidR="006C0446" w:rsidRDefault="00DC47BB">
      <w:pPr>
        <w:pStyle w:val="a3"/>
        <w:jc w:val="both"/>
      </w:pPr>
      <w:r>
        <w:t>скасування реєстрації випуску цінних паперів емітента та анулювання свідоцтва про реєстрацію випуску цінних паперів;</w:t>
      </w:r>
    </w:p>
    <w:p w:rsidR="006C0446" w:rsidRDefault="00DC47BB">
      <w:pPr>
        <w:pStyle w:val="a3"/>
        <w:jc w:val="both"/>
      </w:pPr>
      <w:r>
        <w:t>визнання іншої сторони банкрутом та призначення органу, уповноваженого проводити розрахунки з кредиторами та дебіторами товариства;</w:t>
      </w:r>
    </w:p>
    <w:p w:rsidR="006C0446" w:rsidRDefault="00DC47BB">
      <w:pPr>
        <w:pStyle w:val="a3"/>
        <w:jc w:val="both"/>
      </w:pPr>
      <w:r>
        <w:t>реорганізації іншої сторони шляхом злиття, приєднання, поділу, виділення чи перетворення.</w:t>
      </w:r>
    </w:p>
    <w:p w:rsidR="006C0446" w:rsidRDefault="00DC47BB">
      <w:pPr>
        <w:pStyle w:val="a3"/>
        <w:jc w:val="both"/>
      </w:pPr>
      <w:r>
        <w:t xml:space="preserve">10. Договір повинен містити підтвердження виконання Центральним депозитарієм обов'язку, встановленого </w:t>
      </w:r>
      <w:r>
        <w:rPr>
          <w:color w:val="0000FF"/>
        </w:rPr>
        <w:t>частиною другою статті 12 Закону України "Про фінансові послуги та державне регулювання ринків фінансових послуг"</w:t>
      </w:r>
      <w:r>
        <w:t>.</w:t>
      </w:r>
    </w:p>
    <w:p w:rsidR="006C0446" w:rsidRDefault="00DC47BB">
      <w:pPr>
        <w:pStyle w:val="a3"/>
        <w:jc w:val="right"/>
      </w:pPr>
      <w:r>
        <w:t>(розділ ІІ доповнено новим пунктом 10 згідно з рішенням Національної</w:t>
      </w:r>
      <w:r>
        <w:br/>
        <w:t> комісії з цінних паперів та фондового ринку від 31.03.2020 р. N 145,</w:t>
      </w:r>
      <w:r>
        <w:br/>
        <w:t>у зв'язку з цим пункти 10, 11 відповідно вважати пунктами 11, 12)</w:t>
      </w:r>
    </w:p>
    <w:p w:rsidR="006C0446" w:rsidRDefault="00DC47BB">
      <w:pPr>
        <w:pStyle w:val="a3"/>
        <w:jc w:val="both"/>
      </w:pPr>
      <w:r>
        <w:t>11. Договором можуть бути визначені інші умови, що не суперечать законодавству та цим Вимогам.</w:t>
      </w:r>
    </w:p>
    <w:p w:rsidR="006C0446" w:rsidRDefault="00DC47BB">
      <w:pPr>
        <w:pStyle w:val="a3"/>
        <w:jc w:val="both"/>
      </w:pPr>
      <w:r>
        <w:t>12. При укладенні Договору кожна зі сторін повинна надати іншій стороні на її вимогу копії документів, що підтверджують правовий статус, обов'язкові реквізити та повноваження осіб, що підписують Договір.</w:t>
      </w:r>
    </w:p>
    <w:p w:rsidR="006C0446" w:rsidRDefault="00DC47BB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C0446">
        <w:trPr>
          <w:tblCellSpacing w:w="22" w:type="dxa"/>
        </w:trPr>
        <w:tc>
          <w:tcPr>
            <w:tcW w:w="2500" w:type="pct"/>
            <w:hideMark/>
          </w:tcPr>
          <w:p w:rsidR="006C0446" w:rsidRDefault="00DC47BB">
            <w:pPr>
              <w:pStyle w:val="a3"/>
              <w:jc w:val="center"/>
            </w:pPr>
            <w:r>
              <w:rPr>
                <w:b/>
                <w:bCs/>
              </w:rPr>
              <w:t xml:space="preserve">Т. в. о. директора департаменту </w:t>
            </w:r>
            <w:r>
              <w:br/>
            </w:r>
            <w:r>
              <w:rPr>
                <w:b/>
                <w:bCs/>
              </w:rPr>
              <w:t xml:space="preserve">регулювання депозитарної та </w:t>
            </w:r>
            <w:r>
              <w:br/>
            </w:r>
            <w:r>
              <w:rPr>
                <w:b/>
                <w:bCs/>
              </w:rPr>
              <w:t>розрахунково-клірингової діяльності</w:t>
            </w:r>
          </w:p>
        </w:tc>
        <w:tc>
          <w:tcPr>
            <w:tcW w:w="2500" w:type="pct"/>
            <w:vAlign w:val="bottom"/>
            <w:hideMark/>
          </w:tcPr>
          <w:p w:rsidR="006C0446" w:rsidRDefault="00DC47BB">
            <w:pPr>
              <w:pStyle w:val="a3"/>
              <w:jc w:val="center"/>
            </w:pPr>
            <w:r>
              <w:rPr>
                <w:b/>
                <w:bCs/>
              </w:rPr>
              <w:t xml:space="preserve">О. </w:t>
            </w:r>
            <w:proofErr w:type="spellStart"/>
            <w:r>
              <w:rPr>
                <w:b/>
                <w:bCs/>
              </w:rPr>
              <w:t>Сальчук</w:t>
            </w:r>
            <w:proofErr w:type="spellEnd"/>
          </w:p>
        </w:tc>
      </w:tr>
    </w:tbl>
    <w:p w:rsidR="006C0446" w:rsidRDefault="00DC47BB">
      <w:pPr>
        <w:pStyle w:val="a3"/>
        <w:jc w:val="both"/>
      </w:pPr>
      <w:r>
        <w:br w:type="textWrapping" w:clear="all"/>
      </w:r>
    </w:p>
    <w:p w:rsidR="00DC47BB" w:rsidRDefault="00DC47BB" w:rsidP="002D2B8A">
      <w:pPr>
        <w:pStyle w:val="a3"/>
        <w:jc w:val="both"/>
        <w:rPr>
          <w:rFonts w:eastAsia="Times New Roman"/>
        </w:rPr>
      </w:pPr>
      <w:r>
        <w:t> </w:t>
      </w:r>
    </w:p>
    <w:sectPr w:rsidR="00DC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0B"/>
    <w:rsid w:val="001D6DB5"/>
    <w:rsid w:val="002D2B8A"/>
    <w:rsid w:val="004F590B"/>
    <w:rsid w:val="006146EC"/>
    <w:rsid w:val="006C0446"/>
    <w:rsid w:val="00D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BDC9-A251-4BF4-B5D7-5A7B6D4C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2835</Words>
  <Characters>16165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2020-05-15T13:46:00Z</dcterms:created>
  <dcterms:modified xsi:type="dcterms:W3CDTF">2020-05-15T13:46:00Z</dcterms:modified>
</cp:coreProperties>
</file>