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83"/>
        <w:gridCol w:w="3856"/>
      </w:tblGrid>
      <w:tr w:rsidR="00CE4084" w:rsidRPr="00CE4084" w:rsidTr="00CE4084">
        <w:tc>
          <w:tcPr>
            <w:tcW w:w="12135" w:type="dxa"/>
            <w:gridSpan w:val="2"/>
            <w:hideMark/>
          </w:tcPr>
          <w:p w:rsidR="00CE4084" w:rsidRPr="00CE4084" w:rsidRDefault="00CE4084" w:rsidP="00CE4084">
            <w:pPr>
              <w:spacing w:before="250" w:after="1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572770" cy="763270"/>
                  <wp:effectExtent l="19050" t="0" r="0" b="0"/>
                  <wp:docPr id="1" name="Рисунок 1" descr="http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084" w:rsidRPr="00CE4084" w:rsidTr="00CE4084">
        <w:tc>
          <w:tcPr>
            <w:tcW w:w="12135" w:type="dxa"/>
            <w:gridSpan w:val="2"/>
            <w:hideMark/>
          </w:tcPr>
          <w:p w:rsidR="00CE4084" w:rsidRPr="00CE4084" w:rsidRDefault="00CE4084" w:rsidP="00CE4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4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uk-UA"/>
              </w:rPr>
              <w:t>НАЦІОНАЛЬНА КОМІСІЯ З ЦІННИХ ПАПЕРІВ ТА ФОНДОВОГО РИНКУ</w:t>
            </w:r>
          </w:p>
        </w:tc>
      </w:tr>
      <w:tr w:rsidR="00CE4084" w:rsidRPr="00CE4084" w:rsidTr="00CE4084">
        <w:tc>
          <w:tcPr>
            <w:tcW w:w="12135" w:type="dxa"/>
            <w:gridSpan w:val="2"/>
            <w:hideMark/>
          </w:tcPr>
          <w:p w:rsidR="00CE4084" w:rsidRPr="00CE4084" w:rsidRDefault="00CE4084" w:rsidP="00CE4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408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uk-UA"/>
              </w:rPr>
              <w:t>РІШЕННЯ</w:t>
            </w:r>
          </w:p>
        </w:tc>
      </w:tr>
      <w:tr w:rsidR="00CE4084" w:rsidRPr="00CE4084" w:rsidTr="00CE4084">
        <w:tc>
          <w:tcPr>
            <w:tcW w:w="12135" w:type="dxa"/>
            <w:gridSpan w:val="2"/>
            <w:hideMark/>
          </w:tcPr>
          <w:p w:rsidR="00CE4084" w:rsidRPr="00CE4084" w:rsidRDefault="00CE4084" w:rsidP="00CE4084">
            <w:pPr>
              <w:spacing w:after="0" w:line="240" w:lineRule="auto"/>
              <w:ind w:left="376" w:right="37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4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22.11.2012  № 1692</w:t>
            </w:r>
          </w:p>
        </w:tc>
      </w:tr>
      <w:tr w:rsidR="00CE4084" w:rsidRPr="00CE4084" w:rsidTr="00CE4084">
        <w:tc>
          <w:tcPr>
            <w:tcW w:w="3000" w:type="pct"/>
            <w:hideMark/>
          </w:tcPr>
          <w:p w:rsidR="00CE4084" w:rsidRPr="00CE4084" w:rsidRDefault="00CE4084" w:rsidP="00CE40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3"/>
            <w:bookmarkEnd w:id="0"/>
            <w:r w:rsidRPr="00CE4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000" w:type="pct"/>
            <w:hideMark/>
          </w:tcPr>
          <w:p w:rsidR="00CE4084" w:rsidRPr="00CE4084" w:rsidRDefault="00CE4084" w:rsidP="00CE40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4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Зареєстровано в Міністерстві</w:t>
            </w:r>
            <w:r w:rsidRPr="00CE40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CE40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E4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юстиції України</w:t>
            </w:r>
            <w:r w:rsidRPr="00CE40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CE40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E4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26 грудня 2012 р.</w:t>
            </w:r>
            <w:r w:rsidRPr="00CE40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CE40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E4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 № 2178/22490</w:t>
            </w:r>
          </w:p>
        </w:tc>
      </w:tr>
    </w:tbl>
    <w:p w:rsidR="00CE4084" w:rsidRPr="00CE4084" w:rsidRDefault="00CE4084" w:rsidP="00CE4084">
      <w:pPr>
        <w:shd w:val="clear" w:color="auto" w:fill="FFFFFF"/>
        <w:spacing w:after="0" w:line="240" w:lineRule="auto"/>
        <w:ind w:left="376" w:right="37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1" w:name="n4"/>
      <w:bookmarkEnd w:id="1"/>
      <w:r w:rsidRPr="00CE4084">
        <w:rPr>
          <w:rFonts w:ascii="Times New Roman" w:eastAsia="Times New Roman" w:hAnsi="Times New Roman" w:cs="Times New Roman"/>
          <w:b/>
          <w:bCs/>
          <w:color w:val="000000"/>
          <w:sz w:val="32"/>
          <w:lang w:eastAsia="uk-UA"/>
        </w:rPr>
        <w:t>Про затвердження Положення про допуск цінних паперів іноземних емітентів до обігу на території України</w:t>
      </w:r>
    </w:p>
    <w:p w:rsidR="00CE4084" w:rsidRPr="00CE4084" w:rsidRDefault="00CE4084" w:rsidP="00CE4084">
      <w:pPr>
        <w:shd w:val="clear" w:color="auto" w:fill="FFFFFF"/>
        <w:spacing w:after="0" w:line="240" w:lineRule="auto"/>
        <w:ind w:left="376" w:right="376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2" w:name="n106"/>
      <w:bookmarkEnd w:id="2"/>
      <w:r w:rsidRPr="00CE4084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{Із змінами, внесеними згідно з Рішенням Національної комісії</w:t>
      </w:r>
      <w:r w:rsidRPr="00CE4084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r w:rsidRPr="00CE4084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  <w:t>з цінних паперів та фондового ринку</w:t>
      </w:r>
      <w:r w:rsidRPr="00CE4084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r w:rsidRPr="00CE4084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  <w:hyperlink r:id="rId5" w:anchor="n2" w:tgtFrame="_blank" w:history="1">
        <w:r w:rsidRPr="00CE4084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1452 від 28.10.2014</w:t>
        </w:r>
      </w:hyperlink>
      <w:r w:rsidRPr="00CE4084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}</w:t>
      </w:r>
    </w:p>
    <w:p w:rsidR="00CE4084" w:rsidRPr="00CE4084" w:rsidRDefault="00CE4084" w:rsidP="00CE4084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3" w:name="n5"/>
      <w:bookmarkEnd w:id="3"/>
      <w:r w:rsidRPr="00CE4084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Відповідно до пунктів 1, 6 частини другої статті 7, пункту 13 статті 8</w:t>
      </w:r>
      <w:r w:rsidRPr="00CE4084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hyperlink r:id="rId6" w:tgtFrame="_blank" w:history="1">
        <w:r w:rsidRPr="00CE4084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Закону України «Про державне регулювання ринку цінних паперів в Україні»</w:t>
        </w:r>
      </w:hyperlink>
      <w:r w:rsidRPr="00CE4084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, частини першої статті 37</w:t>
      </w:r>
      <w:r w:rsidRPr="00CE4084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hyperlink r:id="rId7" w:tgtFrame="_blank" w:history="1">
        <w:r w:rsidRPr="00CE4084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Закону України «Про цінні папери та фондовий ринок»</w:t>
        </w:r>
      </w:hyperlink>
      <w:r w:rsidRPr="00CE4084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, з метою встановлення вимог щодо допуску до обігу на території України цінних паперів іноземних емітентів Національна комісія з цінних паперів та фондового ринку</w:t>
      </w:r>
      <w:r w:rsidRPr="00CE4084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r w:rsidRPr="00CE4084"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  <w:lang w:eastAsia="uk-UA"/>
        </w:rPr>
        <w:t>ВИРІШИЛА:</w:t>
      </w:r>
    </w:p>
    <w:p w:rsidR="00CE4084" w:rsidRPr="00CE4084" w:rsidRDefault="00CE4084" w:rsidP="00CE4084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4" w:name="n6"/>
      <w:bookmarkEnd w:id="4"/>
      <w:r w:rsidRPr="00CE4084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1. Затвердити</w:t>
      </w:r>
      <w:r w:rsidRPr="00CE4084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hyperlink r:id="rId8" w:anchor="n15" w:history="1">
        <w:r w:rsidRPr="00CE4084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Положення про допуск цінних паперів іноземних емітентів до обігу на території України</w:t>
        </w:r>
      </w:hyperlink>
      <w:r w:rsidRPr="00CE4084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, що додається.</w:t>
      </w:r>
    </w:p>
    <w:p w:rsidR="00CE4084" w:rsidRPr="00CE4084" w:rsidRDefault="00CE4084" w:rsidP="00CE4084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5" w:name="n7"/>
      <w:bookmarkEnd w:id="5"/>
      <w:r w:rsidRPr="00CE4084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2. Департаменту корпоративного управління та корпоративних фінансів (А. </w:t>
      </w:r>
      <w:proofErr w:type="spellStart"/>
      <w:r w:rsidRPr="00CE4084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Папаіка</w:t>
      </w:r>
      <w:proofErr w:type="spellEnd"/>
      <w:r w:rsidRPr="00CE4084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) забезпечити подання цього рішення на державну реєстрацію до Міністерства юстиції України.</w:t>
      </w:r>
    </w:p>
    <w:p w:rsidR="00CE4084" w:rsidRPr="00CE4084" w:rsidRDefault="00CE4084" w:rsidP="00CE4084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6" w:name="n8"/>
      <w:bookmarkEnd w:id="6"/>
      <w:r w:rsidRPr="00CE4084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3. Управлінню інформаційних технологій, зовнішніх та внутрішніх комунікацій (А.Заїка) забезпечити опублікування цього рішення відповідно до вимог законодавства України.</w:t>
      </w:r>
    </w:p>
    <w:p w:rsidR="00CE4084" w:rsidRPr="00CE4084" w:rsidRDefault="00CE4084" w:rsidP="00CE4084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7" w:name="n9"/>
      <w:bookmarkEnd w:id="7"/>
      <w:r w:rsidRPr="00CE4084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4. Це рішення набирає чинності з дня його офіційного опублікування.</w:t>
      </w:r>
    </w:p>
    <w:p w:rsidR="00CE4084" w:rsidRPr="00CE4084" w:rsidRDefault="00CE4084" w:rsidP="00CE4084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8" w:name="n10"/>
      <w:bookmarkEnd w:id="8"/>
      <w:r w:rsidRPr="00CE4084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5. Контроль за виконанням цього рішення покласти на члена Національної комісії з цінних паперів та фондового ринку О. </w:t>
      </w:r>
      <w:proofErr w:type="spellStart"/>
      <w:r w:rsidRPr="00CE4084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Петрашка</w:t>
      </w:r>
      <w:proofErr w:type="spellEnd"/>
      <w:r w:rsidRPr="00CE4084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48"/>
        <w:gridCol w:w="1735"/>
        <w:gridCol w:w="3856"/>
      </w:tblGrid>
      <w:tr w:rsidR="00CE4084" w:rsidRPr="00CE4084" w:rsidTr="00CE4084">
        <w:tc>
          <w:tcPr>
            <w:tcW w:w="2100" w:type="pct"/>
            <w:hideMark/>
          </w:tcPr>
          <w:p w:rsidR="00CE4084" w:rsidRPr="00CE4084" w:rsidRDefault="00CE4084" w:rsidP="00CE4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" w:name="n11"/>
            <w:bookmarkEnd w:id="9"/>
            <w:r w:rsidRPr="00CE4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Голова Комісії</w:t>
            </w:r>
          </w:p>
        </w:tc>
        <w:tc>
          <w:tcPr>
            <w:tcW w:w="3500" w:type="pct"/>
            <w:gridSpan w:val="2"/>
            <w:hideMark/>
          </w:tcPr>
          <w:p w:rsidR="00CE4084" w:rsidRPr="00CE4084" w:rsidRDefault="00CE4084" w:rsidP="00CE4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4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Д. Тевелєв</w:t>
            </w:r>
          </w:p>
        </w:tc>
      </w:tr>
      <w:tr w:rsidR="00CE4084" w:rsidRPr="00CE4084" w:rsidTr="00CE4084">
        <w:tc>
          <w:tcPr>
            <w:tcW w:w="3000" w:type="pct"/>
            <w:gridSpan w:val="2"/>
            <w:hideMark/>
          </w:tcPr>
          <w:p w:rsidR="00CE4084" w:rsidRPr="00CE4084" w:rsidRDefault="00CE4084" w:rsidP="00CE4084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" w:name="n105"/>
            <w:bookmarkEnd w:id="10"/>
            <w:r w:rsidRPr="00CE40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ПОГОДЖЕНО: </w:t>
            </w:r>
            <w:r w:rsidRPr="00CE40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E40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Голова Державної служби України </w:t>
            </w:r>
            <w:r w:rsidRPr="00CE40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 питань регуляторної політики </w:t>
            </w:r>
            <w:r w:rsidRPr="00CE40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розвитку підприємництва</w:t>
            </w:r>
          </w:p>
        </w:tc>
        <w:tc>
          <w:tcPr>
            <w:tcW w:w="2000" w:type="pct"/>
            <w:hideMark/>
          </w:tcPr>
          <w:p w:rsidR="00CE4084" w:rsidRPr="00CE4084" w:rsidRDefault="00CE4084" w:rsidP="00CE4084">
            <w:pPr>
              <w:spacing w:before="125" w:after="125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40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E40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E40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E40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М.Ю. Бродський</w:t>
            </w:r>
          </w:p>
        </w:tc>
      </w:tr>
    </w:tbl>
    <w:p w:rsidR="00CE4084" w:rsidRPr="00CE4084" w:rsidRDefault="00CE4084" w:rsidP="00CE4084">
      <w:pPr>
        <w:shd w:val="clear" w:color="auto" w:fill="FFFFFF"/>
        <w:spacing w:after="125" w:line="240" w:lineRule="auto"/>
        <w:jc w:val="both"/>
        <w:textAlignment w:val="baseline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uk-UA"/>
        </w:rPr>
      </w:pPr>
      <w:bookmarkStart w:id="11" w:name="n12"/>
      <w:bookmarkEnd w:id="11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3"/>
        <w:gridCol w:w="4536"/>
      </w:tblGrid>
      <w:tr w:rsidR="00CE4084" w:rsidRPr="00CE4084" w:rsidTr="00CE4084">
        <w:tc>
          <w:tcPr>
            <w:tcW w:w="2250" w:type="pct"/>
            <w:hideMark/>
          </w:tcPr>
          <w:p w:rsidR="00CE4084" w:rsidRPr="00CE4084" w:rsidRDefault="00CE4084" w:rsidP="00CE4084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0" w:type="pct"/>
            <w:hideMark/>
          </w:tcPr>
          <w:p w:rsidR="00CE4084" w:rsidRPr="00CE4084" w:rsidRDefault="00CE4084" w:rsidP="00CE4084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40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 засідання Комісії </w:t>
            </w:r>
            <w:r w:rsidRPr="00CE40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від 22.11.2012 № 52</w:t>
            </w:r>
          </w:p>
        </w:tc>
      </w:tr>
    </w:tbl>
    <w:p w:rsidR="007C617B" w:rsidRPr="00CE4084" w:rsidRDefault="007C617B" w:rsidP="00CE4084">
      <w:pPr>
        <w:rPr>
          <w:szCs w:val="28"/>
        </w:rPr>
      </w:pPr>
    </w:p>
    <w:sectPr w:rsidR="007C617B" w:rsidRPr="00CE4084" w:rsidSect="007C61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D761C"/>
    <w:rsid w:val="005C7196"/>
    <w:rsid w:val="007C617B"/>
    <w:rsid w:val="007C67DA"/>
    <w:rsid w:val="009D761C"/>
    <w:rsid w:val="00B60EBB"/>
    <w:rsid w:val="00CE4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yl5">
    <w:name w:val="_5yl5"/>
    <w:basedOn w:val="a0"/>
    <w:rsid w:val="00B60EBB"/>
  </w:style>
  <w:style w:type="paragraph" w:customStyle="1" w:styleId="rvps4">
    <w:name w:val="rvps4"/>
    <w:basedOn w:val="a"/>
    <w:rsid w:val="00CE4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">
    <w:name w:val="rvps1"/>
    <w:basedOn w:val="a"/>
    <w:rsid w:val="00CE4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CE4084"/>
  </w:style>
  <w:style w:type="character" w:customStyle="1" w:styleId="rvts23">
    <w:name w:val="rvts23"/>
    <w:basedOn w:val="a0"/>
    <w:rsid w:val="00CE4084"/>
  </w:style>
  <w:style w:type="paragraph" w:customStyle="1" w:styleId="rvps7">
    <w:name w:val="rvps7"/>
    <w:basedOn w:val="a"/>
    <w:rsid w:val="00CE4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CE4084"/>
  </w:style>
  <w:style w:type="paragraph" w:customStyle="1" w:styleId="rvps14">
    <w:name w:val="rvps14"/>
    <w:basedOn w:val="a"/>
    <w:rsid w:val="00CE4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CE4084"/>
  </w:style>
  <w:style w:type="paragraph" w:customStyle="1" w:styleId="rvps6">
    <w:name w:val="rvps6"/>
    <w:basedOn w:val="a"/>
    <w:rsid w:val="00CE4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8">
    <w:name w:val="rvps18"/>
    <w:basedOn w:val="a"/>
    <w:rsid w:val="00CE4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CE4084"/>
    <w:rPr>
      <w:color w:val="0000FF"/>
      <w:u w:val="single"/>
    </w:rPr>
  </w:style>
  <w:style w:type="paragraph" w:customStyle="1" w:styleId="rvps2">
    <w:name w:val="rvps2"/>
    <w:basedOn w:val="a"/>
    <w:rsid w:val="00CE4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CE4084"/>
  </w:style>
  <w:style w:type="character" w:customStyle="1" w:styleId="rvts44">
    <w:name w:val="rvts44"/>
    <w:basedOn w:val="a0"/>
    <w:rsid w:val="00CE4084"/>
  </w:style>
  <w:style w:type="paragraph" w:customStyle="1" w:styleId="rvps15">
    <w:name w:val="rvps15"/>
    <w:basedOn w:val="a"/>
    <w:rsid w:val="00CE4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">
    <w:name w:val="rvps11"/>
    <w:basedOn w:val="a"/>
    <w:rsid w:val="00CE4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CE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0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9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07869">
                  <w:marLeft w:val="100"/>
                  <w:marRight w:val="113"/>
                  <w:marTop w:val="125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37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2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08696">
                                  <w:marLeft w:val="1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55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7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91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990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8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3174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7491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0678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z2178-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3.rada.gov.ua/laws/show/3480-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448/96-%D0%B2%D1%80" TargetMode="External"/><Relationship Id="rId5" Type="http://schemas.openxmlformats.org/officeDocument/2006/relationships/hyperlink" Target="http://zakon3.rada.gov.ua/laws/show/z1459-14/paran2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1250</Words>
  <Characters>713</Characters>
  <Application>Microsoft Office Word</Application>
  <DocSecurity>0</DocSecurity>
  <Lines>5</Lines>
  <Paragraphs>3</Paragraphs>
  <ScaleCrop>false</ScaleCrop>
  <Company>Національна комісія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alla.valyorko</dc:creator>
  <cp:lastModifiedBy>alla.valyorko</cp:lastModifiedBy>
  <cp:revision>4</cp:revision>
  <dcterms:created xsi:type="dcterms:W3CDTF">2017-04-06T07:56:00Z</dcterms:created>
  <dcterms:modified xsi:type="dcterms:W3CDTF">2017-04-07T07:22:00Z</dcterms:modified>
</cp:coreProperties>
</file>