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0838A9" w:rsidRPr="000838A9" w:rsidTr="000838A9">
        <w:tc>
          <w:tcPr>
            <w:tcW w:w="2000" w:type="pct"/>
            <w:hideMark/>
          </w:tcPr>
          <w:p w:rsidR="000838A9" w:rsidRPr="000838A9" w:rsidRDefault="000838A9" w:rsidP="000838A9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9 </w:t>
            </w: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реєстрації випуску опціонних </w:t>
            </w: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сертифікатів та проспекту їх емісії</w:t>
            </w:r>
          </w:p>
        </w:tc>
      </w:tr>
    </w:tbl>
    <w:p w:rsidR="000838A9" w:rsidRPr="000838A9" w:rsidRDefault="000838A9" w:rsidP="000838A9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0" w:name="n306"/>
      <w:bookmarkEnd w:id="0"/>
      <w:r w:rsidRPr="000838A9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ЗВІТ </w:t>
      </w:r>
      <w:r w:rsidRPr="000838A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0838A9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наслідки виконання зобов’язань за опціонними сертифікатами</w:t>
      </w:r>
    </w:p>
    <w:p w:rsidR="000838A9" w:rsidRPr="000838A9" w:rsidRDefault="000838A9" w:rsidP="00083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307"/>
      <w:bookmarkEnd w:id="1"/>
      <w:r w:rsidRPr="000838A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___________________________________________________________________</w:t>
      </w:r>
      <w:r w:rsidRPr="000838A9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0838A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0838A9">
        <w:rPr>
          <w:rFonts w:ascii="Times New Roman" w:eastAsia="Times New Roman" w:hAnsi="Times New Roman" w:cs="Times New Roman"/>
          <w:color w:val="000000"/>
          <w:sz w:val="20"/>
          <w:lang w:eastAsia="uk-UA"/>
        </w:rPr>
        <w:t>(найменування емітента, код за ЄДРПОУ)</w:t>
      </w:r>
    </w:p>
    <w:p w:rsidR="000838A9" w:rsidRPr="000838A9" w:rsidRDefault="000838A9" w:rsidP="00083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308"/>
      <w:bookmarkEnd w:id="2"/>
      <w:r w:rsidRPr="000838A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Реєстраційний номер __/6/____.</w:t>
      </w:r>
    </w:p>
    <w:p w:rsidR="000838A9" w:rsidRPr="000838A9" w:rsidRDefault="000838A9" w:rsidP="00083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309"/>
      <w:bookmarkEnd w:id="3"/>
      <w:r w:rsidRPr="000838A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Дата реєстрації «___»___________ 20___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6"/>
        <w:gridCol w:w="1658"/>
        <w:gridCol w:w="241"/>
        <w:gridCol w:w="4644"/>
      </w:tblGrid>
      <w:tr w:rsidR="000838A9" w:rsidRPr="000838A9" w:rsidTr="000838A9">
        <w:trPr>
          <w:trHeight w:val="435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310"/>
            <w:bookmarkEnd w:id="4"/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1. Дата початку виконання зобов’язань за опціонними сертифікатами випуску (серії)</w:t>
            </w:r>
          </w:p>
        </w:tc>
      </w:tr>
      <w:tr w:rsidR="000838A9" w:rsidRPr="000838A9" w:rsidTr="000838A9">
        <w:trPr>
          <w:trHeight w:val="645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запланована (згідно з рішенням про розміщення опціонних сертифікатів та проспектом емісії)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0838A9" w:rsidRPr="000838A9" w:rsidTr="000838A9">
        <w:trPr>
          <w:trHeight w:val="465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фактична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0838A9" w:rsidRPr="000838A9" w:rsidTr="000838A9">
        <w:trPr>
          <w:trHeight w:val="375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2. Дата закінчення виконання зобов’язань за опціонними сертифікатами випуску (серії)</w:t>
            </w:r>
          </w:p>
        </w:tc>
      </w:tr>
      <w:tr w:rsidR="000838A9" w:rsidRPr="000838A9" w:rsidTr="000838A9">
        <w:trPr>
          <w:trHeight w:val="375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запланована (згідно з рішенням про розміщення опціонних сертифікатів та проспектом емісії)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0838A9" w:rsidRPr="000838A9" w:rsidTr="000838A9">
        <w:trPr>
          <w:trHeight w:val="375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фактична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0838A9" w:rsidRPr="000838A9" w:rsidTr="000838A9">
        <w:trPr>
          <w:trHeight w:val="375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3. Кількість опціонних сертифікатів випуску (серії):</w:t>
            </w:r>
          </w:p>
        </w:tc>
      </w:tr>
      <w:tr w:rsidR="000838A9" w:rsidRPr="000838A9" w:rsidTr="000838A9">
        <w:trPr>
          <w:trHeight w:val="315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фактично розміщених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0838A9" w:rsidRPr="000838A9" w:rsidTr="000838A9">
        <w:trPr>
          <w:trHeight w:val="300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пред’явлених до виконання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0838A9" w:rsidRPr="000838A9" w:rsidTr="000838A9">
        <w:trPr>
          <w:trHeight w:val="300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зобов’язання за якими виконано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0838A9" w:rsidRPr="000838A9" w:rsidTr="000838A9">
        <w:trPr>
          <w:trHeight w:val="300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зобов’язання за якими не виконано (із зазначенням причин)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0838A9" w:rsidRPr="000838A9" w:rsidTr="000838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311"/>
            <w:bookmarkEnd w:id="5"/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емітента: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38A9" w:rsidRPr="000838A9" w:rsidTr="000838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0838A9" w:rsidRPr="000838A9" w:rsidTr="000838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38A9" w:rsidRPr="000838A9" w:rsidTr="000838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аудитора: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38A9" w:rsidRPr="000838A9" w:rsidTr="000838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38A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0838A9" w:rsidRPr="000838A9" w:rsidTr="000838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8A9" w:rsidRPr="000838A9" w:rsidRDefault="000838A9" w:rsidP="000838A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838A9" w:rsidRPr="000838A9" w:rsidRDefault="000838A9" w:rsidP="000838A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326"/>
      <w:bookmarkEnd w:id="6"/>
      <w:r w:rsidRPr="00083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9 в редакції Рішення Національної комісії з цінних паперів та фондового ринку </w:t>
      </w:r>
      <w:hyperlink r:id="rId4" w:anchor="n284" w:tgtFrame="_blank" w:history="1">
        <w:r w:rsidRPr="000838A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132 від 05.02.2013</w:t>
        </w:r>
      </w:hyperlink>
      <w:r w:rsidRPr="00083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B80E53" w:rsidRDefault="00B80E53"/>
    <w:sectPr w:rsidR="00B80E53" w:rsidSect="00B80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38A9"/>
    <w:rsid w:val="000838A9"/>
    <w:rsid w:val="00B8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8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838A9"/>
  </w:style>
  <w:style w:type="paragraph" w:customStyle="1" w:styleId="rvps7">
    <w:name w:val="rvps7"/>
    <w:basedOn w:val="a"/>
    <w:rsid w:val="0008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838A9"/>
  </w:style>
  <w:style w:type="paragraph" w:customStyle="1" w:styleId="rvps12">
    <w:name w:val="rvps12"/>
    <w:basedOn w:val="a"/>
    <w:rsid w:val="0008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0838A9"/>
  </w:style>
  <w:style w:type="paragraph" w:customStyle="1" w:styleId="rvps2">
    <w:name w:val="rvps2"/>
    <w:basedOn w:val="a"/>
    <w:rsid w:val="0008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0838A9"/>
  </w:style>
  <w:style w:type="character" w:customStyle="1" w:styleId="rvts11">
    <w:name w:val="rvts11"/>
    <w:basedOn w:val="a0"/>
    <w:rsid w:val="000838A9"/>
  </w:style>
  <w:style w:type="character" w:styleId="a3">
    <w:name w:val="Hyperlink"/>
    <w:basedOn w:val="a0"/>
    <w:uiPriority w:val="99"/>
    <w:semiHidden/>
    <w:unhideWhenUsed/>
    <w:rsid w:val="00083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07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41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594-13/paran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2017-04-06T13:34:00Z</dcterms:created>
  <dcterms:modified xsi:type="dcterms:W3CDTF">2017-04-06T13:34:00Z</dcterms:modified>
</cp:coreProperties>
</file>