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BDF" w:rsidRPr="007A7BDF" w:rsidRDefault="006D5C69" w:rsidP="007A7BDF">
      <w:pPr>
        <w:spacing w:after="0" w:line="240" w:lineRule="auto"/>
        <w:rPr>
          <w:rFonts w:ascii="Times New Roman" w:eastAsia="Times New Roman" w:hAnsi="Times New Roman" w:cs="Times New Roman"/>
          <w:sz w:val="24"/>
          <w:szCs w:val="24"/>
          <w:lang w:eastAsia="uk-UA"/>
        </w:rPr>
      </w:pPr>
      <w:bookmarkStart w:id="0" w:name="n418"/>
      <w:bookmarkStart w:id="1" w:name="_GoBack"/>
      <w:bookmarkEnd w:id="0"/>
      <w:bookmarkEnd w:id="1"/>
      <w:r>
        <w:rPr>
          <w:rFonts w:ascii="Times New Roman" w:eastAsia="Times New Roman" w:hAnsi="Times New Roman" w:cs="Times New Roman"/>
          <w:sz w:val="24"/>
          <w:szCs w:val="24"/>
          <w:lang w:eastAsia="uk-UA"/>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7A7BDF" w:rsidRPr="007A7BDF" w:rsidTr="007A7BDF">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bookmarkStart w:id="2" w:name="n18"/>
            <w:bookmarkEnd w:id="2"/>
            <w:r w:rsidRPr="007A7BDF">
              <w:rPr>
                <w:rFonts w:ascii="Times New Roman" w:eastAsia="Times New Roman" w:hAnsi="Times New Roman" w:cs="Times New Roman"/>
                <w:b/>
                <w:bCs/>
                <w:color w:val="000000"/>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r w:rsidRPr="007A7BDF">
              <w:rPr>
                <w:rFonts w:ascii="Times New Roman" w:eastAsia="Times New Roman" w:hAnsi="Times New Roman" w:cs="Times New Roman"/>
                <w:b/>
                <w:bCs/>
                <w:color w:val="000000"/>
                <w:sz w:val="24"/>
                <w:szCs w:val="24"/>
                <w:lang w:eastAsia="uk-UA"/>
              </w:rPr>
              <w:t>ЗАТВЕРДЖЕНО</w:t>
            </w:r>
            <w:r w:rsidRPr="007A7BDF">
              <w:rPr>
                <w:rFonts w:ascii="Times New Roman" w:eastAsia="Times New Roman" w:hAnsi="Times New Roman" w:cs="Times New Roman"/>
                <w:sz w:val="24"/>
                <w:szCs w:val="24"/>
                <w:lang w:eastAsia="uk-UA"/>
              </w:rPr>
              <w:br/>
            </w:r>
            <w:r w:rsidRPr="007A7BDF">
              <w:rPr>
                <w:rFonts w:ascii="Times New Roman" w:eastAsia="Times New Roman" w:hAnsi="Times New Roman" w:cs="Times New Roman"/>
                <w:b/>
                <w:bCs/>
                <w:color w:val="000000"/>
                <w:sz w:val="24"/>
                <w:szCs w:val="24"/>
                <w:lang w:eastAsia="uk-UA"/>
              </w:rPr>
              <w:t>Рішення</w:t>
            </w:r>
            <w:r w:rsidRPr="007A7BDF">
              <w:rPr>
                <w:rFonts w:ascii="Times New Roman" w:eastAsia="Times New Roman" w:hAnsi="Times New Roman" w:cs="Times New Roman"/>
                <w:sz w:val="24"/>
                <w:szCs w:val="24"/>
                <w:lang w:eastAsia="uk-UA"/>
              </w:rPr>
              <w:br/>
            </w:r>
            <w:r w:rsidRPr="007A7BDF">
              <w:rPr>
                <w:rFonts w:ascii="Times New Roman" w:eastAsia="Times New Roman" w:hAnsi="Times New Roman" w:cs="Times New Roman"/>
                <w:b/>
                <w:bCs/>
                <w:color w:val="000000"/>
                <w:sz w:val="24"/>
                <w:szCs w:val="24"/>
                <w:lang w:eastAsia="uk-UA"/>
              </w:rPr>
              <w:t>Національної комісії</w:t>
            </w:r>
            <w:r w:rsidRPr="007A7BDF">
              <w:rPr>
                <w:rFonts w:ascii="Times New Roman" w:eastAsia="Times New Roman" w:hAnsi="Times New Roman" w:cs="Times New Roman"/>
                <w:sz w:val="24"/>
                <w:szCs w:val="24"/>
                <w:lang w:eastAsia="uk-UA"/>
              </w:rPr>
              <w:br/>
            </w:r>
            <w:r w:rsidRPr="007A7BDF">
              <w:rPr>
                <w:rFonts w:ascii="Times New Roman" w:eastAsia="Times New Roman" w:hAnsi="Times New Roman" w:cs="Times New Roman"/>
                <w:b/>
                <w:bCs/>
                <w:color w:val="000000"/>
                <w:sz w:val="24"/>
                <w:szCs w:val="24"/>
                <w:lang w:eastAsia="uk-UA"/>
              </w:rPr>
              <w:t>з цінних паперів</w:t>
            </w:r>
            <w:r w:rsidRPr="007A7BDF">
              <w:rPr>
                <w:rFonts w:ascii="Times New Roman" w:eastAsia="Times New Roman" w:hAnsi="Times New Roman" w:cs="Times New Roman"/>
                <w:sz w:val="24"/>
                <w:szCs w:val="24"/>
                <w:lang w:eastAsia="uk-UA"/>
              </w:rPr>
              <w:br/>
            </w:r>
            <w:r w:rsidRPr="007A7BDF">
              <w:rPr>
                <w:rFonts w:ascii="Times New Roman" w:eastAsia="Times New Roman" w:hAnsi="Times New Roman" w:cs="Times New Roman"/>
                <w:b/>
                <w:bCs/>
                <w:color w:val="000000"/>
                <w:sz w:val="24"/>
                <w:szCs w:val="24"/>
                <w:lang w:eastAsia="uk-UA"/>
              </w:rPr>
              <w:t>та фондового ринку</w:t>
            </w:r>
            <w:r w:rsidRPr="007A7BDF">
              <w:rPr>
                <w:rFonts w:ascii="Times New Roman" w:eastAsia="Times New Roman" w:hAnsi="Times New Roman" w:cs="Times New Roman"/>
                <w:sz w:val="24"/>
                <w:szCs w:val="24"/>
                <w:lang w:eastAsia="uk-UA"/>
              </w:rPr>
              <w:br/>
            </w:r>
            <w:r w:rsidRPr="007A7BDF">
              <w:rPr>
                <w:rFonts w:ascii="Times New Roman" w:eastAsia="Times New Roman" w:hAnsi="Times New Roman" w:cs="Times New Roman"/>
                <w:b/>
                <w:bCs/>
                <w:color w:val="000000"/>
                <w:sz w:val="24"/>
                <w:szCs w:val="24"/>
                <w:lang w:eastAsia="uk-UA"/>
              </w:rPr>
              <w:t>01.10.2015  № 1597</w:t>
            </w:r>
          </w:p>
        </w:tc>
      </w:tr>
      <w:tr w:rsidR="007A7BDF" w:rsidRPr="007A7BDF" w:rsidTr="007A7BDF">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bookmarkStart w:id="3" w:name="n19"/>
            <w:bookmarkEnd w:id="3"/>
            <w:r w:rsidRPr="007A7BDF">
              <w:rPr>
                <w:rFonts w:ascii="Times New Roman" w:eastAsia="Times New Roman" w:hAnsi="Times New Roman" w:cs="Times New Roman"/>
                <w:b/>
                <w:bCs/>
                <w:color w:val="000000"/>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r w:rsidRPr="007A7BDF">
              <w:rPr>
                <w:rFonts w:ascii="Times New Roman" w:eastAsia="Times New Roman" w:hAnsi="Times New Roman" w:cs="Times New Roman"/>
                <w:b/>
                <w:bCs/>
                <w:color w:val="000000"/>
                <w:sz w:val="24"/>
                <w:szCs w:val="24"/>
                <w:lang w:eastAsia="uk-UA"/>
              </w:rPr>
              <w:t>Зареєстровано в Міністерстві</w:t>
            </w:r>
            <w:r w:rsidRPr="007A7BDF">
              <w:rPr>
                <w:rFonts w:ascii="Times New Roman" w:eastAsia="Times New Roman" w:hAnsi="Times New Roman" w:cs="Times New Roman"/>
                <w:sz w:val="24"/>
                <w:szCs w:val="24"/>
                <w:lang w:eastAsia="uk-UA"/>
              </w:rPr>
              <w:br/>
            </w:r>
            <w:r w:rsidRPr="007A7BDF">
              <w:rPr>
                <w:rFonts w:ascii="Times New Roman" w:eastAsia="Times New Roman" w:hAnsi="Times New Roman" w:cs="Times New Roman"/>
                <w:b/>
                <w:bCs/>
                <w:color w:val="000000"/>
                <w:sz w:val="24"/>
                <w:szCs w:val="24"/>
                <w:lang w:eastAsia="uk-UA"/>
              </w:rPr>
              <w:t>юстиції України</w:t>
            </w:r>
            <w:r w:rsidRPr="007A7BDF">
              <w:rPr>
                <w:rFonts w:ascii="Times New Roman" w:eastAsia="Times New Roman" w:hAnsi="Times New Roman" w:cs="Times New Roman"/>
                <w:sz w:val="24"/>
                <w:szCs w:val="24"/>
                <w:lang w:eastAsia="uk-UA"/>
              </w:rPr>
              <w:br/>
            </w:r>
            <w:r w:rsidRPr="007A7BDF">
              <w:rPr>
                <w:rFonts w:ascii="Times New Roman" w:eastAsia="Times New Roman" w:hAnsi="Times New Roman" w:cs="Times New Roman"/>
                <w:b/>
                <w:bCs/>
                <w:color w:val="000000"/>
                <w:sz w:val="24"/>
                <w:szCs w:val="24"/>
                <w:lang w:eastAsia="uk-UA"/>
              </w:rPr>
              <w:t>28 жовтня 2015 р.</w:t>
            </w:r>
            <w:r w:rsidRPr="007A7BDF">
              <w:rPr>
                <w:rFonts w:ascii="Times New Roman" w:eastAsia="Times New Roman" w:hAnsi="Times New Roman" w:cs="Times New Roman"/>
                <w:sz w:val="24"/>
                <w:szCs w:val="24"/>
                <w:lang w:eastAsia="uk-UA"/>
              </w:rPr>
              <w:br/>
            </w:r>
            <w:r w:rsidRPr="007A7BDF">
              <w:rPr>
                <w:rFonts w:ascii="Times New Roman" w:eastAsia="Times New Roman" w:hAnsi="Times New Roman" w:cs="Times New Roman"/>
                <w:b/>
                <w:bCs/>
                <w:color w:val="000000"/>
                <w:sz w:val="24"/>
                <w:szCs w:val="24"/>
                <w:lang w:eastAsia="uk-UA"/>
              </w:rPr>
              <w:t>за № 1311/27756</w:t>
            </w:r>
          </w:p>
        </w:tc>
      </w:tr>
    </w:tbl>
    <w:p w:rsidR="007A7BDF" w:rsidRPr="007A7BDF" w:rsidRDefault="007A7BDF" w:rsidP="007A7BDF">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4" w:name="n20"/>
      <w:bookmarkEnd w:id="4"/>
      <w:r w:rsidRPr="007A7BDF">
        <w:rPr>
          <w:rFonts w:ascii="Times New Roman" w:eastAsia="Times New Roman" w:hAnsi="Times New Roman" w:cs="Times New Roman"/>
          <w:b/>
          <w:bCs/>
          <w:color w:val="000000"/>
          <w:sz w:val="32"/>
          <w:szCs w:val="32"/>
          <w:lang w:eastAsia="uk-UA"/>
        </w:rPr>
        <w:t>ПОЛОЖЕННЯ</w:t>
      </w:r>
      <w:r w:rsidRPr="007A7BDF">
        <w:rPr>
          <w:rFonts w:ascii="Times New Roman" w:eastAsia="Times New Roman" w:hAnsi="Times New Roman" w:cs="Times New Roman"/>
          <w:color w:val="000000"/>
          <w:sz w:val="24"/>
          <w:szCs w:val="24"/>
          <w:lang w:eastAsia="uk-UA"/>
        </w:rPr>
        <w:br/>
      </w:r>
      <w:r w:rsidRPr="007A7BDF">
        <w:rPr>
          <w:rFonts w:ascii="Times New Roman" w:eastAsia="Times New Roman" w:hAnsi="Times New Roman" w:cs="Times New Roman"/>
          <w:b/>
          <w:bCs/>
          <w:color w:val="000000"/>
          <w:sz w:val="32"/>
          <w:szCs w:val="32"/>
          <w:lang w:eastAsia="uk-UA"/>
        </w:rPr>
        <w:t xml:space="preserve">щодо </w:t>
      </w:r>
      <w:proofErr w:type="spellStart"/>
      <w:r w:rsidRPr="007A7BDF">
        <w:rPr>
          <w:rFonts w:ascii="Times New Roman" w:eastAsia="Times New Roman" w:hAnsi="Times New Roman" w:cs="Times New Roman"/>
          <w:b/>
          <w:bCs/>
          <w:color w:val="000000"/>
          <w:sz w:val="32"/>
          <w:szCs w:val="32"/>
          <w:lang w:eastAsia="uk-UA"/>
        </w:rPr>
        <w:t>пруденційних</w:t>
      </w:r>
      <w:proofErr w:type="spellEnd"/>
      <w:r w:rsidRPr="007A7BDF">
        <w:rPr>
          <w:rFonts w:ascii="Times New Roman" w:eastAsia="Times New Roman" w:hAnsi="Times New Roman" w:cs="Times New Roman"/>
          <w:b/>
          <w:bCs/>
          <w:color w:val="000000"/>
          <w:sz w:val="32"/>
          <w:szCs w:val="32"/>
          <w:lang w:eastAsia="uk-UA"/>
        </w:rPr>
        <w:t xml:space="preserve"> нормативів професійної діяльності на фондовому ринку та вимог до системи управління ризиками</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5" w:name="n21"/>
      <w:bookmarkEnd w:id="5"/>
      <w:r w:rsidRPr="007A7BDF">
        <w:rPr>
          <w:rFonts w:ascii="Times New Roman" w:eastAsia="Times New Roman" w:hAnsi="Times New Roman" w:cs="Times New Roman"/>
          <w:b/>
          <w:bCs/>
          <w:color w:val="000000"/>
          <w:sz w:val="28"/>
          <w:szCs w:val="28"/>
          <w:lang w:eastAsia="uk-UA"/>
        </w:rPr>
        <w:t>І. Загальні положення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 w:name="n22"/>
      <w:bookmarkEnd w:id="6"/>
      <w:r w:rsidRPr="007A7BDF">
        <w:rPr>
          <w:rFonts w:ascii="Times New Roman" w:eastAsia="Times New Roman" w:hAnsi="Times New Roman" w:cs="Times New Roman"/>
          <w:color w:val="000000"/>
          <w:sz w:val="24"/>
          <w:szCs w:val="24"/>
          <w:lang w:eastAsia="uk-UA"/>
        </w:rPr>
        <w:t xml:space="preserve">1. Це Положення визначає основні ризики професійної діяльності на фондовому ринку, встановлює перелік, порядок розрахунку та нормативні значення </w:t>
      </w:r>
      <w:proofErr w:type="spellStart"/>
      <w:r w:rsidRPr="007A7BDF">
        <w:rPr>
          <w:rFonts w:ascii="Times New Roman" w:eastAsia="Times New Roman" w:hAnsi="Times New Roman" w:cs="Times New Roman"/>
          <w:color w:val="000000"/>
          <w:sz w:val="24"/>
          <w:szCs w:val="24"/>
          <w:lang w:eastAsia="uk-UA"/>
        </w:rPr>
        <w:t>пруденційних</w:t>
      </w:r>
      <w:proofErr w:type="spellEnd"/>
      <w:r w:rsidRPr="007A7BDF">
        <w:rPr>
          <w:rFonts w:ascii="Times New Roman" w:eastAsia="Times New Roman" w:hAnsi="Times New Roman" w:cs="Times New Roman"/>
          <w:color w:val="000000"/>
          <w:sz w:val="24"/>
          <w:szCs w:val="24"/>
          <w:lang w:eastAsia="uk-UA"/>
        </w:rPr>
        <w:t xml:space="preserve"> показників, що застосовуються для їх вимірювання та оцінки, визначає вимоги до професійних учасників фондового ринку щодо запобігання та мінімізації впливу ризиків на їх діяльність, а також встановлює періодичність здійснення розрахунків </w:t>
      </w:r>
      <w:proofErr w:type="spellStart"/>
      <w:r w:rsidRPr="007A7BDF">
        <w:rPr>
          <w:rFonts w:ascii="Times New Roman" w:eastAsia="Times New Roman" w:hAnsi="Times New Roman" w:cs="Times New Roman"/>
          <w:color w:val="000000"/>
          <w:sz w:val="24"/>
          <w:szCs w:val="24"/>
          <w:lang w:eastAsia="uk-UA"/>
        </w:rPr>
        <w:t>пруденційних</w:t>
      </w:r>
      <w:proofErr w:type="spellEnd"/>
      <w:r w:rsidRPr="007A7BDF">
        <w:rPr>
          <w:rFonts w:ascii="Times New Roman" w:eastAsia="Times New Roman" w:hAnsi="Times New Roman" w:cs="Times New Roman"/>
          <w:color w:val="000000"/>
          <w:sz w:val="24"/>
          <w:szCs w:val="24"/>
          <w:lang w:eastAsia="uk-UA"/>
        </w:rPr>
        <w:t xml:space="preserve"> показників та подання результатів таких розрахунків, а також даних, на основі яких здійснюються розрахунки, до Національної комісії з цінних паперів та фондового ринку (далі - Комісія).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 w:name="n23"/>
      <w:bookmarkEnd w:id="7"/>
      <w:r w:rsidRPr="007A7BDF">
        <w:rPr>
          <w:rFonts w:ascii="Times New Roman" w:eastAsia="Times New Roman" w:hAnsi="Times New Roman" w:cs="Times New Roman"/>
          <w:color w:val="000000"/>
          <w:sz w:val="24"/>
          <w:szCs w:val="24"/>
          <w:lang w:eastAsia="uk-UA"/>
        </w:rPr>
        <w:t>2. Дія цього Положення поширюється на Центральний депозитарій цінних паперів (далі - Центральний депозитарій) та на професійних учасників фондового ринку, що провадять такі види діяльності: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24"/>
      <w:bookmarkEnd w:id="8"/>
      <w:r w:rsidRPr="007A7BDF">
        <w:rPr>
          <w:rFonts w:ascii="Times New Roman" w:eastAsia="Times New Roman" w:hAnsi="Times New Roman" w:cs="Times New Roman"/>
          <w:color w:val="000000"/>
          <w:sz w:val="24"/>
          <w:szCs w:val="24"/>
          <w:lang w:eastAsia="uk-UA"/>
        </w:rPr>
        <w:t>діяльність з торгівлі цінними паперами;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 w:name="n25"/>
      <w:bookmarkEnd w:id="9"/>
      <w:r w:rsidRPr="007A7BDF">
        <w:rPr>
          <w:rFonts w:ascii="Times New Roman" w:eastAsia="Times New Roman" w:hAnsi="Times New Roman" w:cs="Times New Roman"/>
          <w:color w:val="000000"/>
          <w:sz w:val="24"/>
          <w:szCs w:val="24"/>
          <w:lang w:eastAsia="uk-UA"/>
        </w:rPr>
        <w:t>діяльність з управління активами інституційних інвесторів (діяльність з управління активами);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 w:name="n26"/>
      <w:bookmarkEnd w:id="10"/>
      <w:r w:rsidRPr="007A7BDF">
        <w:rPr>
          <w:rFonts w:ascii="Times New Roman" w:eastAsia="Times New Roman" w:hAnsi="Times New Roman" w:cs="Times New Roman"/>
          <w:color w:val="000000"/>
          <w:sz w:val="24"/>
          <w:szCs w:val="24"/>
          <w:lang w:eastAsia="uk-UA"/>
        </w:rPr>
        <w:t>депозитарну діяльність депозитарної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 w:name="n27"/>
      <w:bookmarkEnd w:id="11"/>
      <w:r w:rsidRPr="007A7BDF">
        <w:rPr>
          <w:rFonts w:ascii="Times New Roman" w:eastAsia="Times New Roman" w:hAnsi="Times New Roman" w:cs="Times New Roman"/>
          <w:color w:val="000000"/>
          <w:sz w:val="24"/>
          <w:szCs w:val="24"/>
          <w:lang w:eastAsia="uk-UA"/>
        </w:rPr>
        <w:t>клірингову діяльність;</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 w:name="n28"/>
      <w:bookmarkEnd w:id="12"/>
      <w:r w:rsidRPr="007A7BDF">
        <w:rPr>
          <w:rFonts w:ascii="Times New Roman" w:eastAsia="Times New Roman" w:hAnsi="Times New Roman" w:cs="Times New Roman"/>
          <w:color w:val="000000"/>
          <w:sz w:val="24"/>
          <w:szCs w:val="24"/>
          <w:lang w:eastAsia="uk-UA"/>
        </w:rPr>
        <w:t>діяльність з організації торгівлі на фондовому ринку.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 w:name="n29"/>
      <w:bookmarkEnd w:id="13"/>
      <w:r w:rsidRPr="007A7BDF">
        <w:rPr>
          <w:rFonts w:ascii="Times New Roman" w:eastAsia="Times New Roman" w:hAnsi="Times New Roman" w:cs="Times New Roman"/>
          <w:color w:val="000000"/>
          <w:sz w:val="24"/>
          <w:szCs w:val="24"/>
          <w:lang w:eastAsia="uk-UA"/>
        </w:rPr>
        <w:t>3. Дія цього Положення не поширюється на банки, які провадять професійну діяльність на фондовому ринку, крім Розрахункового центру з обслуговування договорів на фінансових ринках (далі - Розрахунковий центр) у частині дотримання вимог </w:t>
      </w:r>
      <w:hyperlink r:id="rId4" w:anchor="n238" w:history="1">
        <w:r w:rsidRPr="007A7BDF">
          <w:rPr>
            <w:rFonts w:ascii="Times New Roman" w:eastAsia="Times New Roman" w:hAnsi="Times New Roman" w:cs="Times New Roman"/>
            <w:color w:val="006600"/>
            <w:sz w:val="24"/>
            <w:szCs w:val="24"/>
            <w:u w:val="single"/>
            <w:lang w:eastAsia="uk-UA"/>
          </w:rPr>
          <w:t>розділу VІІ</w:t>
        </w:r>
      </w:hyperlink>
      <w:r w:rsidRPr="007A7BDF">
        <w:rPr>
          <w:rFonts w:ascii="Times New Roman" w:eastAsia="Times New Roman" w:hAnsi="Times New Roman" w:cs="Times New Roman"/>
          <w:color w:val="000000"/>
          <w:sz w:val="24"/>
          <w:szCs w:val="24"/>
          <w:lang w:eastAsia="uk-UA"/>
        </w:rPr>
        <w:t> стосовно коефіцієнта покриття зобов'язань учасників клірингу, а також </w:t>
      </w:r>
      <w:hyperlink r:id="rId5" w:anchor="n408" w:history="1">
        <w:r w:rsidRPr="007A7BDF">
          <w:rPr>
            <w:rFonts w:ascii="Times New Roman" w:eastAsia="Times New Roman" w:hAnsi="Times New Roman" w:cs="Times New Roman"/>
            <w:color w:val="006600"/>
            <w:sz w:val="24"/>
            <w:szCs w:val="24"/>
            <w:u w:val="single"/>
            <w:lang w:eastAsia="uk-UA"/>
          </w:rPr>
          <w:t>розділів X</w:t>
        </w:r>
      </w:hyperlink>
      <w:r w:rsidRPr="007A7BDF">
        <w:rPr>
          <w:rFonts w:ascii="Times New Roman" w:eastAsia="Times New Roman" w:hAnsi="Times New Roman" w:cs="Times New Roman"/>
          <w:color w:val="000000"/>
          <w:sz w:val="24"/>
          <w:szCs w:val="24"/>
          <w:lang w:eastAsia="uk-UA"/>
        </w:rPr>
        <w:t> та </w:t>
      </w:r>
      <w:hyperlink r:id="rId6" w:anchor="n414" w:history="1">
        <w:r w:rsidRPr="007A7BDF">
          <w:rPr>
            <w:rFonts w:ascii="Times New Roman" w:eastAsia="Times New Roman" w:hAnsi="Times New Roman" w:cs="Times New Roman"/>
            <w:color w:val="006600"/>
            <w:sz w:val="24"/>
            <w:szCs w:val="24"/>
            <w:u w:val="single"/>
            <w:lang w:eastAsia="uk-UA"/>
          </w:rPr>
          <w:t>XI</w:t>
        </w:r>
      </w:hyperlink>
      <w:r w:rsidRPr="007A7BDF">
        <w:rPr>
          <w:rFonts w:ascii="Times New Roman" w:eastAsia="Times New Roman" w:hAnsi="Times New Roman" w:cs="Times New Roman"/>
          <w:color w:val="000000"/>
          <w:sz w:val="24"/>
          <w:szCs w:val="24"/>
          <w:lang w:eastAsia="uk-UA"/>
        </w:rPr>
        <w:t> цього Положення.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 w:name="n30"/>
      <w:bookmarkEnd w:id="14"/>
      <w:r w:rsidRPr="007A7BDF">
        <w:rPr>
          <w:rFonts w:ascii="Times New Roman" w:eastAsia="Times New Roman" w:hAnsi="Times New Roman" w:cs="Times New Roman"/>
          <w:color w:val="000000"/>
          <w:sz w:val="24"/>
          <w:szCs w:val="24"/>
          <w:lang w:eastAsia="uk-UA"/>
        </w:rPr>
        <w:t>4. Терміни, які використані в цьому Положенні, вживаються у таких значеннях:</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 w:name="n31"/>
      <w:bookmarkEnd w:id="15"/>
      <w:r w:rsidRPr="007A7BDF">
        <w:rPr>
          <w:rFonts w:ascii="Times New Roman" w:eastAsia="Times New Roman" w:hAnsi="Times New Roman" w:cs="Times New Roman"/>
          <w:color w:val="000000"/>
          <w:sz w:val="24"/>
          <w:szCs w:val="24"/>
          <w:lang w:eastAsia="uk-UA"/>
        </w:rPr>
        <w:t>профіль ризиків - сукупність властивих певній установі видів ризиків;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 w:name="n32"/>
      <w:bookmarkEnd w:id="16"/>
      <w:r w:rsidRPr="007A7BDF">
        <w:rPr>
          <w:rFonts w:ascii="Times New Roman" w:eastAsia="Times New Roman" w:hAnsi="Times New Roman" w:cs="Times New Roman"/>
          <w:color w:val="000000"/>
          <w:sz w:val="24"/>
          <w:szCs w:val="24"/>
          <w:lang w:eastAsia="uk-UA"/>
        </w:rPr>
        <w:t>ризик - ймовірність настання події або здійснення дії, наслідком якої може бути негативний вплив на розмір капіталу або надходжень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 w:name="n33"/>
      <w:bookmarkEnd w:id="17"/>
      <w:r w:rsidRPr="007A7BDF">
        <w:rPr>
          <w:rFonts w:ascii="Times New Roman" w:eastAsia="Times New Roman" w:hAnsi="Times New Roman" w:cs="Times New Roman"/>
          <w:color w:val="000000"/>
          <w:sz w:val="24"/>
          <w:szCs w:val="24"/>
          <w:lang w:eastAsia="uk-UA"/>
        </w:rPr>
        <w:lastRenderedPageBreak/>
        <w:t>система управління ризиками - сукупність визначених установою правил та процедур, спрямованих на виявлення, оцінку та управління ризиками діяльності установи з урахуванням її профілю ризиків;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 w:name="n34"/>
      <w:bookmarkEnd w:id="18"/>
      <w:r w:rsidRPr="007A7BDF">
        <w:rPr>
          <w:rFonts w:ascii="Times New Roman" w:eastAsia="Times New Roman" w:hAnsi="Times New Roman" w:cs="Times New Roman"/>
          <w:color w:val="000000"/>
          <w:sz w:val="24"/>
          <w:szCs w:val="24"/>
          <w:lang w:eastAsia="uk-UA"/>
        </w:rPr>
        <w:t>установа - Центральний депозитарій, професійний учасник фондового ринку, на якого поширюється дія цього Положення.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35"/>
      <w:bookmarkEnd w:id="19"/>
      <w:r w:rsidRPr="007A7BDF">
        <w:rPr>
          <w:rFonts w:ascii="Times New Roman" w:eastAsia="Times New Roman" w:hAnsi="Times New Roman" w:cs="Times New Roman"/>
          <w:color w:val="000000"/>
          <w:sz w:val="24"/>
          <w:szCs w:val="24"/>
          <w:lang w:eastAsia="uk-UA"/>
        </w:rPr>
        <w:t>Інші терміни у цьому Положенні вживаються у значеннях, визначених Законами України </w:t>
      </w:r>
      <w:hyperlink r:id="rId7" w:tgtFrame="_blank" w:history="1">
        <w:r w:rsidRPr="007A7BDF">
          <w:rPr>
            <w:rFonts w:ascii="Times New Roman" w:eastAsia="Times New Roman" w:hAnsi="Times New Roman" w:cs="Times New Roman"/>
            <w:color w:val="000099"/>
            <w:sz w:val="24"/>
            <w:szCs w:val="24"/>
            <w:u w:val="single"/>
            <w:lang w:eastAsia="uk-UA"/>
          </w:rPr>
          <w:t>"Про цінні папери та фондовий ринок"</w:t>
        </w:r>
      </w:hyperlink>
      <w:r w:rsidRPr="007A7BDF">
        <w:rPr>
          <w:rFonts w:ascii="Times New Roman" w:eastAsia="Times New Roman" w:hAnsi="Times New Roman" w:cs="Times New Roman"/>
          <w:color w:val="000000"/>
          <w:sz w:val="24"/>
          <w:szCs w:val="24"/>
          <w:lang w:eastAsia="uk-UA"/>
        </w:rPr>
        <w:t>, </w:t>
      </w:r>
      <w:hyperlink r:id="rId8" w:tgtFrame="_blank" w:history="1">
        <w:r w:rsidRPr="007A7BDF">
          <w:rPr>
            <w:rFonts w:ascii="Times New Roman" w:eastAsia="Times New Roman" w:hAnsi="Times New Roman" w:cs="Times New Roman"/>
            <w:color w:val="000099"/>
            <w:sz w:val="24"/>
            <w:szCs w:val="24"/>
            <w:u w:val="single"/>
            <w:lang w:eastAsia="uk-UA"/>
          </w:rPr>
          <w:t>"Про державне регулювання ринку цінних паперів в Україні"</w:t>
        </w:r>
      </w:hyperlink>
      <w:r w:rsidRPr="007A7BDF">
        <w:rPr>
          <w:rFonts w:ascii="Times New Roman" w:eastAsia="Times New Roman" w:hAnsi="Times New Roman" w:cs="Times New Roman"/>
          <w:color w:val="000000"/>
          <w:sz w:val="24"/>
          <w:szCs w:val="24"/>
          <w:lang w:eastAsia="uk-UA"/>
        </w:rPr>
        <w:t>, </w:t>
      </w:r>
      <w:hyperlink r:id="rId9" w:tgtFrame="_blank" w:history="1">
        <w:r w:rsidRPr="007A7BDF">
          <w:rPr>
            <w:rFonts w:ascii="Times New Roman" w:eastAsia="Times New Roman" w:hAnsi="Times New Roman" w:cs="Times New Roman"/>
            <w:color w:val="000099"/>
            <w:sz w:val="24"/>
            <w:szCs w:val="24"/>
            <w:u w:val="single"/>
            <w:lang w:eastAsia="uk-UA"/>
          </w:rPr>
          <w:t>"</w:t>
        </w:r>
      </w:hyperlink>
      <w:hyperlink r:id="rId10" w:tgtFrame="_blank" w:history="1">
        <w:r w:rsidRPr="007A7BDF">
          <w:rPr>
            <w:rFonts w:ascii="Times New Roman" w:eastAsia="Times New Roman" w:hAnsi="Times New Roman" w:cs="Times New Roman"/>
            <w:color w:val="000099"/>
            <w:sz w:val="24"/>
            <w:szCs w:val="24"/>
            <w:u w:val="single"/>
            <w:lang w:eastAsia="uk-UA"/>
          </w:rPr>
          <w:t>Про депозитарну систему України"</w:t>
        </w:r>
      </w:hyperlink>
      <w:r w:rsidRPr="007A7BDF">
        <w:rPr>
          <w:rFonts w:ascii="Times New Roman" w:eastAsia="Times New Roman" w:hAnsi="Times New Roman" w:cs="Times New Roman"/>
          <w:color w:val="000000"/>
          <w:sz w:val="24"/>
          <w:szCs w:val="24"/>
          <w:lang w:eastAsia="uk-UA"/>
        </w:rPr>
        <w:t>, </w:t>
      </w:r>
      <w:hyperlink r:id="rId11" w:tgtFrame="_blank" w:history="1">
        <w:r w:rsidRPr="007A7BDF">
          <w:rPr>
            <w:rFonts w:ascii="Times New Roman" w:eastAsia="Times New Roman" w:hAnsi="Times New Roman" w:cs="Times New Roman"/>
            <w:color w:val="000099"/>
            <w:sz w:val="24"/>
            <w:szCs w:val="24"/>
            <w:u w:val="single"/>
            <w:lang w:eastAsia="uk-UA"/>
          </w:rPr>
          <w:t>"Про інститути спільного інвестування"</w:t>
        </w:r>
      </w:hyperlink>
      <w:r w:rsidRPr="007A7BDF">
        <w:rPr>
          <w:rFonts w:ascii="Times New Roman" w:eastAsia="Times New Roman" w:hAnsi="Times New Roman" w:cs="Times New Roman"/>
          <w:color w:val="000000"/>
          <w:sz w:val="24"/>
          <w:szCs w:val="24"/>
          <w:lang w:eastAsia="uk-UA"/>
        </w:rPr>
        <w:t> та </w:t>
      </w:r>
      <w:hyperlink r:id="rId12" w:tgtFrame="_blank" w:history="1">
        <w:r w:rsidRPr="007A7BDF">
          <w:rPr>
            <w:rFonts w:ascii="Times New Roman" w:eastAsia="Times New Roman" w:hAnsi="Times New Roman" w:cs="Times New Roman"/>
            <w:color w:val="000099"/>
            <w:sz w:val="24"/>
            <w:szCs w:val="24"/>
            <w:u w:val="single"/>
            <w:lang w:eastAsia="uk-UA"/>
          </w:rPr>
          <w:t>"Про фінансові послуги та державне регулювання ринків фінансових послуг"</w:t>
        </w:r>
      </w:hyperlink>
      <w:r w:rsidRPr="007A7BDF">
        <w:rPr>
          <w:rFonts w:ascii="Times New Roman" w:eastAsia="Times New Roman" w:hAnsi="Times New Roman" w:cs="Times New Roman"/>
          <w:color w:val="000000"/>
          <w:sz w:val="24"/>
          <w:szCs w:val="24"/>
          <w:lang w:eastAsia="uk-UA"/>
        </w:rPr>
        <w:t>.</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0" w:name="n36"/>
      <w:bookmarkEnd w:id="20"/>
      <w:r w:rsidRPr="007A7BDF">
        <w:rPr>
          <w:rFonts w:ascii="Times New Roman" w:eastAsia="Times New Roman" w:hAnsi="Times New Roman" w:cs="Times New Roman"/>
          <w:b/>
          <w:bCs/>
          <w:color w:val="000000"/>
          <w:sz w:val="28"/>
          <w:szCs w:val="28"/>
          <w:lang w:eastAsia="uk-UA"/>
        </w:rPr>
        <w:t>ІІ. Ризики професійної діяльності на фондовому ринку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37"/>
      <w:bookmarkEnd w:id="21"/>
      <w:r w:rsidRPr="007A7BDF">
        <w:rPr>
          <w:rFonts w:ascii="Times New Roman" w:eastAsia="Times New Roman" w:hAnsi="Times New Roman" w:cs="Times New Roman"/>
          <w:color w:val="000000"/>
          <w:sz w:val="24"/>
          <w:szCs w:val="24"/>
          <w:lang w:eastAsia="uk-UA"/>
        </w:rPr>
        <w:t>1. До ризиків, які можуть виникати при провадженні професійної діяльності на фондовому ринку, належать такі їх види: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38"/>
      <w:bookmarkEnd w:id="22"/>
      <w:r w:rsidRPr="007A7BDF">
        <w:rPr>
          <w:rFonts w:ascii="Times New Roman" w:eastAsia="Times New Roman" w:hAnsi="Times New Roman" w:cs="Times New Roman"/>
          <w:color w:val="000000"/>
          <w:sz w:val="24"/>
          <w:szCs w:val="24"/>
          <w:lang w:eastAsia="uk-UA"/>
        </w:rPr>
        <w:t>1) загальний фінансовий ризик (ризик банкрутства) - ризик неможливості продовження діяльності підприємства, який може виникнути при погіршенні фінансового стану підприємства, якості його активів, структури капіталу, при виникненні збитків від його діяльності внаслідок перевищення витрат над доходами;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39"/>
      <w:bookmarkEnd w:id="23"/>
      <w:r w:rsidRPr="007A7BDF">
        <w:rPr>
          <w:rFonts w:ascii="Times New Roman" w:eastAsia="Times New Roman" w:hAnsi="Times New Roman" w:cs="Times New Roman"/>
          <w:color w:val="000000"/>
          <w:sz w:val="24"/>
          <w:szCs w:val="24"/>
          <w:lang w:eastAsia="uk-UA"/>
        </w:rPr>
        <w:t>2) операційний ризик - ризик виникнення збитків, які є наслідком недосконалої роботи внутрішніх процесів та систем установи, її персоналу або результатом зовнішнього впливу.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40"/>
      <w:bookmarkEnd w:id="24"/>
      <w:r w:rsidRPr="007A7BDF">
        <w:rPr>
          <w:rFonts w:ascii="Times New Roman" w:eastAsia="Times New Roman" w:hAnsi="Times New Roman" w:cs="Times New Roman"/>
          <w:color w:val="000000"/>
          <w:sz w:val="24"/>
          <w:szCs w:val="24"/>
          <w:lang w:eastAsia="uk-UA"/>
        </w:rPr>
        <w:t>Операційний ризик включає:</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41"/>
      <w:bookmarkEnd w:id="25"/>
      <w:r w:rsidRPr="007A7BDF">
        <w:rPr>
          <w:rFonts w:ascii="Times New Roman" w:eastAsia="Times New Roman" w:hAnsi="Times New Roman" w:cs="Times New Roman"/>
          <w:color w:val="000000"/>
          <w:sz w:val="24"/>
          <w:szCs w:val="24"/>
          <w:lang w:eastAsia="uk-UA"/>
        </w:rPr>
        <w:t xml:space="preserve">ризик персоналу, пов'язаний з діями або бездіяльністю працівників установи (людським фактором), включаючи допущення помилки при проведенні операції, здійснення неправомірних операцій, пов'язане з недостатньою кваліфікацією або із зловживанням персоналу, перевищення повноважень, розголошення </w:t>
      </w:r>
      <w:proofErr w:type="spellStart"/>
      <w:r w:rsidRPr="007A7BDF">
        <w:rPr>
          <w:rFonts w:ascii="Times New Roman" w:eastAsia="Times New Roman" w:hAnsi="Times New Roman" w:cs="Times New Roman"/>
          <w:color w:val="000000"/>
          <w:sz w:val="24"/>
          <w:szCs w:val="24"/>
          <w:lang w:eastAsia="uk-UA"/>
        </w:rPr>
        <w:t>інсайдерської</w:t>
      </w:r>
      <w:proofErr w:type="spellEnd"/>
      <w:r w:rsidRPr="007A7BDF">
        <w:rPr>
          <w:rFonts w:ascii="Times New Roman" w:eastAsia="Times New Roman" w:hAnsi="Times New Roman" w:cs="Times New Roman"/>
          <w:color w:val="000000"/>
          <w:sz w:val="24"/>
          <w:szCs w:val="24"/>
          <w:lang w:eastAsia="uk-UA"/>
        </w:rPr>
        <w:t xml:space="preserve"> та/або конфіденційної інформації та інше;</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42"/>
      <w:bookmarkEnd w:id="26"/>
      <w:r w:rsidRPr="007A7BDF">
        <w:rPr>
          <w:rFonts w:ascii="Times New Roman" w:eastAsia="Times New Roman" w:hAnsi="Times New Roman" w:cs="Times New Roman"/>
          <w:color w:val="000000"/>
          <w:sz w:val="24"/>
          <w:szCs w:val="24"/>
          <w:lang w:eastAsia="uk-UA"/>
        </w:rPr>
        <w:t>інформаційно-технологічний ризик, пов'язаний з недосконалою роботою інформаційних технологій, систем та процесів обробки інформації або з їх недостатнім захистом, включаючи збій у роботі програмного та/або технічного забезпечення, обладнання, інформаційних систем, засобів комунікації та зв'язку, порушення цілісності даних та носіїв інформації, несанкціонований доступ до інформації сторонніх осіб та інше;</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43"/>
      <w:bookmarkEnd w:id="27"/>
      <w:r w:rsidRPr="007A7BDF">
        <w:rPr>
          <w:rFonts w:ascii="Times New Roman" w:eastAsia="Times New Roman" w:hAnsi="Times New Roman" w:cs="Times New Roman"/>
          <w:color w:val="000000"/>
          <w:sz w:val="24"/>
          <w:szCs w:val="24"/>
          <w:lang w:eastAsia="uk-UA"/>
        </w:rPr>
        <w:t>правовий ризик, пов'язаний з недотриманням установою вимог законодавства, договірних зобов'язань, а також з недостатньою правовою захищеністю установи або з правовими помилками, яких припускається установа при провадженні діяльності;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44"/>
      <w:bookmarkEnd w:id="28"/>
      <w:r w:rsidRPr="007A7BDF">
        <w:rPr>
          <w:rFonts w:ascii="Times New Roman" w:eastAsia="Times New Roman" w:hAnsi="Times New Roman" w:cs="Times New Roman"/>
          <w:color w:val="000000"/>
          <w:sz w:val="24"/>
          <w:szCs w:val="24"/>
          <w:lang w:eastAsia="uk-UA"/>
        </w:rPr>
        <w:t>3) ризик втрати ділової репутації (репутаційний ризик) - ризик виникнення збитків, пов'язаних зі зменшенням кількості клієнтів або контрагентів установи через виникнення у суспільстві несприятливого сприйняття установи, зокрема її фінансової стійкості, якості послуг, що надаються установою, або її діяльності в цілому, який може бути наслідком реалізації інших ризиків;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 w:name="n45"/>
      <w:bookmarkEnd w:id="29"/>
      <w:r w:rsidRPr="007A7BDF">
        <w:rPr>
          <w:rFonts w:ascii="Times New Roman" w:eastAsia="Times New Roman" w:hAnsi="Times New Roman" w:cs="Times New Roman"/>
          <w:color w:val="000000"/>
          <w:sz w:val="24"/>
          <w:szCs w:val="24"/>
          <w:lang w:eastAsia="uk-UA"/>
        </w:rPr>
        <w:t>4) стратегічний ризик - ризик виникнення збитків, які пов'язані з прийняттям неефективних управлінських рішень, помилками, які були допущені під час їх прийняття, а також з неналежною реалізацією рішень, що визначають стратегію діяльності та розвитку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46"/>
      <w:bookmarkEnd w:id="30"/>
      <w:r w:rsidRPr="007A7BDF">
        <w:rPr>
          <w:rFonts w:ascii="Times New Roman" w:eastAsia="Times New Roman" w:hAnsi="Times New Roman" w:cs="Times New Roman"/>
          <w:color w:val="000000"/>
          <w:sz w:val="24"/>
          <w:szCs w:val="24"/>
          <w:lang w:eastAsia="uk-UA"/>
        </w:rPr>
        <w:t>5) кредитний ризик - ризик виникнення в установи фінансових втрат (збитків) внаслідок невиконання в повному обсязі або неповного виконання контрагентом своїх фінансових зобов'язань перед установою відповідно до умов договору. Розмір збитків у цьому випадку пов’язаний із сумою невиконаного зобов’язання;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47"/>
      <w:bookmarkEnd w:id="31"/>
      <w:r w:rsidRPr="007A7BDF">
        <w:rPr>
          <w:rFonts w:ascii="Times New Roman" w:eastAsia="Times New Roman" w:hAnsi="Times New Roman" w:cs="Times New Roman"/>
          <w:color w:val="000000"/>
          <w:sz w:val="24"/>
          <w:szCs w:val="24"/>
          <w:lang w:eastAsia="uk-UA"/>
        </w:rPr>
        <w:lastRenderedPageBreak/>
        <w:t>6) ринковий ризик - ризик виникнення фінансових втрат (збитків), які пов'язані з несприятливою зміною ринкової вартості фінансових інструментів у зв’язку з коливаннями цін на чотирьох сегментах фінансового ринку, чутливих до зміни відсоткових ставок: ринку боргових цінних паперів, ринку пайових цінних паперів, валютному ринку і товарному ринку.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48"/>
      <w:bookmarkEnd w:id="32"/>
      <w:r w:rsidRPr="007A7BDF">
        <w:rPr>
          <w:rFonts w:ascii="Times New Roman" w:eastAsia="Times New Roman" w:hAnsi="Times New Roman" w:cs="Times New Roman"/>
          <w:color w:val="000000"/>
          <w:sz w:val="24"/>
          <w:szCs w:val="24"/>
          <w:lang w:eastAsia="uk-UA"/>
        </w:rPr>
        <w:t>Ринковий ризик включає:</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 w:name="n49"/>
      <w:bookmarkEnd w:id="33"/>
      <w:r w:rsidRPr="007A7BDF">
        <w:rPr>
          <w:rFonts w:ascii="Times New Roman" w:eastAsia="Times New Roman" w:hAnsi="Times New Roman" w:cs="Times New Roman"/>
          <w:color w:val="000000"/>
          <w:sz w:val="24"/>
          <w:szCs w:val="24"/>
          <w:lang w:eastAsia="uk-UA"/>
        </w:rPr>
        <w:t>процентний ризик, пов'язаний з негативними наслідками коливання цін на боргові цінні папери та похідні фінансові інструменти процентної ставки;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50"/>
      <w:bookmarkEnd w:id="34"/>
      <w:r w:rsidRPr="007A7BDF">
        <w:rPr>
          <w:rFonts w:ascii="Times New Roman" w:eastAsia="Times New Roman" w:hAnsi="Times New Roman" w:cs="Times New Roman"/>
          <w:color w:val="000000"/>
          <w:sz w:val="24"/>
          <w:szCs w:val="24"/>
          <w:lang w:eastAsia="uk-UA"/>
        </w:rPr>
        <w:t>пайовий ризик, пов'язаний з негативними наслідками коливання цін на пайові цінні папери та похідні фінансові інструменти, базовим активом яких є такі цінні папери;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51"/>
      <w:bookmarkEnd w:id="35"/>
      <w:r w:rsidRPr="007A7BDF">
        <w:rPr>
          <w:rFonts w:ascii="Times New Roman" w:eastAsia="Times New Roman" w:hAnsi="Times New Roman" w:cs="Times New Roman"/>
          <w:color w:val="000000"/>
          <w:sz w:val="24"/>
          <w:szCs w:val="24"/>
          <w:lang w:eastAsia="uk-UA"/>
        </w:rPr>
        <w:t>валютний ризик, пов'язаний з негативними наслідками коливання курсів іноземних валют та золота;</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52"/>
      <w:bookmarkEnd w:id="36"/>
      <w:r w:rsidRPr="007A7BDF">
        <w:rPr>
          <w:rFonts w:ascii="Times New Roman" w:eastAsia="Times New Roman" w:hAnsi="Times New Roman" w:cs="Times New Roman"/>
          <w:color w:val="000000"/>
          <w:sz w:val="24"/>
          <w:szCs w:val="24"/>
          <w:lang w:eastAsia="uk-UA"/>
        </w:rPr>
        <w:t>товарний ризик, пов'язаний з негативними наслідками коливання цін на похідні фінансові інструменти, базовим активом яких є товари;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 w:name="n53"/>
      <w:bookmarkEnd w:id="37"/>
      <w:r w:rsidRPr="007A7BDF">
        <w:rPr>
          <w:rFonts w:ascii="Times New Roman" w:eastAsia="Times New Roman" w:hAnsi="Times New Roman" w:cs="Times New Roman"/>
          <w:color w:val="000000"/>
          <w:sz w:val="24"/>
          <w:szCs w:val="24"/>
          <w:lang w:eastAsia="uk-UA"/>
        </w:rPr>
        <w:t>7) ризик ліквідності - ризик виникнення збитків в установи у зв’язку з неможливістю своєчасного виконання нею в повному обсязі своїх фінансових зобов'язань, не зазнавши при цьому неприйнятних втрат, внаслідок відсутності достатнього обсягу високоліквідних активів.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54"/>
      <w:bookmarkEnd w:id="38"/>
      <w:r w:rsidRPr="007A7BDF">
        <w:rPr>
          <w:rFonts w:ascii="Times New Roman" w:eastAsia="Times New Roman" w:hAnsi="Times New Roman" w:cs="Times New Roman"/>
          <w:color w:val="000000"/>
          <w:sz w:val="24"/>
          <w:szCs w:val="24"/>
          <w:lang w:eastAsia="uk-UA"/>
        </w:rPr>
        <w:t>2. Особливим видом ризику є системний ризик - ризик виникнення збитків у значної кількості установ, який обумовлений неможливістю виконання ними своїх зобов'язань у зв'язку з невиконанням (несвоєчасним виконанням) зобов'язань однією установою внаслідок реалізації у неї кредитного ризику, ризику ліквідності або іншого ризику. Системний ризик несе загрозу порушення діяльності всієї фінансової системи.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55"/>
      <w:bookmarkEnd w:id="39"/>
      <w:r w:rsidRPr="007A7BDF">
        <w:rPr>
          <w:rFonts w:ascii="Times New Roman" w:eastAsia="Times New Roman" w:hAnsi="Times New Roman" w:cs="Times New Roman"/>
          <w:color w:val="000000"/>
          <w:sz w:val="24"/>
          <w:szCs w:val="24"/>
          <w:lang w:eastAsia="uk-UA"/>
        </w:rPr>
        <w:t>3. Установи залежно від специфіки своєї діяльності можуть визначати інші види ризиків, що впливають на їх діяльність.</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 w:name="n56"/>
      <w:bookmarkEnd w:id="40"/>
      <w:r w:rsidRPr="007A7BDF">
        <w:rPr>
          <w:rFonts w:ascii="Times New Roman" w:eastAsia="Times New Roman" w:hAnsi="Times New Roman" w:cs="Times New Roman"/>
          <w:color w:val="000000"/>
          <w:sz w:val="24"/>
          <w:szCs w:val="24"/>
          <w:lang w:eastAsia="uk-UA"/>
        </w:rPr>
        <w:t>4. Загальний фінансовий ризик, операційний ризик, репутаційний ризик та стратегічний ризик властиві всім установам незалежно від виду професійної діяльності на фондовому ринку, який вони здійснюють.</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 w:name="n57"/>
      <w:bookmarkEnd w:id="41"/>
      <w:r w:rsidRPr="007A7BDF">
        <w:rPr>
          <w:rFonts w:ascii="Times New Roman" w:eastAsia="Times New Roman" w:hAnsi="Times New Roman" w:cs="Times New Roman"/>
          <w:color w:val="000000"/>
          <w:sz w:val="24"/>
          <w:szCs w:val="24"/>
          <w:lang w:eastAsia="uk-UA"/>
        </w:rPr>
        <w:t>5. Інші види ризиків, такі як кредитний, ринковий та ризик ліквідності, є характерними для окремих видів професійної діяльності на фондовому ринку.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 w:name="n58"/>
      <w:bookmarkEnd w:id="42"/>
      <w:r w:rsidRPr="007A7BDF">
        <w:rPr>
          <w:rFonts w:ascii="Times New Roman" w:eastAsia="Times New Roman" w:hAnsi="Times New Roman" w:cs="Times New Roman"/>
          <w:color w:val="000000"/>
          <w:sz w:val="24"/>
          <w:szCs w:val="24"/>
          <w:lang w:eastAsia="uk-UA"/>
        </w:rPr>
        <w:t>Для професійних учасників фондового ринку, що провадять діяльність з торгівлі цінними паперами (далі - торговці цінними паперами), істотними є кредитний, ринковий, операційний ризики та ризик ліквідності.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 w:name="n59"/>
      <w:bookmarkEnd w:id="43"/>
      <w:r w:rsidRPr="007A7BDF">
        <w:rPr>
          <w:rFonts w:ascii="Times New Roman" w:eastAsia="Times New Roman" w:hAnsi="Times New Roman" w:cs="Times New Roman"/>
          <w:color w:val="000000"/>
          <w:sz w:val="24"/>
          <w:szCs w:val="24"/>
          <w:lang w:eastAsia="uk-UA"/>
        </w:rPr>
        <w:t>Для професійних учасників фондового ринку, що провадять діяльність з управління активами інституційних інвесторів (діяльність з управління активами), - компаній з управління активами (далі - Компанія) та осіб, які провадять діяльність з управління пенсійними активами (далі - Особа), істотним є операційний ризик, а також ринковий ризик та ризик ліквідності, які є основними ризиками діяльності інституційних інвесторів, що знаходяться в управлінні Компаній та Осіб.</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 w:name="n60"/>
      <w:bookmarkEnd w:id="44"/>
      <w:r w:rsidRPr="007A7BDF">
        <w:rPr>
          <w:rFonts w:ascii="Times New Roman" w:eastAsia="Times New Roman" w:hAnsi="Times New Roman" w:cs="Times New Roman"/>
          <w:color w:val="000000"/>
          <w:sz w:val="24"/>
          <w:szCs w:val="24"/>
          <w:lang w:eastAsia="uk-UA"/>
        </w:rPr>
        <w:t>Для професійних учасників фондового ринку, що провадять депозитарну діяльність, а саме депозитарну діяльність депозитарної установи (далі - депозитарна установа), а також Центрального депозитарію ключовим є операційний ризик.</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61"/>
      <w:bookmarkEnd w:id="45"/>
      <w:r w:rsidRPr="007A7BDF">
        <w:rPr>
          <w:rFonts w:ascii="Times New Roman" w:eastAsia="Times New Roman" w:hAnsi="Times New Roman" w:cs="Times New Roman"/>
          <w:color w:val="000000"/>
          <w:sz w:val="24"/>
          <w:szCs w:val="24"/>
          <w:lang w:eastAsia="uk-UA"/>
        </w:rPr>
        <w:t>Особі, що провадить клірингову діяльність, опосередковано властиві ризик ліквідності, ринковий та кредитний ризики. Зазначені ризики виникають в учасників клірингу і не є безпосередньо ризиками особи, що провадить клірингову діяльність, але у зв'язку з тим, що здійснення зазначеною установою клірингу передбачає забезпечення та гарантування виконання зобов'язань за договорами щодо цінних паперів учасників клірингу, вона опосередковано бере на себе зазначені ризики сторін договорів, щодо яких здійснюється кліринг.</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62"/>
      <w:bookmarkEnd w:id="46"/>
      <w:r w:rsidRPr="007A7BDF">
        <w:rPr>
          <w:rFonts w:ascii="Times New Roman" w:eastAsia="Times New Roman" w:hAnsi="Times New Roman" w:cs="Times New Roman"/>
          <w:color w:val="000000"/>
          <w:sz w:val="24"/>
          <w:szCs w:val="24"/>
          <w:lang w:eastAsia="uk-UA"/>
        </w:rPr>
        <w:lastRenderedPageBreak/>
        <w:t>Для професійних учасників фондового ринку, що провадять діяльність з організації торгівлі на фондовому ринку, ключовим є операційний ризик, а для фондової біржі, що здійснює кліринг та розрахунки за договорами щодо фінансових інструментів (крім цінних паперів), які укладаються на такій біржі, - також і ризик ліквідності, ринковий та кредитний ризики.</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7" w:name="n63"/>
      <w:bookmarkEnd w:id="47"/>
      <w:r w:rsidRPr="007A7BDF">
        <w:rPr>
          <w:rFonts w:ascii="Times New Roman" w:eastAsia="Times New Roman" w:hAnsi="Times New Roman" w:cs="Times New Roman"/>
          <w:b/>
          <w:bCs/>
          <w:color w:val="000000"/>
          <w:sz w:val="28"/>
          <w:szCs w:val="28"/>
          <w:lang w:eastAsia="uk-UA"/>
        </w:rPr>
        <w:t xml:space="preserve">III. </w:t>
      </w:r>
      <w:proofErr w:type="spellStart"/>
      <w:r w:rsidRPr="007A7BDF">
        <w:rPr>
          <w:rFonts w:ascii="Times New Roman" w:eastAsia="Times New Roman" w:hAnsi="Times New Roman" w:cs="Times New Roman"/>
          <w:b/>
          <w:bCs/>
          <w:color w:val="000000"/>
          <w:sz w:val="28"/>
          <w:szCs w:val="28"/>
          <w:lang w:eastAsia="uk-UA"/>
        </w:rPr>
        <w:t>Пруденційні</w:t>
      </w:r>
      <w:proofErr w:type="spellEnd"/>
      <w:r w:rsidRPr="007A7BDF">
        <w:rPr>
          <w:rFonts w:ascii="Times New Roman" w:eastAsia="Times New Roman" w:hAnsi="Times New Roman" w:cs="Times New Roman"/>
          <w:b/>
          <w:bCs/>
          <w:color w:val="000000"/>
          <w:sz w:val="28"/>
          <w:szCs w:val="28"/>
          <w:lang w:eastAsia="uk-UA"/>
        </w:rPr>
        <w:t xml:space="preserve"> нормативи, що використовуються для вимірювання та оцінки ризиків діяльності з торгівлі цінними паперами, їх розрахунок та нормативні значення</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8" w:name="n64"/>
      <w:bookmarkEnd w:id="48"/>
      <w:r w:rsidRPr="007A7BDF">
        <w:rPr>
          <w:rFonts w:ascii="Times New Roman" w:eastAsia="Times New Roman" w:hAnsi="Times New Roman" w:cs="Times New Roman"/>
          <w:b/>
          <w:bCs/>
          <w:color w:val="000000"/>
          <w:sz w:val="28"/>
          <w:szCs w:val="28"/>
          <w:lang w:eastAsia="uk-UA"/>
        </w:rPr>
        <w:t>1. Показники, що використовуються для вимірювання та оцінки ризиків діяльності з торгівлі цінними паперами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 w:name="n65"/>
      <w:bookmarkEnd w:id="49"/>
      <w:r w:rsidRPr="007A7BDF">
        <w:rPr>
          <w:rFonts w:ascii="Times New Roman" w:eastAsia="Times New Roman" w:hAnsi="Times New Roman" w:cs="Times New Roman"/>
          <w:color w:val="000000"/>
          <w:sz w:val="24"/>
          <w:szCs w:val="24"/>
          <w:lang w:eastAsia="uk-UA"/>
        </w:rPr>
        <w:t>1. Для вимірювання та оцінки ризиків діяльності з торгівлі цінними паперами використовуються такі показники: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 w:name="n66"/>
      <w:bookmarkEnd w:id="50"/>
      <w:r w:rsidRPr="007A7BDF">
        <w:rPr>
          <w:rFonts w:ascii="Times New Roman" w:eastAsia="Times New Roman" w:hAnsi="Times New Roman" w:cs="Times New Roman"/>
          <w:color w:val="000000"/>
          <w:sz w:val="24"/>
          <w:szCs w:val="24"/>
          <w:lang w:eastAsia="uk-UA"/>
        </w:rPr>
        <w:t>1) розмір регулятивного капіталу;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 w:name="n441"/>
      <w:bookmarkEnd w:id="51"/>
      <w:r w:rsidRPr="007A7BDF">
        <w:rPr>
          <w:rFonts w:ascii="Times New Roman" w:eastAsia="Times New Roman" w:hAnsi="Times New Roman" w:cs="Times New Roman"/>
          <w:i/>
          <w:iCs/>
          <w:color w:val="000000"/>
          <w:sz w:val="24"/>
          <w:szCs w:val="24"/>
          <w:lang w:eastAsia="uk-UA"/>
        </w:rPr>
        <w:t>{Підпункт 1 пункту 1 глави 1 розділу III із змінами, внесеними згідно з Рішенням Національної комісії з цінних паперів та фондового ринку </w:t>
      </w:r>
      <w:hyperlink r:id="rId13" w:anchor="n17"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 w:name="n67"/>
      <w:bookmarkEnd w:id="52"/>
      <w:r w:rsidRPr="007A7BDF">
        <w:rPr>
          <w:rFonts w:ascii="Times New Roman" w:eastAsia="Times New Roman" w:hAnsi="Times New Roman" w:cs="Times New Roman"/>
          <w:color w:val="000000"/>
          <w:sz w:val="24"/>
          <w:szCs w:val="24"/>
          <w:lang w:eastAsia="uk-UA"/>
        </w:rPr>
        <w:t>2) норматив адекватності регулятивного капіталу;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68"/>
      <w:bookmarkEnd w:id="53"/>
      <w:r w:rsidRPr="007A7BDF">
        <w:rPr>
          <w:rFonts w:ascii="Times New Roman" w:eastAsia="Times New Roman" w:hAnsi="Times New Roman" w:cs="Times New Roman"/>
          <w:color w:val="000000"/>
          <w:sz w:val="24"/>
          <w:szCs w:val="24"/>
          <w:lang w:eastAsia="uk-UA"/>
        </w:rPr>
        <w:t>3) норматив адекватності капіталу першого рівня;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 w:name="n69"/>
      <w:bookmarkEnd w:id="54"/>
      <w:r w:rsidRPr="007A7BDF">
        <w:rPr>
          <w:rFonts w:ascii="Times New Roman" w:eastAsia="Times New Roman" w:hAnsi="Times New Roman" w:cs="Times New Roman"/>
          <w:color w:val="000000"/>
          <w:sz w:val="24"/>
          <w:szCs w:val="24"/>
          <w:lang w:eastAsia="uk-UA"/>
        </w:rPr>
        <w:t>4) коефіцієнт фінансового левериджу;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 w:name="n70"/>
      <w:bookmarkEnd w:id="55"/>
      <w:r w:rsidRPr="007A7BDF">
        <w:rPr>
          <w:rFonts w:ascii="Times New Roman" w:eastAsia="Times New Roman" w:hAnsi="Times New Roman" w:cs="Times New Roman"/>
          <w:color w:val="000000"/>
          <w:sz w:val="24"/>
          <w:szCs w:val="24"/>
          <w:lang w:eastAsia="uk-UA"/>
        </w:rPr>
        <w:t>5) коефіцієнт абсолютної ліквідності;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486"/>
      <w:bookmarkEnd w:id="56"/>
      <w:r w:rsidRPr="007A7BDF">
        <w:rPr>
          <w:rFonts w:ascii="Times New Roman" w:eastAsia="Times New Roman" w:hAnsi="Times New Roman" w:cs="Times New Roman"/>
          <w:color w:val="000000"/>
          <w:sz w:val="24"/>
          <w:szCs w:val="24"/>
          <w:lang w:eastAsia="uk-UA"/>
        </w:rPr>
        <w:t>6) норматив концентрації кредитного ризику.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487"/>
      <w:bookmarkEnd w:id="57"/>
      <w:r w:rsidRPr="007A7BDF">
        <w:rPr>
          <w:rFonts w:ascii="Times New Roman" w:eastAsia="Times New Roman" w:hAnsi="Times New Roman" w:cs="Times New Roman"/>
          <w:i/>
          <w:iCs/>
          <w:color w:val="000000"/>
          <w:sz w:val="24"/>
          <w:szCs w:val="24"/>
          <w:lang w:eastAsia="uk-UA"/>
        </w:rPr>
        <w:t>{Пункт 1 глави 1 розділу III доповнено новим підпунктом 6</w:t>
      </w:r>
      <w:r w:rsidRPr="007A7BDF">
        <w:rPr>
          <w:rFonts w:ascii="Times New Roman" w:eastAsia="Times New Roman" w:hAnsi="Times New Roman" w:cs="Times New Roman"/>
          <w:color w:val="000000"/>
          <w:sz w:val="24"/>
          <w:szCs w:val="24"/>
          <w:lang w:eastAsia="uk-UA"/>
        </w:rPr>
        <w:t> </w:t>
      </w:r>
      <w:r w:rsidRPr="007A7BDF">
        <w:rPr>
          <w:rFonts w:ascii="Times New Roman" w:eastAsia="Times New Roman" w:hAnsi="Times New Roman" w:cs="Times New Roman"/>
          <w:i/>
          <w:iCs/>
          <w:color w:val="000000"/>
          <w:sz w:val="24"/>
          <w:szCs w:val="24"/>
          <w:lang w:eastAsia="uk-UA"/>
        </w:rPr>
        <w:t>згідно з Рішенням Національної комісії з цінних паперів та фондового ринку </w:t>
      </w:r>
      <w:hyperlink r:id="rId14" w:anchor="n17"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71"/>
      <w:bookmarkEnd w:id="58"/>
      <w:r w:rsidRPr="007A7BDF">
        <w:rPr>
          <w:rFonts w:ascii="Times New Roman" w:eastAsia="Times New Roman" w:hAnsi="Times New Roman" w:cs="Times New Roman"/>
          <w:color w:val="000000"/>
          <w:sz w:val="24"/>
          <w:szCs w:val="24"/>
          <w:lang w:eastAsia="uk-UA"/>
        </w:rPr>
        <w:t xml:space="preserve">2. Торговці цінними паперами, яким вперше видано ліцензію на провадження професійної діяльності на фондовому ринку - діяльності з торгівлі цінними паперами (брокерської діяльності, дилерської діяльності, </w:t>
      </w:r>
      <w:proofErr w:type="spellStart"/>
      <w:r w:rsidRPr="007A7BDF">
        <w:rPr>
          <w:rFonts w:ascii="Times New Roman" w:eastAsia="Times New Roman" w:hAnsi="Times New Roman" w:cs="Times New Roman"/>
          <w:color w:val="000000"/>
          <w:sz w:val="24"/>
          <w:szCs w:val="24"/>
          <w:lang w:eastAsia="uk-UA"/>
        </w:rPr>
        <w:t>андеррайтингу</w:t>
      </w:r>
      <w:proofErr w:type="spellEnd"/>
      <w:r w:rsidRPr="007A7BDF">
        <w:rPr>
          <w:rFonts w:ascii="Times New Roman" w:eastAsia="Times New Roman" w:hAnsi="Times New Roman" w:cs="Times New Roman"/>
          <w:color w:val="000000"/>
          <w:sz w:val="24"/>
          <w:szCs w:val="24"/>
          <w:lang w:eastAsia="uk-UA"/>
        </w:rPr>
        <w:t xml:space="preserve">, діяльності з управління цінними паперами), повинні дотримуватись нормативних значень </w:t>
      </w:r>
      <w:proofErr w:type="spellStart"/>
      <w:r w:rsidRPr="007A7BDF">
        <w:rPr>
          <w:rFonts w:ascii="Times New Roman" w:eastAsia="Times New Roman" w:hAnsi="Times New Roman" w:cs="Times New Roman"/>
          <w:color w:val="000000"/>
          <w:sz w:val="24"/>
          <w:szCs w:val="24"/>
          <w:lang w:eastAsia="uk-UA"/>
        </w:rPr>
        <w:t>пруденційних</w:t>
      </w:r>
      <w:proofErr w:type="spellEnd"/>
      <w:r w:rsidRPr="007A7BDF">
        <w:rPr>
          <w:rFonts w:ascii="Times New Roman" w:eastAsia="Times New Roman" w:hAnsi="Times New Roman" w:cs="Times New Roman"/>
          <w:color w:val="000000"/>
          <w:sz w:val="24"/>
          <w:szCs w:val="24"/>
          <w:lang w:eastAsia="uk-UA"/>
        </w:rPr>
        <w:t xml:space="preserve"> показників, визначених цим розділом, з дати укладання першого відповідного договору (договору комісії, договору доручення, договору на брокерське обслуговування, договору купівлі-продажу цінних паперів, договору </w:t>
      </w:r>
      <w:proofErr w:type="spellStart"/>
      <w:r w:rsidRPr="007A7BDF">
        <w:rPr>
          <w:rFonts w:ascii="Times New Roman" w:eastAsia="Times New Roman" w:hAnsi="Times New Roman" w:cs="Times New Roman"/>
          <w:color w:val="000000"/>
          <w:sz w:val="24"/>
          <w:szCs w:val="24"/>
          <w:lang w:eastAsia="uk-UA"/>
        </w:rPr>
        <w:t>андеррайтингу</w:t>
      </w:r>
      <w:proofErr w:type="spellEnd"/>
      <w:r w:rsidRPr="007A7BDF">
        <w:rPr>
          <w:rFonts w:ascii="Times New Roman" w:eastAsia="Times New Roman" w:hAnsi="Times New Roman" w:cs="Times New Roman"/>
          <w:color w:val="000000"/>
          <w:sz w:val="24"/>
          <w:szCs w:val="24"/>
          <w:lang w:eastAsia="uk-UA"/>
        </w:rPr>
        <w:t>, договору про управління цінними паперами).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577"/>
      <w:bookmarkEnd w:id="59"/>
      <w:r w:rsidRPr="007A7BDF">
        <w:rPr>
          <w:rFonts w:ascii="Times New Roman" w:eastAsia="Times New Roman" w:hAnsi="Times New Roman" w:cs="Times New Roman"/>
          <w:color w:val="000000"/>
          <w:sz w:val="24"/>
          <w:szCs w:val="24"/>
          <w:lang w:eastAsia="uk-UA"/>
        </w:rPr>
        <w:t>3. Торговці цінними паперами, яким вперше видано ліцензію на провадження професійної діяльності на фондовому ринку - діяльності з торгівлі цінними паперами, при розрахунку нормативу адекватності регулятивного капіталу та нормативу адекватності капіталу першого рівня до закінчення першого повного фінансового року з дати видачі ліцензії не розраховують величину вимоги до капіталу установи під операційний ризик.</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578"/>
      <w:bookmarkEnd w:id="60"/>
      <w:r w:rsidRPr="007A7BDF">
        <w:rPr>
          <w:rFonts w:ascii="Times New Roman" w:eastAsia="Times New Roman" w:hAnsi="Times New Roman" w:cs="Times New Roman"/>
          <w:i/>
          <w:iCs/>
          <w:color w:val="000000"/>
          <w:sz w:val="24"/>
          <w:szCs w:val="24"/>
          <w:lang w:eastAsia="uk-UA"/>
        </w:rPr>
        <w:t>{Главу 1 розділу III доповнено новим пунктом згідно з Рішенням Національної комісії з цінних паперів та фондового ринку </w:t>
      </w:r>
      <w:hyperlink r:id="rId15" w:anchor="n8"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61" w:name="n72"/>
      <w:bookmarkEnd w:id="61"/>
      <w:r w:rsidRPr="007A7BDF">
        <w:rPr>
          <w:rFonts w:ascii="Times New Roman" w:eastAsia="Times New Roman" w:hAnsi="Times New Roman" w:cs="Times New Roman"/>
          <w:b/>
          <w:bCs/>
          <w:color w:val="000000"/>
          <w:sz w:val="28"/>
          <w:szCs w:val="28"/>
          <w:lang w:eastAsia="uk-UA"/>
        </w:rPr>
        <w:t>2. Розмір регулятивного капіталу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 w:name="n442"/>
      <w:bookmarkEnd w:id="62"/>
      <w:r w:rsidRPr="007A7BDF">
        <w:rPr>
          <w:rFonts w:ascii="Times New Roman" w:eastAsia="Times New Roman" w:hAnsi="Times New Roman" w:cs="Times New Roman"/>
          <w:i/>
          <w:iCs/>
          <w:color w:val="000000"/>
          <w:sz w:val="24"/>
          <w:szCs w:val="24"/>
          <w:lang w:eastAsia="uk-UA"/>
        </w:rPr>
        <w:t>{Назва глави 2 розділу III із змінами, внесеними згідно з Рішенням Національної комісії з цінних паперів та фондового ринку </w:t>
      </w:r>
      <w:hyperlink r:id="rId16" w:anchor="n19"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 w:name="n73"/>
      <w:bookmarkEnd w:id="63"/>
      <w:r w:rsidRPr="007A7BDF">
        <w:rPr>
          <w:rFonts w:ascii="Times New Roman" w:eastAsia="Times New Roman" w:hAnsi="Times New Roman" w:cs="Times New Roman"/>
          <w:color w:val="000000"/>
          <w:sz w:val="24"/>
          <w:szCs w:val="24"/>
          <w:lang w:eastAsia="uk-UA"/>
        </w:rPr>
        <w:t>1. Регулятивний капітал (власні кошти) - капітал, який установа може використовувати на покриття негативних фінансових наслідків реалізації ризиків, що виникають при провадженні нею професійної діяльності на фондовому ринку.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74"/>
      <w:bookmarkEnd w:id="64"/>
      <w:r w:rsidRPr="007A7BDF">
        <w:rPr>
          <w:rFonts w:ascii="Times New Roman" w:eastAsia="Times New Roman" w:hAnsi="Times New Roman" w:cs="Times New Roman"/>
          <w:color w:val="000000"/>
          <w:sz w:val="24"/>
          <w:szCs w:val="24"/>
          <w:lang w:eastAsia="uk-UA"/>
        </w:rPr>
        <w:t>2. Регулятивний капітал складається з капіталу першого рівня та капіталу другого рівня.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 w:name="n488"/>
      <w:bookmarkEnd w:id="65"/>
      <w:r w:rsidRPr="007A7BDF">
        <w:rPr>
          <w:rFonts w:ascii="Times New Roman" w:eastAsia="Times New Roman" w:hAnsi="Times New Roman" w:cs="Times New Roman"/>
          <w:color w:val="000000"/>
          <w:sz w:val="24"/>
          <w:szCs w:val="24"/>
          <w:lang w:eastAsia="uk-UA"/>
        </w:rPr>
        <w:lastRenderedPageBreak/>
        <w:t xml:space="preserve">3. Капітал першого рівня розраховується як сума складових, визначених пунктом 4 цієї глави, зменшена на суму </w:t>
      </w:r>
      <w:proofErr w:type="spellStart"/>
      <w:r w:rsidRPr="007A7BDF">
        <w:rPr>
          <w:rFonts w:ascii="Times New Roman" w:eastAsia="Times New Roman" w:hAnsi="Times New Roman" w:cs="Times New Roman"/>
          <w:color w:val="000000"/>
          <w:sz w:val="24"/>
          <w:szCs w:val="24"/>
          <w:lang w:eastAsia="uk-UA"/>
        </w:rPr>
        <w:t>вирахувань</w:t>
      </w:r>
      <w:proofErr w:type="spellEnd"/>
      <w:r w:rsidRPr="007A7BDF">
        <w:rPr>
          <w:rFonts w:ascii="Times New Roman" w:eastAsia="Times New Roman" w:hAnsi="Times New Roman" w:cs="Times New Roman"/>
          <w:color w:val="000000"/>
          <w:sz w:val="24"/>
          <w:szCs w:val="24"/>
          <w:lang w:eastAsia="uk-UA"/>
        </w:rPr>
        <w:t>, визначених пунктом 5 цієї глави.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 w:name="n489"/>
      <w:bookmarkEnd w:id="66"/>
      <w:r w:rsidRPr="007A7BDF">
        <w:rPr>
          <w:rFonts w:ascii="Times New Roman" w:eastAsia="Times New Roman" w:hAnsi="Times New Roman" w:cs="Times New Roman"/>
          <w:i/>
          <w:iCs/>
          <w:color w:val="000000"/>
          <w:sz w:val="24"/>
          <w:szCs w:val="24"/>
          <w:lang w:eastAsia="uk-UA"/>
        </w:rPr>
        <w:t>{Главу 2 розділу III доповнено новим пунктом 3</w:t>
      </w:r>
      <w:r w:rsidRPr="007A7BDF">
        <w:rPr>
          <w:rFonts w:ascii="Times New Roman" w:eastAsia="Times New Roman" w:hAnsi="Times New Roman" w:cs="Times New Roman"/>
          <w:color w:val="000000"/>
          <w:sz w:val="24"/>
          <w:szCs w:val="24"/>
          <w:lang w:eastAsia="uk-UA"/>
        </w:rPr>
        <w:t> </w:t>
      </w:r>
      <w:r w:rsidRPr="007A7BDF">
        <w:rPr>
          <w:rFonts w:ascii="Times New Roman" w:eastAsia="Times New Roman" w:hAnsi="Times New Roman" w:cs="Times New Roman"/>
          <w:i/>
          <w:iCs/>
          <w:color w:val="000000"/>
          <w:sz w:val="24"/>
          <w:szCs w:val="24"/>
          <w:lang w:eastAsia="uk-UA"/>
        </w:rPr>
        <w:t>згідно з Рішенням Національної комісії з цінних паперів та фондового ринку </w:t>
      </w:r>
      <w:hyperlink r:id="rId17" w:anchor="n19"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 w:name="n75"/>
      <w:bookmarkEnd w:id="67"/>
      <w:r w:rsidRPr="007A7BDF">
        <w:rPr>
          <w:rFonts w:ascii="Times New Roman" w:eastAsia="Times New Roman" w:hAnsi="Times New Roman" w:cs="Times New Roman"/>
          <w:color w:val="000000"/>
          <w:sz w:val="24"/>
          <w:szCs w:val="24"/>
          <w:lang w:eastAsia="uk-UA"/>
        </w:rPr>
        <w:t>4. Капітал першого рівня включає:</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 w:name="n490"/>
      <w:bookmarkEnd w:id="68"/>
      <w:r w:rsidRPr="007A7BDF">
        <w:rPr>
          <w:rFonts w:ascii="Times New Roman" w:eastAsia="Times New Roman" w:hAnsi="Times New Roman" w:cs="Times New Roman"/>
          <w:color w:val="000000"/>
          <w:sz w:val="24"/>
          <w:szCs w:val="24"/>
          <w:lang w:eastAsia="uk-UA"/>
        </w:rPr>
        <w:t>1) зареєстрований статутний капітал;</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 w:name="n491"/>
      <w:bookmarkEnd w:id="69"/>
      <w:r w:rsidRPr="007A7BDF">
        <w:rPr>
          <w:rFonts w:ascii="Times New Roman" w:eastAsia="Times New Roman" w:hAnsi="Times New Roman" w:cs="Times New Roman"/>
          <w:color w:val="000000"/>
          <w:sz w:val="24"/>
          <w:szCs w:val="24"/>
          <w:lang w:eastAsia="uk-UA"/>
        </w:rPr>
        <w:t>2) резервний капітал (сума резервів, створених відповідно до законодавства або установчих документів за рахунок нерозподіленого прибутку);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 w:name="n492"/>
      <w:bookmarkEnd w:id="70"/>
      <w:r w:rsidRPr="007A7BDF">
        <w:rPr>
          <w:rFonts w:ascii="Times New Roman" w:eastAsia="Times New Roman" w:hAnsi="Times New Roman" w:cs="Times New Roman"/>
          <w:color w:val="000000"/>
          <w:sz w:val="24"/>
          <w:szCs w:val="24"/>
          <w:lang w:eastAsia="uk-UA"/>
        </w:rPr>
        <w:t>3) додатковий капітал;</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 w:name="n493"/>
      <w:bookmarkEnd w:id="71"/>
      <w:r w:rsidRPr="007A7BDF">
        <w:rPr>
          <w:rFonts w:ascii="Times New Roman" w:eastAsia="Times New Roman" w:hAnsi="Times New Roman" w:cs="Times New Roman"/>
          <w:color w:val="000000"/>
          <w:sz w:val="24"/>
          <w:szCs w:val="24"/>
          <w:lang w:eastAsia="uk-UA"/>
        </w:rPr>
        <w:t>4) нерозподілений прибуток на початок звітного року (включається до капіталу першого рівня після підтвердження його розміру аудитором (аудиторською фірмою); до такого підтвердження дозволяється включати до капіталу першого рівня нерозподілений прибуток на початок попереднього року, підтверджений аудитором (аудиторською фірмою), за вирахуванням прибутку, що був розподілений у попередньому році, та збитків попереднього року). Датою, з якої підтверджений аудитором нерозподілений прибуток на початок звітного року може включатись до складу капіталу першого рівня, є дата звіту аудитора;</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 w:name="n579"/>
      <w:bookmarkEnd w:id="72"/>
      <w:r w:rsidRPr="007A7BDF">
        <w:rPr>
          <w:rFonts w:ascii="Times New Roman" w:eastAsia="Times New Roman" w:hAnsi="Times New Roman" w:cs="Times New Roman"/>
          <w:i/>
          <w:iCs/>
          <w:color w:val="000000"/>
          <w:sz w:val="24"/>
          <w:szCs w:val="24"/>
          <w:lang w:eastAsia="uk-UA"/>
        </w:rPr>
        <w:t>{Підпункт 4 пункту 4 глави 2 розділу III із змінами, внесеними згідно з Рішенням Національної комісії з цінних паперів та фондового ринку </w:t>
      </w:r>
      <w:hyperlink r:id="rId18" w:anchor="n12"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 w:name="n494"/>
      <w:bookmarkEnd w:id="73"/>
      <w:r w:rsidRPr="007A7BDF">
        <w:rPr>
          <w:rFonts w:ascii="Times New Roman" w:eastAsia="Times New Roman" w:hAnsi="Times New Roman" w:cs="Times New Roman"/>
          <w:color w:val="000000"/>
          <w:sz w:val="24"/>
          <w:szCs w:val="24"/>
          <w:lang w:eastAsia="uk-UA"/>
        </w:rPr>
        <w:t xml:space="preserve">5) прибуток поточного року (якщо фінансовим результатом є прибуток) у разі підтвердження його розміру аудитором (аудиторською фірмою) відповідно до Міжнародних стандартів аудиту. Використання підтвердженого аудитором прибутку поточного року для розрахунку капіталу першого рівня допускається протягом не більше трьох місяців з дати, станом на яку здійснено таке підтвердження. Датою, з якої підтверджений аудитором прибуток поточного року може включатись до складу капіталу першого рівня, є дата звіту аудитора (копія відповідного звіту аудитора подається до Комісії у паперовому вигляді у строки, передбачені для подання інформації про результати та дані щодо розрахунку </w:t>
      </w:r>
      <w:proofErr w:type="spellStart"/>
      <w:r w:rsidRPr="007A7BDF">
        <w:rPr>
          <w:rFonts w:ascii="Times New Roman" w:eastAsia="Times New Roman" w:hAnsi="Times New Roman" w:cs="Times New Roman"/>
          <w:color w:val="000000"/>
          <w:sz w:val="24"/>
          <w:szCs w:val="24"/>
          <w:lang w:eastAsia="uk-UA"/>
        </w:rPr>
        <w:t>пруденційних</w:t>
      </w:r>
      <w:proofErr w:type="spellEnd"/>
      <w:r w:rsidRPr="007A7BDF">
        <w:rPr>
          <w:rFonts w:ascii="Times New Roman" w:eastAsia="Times New Roman" w:hAnsi="Times New Roman" w:cs="Times New Roman"/>
          <w:color w:val="000000"/>
          <w:sz w:val="24"/>
          <w:szCs w:val="24"/>
          <w:lang w:eastAsia="uk-UA"/>
        </w:rPr>
        <w:t xml:space="preserve"> нормативів до Комісії).</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 w:name="n580"/>
      <w:bookmarkEnd w:id="74"/>
      <w:r w:rsidRPr="007A7BDF">
        <w:rPr>
          <w:rFonts w:ascii="Times New Roman" w:eastAsia="Times New Roman" w:hAnsi="Times New Roman" w:cs="Times New Roman"/>
          <w:i/>
          <w:iCs/>
          <w:color w:val="000000"/>
          <w:sz w:val="24"/>
          <w:szCs w:val="24"/>
          <w:lang w:eastAsia="uk-UA"/>
        </w:rPr>
        <w:t>{Підпункт 5 пункту 4 глави 2 розділу III в редакції Рішення Національної комісії з цінних паперів та фондового ринку </w:t>
      </w:r>
      <w:hyperlink r:id="rId19" w:anchor="n15"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 w:name="n495"/>
      <w:bookmarkEnd w:id="75"/>
      <w:r w:rsidRPr="007A7BDF">
        <w:rPr>
          <w:rFonts w:ascii="Times New Roman" w:eastAsia="Times New Roman" w:hAnsi="Times New Roman" w:cs="Times New Roman"/>
          <w:i/>
          <w:iCs/>
          <w:color w:val="000000"/>
          <w:sz w:val="24"/>
          <w:szCs w:val="24"/>
          <w:lang w:eastAsia="uk-UA"/>
        </w:rPr>
        <w:t>{Пункт 4 глави 2 розділу III в редакції Рішення Національної комісії з цінних паперів та фондового ринку </w:t>
      </w:r>
      <w:hyperlink r:id="rId20" w:anchor="n23"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 w:name="n496"/>
      <w:bookmarkEnd w:id="76"/>
      <w:r w:rsidRPr="007A7BDF">
        <w:rPr>
          <w:rFonts w:ascii="Times New Roman" w:eastAsia="Times New Roman" w:hAnsi="Times New Roman" w:cs="Times New Roman"/>
          <w:color w:val="000000"/>
          <w:sz w:val="24"/>
          <w:szCs w:val="24"/>
          <w:lang w:eastAsia="uk-UA"/>
        </w:rPr>
        <w:t>5. Розмір капіталу першого рівня зменшується на суму (у тому числі на суму активів з наведеного переліку, що класифіковані як утримувані для продажу):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 w:name="n581"/>
      <w:bookmarkEnd w:id="77"/>
      <w:r w:rsidRPr="007A7BDF">
        <w:rPr>
          <w:rFonts w:ascii="Times New Roman" w:eastAsia="Times New Roman" w:hAnsi="Times New Roman" w:cs="Times New Roman"/>
          <w:i/>
          <w:iCs/>
          <w:color w:val="000000"/>
          <w:sz w:val="24"/>
          <w:szCs w:val="24"/>
          <w:lang w:eastAsia="uk-UA"/>
        </w:rPr>
        <w:t>{Абзац перший пункту 5 глави 2 розділу III із змінами, внесеними згідно з Рішенням Національної комісії з цінних паперів та фондового ринку </w:t>
      </w:r>
      <w:hyperlink r:id="rId21" w:anchor="n18"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 w:name="n497"/>
      <w:bookmarkEnd w:id="78"/>
      <w:r w:rsidRPr="007A7BDF">
        <w:rPr>
          <w:rFonts w:ascii="Times New Roman" w:eastAsia="Times New Roman" w:hAnsi="Times New Roman" w:cs="Times New Roman"/>
          <w:color w:val="000000"/>
          <w:sz w:val="24"/>
          <w:szCs w:val="24"/>
          <w:lang w:eastAsia="uk-UA"/>
        </w:rPr>
        <w:t>1) неоплаченого статутного капіталу;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 w:name="n498"/>
      <w:bookmarkEnd w:id="79"/>
      <w:r w:rsidRPr="007A7BDF">
        <w:rPr>
          <w:rFonts w:ascii="Times New Roman" w:eastAsia="Times New Roman" w:hAnsi="Times New Roman" w:cs="Times New Roman"/>
          <w:color w:val="000000"/>
          <w:sz w:val="24"/>
          <w:szCs w:val="24"/>
          <w:lang w:eastAsia="uk-UA"/>
        </w:rPr>
        <w:t>2) вилученого статутного капіталу;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 w:name="n499"/>
      <w:bookmarkEnd w:id="80"/>
      <w:r w:rsidRPr="007A7BDF">
        <w:rPr>
          <w:rFonts w:ascii="Times New Roman" w:eastAsia="Times New Roman" w:hAnsi="Times New Roman" w:cs="Times New Roman"/>
          <w:color w:val="000000"/>
          <w:sz w:val="24"/>
          <w:szCs w:val="24"/>
          <w:lang w:eastAsia="uk-UA"/>
        </w:rPr>
        <w:t>3) простроченої понад 30 днів дебіторської заборгованості;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 w:name="n500"/>
      <w:bookmarkEnd w:id="81"/>
      <w:r w:rsidRPr="007A7BDF">
        <w:rPr>
          <w:rFonts w:ascii="Times New Roman" w:eastAsia="Times New Roman" w:hAnsi="Times New Roman" w:cs="Times New Roman"/>
          <w:color w:val="000000"/>
          <w:sz w:val="24"/>
          <w:szCs w:val="24"/>
          <w:lang w:eastAsia="uk-UA"/>
        </w:rPr>
        <w:t>4) довгострокової дебіторської заборгованості, в тому числі пролонгованої, термін сплати якої не настав;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 w:name="n501"/>
      <w:bookmarkEnd w:id="82"/>
      <w:r w:rsidRPr="007A7BDF">
        <w:rPr>
          <w:rFonts w:ascii="Times New Roman" w:eastAsia="Times New Roman" w:hAnsi="Times New Roman" w:cs="Times New Roman"/>
          <w:color w:val="000000"/>
          <w:sz w:val="24"/>
          <w:szCs w:val="24"/>
          <w:lang w:eastAsia="uk-UA"/>
        </w:rPr>
        <w:t>5) короткострокової дебіторської заборгованості, сумарний строк пролонгації якої перевищує 30 днів та термін сплати якої не настав;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 w:name="n502"/>
      <w:bookmarkEnd w:id="83"/>
      <w:r w:rsidRPr="007A7BDF">
        <w:rPr>
          <w:rFonts w:ascii="Times New Roman" w:eastAsia="Times New Roman" w:hAnsi="Times New Roman" w:cs="Times New Roman"/>
          <w:color w:val="000000"/>
          <w:sz w:val="24"/>
          <w:szCs w:val="24"/>
          <w:lang w:eastAsia="uk-UA"/>
        </w:rPr>
        <w:t>6) нематеріальних активів за залишковою вартістю;</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 w:name="n503"/>
      <w:bookmarkEnd w:id="84"/>
      <w:r w:rsidRPr="007A7BDF">
        <w:rPr>
          <w:rFonts w:ascii="Times New Roman" w:eastAsia="Times New Roman" w:hAnsi="Times New Roman" w:cs="Times New Roman"/>
          <w:color w:val="000000"/>
          <w:sz w:val="24"/>
          <w:szCs w:val="24"/>
          <w:lang w:eastAsia="uk-UA"/>
        </w:rPr>
        <w:t>7) капітальних вкладень у нематеріальні активи;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 w:name="n504"/>
      <w:bookmarkEnd w:id="85"/>
      <w:r w:rsidRPr="007A7BDF">
        <w:rPr>
          <w:rFonts w:ascii="Times New Roman" w:eastAsia="Times New Roman" w:hAnsi="Times New Roman" w:cs="Times New Roman"/>
          <w:color w:val="000000"/>
          <w:sz w:val="24"/>
          <w:szCs w:val="24"/>
          <w:lang w:eastAsia="uk-UA"/>
        </w:rPr>
        <w:lastRenderedPageBreak/>
        <w:t>8) прибутку на початок звітного року, що був розподілений у звітному році;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 w:name="n505"/>
      <w:bookmarkEnd w:id="86"/>
      <w:r w:rsidRPr="007A7BDF">
        <w:rPr>
          <w:rFonts w:ascii="Times New Roman" w:eastAsia="Times New Roman" w:hAnsi="Times New Roman" w:cs="Times New Roman"/>
          <w:color w:val="000000"/>
          <w:sz w:val="24"/>
          <w:szCs w:val="24"/>
          <w:lang w:eastAsia="uk-UA"/>
        </w:rPr>
        <w:t>9) непокритого збитку на початок звітного року (якщо у році, що передує звітному, був отриманий прибуток, його включення до розрахунку капіталу першого рівня допускається після підтвердження його розміру аудитором (аудиторською фірмою); до такого підтвердження до капіталу першого рівня включається непокритий збиток на початок попереднього року, підтверджений аудитором (аудиторською фірмою));</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 w:name="n582"/>
      <w:bookmarkEnd w:id="87"/>
      <w:r w:rsidRPr="007A7BDF">
        <w:rPr>
          <w:rFonts w:ascii="Times New Roman" w:eastAsia="Times New Roman" w:hAnsi="Times New Roman" w:cs="Times New Roman"/>
          <w:i/>
          <w:iCs/>
          <w:color w:val="000000"/>
          <w:sz w:val="24"/>
          <w:szCs w:val="24"/>
          <w:lang w:eastAsia="uk-UA"/>
        </w:rPr>
        <w:t>{Підпункт 9 пункту 5 глави 2 розділу III із змінами, внесеними згідно з Рішенням Національної комісії з цінних паперів та фондового ринку </w:t>
      </w:r>
      <w:hyperlink r:id="rId22" w:anchor="n19"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 w:name="n506"/>
      <w:bookmarkEnd w:id="88"/>
      <w:r w:rsidRPr="007A7BDF">
        <w:rPr>
          <w:rFonts w:ascii="Times New Roman" w:eastAsia="Times New Roman" w:hAnsi="Times New Roman" w:cs="Times New Roman"/>
          <w:color w:val="000000"/>
          <w:sz w:val="24"/>
          <w:szCs w:val="24"/>
          <w:lang w:eastAsia="uk-UA"/>
        </w:rPr>
        <w:t>10) збитків поточного року (якщо фінансовим результатом є збиток);</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 w:name="n583"/>
      <w:bookmarkEnd w:id="89"/>
      <w:r w:rsidRPr="007A7BDF">
        <w:rPr>
          <w:rFonts w:ascii="Times New Roman" w:eastAsia="Times New Roman" w:hAnsi="Times New Roman" w:cs="Times New Roman"/>
          <w:i/>
          <w:iCs/>
          <w:color w:val="000000"/>
          <w:sz w:val="24"/>
          <w:szCs w:val="24"/>
          <w:lang w:eastAsia="uk-UA"/>
        </w:rPr>
        <w:t>{Підпункт 10 пункту 5 глави 2 розділу III із змінами, внесеними згідно з Рішенням Національної комісії з цінних паперів та фондового ринку </w:t>
      </w:r>
      <w:hyperlink r:id="rId23" w:anchor="n20"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 w:name="n507"/>
      <w:bookmarkEnd w:id="90"/>
      <w:r w:rsidRPr="007A7BDF">
        <w:rPr>
          <w:rFonts w:ascii="Times New Roman" w:eastAsia="Times New Roman" w:hAnsi="Times New Roman" w:cs="Times New Roman"/>
          <w:color w:val="000000"/>
          <w:sz w:val="24"/>
          <w:szCs w:val="24"/>
          <w:lang w:eastAsia="uk-UA"/>
        </w:rPr>
        <w:t>11) фінансових інвестицій у статутний капітал підприємств (крім приватних акціонерних товариств, акції яких перебувають у біржовому списку фондової біржі, публічних акціонерних товариств та фінансових установ) у разі, якщо загальна сума таких інвестицій перевищує 15% статутного капіталу установи, у розмірі такого перевищення;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 w:name="n584"/>
      <w:bookmarkEnd w:id="91"/>
      <w:r w:rsidRPr="007A7BDF">
        <w:rPr>
          <w:rFonts w:ascii="Times New Roman" w:eastAsia="Times New Roman" w:hAnsi="Times New Roman" w:cs="Times New Roman"/>
          <w:i/>
          <w:iCs/>
          <w:color w:val="000000"/>
          <w:sz w:val="24"/>
          <w:szCs w:val="24"/>
          <w:lang w:eastAsia="uk-UA"/>
        </w:rPr>
        <w:t>{Підпункт 11 пункту 5 глави 2 розділу III із змінами, внесеними згідно з Рішенням Національної комісії з цінних паперів та фондового ринку </w:t>
      </w:r>
      <w:hyperlink r:id="rId24" w:anchor="n21"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 w:name="n508"/>
      <w:bookmarkEnd w:id="92"/>
      <w:r w:rsidRPr="007A7BDF">
        <w:rPr>
          <w:rFonts w:ascii="Times New Roman" w:eastAsia="Times New Roman" w:hAnsi="Times New Roman" w:cs="Times New Roman"/>
          <w:color w:val="000000"/>
          <w:sz w:val="24"/>
          <w:szCs w:val="24"/>
          <w:lang w:eastAsia="uk-UA"/>
        </w:rPr>
        <w:t>12) фінансових інвестицій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 w:name="n509"/>
      <w:bookmarkEnd w:id="93"/>
      <w:r w:rsidRPr="007A7BDF">
        <w:rPr>
          <w:rFonts w:ascii="Times New Roman" w:eastAsia="Times New Roman" w:hAnsi="Times New Roman" w:cs="Times New Roman"/>
          <w:color w:val="000000"/>
          <w:sz w:val="24"/>
          <w:szCs w:val="24"/>
          <w:lang w:eastAsia="uk-UA"/>
        </w:rPr>
        <w:t>13) балансової вартості цінних паперів, заборона щодо торгівлі якими на фондових біржах не встановлена законодавством України (крім акцій приватних акціонерних товариств, які відповідно до законодавства України можуть перебувати у біржовому списку фондової біржі), рішеннями Комісії або рішеннями суду, що не перебувають в біржовому списку принаймні однієї з фондових бірж,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а також цінних паперів міжнародних фінансових організацій та цінних паперів іноземного емітента, допущених до торгівлі принаймні на одній з іноземних фондових бірж, що входять до переліку, затвердженого Комісією;</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 w:name="n585"/>
      <w:bookmarkEnd w:id="94"/>
      <w:r w:rsidRPr="007A7BDF">
        <w:rPr>
          <w:rFonts w:ascii="Times New Roman" w:eastAsia="Times New Roman" w:hAnsi="Times New Roman" w:cs="Times New Roman"/>
          <w:i/>
          <w:iCs/>
          <w:color w:val="000000"/>
          <w:sz w:val="24"/>
          <w:szCs w:val="24"/>
          <w:lang w:eastAsia="uk-UA"/>
        </w:rPr>
        <w:t>{Підпункт 13 пункту 5 глави 2 розділу III із змінами, внесеними згідно з Рішенням Національної комісії з цінних паперів та фондового ринку </w:t>
      </w:r>
      <w:hyperlink r:id="rId25" w:anchor="n22"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 w:name="n510"/>
      <w:bookmarkEnd w:id="95"/>
      <w:r w:rsidRPr="007A7BDF">
        <w:rPr>
          <w:rFonts w:ascii="Times New Roman" w:eastAsia="Times New Roman" w:hAnsi="Times New Roman" w:cs="Times New Roman"/>
          <w:color w:val="000000"/>
          <w:sz w:val="24"/>
          <w:szCs w:val="24"/>
          <w:lang w:eastAsia="uk-UA"/>
        </w:rPr>
        <w:t xml:space="preserve">14) балансової вартості цінних паперів, торгівля якими на фондових біржах заборонена законодавством України (крім акцій приватних акціонерних товариств, які відповідно до законодавства України не можуть перебувати у біржовому списку фондової біржі, та векселів), рішеннями Комісії або рішеннями суду, а також цінних паперів, щодо яких </w:t>
      </w:r>
      <w:proofErr w:type="spellStart"/>
      <w:r w:rsidRPr="007A7BDF">
        <w:rPr>
          <w:rFonts w:ascii="Times New Roman" w:eastAsia="Times New Roman" w:hAnsi="Times New Roman" w:cs="Times New Roman"/>
          <w:color w:val="000000"/>
          <w:sz w:val="24"/>
          <w:szCs w:val="24"/>
          <w:lang w:eastAsia="uk-UA"/>
        </w:rPr>
        <w:t>зупинено</w:t>
      </w:r>
      <w:proofErr w:type="spellEnd"/>
      <w:r w:rsidRPr="007A7BDF">
        <w:rPr>
          <w:rFonts w:ascii="Times New Roman" w:eastAsia="Times New Roman" w:hAnsi="Times New Roman" w:cs="Times New Roman"/>
          <w:color w:val="000000"/>
          <w:sz w:val="24"/>
          <w:szCs w:val="24"/>
          <w:lang w:eastAsia="uk-UA"/>
        </w:rPr>
        <w:t xml:space="preserve"> внесення змін до системи депозитарного обліку цінних паперів або обіг яких </w:t>
      </w:r>
      <w:proofErr w:type="spellStart"/>
      <w:r w:rsidRPr="007A7BDF">
        <w:rPr>
          <w:rFonts w:ascii="Times New Roman" w:eastAsia="Times New Roman" w:hAnsi="Times New Roman" w:cs="Times New Roman"/>
          <w:color w:val="000000"/>
          <w:sz w:val="24"/>
          <w:szCs w:val="24"/>
          <w:lang w:eastAsia="uk-UA"/>
        </w:rPr>
        <w:t>зупинено</w:t>
      </w:r>
      <w:proofErr w:type="spellEnd"/>
      <w:r w:rsidRPr="007A7BDF">
        <w:rPr>
          <w:rFonts w:ascii="Times New Roman" w:eastAsia="Times New Roman" w:hAnsi="Times New Roman" w:cs="Times New Roman"/>
          <w:color w:val="000000"/>
          <w:sz w:val="24"/>
          <w:szCs w:val="24"/>
          <w:lang w:eastAsia="uk-UA"/>
        </w:rPr>
        <w:t xml:space="preserve"> на підставі рішення суду, рішення Комісії або постанови уповноваженої особи Комісії про накладання санкції за правопорушення на ринку цінних паперів;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 w:name="n586"/>
      <w:bookmarkEnd w:id="96"/>
      <w:r w:rsidRPr="007A7BDF">
        <w:rPr>
          <w:rFonts w:ascii="Times New Roman" w:eastAsia="Times New Roman" w:hAnsi="Times New Roman" w:cs="Times New Roman"/>
          <w:i/>
          <w:iCs/>
          <w:color w:val="000000"/>
          <w:sz w:val="24"/>
          <w:szCs w:val="24"/>
          <w:lang w:eastAsia="uk-UA"/>
        </w:rPr>
        <w:t>{Підпункт 14 пункту 5 глави 2 розділу III із змінами, внесеними згідно з Рішенням Національної комісії з цінних паперів та фондового ринку </w:t>
      </w:r>
      <w:hyperlink r:id="rId26" w:anchor="n23"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 w:name="n511"/>
      <w:bookmarkEnd w:id="97"/>
      <w:r w:rsidRPr="007A7BDF">
        <w:rPr>
          <w:rFonts w:ascii="Times New Roman" w:eastAsia="Times New Roman" w:hAnsi="Times New Roman" w:cs="Times New Roman"/>
          <w:color w:val="000000"/>
          <w:sz w:val="24"/>
          <w:szCs w:val="24"/>
          <w:lang w:eastAsia="uk-UA"/>
        </w:rPr>
        <w:t>15) гудвілу;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 w:name="n512"/>
      <w:bookmarkEnd w:id="98"/>
      <w:r w:rsidRPr="007A7BDF">
        <w:rPr>
          <w:rFonts w:ascii="Times New Roman" w:eastAsia="Times New Roman" w:hAnsi="Times New Roman" w:cs="Times New Roman"/>
          <w:color w:val="000000"/>
          <w:sz w:val="24"/>
          <w:szCs w:val="24"/>
          <w:lang w:eastAsia="uk-UA"/>
        </w:rPr>
        <w:lastRenderedPageBreak/>
        <w:t>16) векселів придбаних та одержаних, якщо цінні папери векселедавця не перебувають у біржовому реєстрі принаймні однієї з фондових бірж, та векселів, виданих фізичними особами;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 w:name="n513"/>
      <w:bookmarkEnd w:id="99"/>
      <w:r w:rsidRPr="007A7BDF">
        <w:rPr>
          <w:rFonts w:ascii="Times New Roman" w:eastAsia="Times New Roman" w:hAnsi="Times New Roman" w:cs="Times New Roman"/>
          <w:color w:val="000000"/>
          <w:sz w:val="24"/>
          <w:szCs w:val="24"/>
          <w:lang w:eastAsia="uk-UA"/>
        </w:rPr>
        <w:t>17) відстрочених податкових активів;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 w:name="n514"/>
      <w:bookmarkEnd w:id="100"/>
      <w:r w:rsidRPr="007A7BDF">
        <w:rPr>
          <w:rFonts w:ascii="Times New Roman" w:eastAsia="Times New Roman" w:hAnsi="Times New Roman" w:cs="Times New Roman"/>
          <w:color w:val="000000"/>
          <w:sz w:val="24"/>
          <w:szCs w:val="24"/>
          <w:lang w:eastAsia="uk-UA"/>
        </w:rPr>
        <w:t>18) витрат майбутніх періодів.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 w:name="n515"/>
      <w:bookmarkEnd w:id="101"/>
      <w:r w:rsidRPr="007A7BDF">
        <w:rPr>
          <w:rFonts w:ascii="Times New Roman" w:eastAsia="Times New Roman" w:hAnsi="Times New Roman" w:cs="Times New Roman"/>
          <w:i/>
          <w:iCs/>
          <w:color w:val="000000"/>
          <w:sz w:val="24"/>
          <w:szCs w:val="24"/>
          <w:lang w:eastAsia="uk-UA"/>
        </w:rPr>
        <w:t>{Главу 2 розділу III доповнено новим пунктом 5 згідно з Рішенням Національної комісії з цінних паперів та фондового ринку </w:t>
      </w:r>
      <w:hyperlink r:id="rId27" w:anchor="n30"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 w:name="n97"/>
      <w:bookmarkEnd w:id="102"/>
      <w:r w:rsidRPr="007A7BDF">
        <w:rPr>
          <w:rFonts w:ascii="Times New Roman" w:eastAsia="Times New Roman" w:hAnsi="Times New Roman" w:cs="Times New Roman"/>
          <w:color w:val="000000"/>
          <w:sz w:val="24"/>
          <w:szCs w:val="24"/>
          <w:lang w:eastAsia="uk-UA"/>
        </w:rPr>
        <w:t>6. Капітал другого рівня складається з таких елементів: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 w:name="n98"/>
      <w:bookmarkEnd w:id="103"/>
      <w:r w:rsidRPr="007A7BDF">
        <w:rPr>
          <w:rFonts w:ascii="Times New Roman" w:eastAsia="Times New Roman" w:hAnsi="Times New Roman" w:cs="Times New Roman"/>
          <w:color w:val="000000"/>
          <w:sz w:val="24"/>
          <w:szCs w:val="24"/>
          <w:lang w:eastAsia="uk-UA"/>
        </w:rPr>
        <w:t>внески до незареєстрованого статутного капіталу;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 w:name="n99"/>
      <w:bookmarkEnd w:id="104"/>
      <w:r w:rsidRPr="007A7BDF">
        <w:rPr>
          <w:rFonts w:ascii="Times New Roman" w:eastAsia="Times New Roman" w:hAnsi="Times New Roman" w:cs="Times New Roman"/>
          <w:color w:val="000000"/>
          <w:sz w:val="24"/>
          <w:szCs w:val="24"/>
          <w:lang w:eastAsia="uk-UA"/>
        </w:rPr>
        <w:t>капітал у дооцінках.</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 w:name="n100"/>
      <w:bookmarkEnd w:id="105"/>
      <w:r w:rsidRPr="007A7BDF">
        <w:rPr>
          <w:rFonts w:ascii="Times New Roman" w:eastAsia="Times New Roman" w:hAnsi="Times New Roman" w:cs="Times New Roman"/>
          <w:color w:val="000000"/>
          <w:sz w:val="24"/>
          <w:szCs w:val="24"/>
          <w:lang w:eastAsia="uk-UA"/>
        </w:rPr>
        <w:t>Капітал другого рівня включається до регулятивного капіталу в частині, що не перевищує розміру капіталу першого рівня.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 w:name="n425"/>
      <w:bookmarkEnd w:id="106"/>
      <w:r w:rsidRPr="007A7BDF">
        <w:rPr>
          <w:rFonts w:ascii="Times New Roman" w:eastAsia="Times New Roman" w:hAnsi="Times New Roman" w:cs="Times New Roman"/>
          <w:i/>
          <w:iCs/>
          <w:color w:val="000000"/>
          <w:sz w:val="24"/>
          <w:szCs w:val="24"/>
          <w:lang w:eastAsia="uk-UA"/>
        </w:rPr>
        <w:t>{Абзац четвертий пункту глави 2 розділу III в редакції Рішення Національної комісії з цінних паперів та фондового ринку </w:t>
      </w:r>
      <w:hyperlink r:id="rId28" w:anchor="n38"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 w:name="n101"/>
      <w:bookmarkEnd w:id="107"/>
      <w:r w:rsidRPr="007A7BDF">
        <w:rPr>
          <w:rFonts w:ascii="Times New Roman" w:eastAsia="Times New Roman" w:hAnsi="Times New Roman" w:cs="Times New Roman"/>
          <w:color w:val="000000"/>
          <w:sz w:val="24"/>
          <w:szCs w:val="24"/>
          <w:lang w:eastAsia="uk-UA"/>
        </w:rPr>
        <w:t>7. Під час розрахунку регулятивного капіталу не допускається неодноразове врахування елементів капіталу та неодноразове вирахування активів.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 w:name="n426"/>
      <w:bookmarkEnd w:id="108"/>
      <w:r w:rsidRPr="007A7BDF">
        <w:rPr>
          <w:rFonts w:ascii="Times New Roman" w:eastAsia="Times New Roman" w:hAnsi="Times New Roman" w:cs="Times New Roman"/>
          <w:i/>
          <w:iCs/>
          <w:color w:val="000000"/>
          <w:sz w:val="24"/>
          <w:szCs w:val="24"/>
          <w:lang w:eastAsia="uk-UA"/>
        </w:rPr>
        <w:t>{Пункт глави 2 розділу III із змінами, внесеними згідно з Рішенням Національної комісії з цінних паперів та фондового ринку </w:t>
      </w:r>
      <w:hyperlink r:id="rId29" w:anchor="n40"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 w:name="n102"/>
      <w:bookmarkEnd w:id="109"/>
      <w:r w:rsidRPr="007A7BDF">
        <w:rPr>
          <w:rFonts w:ascii="Times New Roman" w:eastAsia="Times New Roman" w:hAnsi="Times New Roman" w:cs="Times New Roman"/>
          <w:color w:val="000000"/>
          <w:sz w:val="24"/>
          <w:szCs w:val="24"/>
          <w:lang w:eastAsia="uk-UA"/>
        </w:rPr>
        <w:t xml:space="preserve">8. Мінімальний розмір регулятивного капіталу торговця цінними паперами повинен становити не менше мінімального розміру статутного капіталу, встановленого законодавством для відповідного виду професійної діяльності на фондовому ринку - діяльності з торгівлі цінними паперами, а саме брокерської діяльності, дилерської діяльності, </w:t>
      </w:r>
      <w:proofErr w:type="spellStart"/>
      <w:r w:rsidRPr="007A7BDF">
        <w:rPr>
          <w:rFonts w:ascii="Times New Roman" w:eastAsia="Times New Roman" w:hAnsi="Times New Roman" w:cs="Times New Roman"/>
          <w:color w:val="000000"/>
          <w:sz w:val="24"/>
          <w:szCs w:val="24"/>
          <w:lang w:eastAsia="uk-UA"/>
        </w:rPr>
        <w:t>андеррайтингу</w:t>
      </w:r>
      <w:proofErr w:type="spellEnd"/>
      <w:r w:rsidRPr="007A7BDF">
        <w:rPr>
          <w:rFonts w:ascii="Times New Roman" w:eastAsia="Times New Roman" w:hAnsi="Times New Roman" w:cs="Times New Roman"/>
          <w:color w:val="000000"/>
          <w:sz w:val="24"/>
          <w:szCs w:val="24"/>
          <w:lang w:eastAsia="uk-UA"/>
        </w:rPr>
        <w:t xml:space="preserve"> та управління цінними паперами.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 w:name="n452"/>
      <w:bookmarkEnd w:id="110"/>
      <w:r w:rsidRPr="007A7BDF">
        <w:rPr>
          <w:rFonts w:ascii="Times New Roman" w:eastAsia="Times New Roman" w:hAnsi="Times New Roman" w:cs="Times New Roman"/>
          <w:i/>
          <w:iCs/>
          <w:color w:val="000000"/>
          <w:sz w:val="24"/>
          <w:szCs w:val="24"/>
          <w:lang w:eastAsia="uk-UA"/>
        </w:rPr>
        <w:t>{Абзац перший пункту глави 2 розділу III із змінами, внесеними згідно з Рішенням Національної комісії з цінних паперів та фондового ринку </w:t>
      </w:r>
      <w:hyperlink r:id="rId30" w:anchor="n42"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 w:name="n103"/>
      <w:bookmarkEnd w:id="111"/>
      <w:r w:rsidRPr="007A7BDF">
        <w:rPr>
          <w:rFonts w:ascii="Times New Roman" w:eastAsia="Times New Roman" w:hAnsi="Times New Roman" w:cs="Times New Roman"/>
          <w:color w:val="000000"/>
          <w:sz w:val="24"/>
          <w:szCs w:val="24"/>
          <w:lang w:eastAsia="uk-UA"/>
        </w:rPr>
        <w:t xml:space="preserve">При провадженні торговцем цінними паперами декількох видів діяльності з торгівлі цінними паперами вимога до мінімального розміру його регулятивного капіталу є більшою з вимог до мінімального розміру регулятивного капіталу, встановлених для відповідних видів діяльності, що здійснюються торговцем цінними паперами (брокерської діяльності, дилерської діяльності, </w:t>
      </w:r>
      <w:proofErr w:type="spellStart"/>
      <w:r w:rsidRPr="007A7BDF">
        <w:rPr>
          <w:rFonts w:ascii="Times New Roman" w:eastAsia="Times New Roman" w:hAnsi="Times New Roman" w:cs="Times New Roman"/>
          <w:color w:val="000000"/>
          <w:sz w:val="24"/>
          <w:szCs w:val="24"/>
          <w:lang w:eastAsia="uk-UA"/>
        </w:rPr>
        <w:t>андеррайтингу</w:t>
      </w:r>
      <w:proofErr w:type="spellEnd"/>
      <w:r w:rsidRPr="007A7BDF">
        <w:rPr>
          <w:rFonts w:ascii="Times New Roman" w:eastAsia="Times New Roman" w:hAnsi="Times New Roman" w:cs="Times New Roman"/>
          <w:color w:val="000000"/>
          <w:sz w:val="24"/>
          <w:szCs w:val="24"/>
          <w:lang w:eastAsia="uk-UA"/>
        </w:rPr>
        <w:t xml:space="preserve"> або управління цінними паперами).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 w:name="n454"/>
      <w:bookmarkEnd w:id="112"/>
      <w:r w:rsidRPr="007A7BDF">
        <w:rPr>
          <w:rFonts w:ascii="Times New Roman" w:eastAsia="Times New Roman" w:hAnsi="Times New Roman" w:cs="Times New Roman"/>
          <w:color w:val="000000"/>
          <w:sz w:val="24"/>
          <w:szCs w:val="24"/>
          <w:lang w:eastAsia="uk-UA"/>
        </w:rPr>
        <w:t>Мінімальний розмір регулятивного капіталу юридичної особи, що має ліцензію на провадження діяльності з торгівлі цінними паперами та ліцензію на провадження депозитарної діяльності депозитарної установи, повинен становити не менше мінімального розміру статутного капіталу, встановленого законодавством для професійної діяльності на фондовому ринку - депозитарної діяльності депозитарної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 w:name="n453"/>
      <w:bookmarkEnd w:id="113"/>
      <w:r w:rsidRPr="007A7BDF">
        <w:rPr>
          <w:rFonts w:ascii="Times New Roman" w:eastAsia="Times New Roman" w:hAnsi="Times New Roman" w:cs="Times New Roman"/>
          <w:i/>
          <w:iCs/>
          <w:color w:val="000000"/>
          <w:sz w:val="24"/>
          <w:szCs w:val="24"/>
          <w:lang w:eastAsia="uk-UA"/>
        </w:rPr>
        <w:t>{Пункт глави 2 розділу III доповнено новим абзацом згідно з Рішенням Національної комісії з цінних паперів та фондового ринку </w:t>
      </w:r>
      <w:hyperlink r:id="rId31" w:anchor="n43"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r w:rsidRPr="007A7BDF">
        <w:rPr>
          <w:rFonts w:ascii="Times New Roman" w:eastAsia="Times New Roman" w:hAnsi="Times New Roman" w:cs="Times New Roman"/>
          <w:color w:val="000000"/>
          <w:sz w:val="24"/>
          <w:szCs w:val="24"/>
          <w:lang w:eastAsia="uk-UA"/>
        </w:rPr>
        <w:t> </w:t>
      </w:r>
      <w:r w:rsidRPr="007A7BDF">
        <w:rPr>
          <w:rFonts w:ascii="Times New Roman" w:eastAsia="Times New Roman" w:hAnsi="Times New Roman" w:cs="Times New Roman"/>
          <w:i/>
          <w:iCs/>
          <w:color w:val="000000"/>
          <w:sz w:val="24"/>
          <w:szCs w:val="24"/>
          <w:lang w:eastAsia="uk-UA"/>
        </w:rPr>
        <w:t>із змінами, внесеними згідно з Рішенням Національної комісії з цінних паперів та фондового ринку </w:t>
      </w:r>
      <w:hyperlink r:id="rId32" w:anchor="n51"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 w:name="n104"/>
      <w:bookmarkEnd w:id="114"/>
      <w:r w:rsidRPr="007A7BDF">
        <w:rPr>
          <w:rFonts w:ascii="Times New Roman" w:eastAsia="Times New Roman" w:hAnsi="Times New Roman" w:cs="Times New Roman"/>
          <w:color w:val="000000"/>
          <w:sz w:val="24"/>
          <w:szCs w:val="24"/>
          <w:lang w:eastAsia="uk-UA"/>
        </w:rPr>
        <w:t xml:space="preserve">9. Торговці цінними паперами, що не поєднують діяльність з депозитарною діяльністю депозитарної установи, повинні дотримуватись певного нормативного значення показника розміру регулятивного капіталу з дати укладання першого відповідного договору (договору комісії, договору доручення, договору на брокерське обслуговування, договору купівлі-продажу цінних паперів, договору </w:t>
      </w:r>
      <w:proofErr w:type="spellStart"/>
      <w:r w:rsidRPr="007A7BDF">
        <w:rPr>
          <w:rFonts w:ascii="Times New Roman" w:eastAsia="Times New Roman" w:hAnsi="Times New Roman" w:cs="Times New Roman"/>
          <w:color w:val="000000"/>
          <w:sz w:val="24"/>
          <w:szCs w:val="24"/>
          <w:lang w:eastAsia="uk-UA"/>
        </w:rPr>
        <w:t>андеррайтингу</w:t>
      </w:r>
      <w:proofErr w:type="spellEnd"/>
      <w:r w:rsidRPr="007A7BDF">
        <w:rPr>
          <w:rFonts w:ascii="Times New Roman" w:eastAsia="Times New Roman" w:hAnsi="Times New Roman" w:cs="Times New Roman"/>
          <w:color w:val="000000"/>
          <w:sz w:val="24"/>
          <w:szCs w:val="24"/>
          <w:lang w:eastAsia="uk-UA"/>
        </w:rPr>
        <w:t>, договору про управління цінними паперами).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 w:name="n455"/>
      <w:bookmarkEnd w:id="115"/>
      <w:r w:rsidRPr="007A7BDF">
        <w:rPr>
          <w:rFonts w:ascii="Times New Roman" w:eastAsia="Times New Roman" w:hAnsi="Times New Roman" w:cs="Times New Roman"/>
          <w:i/>
          <w:iCs/>
          <w:color w:val="000000"/>
          <w:sz w:val="24"/>
          <w:szCs w:val="24"/>
          <w:lang w:eastAsia="uk-UA"/>
        </w:rPr>
        <w:lastRenderedPageBreak/>
        <w:t>{Пункт глави 2 розділу III із змінами, внесеними згідно з Рішенням Національної комісії з цінних паперів та фондового ринку </w:t>
      </w:r>
      <w:hyperlink r:id="rId33" w:anchor="n45"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16" w:name="n105"/>
      <w:bookmarkEnd w:id="116"/>
      <w:r w:rsidRPr="007A7BDF">
        <w:rPr>
          <w:rFonts w:ascii="Times New Roman" w:eastAsia="Times New Roman" w:hAnsi="Times New Roman" w:cs="Times New Roman"/>
          <w:b/>
          <w:bCs/>
          <w:color w:val="000000"/>
          <w:sz w:val="28"/>
          <w:szCs w:val="28"/>
          <w:lang w:eastAsia="uk-UA"/>
        </w:rPr>
        <w:t>3. Норматив адекватності регулятивного капіталу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 w:name="n106"/>
      <w:bookmarkEnd w:id="117"/>
      <w:r w:rsidRPr="007A7BDF">
        <w:rPr>
          <w:rFonts w:ascii="Times New Roman" w:eastAsia="Times New Roman" w:hAnsi="Times New Roman" w:cs="Times New Roman"/>
          <w:color w:val="000000"/>
          <w:sz w:val="24"/>
          <w:szCs w:val="24"/>
          <w:lang w:eastAsia="uk-UA"/>
        </w:rPr>
        <w:t>1. Норматив адекватності регулятивного капіталу відображає наявність в установи достатнього капіталу для покриття збитків, що можуть виникнути внаслідок реалізації основних ризиків діяльності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 w:name="n107"/>
      <w:bookmarkEnd w:id="118"/>
      <w:r w:rsidRPr="007A7BDF">
        <w:rPr>
          <w:rFonts w:ascii="Times New Roman" w:eastAsia="Times New Roman" w:hAnsi="Times New Roman" w:cs="Times New Roman"/>
          <w:color w:val="000000"/>
          <w:sz w:val="24"/>
          <w:szCs w:val="24"/>
          <w:lang w:eastAsia="uk-UA"/>
        </w:rPr>
        <w:t>2. Норматив адекватності регулятивного капіталу - відношення розміру регулятивного капіталу установи до загальної вимоги до капіталу під ризики установи, яка визначається з урахуванням вимог до капіталу установи під кредитний та операційний ризики.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 w:name="n516"/>
      <w:bookmarkEnd w:id="119"/>
      <w:r w:rsidRPr="007A7BDF">
        <w:rPr>
          <w:rFonts w:ascii="Times New Roman" w:eastAsia="Times New Roman" w:hAnsi="Times New Roman" w:cs="Times New Roman"/>
          <w:i/>
          <w:iCs/>
          <w:color w:val="000000"/>
          <w:sz w:val="24"/>
          <w:szCs w:val="24"/>
          <w:lang w:eastAsia="uk-UA"/>
        </w:rPr>
        <w:t>{Пункт 2 глави 3 розділу III із змінами, внесеними згідно з Рішенням Національної комісії з цінних паперів та фондового ринку </w:t>
      </w:r>
      <w:hyperlink r:id="rId34" w:anchor="n53"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 w:name="n518"/>
      <w:bookmarkEnd w:id="120"/>
      <w:r w:rsidRPr="007A7BDF">
        <w:rPr>
          <w:rFonts w:ascii="Times New Roman" w:eastAsia="Times New Roman" w:hAnsi="Times New Roman" w:cs="Times New Roman"/>
          <w:color w:val="000000"/>
          <w:sz w:val="24"/>
          <w:szCs w:val="24"/>
          <w:lang w:eastAsia="uk-UA"/>
        </w:rPr>
        <w:t>3. Норматив адекватності регулятивного капіталу розраховується за формулою</w:t>
      </w:r>
    </w:p>
    <w:p w:rsidR="007A7BDF" w:rsidRPr="007A7BDF" w:rsidRDefault="007A7BDF" w:rsidP="007A7BDF">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121" w:name="n519"/>
      <w:bookmarkEnd w:id="121"/>
      <w:r w:rsidRPr="007A7BDF">
        <w:rPr>
          <w:rFonts w:ascii="Times New Roman" w:eastAsia="Times New Roman" w:hAnsi="Times New Roman" w:cs="Times New Roman"/>
          <w:noProof/>
          <w:color w:val="000000"/>
          <w:sz w:val="24"/>
          <w:szCs w:val="24"/>
          <w:lang w:val="en-US"/>
        </w:rPr>
        <w:drawing>
          <wp:inline distT="0" distB="0" distL="0" distR="0">
            <wp:extent cx="2638425" cy="504825"/>
            <wp:effectExtent l="0" t="0" r="9525" b="9525"/>
            <wp:docPr id="13" name="Рисунок 13" descr="https://zakon.rada.gov.ua/laws/file/imgs/59/p449273n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59/p449273n519.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38425" cy="504825"/>
                    </a:xfrm>
                    <a:prstGeom prst="rect">
                      <a:avLst/>
                    </a:prstGeom>
                    <a:noFill/>
                    <a:ln>
                      <a:noFill/>
                    </a:ln>
                  </pic:spPr>
                </pic:pic>
              </a:graphicData>
            </a:graphic>
          </wp:inline>
        </w:drawing>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 w:name="n520"/>
      <w:bookmarkEnd w:id="122"/>
      <w:r w:rsidRPr="007A7BDF">
        <w:rPr>
          <w:rFonts w:ascii="Times New Roman" w:eastAsia="Times New Roman" w:hAnsi="Times New Roman" w:cs="Times New Roman"/>
          <w:color w:val="000000"/>
          <w:sz w:val="24"/>
          <w:szCs w:val="24"/>
          <w:lang w:eastAsia="uk-UA"/>
        </w:rPr>
        <w:t>де</w:t>
      </w:r>
    </w:p>
    <w:tbl>
      <w:tblPr>
        <w:tblW w:w="5000" w:type="pct"/>
        <w:tblCellMar>
          <w:left w:w="0" w:type="dxa"/>
          <w:right w:w="0" w:type="dxa"/>
        </w:tblCellMar>
        <w:tblLook w:val="04A0" w:firstRow="1" w:lastRow="0" w:firstColumn="1" w:lastColumn="0" w:noHBand="0" w:noVBand="1"/>
      </w:tblPr>
      <w:tblGrid>
        <w:gridCol w:w="420"/>
        <w:gridCol w:w="465"/>
        <w:gridCol w:w="400"/>
        <w:gridCol w:w="8348"/>
      </w:tblGrid>
      <w:tr w:rsidR="007A7BDF" w:rsidRPr="007A7BDF" w:rsidTr="007A7BDF">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bookmarkStart w:id="123" w:name="n521"/>
            <w:bookmarkEnd w:id="123"/>
          </w:p>
        </w:tc>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КР</w:t>
            </w:r>
          </w:p>
        </w:tc>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jc w:val="center"/>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w:t>
            </w:r>
          </w:p>
        </w:tc>
        <w:tc>
          <w:tcPr>
            <w:tcW w:w="12495"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величина вимоги до капіталу установи під кредитний ризик;</w:t>
            </w:r>
          </w:p>
        </w:tc>
      </w:tr>
      <w:tr w:rsidR="007A7BDF" w:rsidRPr="007A7BDF" w:rsidTr="007A7BDF">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p>
        </w:tc>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ОР</w:t>
            </w:r>
          </w:p>
        </w:tc>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jc w:val="center"/>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w:t>
            </w:r>
          </w:p>
        </w:tc>
        <w:tc>
          <w:tcPr>
            <w:tcW w:w="12495"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величина вимоги до капіталу установи під операційний ризик.</w:t>
            </w:r>
          </w:p>
        </w:tc>
      </w:tr>
    </w:tbl>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 w:name="n522"/>
      <w:bookmarkEnd w:id="124"/>
      <w:r w:rsidRPr="007A7BDF">
        <w:rPr>
          <w:rFonts w:ascii="Times New Roman" w:eastAsia="Times New Roman" w:hAnsi="Times New Roman" w:cs="Times New Roman"/>
          <w:i/>
          <w:iCs/>
          <w:color w:val="000000"/>
          <w:sz w:val="24"/>
          <w:szCs w:val="24"/>
          <w:lang w:eastAsia="uk-UA"/>
        </w:rPr>
        <w:t>{Пункт 3 глави 3 розділу III в редакції Рішення Національної комісії з цінних паперів та фондового ринку </w:t>
      </w:r>
      <w:hyperlink r:id="rId36" w:anchor="n54"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 w:name="n523"/>
      <w:bookmarkEnd w:id="125"/>
      <w:r w:rsidRPr="007A7BDF">
        <w:rPr>
          <w:rFonts w:ascii="Times New Roman" w:eastAsia="Times New Roman" w:hAnsi="Times New Roman" w:cs="Times New Roman"/>
          <w:color w:val="000000"/>
          <w:sz w:val="24"/>
          <w:szCs w:val="24"/>
          <w:lang w:eastAsia="uk-UA"/>
        </w:rPr>
        <w:t>4. Величина вимоги до капіталу установи під кредитний ризик (КР) розраховується як сума вартості активів установи, що мають кредитний ризик, зважених за ступенем ризику, за формулою</w:t>
      </w:r>
    </w:p>
    <w:p w:rsidR="007A7BDF" w:rsidRPr="007A7BDF" w:rsidRDefault="007A7BDF" w:rsidP="007A7BDF">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126" w:name="n524"/>
      <w:bookmarkEnd w:id="126"/>
      <w:r w:rsidRPr="007A7BDF">
        <w:rPr>
          <w:rFonts w:ascii="Times New Roman" w:eastAsia="Times New Roman" w:hAnsi="Times New Roman" w:cs="Times New Roman"/>
          <w:noProof/>
          <w:color w:val="000000"/>
          <w:sz w:val="24"/>
          <w:szCs w:val="24"/>
          <w:lang w:val="en-US"/>
        </w:rPr>
        <w:drawing>
          <wp:inline distT="0" distB="0" distL="0" distR="0">
            <wp:extent cx="885825" cy="295275"/>
            <wp:effectExtent l="0" t="0" r="9525" b="9525"/>
            <wp:docPr id="12" name="Рисунок 12" descr="https://zakon.rada.gov.ua/laws/file/imgs/59/p449273n52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59/p449273n524-1.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5825" cy="295275"/>
                    </a:xfrm>
                    <a:prstGeom prst="rect">
                      <a:avLst/>
                    </a:prstGeom>
                    <a:noFill/>
                    <a:ln>
                      <a:noFill/>
                    </a:ln>
                  </pic:spPr>
                </pic:pic>
              </a:graphicData>
            </a:graphic>
          </wp:inline>
        </w:drawing>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 w:name="n525"/>
      <w:bookmarkEnd w:id="127"/>
      <w:r w:rsidRPr="007A7BDF">
        <w:rPr>
          <w:rFonts w:ascii="Times New Roman" w:eastAsia="Times New Roman" w:hAnsi="Times New Roman" w:cs="Times New Roman"/>
          <w:color w:val="000000"/>
          <w:sz w:val="24"/>
          <w:szCs w:val="24"/>
          <w:lang w:eastAsia="uk-UA"/>
        </w:rPr>
        <w:t>де</w:t>
      </w:r>
    </w:p>
    <w:tbl>
      <w:tblPr>
        <w:tblW w:w="5000" w:type="pct"/>
        <w:tblCellMar>
          <w:left w:w="0" w:type="dxa"/>
          <w:right w:w="0" w:type="dxa"/>
        </w:tblCellMar>
        <w:tblLook w:val="04A0" w:firstRow="1" w:lastRow="0" w:firstColumn="1" w:lastColumn="0" w:noHBand="0" w:noVBand="1"/>
      </w:tblPr>
      <w:tblGrid>
        <w:gridCol w:w="397"/>
        <w:gridCol w:w="453"/>
        <w:gridCol w:w="396"/>
        <w:gridCol w:w="8387"/>
      </w:tblGrid>
      <w:tr w:rsidR="007A7BDF" w:rsidRPr="007A7BDF" w:rsidTr="007A7BDF">
        <w:tc>
          <w:tcPr>
            <w:tcW w:w="465"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bookmarkStart w:id="128" w:name="n526"/>
            <w:bookmarkEnd w:id="128"/>
          </w:p>
        </w:tc>
        <w:tc>
          <w:tcPr>
            <w:tcW w:w="48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proofErr w:type="spellStart"/>
            <w:r w:rsidRPr="007A7BDF">
              <w:rPr>
                <w:rFonts w:ascii="Times New Roman" w:eastAsia="Times New Roman" w:hAnsi="Times New Roman" w:cs="Times New Roman"/>
                <w:sz w:val="24"/>
                <w:szCs w:val="24"/>
                <w:lang w:eastAsia="uk-UA"/>
              </w:rPr>
              <w:t>An</w:t>
            </w:r>
            <w:proofErr w:type="spellEnd"/>
          </w:p>
        </w:tc>
        <w:tc>
          <w:tcPr>
            <w:tcW w:w="45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jc w:val="center"/>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w:t>
            </w:r>
          </w:p>
        </w:tc>
        <w:tc>
          <w:tcPr>
            <w:tcW w:w="960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вартість активів n-ї групи, розподілених за ступенем ризику;</w:t>
            </w:r>
          </w:p>
        </w:tc>
      </w:tr>
      <w:tr w:rsidR="007A7BDF" w:rsidRPr="007A7BDF" w:rsidTr="007A7BDF">
        <w:tc>
          <w:tcPr>
            <w:tcW w:w="465"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p>
        </w:tc>
        <w:tc>
          <w:tcPr>
            <w:tcW w:w="48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proofErr w:type="spellStart"/>
            <w:r w:rsidRPr="007A7BDF">
              <w:rPr>
                <w:rFonts w:ascii="Times New Roman" w:eastAsia="Times New Roman" w:hAnsi="Times New Roman" w:cs="Times New Roman"/>
                <w:sz w:val="24"/>
                <w:szCs w:val="24"/>
                <w:lang w:eastAsia="uk-UA"/>
              </w:rPr>
              <w:t>Кn</w:t>
            </w:r>
            <w:proofErr w:type="spellEnd"/>
          </w:p>
        </w:tc>
        <w:tc>
          <w:tcPr>
            <w:tcW w:w="45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jc w:val="center"/>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w:t>
            </w:r>
          </w:p>
        </w:tc>
        <w:tc>
          <w:tcPr>
            <w:tcW w:w="960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 xml:space="preserve">коефіцієнт </w:t>
            </w:r>
            <w:proofErr w:type="spellStart"/>
            <w:r w:rsidRPr="007A7BDF">
              <w:rPr>
                <w:rFonts w:ascii="Times New Roman" w:eastAsia="Times New Roman" w:hAnsi="Times New Roman" w:cs="Times New Roman"/>
                <w:sz w:val="24"/>
                <w:szCs w:val="24"/>
                <w:lang w:eastAsia="uk-UA"/>
              </w:rPr>
              <w:t>зваження</w:t>
            </w:r>
            <w:proofErr w:type="spellEnd"/>
            <w:r w:rsidRPr="007A7BDF">
              <w:rPr>
                <w:rFonts w:ascii="Times New Roman" w:eastAsia="Times New Roman" w:hAnsi="Times New Roman" w:cs="Times New Roman"/>
                <w:sz w:val="24"/>
                <w:szCs w:val="24"/>
                <w:lang w:eastAsia="uk-UA"/>
              </w:rPr>
              <w:t>, який відображає ступінь ризикованості n-ї групи активів, що визначається відповідно до пункту 6 цієї глави.</w:t>
            </w:r>
          </w:p>
        </w:tc>
      </w:tr>
    </w:tbl>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 w:name="n528"/>
      <w:bookmarkEnd w:id="129"/>
      <w:r w:rsidRPr="007A7BDF">
        <w:rPr>
          <w:rFonts w:ascii="Times New Roman" w:eastAsia="Times New Roman" w:hAnsi="Times New Roman" w:cs="Times New Roman"/>
          <w:i/>
          <w:iCs/>
          <w:color w:val="000000"/>
          <w:sz w:val="24"/>
          <w:szCs w:val="24"/>
          <w:lang w:eastAsia="uk-UA"/>
        </w:rPr>
        <w:t>{Главу 3 розділу III доповнено новим пунктом 4 згідно з Рішенням Національної комісії з цінних паперів та фондового ринку </w:t>
      </w:r>
      <w:hyperlink r:id="rId38" w:anchor="n60"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 w:name="n527"/>
      <w:bookmarkEnd w:id="130"/>
      <w:r w:rsidRPr="007A7BDF">
        <w:rPr>
          <w:rFonts w:ascii="Times New Roman" w:eastAsia="Times New Roman" w:hAnsi="Times New Roman" w:cs="Times New Roman"/>
          <w:color w:val="000000"/>
          <w:sz w:val="24"/>
          <w:szCs w:val="24"/>
          <w:lang w:eastAsia="uk-UA"/>
        </w:rPr>
        <w:t>5. Активи установи, за винятком активів, на суму яких зменшується розмір капіталу першого рівня згідно з пунктом 5 глави 2 цього розділу (виняток не стосується активів, до яких застосовується вимога підпункту 11 пункту 5 глави 2 цього розділу), для розрахунку вимоги до капіталу під кредитний ризик поділяються на групи за ступенем ризику відповідно до пункту 6 цієї глави.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 w:name="n529"/>
      <w:bookmarkEnd w:id="131"/>
      <w:r w:rsidRPr="007A7BDF">
        <w:rPr>
          <w:rFonts w:ascii="Times New Roman" w:eastAsia="Times New Roman" w:hAnsi="Times New Roman" w:cs="Times New Roman"/>
          <w:i/>
          <w:iCs/>
          <w:color w:val="000000"/>
          <w:sz w:val="24"/>
          <w:szCs w:val="24"/>
          <w:lang w:eastAsia="uk-UA"/>
        </w:rPr>
        <w:t>{Главу 3 розділу III доповнено новим пунктом 5 згідно з Рішенням Національної комісії з цінних паперів та фондового ринку </w:t>
      </w:r>
      <w:hyperlink r:id="rId39" w:anchor="n60"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 із змінами, внесеними згідно з Рішенням Національної комісії з цінних паперів та фондового ринку </w:t>
      </w:r>
      <w:hyperlink r:id="rId40" w:anchor="n27"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 w:name="n111"/>
      <w:bookmarkEnd w:id="132"/>
      <w:r w:rsidRPr="007A7BDF">
        <w:rPr>
          <w:rFonts w:ascii="Times New Roman" w:eastAsia="Times New Roman" w:hAnsi="Times New Roman" w:cs="Times New Roman"/>
          <w:color w:val="000000"/>
          <w:sz w:val="24"/>
          <w:szCs w:val="24"/>
          <w:lang w:eastAsia="uk-UA"/>
        </w:rPr>
        <w:t>6. Активи поділяються на 5 груп залежно від ступеня ризику: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 w:name="n112"/>
      <w:bookmarkEnd w:id="133"/>
      <w:r w:rsidRPr="007A7BDF">
        <w:rPr>
          <w:rFonts w:ascii="Times New Roman" w:eastAsia="Times New Roman" w:hAnsi="Times New Roman" w:cs="Times New Roman"/>
          <w:color w:val="000000"/>
          <w:sz w:val="24"/>
          <w:szCs w:val="24"/>
          <w:lang w:eastAsia="uk-UA"/>
        </w:rPr>
        <w:t>1) І група активів зі ступенем ризику 0 відсотків (К1 = 0):</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 w:name="n113"/>
      <w:bookmarkEnd w:id="134"/>
      <w:r w:rsidRPr="007A7BDF">
        <w:rPr>
          <w:rFonts w:ascii="Times New Roman" w:eastAsia="Times New Roman" w:hAnsi="Times New Roman" w:cs="Times New Roman"/>
          <w:color w:val="000000"/>
          <w:sz w:val="24"/>
          <w:szCs w:val="24"/>
          <w:lang w:eastAsia="uk-UA"/>
        </w:rPr>
        <w:lastRenderedPageBreak/>
        <w:t>готівкові кошти;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 w:name="n114"/>
      <w:bookmarkEnd w:id="135"/>
      <w:r w:rsidRPr="007A7BDF">
        <w:rPr>
          <w:rFonts w:ascii="Times New Roman" w:eastAsia="Times New Roman" w:hAnsi="Times New Roman" w:cs="Times New Roman"/>
          <w:color w:val="000000"/>
          <w:sz w:val="24"/>
          <w:szCs w:val="24"/>
          <w:lang w:eastAsia="uk-UA"/>
        </w:rPr>
        <w:t>кошти на поточних рахунках та депозити до запитання в банках, крім банків, у яких запроваджено тимчасову адміністрацію або проводиться процедура ліквідації, та доходи, нараховані за ними;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 w:name="n587"/>
      <w:bookmarkEnd w:id="136"/>
      <w:r w:rsidRPr="007A7BDF">
        <w:rPr>
          <w:rFonts w:ascii="Times New Roman" w:eastAsia="Times New Roman" w:hAnsi="Times New Roman" w:cs="Times New Roman"/>
          <w:i/>
          <w:iCs/>
          <w:color w:val="000000"/>
          <w:sz w:val="24"/>
          <w:szCs w:val="24"/>
          <w:lang w:eastAsia="uk-UA"/>
        </w:rPr>
        <w:t>{Абзац третій підпункту 1 пункту 6 глави 3 розділу III із змінами, внесеними згідно з Рішенням Національної комісії з цінних паперів та фондового ринку </w:t>
      </w:r>
      <w:hyperlink r:id="rId41" w:anchor="n29"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 w:name="n115"/>
      <w:bookmarkEnd w:id="137"/>
      <w:r w:rsidRPr="007A7BDF">
        <w:rPr>
          <w:rFonts w:ascii="Times New Roman" w:eastAsia="Times New Roman" w:hAnsi="Times New Roman" w:cs="Times New Roman"/>
          <w:color w:val="000000"/>
          <w:sz w:val="24"/>
          <w:szCs w:val="24"/>
          <w:lang w:eastAsia="uk-UA"/>
        </w:rPr>
        <w:t>державні цінні папери, цінні папери, гарантовані державою, та доходи, нараховані за ними (в тому числі цінні папери, емітовані (випущені)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 w:name="n116"/>
      <w:bookmarkEnd w:id="138"/>
      <w:r w:rsidRPr="007A7BDF">
        <w:rPr>
          <w:rFonts w:ascii="Times New Roman" w:eastAsia="Times New Roman" w:hAnsi="Times New Roman" w:cs="Times New Roman"/>
          <w:color w:val="000000"/>
          <w:sz w:val="24"/>
          <w:szCs w:val="24"/>
          <w:lang w:eastAsia="uk-UA"/>
        </w:rPr>
        <w:t>2) II група активів зі ступенем ризику 20 відсотків (К2 = 0,2):</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 w:name="n117"/>
      <w:bookmarkEnd w:id="139"/>
      <w:r w:rsidRPr="007A7BDF">
        <w:rPr>
          <w:rFonts w:ascii="Times New Roman" w:eastAsia="Times New Roman" w:hAnsi="Times New Roman" w:cs="Times New Roman"/>
          <w:color w:val="000000"/>
          <w:sz w:val="24"/>
          <w:szCs w:val="24"/>
          <w:lang w:eastAsia="uk-UA"/>
        </w:rPr>
        <w:t>строкові депозити в банках, крім банків, у яких запроваджено тимчасову адміністрацію або проводиться процедура ліквідації, та доходи, нараховані за ними;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 w:name="n588"/>
      <w:bookmarkEnd w:id="140"/>
      <w:r w:rsidRPr="007A7BDF">
        <w:rPr>
          <w:rFonts w:ascii="Times New Roman" w:eastAsia="Times New Roman" w:hAnsi="Times New Roman" w:cs="Times New Roman"/>
          <w:i/>
          <w:iCs/>
          <w:color w:val="000000"/>
          <w:sz w:val="24"/>
          <w:szCs w:val="24"/>
          <w:lang w:eastAsia="uk-UA"/>
        </w:rPr>
        <w:t>{Абзац другий підпункту 2 пункту 6 глави 3 розділу III із змінами, внесеними згідно з Рішенням Національної комісії з цінних паперів та фондового ринку </w:t>
      </w:r>
      <w:hyperlink r:id="rId42" w:anchor="n30"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 w:name="n118"/>
      <w:bookmarkEnd w:id="141"/>
      <w:r w:rsidRPr="007A7BDF">
        <w:rPr>
          <w:rFonts w:ascii="Times New Roman" w:eastAsia="Times New Roman" w:hAnsi="Times New Roman" w:cs="Times New Roman"/>
          <w:color w:val="000000"/>
          <w:sz w:val="24"/>
          <w:szCs w:val="24"/>
          <w:lang w:eastAsia="uk-UA"/>
        </w:rPr>
        <w:t>цінні папери, які перебувають у біржовому реєстрі хоча б однієї з фондових бірж, крім відповідних активів, на суму яких зменшується розмір капіталу першого рівня згідно з </w:t>
      </w:r>
      <w:hyperlink r:id="rId43" w:anchor="n508" w:history="1">
        <w:r w:rsidRPr="007A7BDF">
          <w:rPr>
            <w:rFonts w:ascii="Times New Roman" w:eastAsia="Times New Roman" w:hAnsi="Times New Roman" w:cs="Times New Roman"/>
            <w:color w:val="006600"/>
            <w:sz w:val="24"/>
            <w:szCs w:val="24"/>
            <w:u w:val="single"/>
            <w:lang w:eastAsia="uk-UA"/>
          </w:rPr>
          <w:t>підпунктом 12</w:t>
        </w:r>
      </w:hyperlink>
      <w:r w:rsidRPr="007A7BDF">
        <w:rPr>
          <w:rFonts w:ascii="Times New Roman" w:eastAsia="Times New Roman" w:hAnsi="Times New Roman" w:cs="Times New Roman"/>
          <w:color w:val="000000"/>
          <w:sz w:val="24"/>
          <w:szCs w:val="24"/>
          <w:lang w:eastAsia="uk-UA"/>
        </w:rPr>
        <w:t> пункту 5 глави 2 цього розділу;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 w:name="n456"/>
      <w:bookmarkEnd w:id="142"/>
      <w:r w:rsidRPr="007A7BDF">
        <w:rPr>
          <w:rFonts w:ascii="Times New Roman" w:eastAsia="Times New Roman" w:hAnsi="Times New Roman" w:cs="Times New Roman"/>
          <w:i/>
          <w:iCs/>
          <w:color w:val="000000"/>
          <w:sz w:val="24"/>
          <w:szCs w:val="24"/>
          <w:lang w:eastAsia="uk-UA"/>
        </w:rPr>
        <w:t>{Абзац третій підпункту 2 пункту глави 3 розділу III із змінами, внесеними згідно з Рішеннями Національної комісії з цінних паперів та фондового ринку </w:t>
      </w:r>
      <w:hyperlink r:id="rId44" w:anchor="n50"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 </w:t>
      </w:r>
      <w:hyperlink r:id="rId45" w:anchor="n68"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 w:name="n119"/>
      <w:bookmarkEnd w:id="143"/>
      <w:r w:rsidRPr="007A7BDF">
        <w:rPr>
          <w:rFonts w:ascii="Times New Roman" w:eastAsia="Times New Roman" w:hAnsi="Times New Roman" w:cs="Times New Roman"/>
          <w:color w:val="000000"/>
          <w:sz w:val="24"/>
          <w:szCs w:val="24"/>
          <w:lang w:eastAsia="uk-UA"/>
        </w:rPr>
        <w:t>цінні папери іноземного емітента, допущені до торгівлі принаймні на одній з іноземних фондових бірж, що входять до переліку, затвердженого Комісією;</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 w:name="n530"/>
      <w:bookmarkEnd w:id="144"/>
      <w:r w:rsidRPr="007A7BDF">
        <w:rPr>
          <w:rFonts w:ascii="Times New Roman" w:eastAsia="Times New Roman" w:hAnsi="Times New Roman" w:cs="Times New Roman"/>
          <w:i/>
          <w:iCs/>
          <w:color w:val="000000"/>
          <w:sz w:val="24"/>
          <w:szCs w:val="24"/>
          <w:lang w:eastAsia="uk-UA"/>
        </w:rPr>
        <w:t>{Абзац четвертий підпункту 2 пункту глави 3 розділу III із змінами, внесеними згідно з Рішенням Національної комісії з цінних паперів та фондового ринку </w:t>
      </w:r>
      <w:hyperlink r:id="rId46" w:anchor="n69"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 w:name="n120"/>
      <w:bookmarkEnd w:id="145"/>
      <w:r w:rsidRPr="007A7BDF">
        <w:rPr>
          <w:rFonts w:ascii="Times New Roman" w:eastAsia="Times New Roman" w:hAnsi="Times New Roman" w:cs="Times New Roman"/>
          <w:color w:val="000000"/>
          <w:sz w:val="24"/>
          <w:szCs w:val="24"/>
          <w:lang w:eastAsia="uk-UA"/>
        </w:rPr>
        <w:t>3) III група активів зі ступенем ризику 50 відсотків (К3 = 0,5):</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 w:name="n121"/>
      <w:bookmarkEnd w:id="146"/>
      <w:r w:rsidRPr="007A7BDF">
        <w:rPr>
          <w:rFonts w:ascii="Times New Roman" w:eastAsia="Times New Roman" w:hAnsi="Times New Roman" w:cs="Times New Roman"/>
          <w:color w:val="000000"/>
          <w:sz w:val="24"/>
          <w:szCs w:val="24"/>
          <w:lang w:eastAsia="uk-UA"/>
        </w:rPr>
        <w:t>цінні папери, які не перебувають у біржовому реєстрі, але перебувають у біржовому списку хоча б однієї з фондових бірж, крім цінних паперів венчурних інвестиційних фондів та відповідних активів, на суму яких зменшується розмір капіталу першого рівня згідно з </w:t>
      </w:r>
      <w:hyperlink r:id="rId47" w:anchor="n508" w:history="1">
        <w:r w:rsidRPr="007A7BDF">
          <w:rPr>
            <w:rFonts w:ascii="Times New Roman" w:eastAsia="Times New Roman" w:hAnsi="Times New Roman" w:cs="Times New Roman"/>
            <w:color w:val="006600"/>
            <w:sz w:val="24"/>
            <w:szCs w:val="24"/>
            <w:u w:val="single"/>
            <w:lang w:eastAsia="uk-UA"/>
          </w:rPr>
          <w:t>підпунктом 12</w:t>
        </w:r>
      </w:hyperlink>
      <w:r w:rsidRPr="007A7BDF">
        <w:rPr>
          <w:rFonts w:ascii="Times New Roman" w:eastAsia="Times New Roman" w:hAnsi="Times New Roman" w:cs="Times New Roman"/>
          <w:color w:val="000000"/>
          <w:sz w:val="24"/>
          <w:szCs w:val="24"/>
          <w:lang w:eastAsia="uk-UA"/>
        </w:rPr>
        <w:t> пункту 5 глави 2 цього розділу;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 w:name="n457"/>
      <w:bookmarkEnd w:id="147"/>
      <w:r w:rsidRPr="007A7BDF">
        <w:rPr>
          <w:rFonts w:ascii="Times New Roman" w:eastAsia="Times New Roman" w:hAnsi="Times New Roman" w:cs="Times New Roman"/>
          <w:i/>
          <w:iCs/>
          <w:color w:val="000000"/>
          <w:sz w:val="24"/>
          <w:szCs w:val="24"/>
          <w:lang w:eastAsia="uk-UA"/>
        </w:rPr>
        <w:t>{Абзац другий підпункту 3 пункту глави 3 розділу III із змінами, внесеними згідно з Рішеннями Національної комісії з цінних паперів та фондового ринку </w:t>
      </w:r>
      <w:hyperlink r:id="rId48" w:anchor="n51"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 </w:t>
      </w:r>
      <w:hyperlink r:id="rId49" w:anchor="n72"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 w:name="n122"/>
      <w:bookmarkEnd w:id="148"/>
      <w:r w:rsidRPr="007A7BDF">
        <w:rPr>
          <w:rFonts w:ascii="Times New Roman" w:eastAsia="Times New Roman" w:hAnsi="Times New Roman" w:cs="Times New Roman"/>
          <w:i/>
          <w:iCs/>
          <w:color w:val="000000"/>
          <w:sz w:val="24"/>
          <w:szCs w:val="24"/>
          <w:lang w:eastAsia="uk-UA"/>
        </w:rPr>
        <w:t>{Абзац третій підпункту 3 пункту 6 глави 3 розділу III виключено на підставі Рішення Національної комісії з цінних паперів та фондового ринку </w:t>
      </w:r>
      <w:hyperlink r:id="rId50" w:anchor="n73"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 w:name="n123"/>
      <w:bookmarkEnd w:id="149"/>
      <w:r w:rsidRPr="007A7BDF">
        <w:rPr>
          <w:rFonts w:ascii="Times New Roman" w:eastAsia="Times New Roman" w:hAnsi="Times New Roman" w:cs="Times New Roman"/>
          <w:color w:val="000000"/>
          <w:sz w:val="24"/>
          <w:szCs w:val="24"/>
          <w:lang w:eastAsia="uk-UA"/>
        </w:rPr>
        <w:t>векселі придбані та одержані, якщо цінні папери векселедавця перебувають у біржовому реєстрі принаймні однієї з фондових бірж;</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0" w:name="n124"/>
      <w:bookmarkEnd w:id="150"/>
      <w:r w:rsidRPr="007A7BDF">
        <w:rPr>
          <w:rFonts w:ascii="Times New Roman" w:eastAsia="Times New Roman" w:hAnsi="Times New Roman" w:cs="Times New Roman"/>
          <w:color w:val="000000"/>
          <w:sz w:val="24"/>
          <w:szCs w:val="24"/>
          <w:lang w:eastAsia="uk-UA"/>
        </w:rPr>
        <w:t>короткострокова дебіторська заборгованість, термін сплати якої не настав;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1" w:name="n458"/>
      <w:bookmarkEnd w:id="151"/>
      <w:r w:rsidRPr="007A7BDF">
        <w:rPr>
          <w:rFonts w:ascii="Times New Roman" w:eastAsia="Times New Roman" w:hAnsi="Times New Roman" w:cs="Times New Roman"/>
          <w:i/>
          <w:iCs/>
          <w:color w:val="000000"/>
          <w:sz w:val="24"/>
          <w:szCs w:val="24"/>
          <w:lang w:eastAsia="uk-UA"/>
        </w:rPr>
        <w:t>{Абзац підпункту 3 пункту глави 3 розділу III в редакції Рішення Національної комісії з цінних паперів та фондового ринку </w:t>
      </w:r>
      <w:hyperlink r:id="rId51" w:anchor="n53"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2" w:name="n125"/>
      <w:bookmarkEnd w:id="152"/>
      <w:r w:rsidRPr="007A7BDF">
        <w:rPr>
          <w:rFonts w:ascii="Times New Roman" w:eastAsia="Times New Roman" w:hAnsi="Times New Roman" w:cs="Times New Roman"/>
          <w:color w:val="000000"/>
          <w:sz w:val="24"/>
          <w:szCs w:val="24"/>
          <w:lang w:eastAsia="uk-UA"/>
        </w:rPr>
        <w:t>4) IV група активів зі ступенем ризику 100 відсотків (К4 = 1):</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 w:name="n126"/>
      <w:bookmarkEnd w:id="153"/>
      <w:r w:rsidRPr="007A7BDF">
        <w:rPr>
          <w:rFonts w:ascii="Times New Roman" w:eastAsia="Times New Roman" w:hAnsi="Times New Roman" w:cs="Times New Roman"/>
          <w:color w:val="000000"/>
          <w:sz w:val="24"/>
          <w:szCs w:val="24"/>
          <w:lang w:eastAsia="uk-UA"/>
        </w:rPr>
        <w:t>кошти на поточних рахунках та депозити в банках, у яких запроваджено тимчасову адміністрацію або проводиться процедура ліквідації;</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 w:name="n589"/>
      <w:bookmarkEnd w:id="154"/>
      <w:r w:rsidRPr="007A7BDF">
        <w:rPr>
          <w:rFonts w:ascii="Times New Roman" w:eastAsia="Times New Roman" w:hAnsi="Times New Roman" w:cs="Times New Roman"/>
          <w:i/>
          <w:iCs/>
          <w:color w:val="000000"/>
          <w:sz w:val="24"/>
          <w:szCs w:val="24"/>
          <w:lang w:eastAsia="uk-UA"/>
        </w:rPr>
        <w:lastRenderedPageBreak/>
        <w:t>{Абзац другий підпункту 4 пункту 6 глави 3 розділу III із змінами, внесеними згідно з  Рішенням Національної комісії з цінних паперів та фондового ринку </w:t>
      </w:r>
      <w:hyperlink r:id="rId52" w:anchor="n34"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5" w:name="n127"/>
      <w:bookmarkEnd w:id="155"/>
      <w:r w:rsidRPr="007A7BDF">
        <w:rPr>
          <w:rFonts w:ascii="Times New Roman" w:eastAsia="Times New Roman" w:hAnsi="Times New Roman" w:cs="Times New Roman"/>
          <w:i/>
          <w:iCs/>
          <w:color w:val="000000"/>
          <w:sz w:val="24"/>
          <w:szCs w:val="24"/>
          <w:lang w:eastAsia="uk-UA"/>
        </w:rPr>
        <w:t>{Абзац третій підпункту 4 пункту 6 глави 3 розділу III виключено на підставі Рішення Національної комісії з цінних паперів та фондового ринку </w:t>
      </w:r>
      <w:hyperlink r:id="rId53" w:anchor="n75"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6" w:name="n128"/>
      <w:bookmarkEnd w:id="156"/>
      <w:r w:rsidRPr="007A7BDF">
        <w:rPr>
          <w:rFonts w:ascii="Times New Roman" w:eastAsia="Times New Roman" w:hAnsi="Times New Roman" w:cs="Times New Roman"/>
          <w:color w:val="000000"/>
          <w:sz w:val="24"/>
          <w:szCs w:val="24"/>
          <w:lang w:eastAsia="uk-UA"/>
        </w:rPr>
        <w:t>цінні папери венчурних інвестиційних фондів, які не перебувають у біржовому реєстрі, але перебувають у біржовому списку хоча б однієї з фондових бірж, крім відповідних активів, на суму яких зменшується розмір капіталу першого рівня згідно з </w:t>
      </w:r>
      <w:hyperlink r:id="rId54" w:anchor="n508" w:history="1">
        <w:r w:rsidRPr="007A7BDF">
          <w:rPr>
            <w:rFonts w:ascii="Times New Roman" w:eastAsia="Times New Roman" w:hAnsi="Times New Roman" w:cs="Times New Roman"/>
            <w:color w:val="006600"/>
            <w:sz w:val="24"/>
            <w:szCs w:val="24"/>
            <w:u w:val="single"/>
            <w:lang w:eastAsia="uk-UA"/>
          </w:rPr>
          <w:t>підпунктом 12</w:t>
        </w:r>
      </w:hyperlink>
      <w:r w:rsidRPr="007A7BDF">
        <w:rPr>
          <w:rFonts w:ascii="Times New Roman" w:eastAsia="Times New Roman" w:hAnsi="Times New Roman" w:cs="Times New Roman"/>
          <w:color w:val="000000"/>
          <w:sz w:val="24"/>
          <w:szCs w:val="24"/>
          <w:lang w:eastAsia="uk-UA"/>
        </w:rPr>
        <w:t> пункту 5 глави 2 цього розділу;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7" w:name="n459"/>
      <w:bookmarkEnd w:id="157"/>
      <w:r w:rsidRPr="007A7BDF">
        <w:rPr>
          <w:rFonts w:ascii="Times New Roman" w:eastAsia="Times New Roman" w:hAnsi="Times New Roman" w:cs="Times New Roman"/>
          <w:i/>
          <w:iCs/>
          <w:color w:val="000000"/>
          <w:sz w:val="24"/>
          <w:szCs w:val="24"/>
          <w:lang w:eastAsia="uk-UA"/>
        </w:rPr>
        <w:t>{Абзац підпункту 4 пункту глави 3 розділу III із змінами, внесеними згідно з Рішеннями Національної комісії з цінних паперів та фондового ринку </w:t>
      </w:r>
      <w:hyperlink r:id="rId55" w:anchor="n56"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 </w:t>
      </w:r>
      <w:hyperlink r:id="rId56" w:anchor="n78"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 </w:t>
      </w:r>
      <w:hyperlink r:id="rId57" w:anchor="n35"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8" w:name="n461"/>
      <w:bookmarkEnd w:id="158"/>
      <w:r w:rsidRPr="007A7BDF">
        <w:rPr>
          <w:rFonts w:ascii="Times New Roman" w:eastAsia="Times New Roman" w:hAnsi="Times New Roman" w:cs="Times New Roman"/>
          <w:i/>
          <w:iCs/>
          <w:color w:val="000000"/>
          <w:sz w:val="24"/>
          <w:szCs w:val="24"/>
          <w:lang w:eastAsia="uk-UA"/>
        </w:rPr>
        <w:t>{Абзац четвертий підпункту 4 пункту 6 глави 3 розділу III виключено на підставі Рішення Національної комісії з цінних паперів та фондового ринку </w:t>
      </w:r>
      <w:hyperlink r:id="rId58" w:anchor="n79"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9" w:name="n129"/>
      <w:bookmarkEnd w:id="159"/>
      <w:r w:rsidRPr="007A7BDF">
        <w:rPr>
          <w:rFonts w:ascii="Times New Roman" w:eastAsia="Times New Roman" w:hAnsi="Times New Roman" w:cs="Times New Roman"/>
          <w:i/>
          <w:iCs/>
          <w:color w:val="000000"/>
          <w:sz w:val="24"/>
          <w:szCs w:val="24"/>
          <w:lang w:eastAsia="uk-UA"/>
        </w:rPr>
        <w:t>{Абзац п'ятий підпункту 4 пункту 6 глави 3 розділу III виключено на підставі Рішення Національної комісії з цінних паперів та фондового ринку </w:t>
      </w:r>
      <w:hyperlink r:id="rId59" w:anchor="n79"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0" w:name="n130"/>
      <w:bookmarkEnd w:id="160"/>
      <w:r w:rsidRPr="007A7BDF">
        <w:rPr>
          <w:rFonts w:ascii="Times New Roman" w:eastAsia="Times New Roman" w:hAnsi="Times New Roman" w:cs="Times New Roman"/>
          <w:i/>
          <w:iCs/>
          <w:color w:val="000000"/>
          <w:sz w:val="24"/>
          <w:szCs w:val="24"/>
          <w:lang w:eastAsia="uk-UA"/>
        </w:rPr>
        <w:t>{Абзац шостий підпункту 4 пункту 6 глави 3 розділу III виключено на підставі Рішення Національної комісії з цінних паперів та фондового ринку </w:t>
      </w:r>
      <w:hyperlink r:id="rId60" w:anchor="n79"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1" w:name="n131"/>
      <w:bookmarkEnd w:id="161"/>
      <w:r w:rsidRPr="007A7BDF">
        <w:rPr>
          <w:rFonts w:ascii="Times New Roman" w:eastAsia="Times New Roman" w:hAnsi="Times New Roman" w:cs="Times New Roman"/>
          <w:color w:val="000000"/>
          <w:sz w:val="24"/>
          <w:szCs w:val="24"/>
          <w:lang w:eastAsia="uk-UA"/>
        </w:rPr>
        <w:t>незавершені капітальні інвестиції, крім відповідних активів, на суму яких зменшується розмір капіталу першого рівня згідно з </w:t>
      </w:r>
      <w:hyperlink r:id="rId61" w:anchor="n503" w:history="1">
        <w:r w:rsidRPr="007A7BDF">
          <w:rPr>
            <w:rFonts w:ascii="Times New Roman" w:eastAsia="Times New Roman" w:hAnsi="Times New Roman" w:cs="Times New Roman"/>
            <w:color w:val="006600"/>
            <w:sz w:val="24"/>
            <w:szCs w:val="24"/>
            <w:u w:val="single"/>
            <w:lang w:eastAsia="uk-UA"/>
          </w:rPr>
          <w:t>підпунктом 7</w:t>
        </w:r>
      </w:hyperlink>
      <w:r w:rsidRPr="007A7BDF">
        <w:rPr>
          <w:rFonts w:ascii="Times New Roman" w:eastAsia="Times New Roman" w:hAnsi="Times New Roman" w:cs="Times New Roman"/>
          <w:color w:val="000000"/>
          <w:sz w:val="24"/>
          <w:szCs w:val="24"/>
          <w:lang w:eastAsia="uk-UA"/>
        </w:rPr>
        <w:t> пункту 5 глави 2 цього розділу;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2" w:name="n531"/>
      <w:bookmarkEnd w:id="162"/>
      <w:r w:rsidRPr="007A7BDF">
        <w:rPr>
          <w:rFonts w:ascii="Times New Roman" w:eastAsia="Times New Roman" w:hAnsi="Times New Roman" w:cs="Times New Roman"/>
          <w:i/>
          <w:iCs/>
          <w:color w:val="000000"/>
          <w:sz w:val="24"/>
          <w:szCs w:val="24"/>
          <w:lang w:eastAsia="uk-UA"/>
        </w:rPr>
        <w:t>{Абзац четвертий підпункту 4 пункту 6 глави 3 розділу III із змінами, внесеними згідно з Рішенням Національної комісії з цінних паперів та фондового ринку </w:t>
      </w:r>
      <w:hyperlink r:id="rId62" w:anchor="n81"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3" w:name="n132"/>
      <w:bookmarkEnd w:id="163"/>
      <w:r w:rsidRPr="007A7BDF">
        <w:rPr>
          <w:rFonts w:ascii="Times New Roman" w:eastAsia="Times New Roman" w:hAnsi="Times New Roman" w:cs="Times New Roman"/>
          <w:i/>
          <w:iCs/>
          <w:color w:val="000000"/>
          <w:sz w:val="24"/>
          <w:szCs w:val="24"/>
          <w:lang w:eastAsia="uk-UA"/>
        </w:rPr>
        <w:t>{Абзац п'ятий підпункту 4 пункту 6 глави 3 розділу III виключено на підставі Рішення Національної комісії з цінних паперів та фондового ринку </w:t>
      </w:r>
      <w:hyperlink r:id="rId63" w:anchor="n82"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4" w:name="n133"/>
      <w:bookmarkEnd w:id="164"/>
      <w:r w:rsidRPr="007A7BDF">
        <w:rPr>
          <w:rFonts w:ascii="Times New Roman" w:eastAsia="Times New Roman" w:hAnsi="Times New Roman" w:cs="Times New Roman"/>
          <w:i/>
          <w:iCs/>
          <w:color w:val="000000"/>
          <w:sz w:val="24"/>
          <w:szCs w:val="24"/>
          <w:lang w:eastAsia="uk-UA"/>
        </w:rPr>
        <w:t>{Абзац десятий підпункту 4 пункту глави 3 розділу III виключено на підставі Рішення Національної комісії з цінних паперів та фондового ринку </w:t>
      </w:r>
      <w:hyperlink r:id="rId64" w:anchor="n61"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5" w:name="n134"/>
      <w:bookmarkEnd w:id="165"/>
      <w:r w:rsidRPr="007A7BDF">
        <w:rPr>
          <w:rFonts w:ascii="Times New Roman" w:eastAsia="Times New Roman" w:hAnsi="Times New Roman" w:cs="Times New Roman"/>
          <w:i/>
          <w:iCs/>
          <w:color w:val="000000"/>
          <w:sz w:val="24"/>
          <w:szCs w:val="24"/>
          <w:lang w:eastAsia="uk-UA"/>
        </w:rPr>
        <w:t>{Абзац шостий підпункту 4 пункту 6 глави 3 розділу III виключено на підставі Рішення Національної комісії з цінних паперів та фондового ринку </w:t>
      </w:r>
      <w:hyperlink r:id="rId65" w:anchor="n82"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6" w:name="n135"/>
      <w:bookmarkEnd w:id="166"/>
      <w:r w:rsidRPr="007A7BDF">
        <w:rPr>
          <w:rFonts w:ascii="Times New Roman" w:eastAsia="Times New Roman" w:hAnsi="Times New Roman" w:cs="Times New Roman"/>
          <w:i/>
          <w:iCs/>
          <w:color w:val="000000"/>
          <w:sz w:val="24"/>
          <w:szCs w:val="24"/>
          <w:lang w:eastAsia="uk-UA"/>
        </w:rPr>
        <w:t>{Абзац сьомий підпункту 4 пункту 6 глави 3 розділу III виключено на підставі Рішення Національної комісії з цінних паперів та фондового ринку </w:t>
      </w:r>
      <w:hyperlink r:id="rId66" w:anchor="n82"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7" w:name="n136"/>
      <w:bookmarkEnd w:id="167"/>
      <w:r w:rsidRPr="007A7BDF">
        <w:rPr>
          <w:rFonts w:ascii="Times New Roman" w:eastAsia="Times New Roman" w:hAnsi="Times New Roman" w:cs="Times New Roman"/>
          <w:color w:val="000000"/>
          <w:sz w:val="24"/>
          <w:szCs w:val="24"/>
          <w:lang w:eastAsia="uk-UA"/>
        </w:rPr>
        <w:t>активи, які не увійшли до інших груп активів, за винятком активів, на суму яких зменшується розмір капіталу першого рівня згідно з пунктом 5 глави 2 цього розділу (виняток не стосується активів, до яких застосовується вимога підпункту 11 пункту 5 глави 2 цього розділу);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8" w:name="n590"/>
      <w:bookmarkEnd w:id="168"/>
      <w:r w:rsidRPr="007A7BDF">
        <w:rPr>
          <w:rFonts w:ascii="Times New Roman" w:eastAsia="Times New Roman" w:hAnsi="Times New Roman" w:cs="Times New Roman"/>
          <w:i/>
          <w:iCs/>
          <w:color w:val="000000"/>
          <w:sz w:val="24"/>
          <w:szCs w:val="24"/>
          <w:lang w:eastAsia="uk-UA"/>
        </w:rPr>
        <w:t>{Абзац п</w:t>
      </w:r>
      <w:r w:rsidRPr="007A7BDF">
        <w:rPr>
          <w:rFonts w:ascii="Times New Roman" w:eastAsia="Times New Roman" w:hAnsi="Times New Roman" w:cs="Times New Roman"/>
          <w:color w:val="000000"/>
          <w:sz w:val="24"/>
          <w:szCs w:val="24"/>
          <w:lang w:eastAsia="uk-UA"/>
        </w:rPr>
        <w:t>’</w:t>
      </w:r>
      <w:r w:rsidRPr="007A7BDF">
        <w:rPr>
          <w:rFonts w:ascii="Times New Roman" w:eastAsia="Times New Roman" w:hAnsi="Times New Roman" w:cs="Times New Roman"/>
          <w:i/>
          <w:iCs/>
          <w:color w:val="000000"/>
          <w:sz w:val="24"/>
          <w:szCs w:val="24"/>
          <w:lang w:eastAsia="uk-UA"/>
        </w:rPr>
        <w:t>ятий підпункту 4 пункту 6 глави 3 розділу III із змінами, внесеними згідно з  Рішенням Національної комісії з цінних паперів та фондового ринку </w:t>
      </w:r>
      <w:hyperlink r:id="rId67" w:anchor="n36"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9" w:name="n137"/>
      <w:bookmarkEnd w:id="169"/>
      <w:r w:rsidRPr="007A7BDF">
        <w:rPr>
          <w:rFonts w:ascii="Times New Roman" w:eastAsia="Times New Roman" w:hAnsi="Times New Roman" w:cs="Times New Roman"/>
          <w:color w:val="000000"/>
          <w:sz w:val="24"/>
          <w:szCs w:val="24"/>
          <w:lang w:eastAsia="uk-UA"/>
        </w:rPr>
        <w:t>5) V група активів зі ступенем ризику 150 відсотків (К5 = 1,5):</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0" w:name="n138"/>
      <w:bookmarkEnd w:id="170"/>
      <w:r w:rsidRPr="007A7BDF">
        <w:rPr>
          <w:rFonts w:ascii="Times New Roman" w:eastAsia="Times New Roman" w:hAnsi="Times New Roman" w:cs="Times New Roman"/>
          <w:color w:val="000000"/>
          <w:sz w:val="24"/>
          <w:szCs w:val="24"/>
          <w:lang w:eastAsia="uk-UA"/>
        </w:rPr>
        <w:t>цінні папери емітентів, щодо яких проводиться процедура ліквідації, крім відповідних активів, на суму яких зменшується розмір капіталу першого рівня згідно з підпунктами </w:t>
      </w:r>
      <w:hyperlink r:id="rId68" w:anchor="n508" w:history="1">
        <w:r w:rsidRPr="007A7BDF">
          <w:rPr>
            <w:rFonts w:ascii="Times New Roman" w:eastAsia="Times New Roman" w:hAnsi="Times New Roman" w:cs="Times New Roman"/>
            <w:color w:val="006600"/>
            <w:sz w:val="24"/>
            <w:szCs w:val="24"/>
            <w:u w:val="single"/>
            <w:lang w:eastAsia="uk-UA"/>
          </w:rPr>
          <w:t>12</w:t>
        </w:r>
      </w:hyperlink>
      <w:r w:rsidRPr="007A7BDF">
        <w:rPr>
          <w:rFonts w:ascii="Times New Roman" w:eastAsia="Times New Roman" w:hAnsi="Times New Roman" w:cs="Times New Roman"/>
          <w:color w:val="000000"/>
          <w:sz w:val="24"/>
          <w:szCs w:val="24"/>
          <w:lang w:eastAsia="uk-UA"/>
        </w:rPr>
        <w:t>, </w:t>
      </w:r>
      <w:hyperlink r:id="rId69" w:anchor="n510" w:history="1">
        <w:r w:rsidRPr="007A7BDF">
          <w:rPr>
            <w:rFonts w:ascii="Times New Roman" w:eastAsia="Times New Roman" w:hAnsi="Times New Roman" w:cs="Times New Roman"/>
            <w:color w:val="006600"/>
            <w:sz w:val="24"/>
            <w:szCs w:val="24"/>
            <w:u w:val="single"/>
            <w:lang w:eastAsia="uk-UA"/>
          </w:rPr>
          <w:t>14</w:t>
        </w:r>
      </w:hyperlink>
      <w:r w:rsidRPr="007A7BDF">
        <w:rPr>
          <w:rFonts w:ascii="Times New Roman" w:eastAsia="Times New Roman" w:hAnsi="Times New Roman" w:cs="Times New Roman"/>
          <w:color w:val="000000"/>
          <w:sz w:val="24"/>
          <w:szCs w:val="24"/>
          <w:lang w:eastAsia="uk-UA"/>
        </w:rPr>
        <w:t> пункту 5 глави 2 цього розділу;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1" w:name="n463"/>
      <w:bookmarkEnd w:id="171"/>
      <w:r w:rsidRPr="007A7BDF">
        <w:rPr>
          <w:rFonts w:ascii="Times New Roman" w:eastAsia="Times New Roman" w:hAnsi="Times New Roman" w:cs="Times New Roman"/>
          <w:i/>
          <w:iCs/>
          <w:color w:val="000000"/>
          <w:sz w:val="24"/>
          <w:szCs w:val="24"/>
          <w:lang w:eastAsia="uk-UA"/>
        </w:rPr>
        <w:t>{Абзац другий підпункту 5 пункту глави 3 розділу III в редакції Рішень Національної комісії з цінних паперів та фондового ринку </w:t>
      </w:r>
      <w:hyperlink r:id="rId70" w:anchor="n64"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 </w:t>
      </w:r>
      <w:hyperlink r:id="rId71" w:anchor="n85"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2" w:name="n139"/>
      <w:bookmarkEnd w:id="172"/>
      <w:r w:rsidRPr="007A7BDF">
        <w:rPr>
          <w:rFonts w:ascii="Times New Roman" w:eastAsia="Times New Roman" w:hAnsi="Times New Roman" w:cs="Times New Roman"/>
          <w:color w:val="000000"/>
          <w:sz w:val="24"/>
          <w:szCs w:val="24"/>
          <w:lang w:eastAsia="uk-UA"/>
        </w:rPr>
        <w:t>фінансові інвестиції у статутний капітал підприємств (крім акціонерних товариств), щодо яких проводиться процедура ліквідації, крім відповідних активів, на суму яких зменшується розмір капіталу першого рівня згідно з </w:t>
      </w:r>
      <w:hyperlink r:id="rId72" w:anchor="n508" w:history="1">
        <w:r w:rsidRPr="007A7BDF">
          <w:rPr>
            <w:rFonts w:ascii="Times New Roman" w:eastAsia="Times New Roman" w:hAnsi="Times New Roman" w:cs="Times New Roman"/>
            <w:color w:val="006600"/>
            <w:sz w:val="24"/>
            <w:szCs w:val="24"/>
            <w:u w:val="single"/>
            <w:lang w:eastAsia="uk-UA"/>
          </w:rPr>
          <w:t>підпунктом 12</w:t>
        </w:r>
      </w:hyperlink>
      <w:r w:rsidRPr="007A7BDF">
        <w:rPr>
          <w:rFonts w:ascii="Times New Roman" w:eastAsia="Times New Roman" w:hAnsi="Times New Roman" w:cs="Times New Roman"/>
          <w:color w:val="000000"/>
          <w:sz w:val="24"/>
          <w:szCs w:val="24"/>
          <w:lang w:eastAsia="uk-UA"/>
        </w:rPr>
        <w:t> пункту 5 глави 2 цього розділу.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3" w:name="n532"/>
      <w:bookmarkEnd w:id="173"/>
      <w:r w:rsidRPr="007A7BDF">
        <w:rPr>
          <w:rFonts w:ascii="Times New Roman" w:eastAsia="Times New Roman" w:hAnsi="Times New Roman" w:cs="Times New Roman"/>
          <w:i/>
          <w:iCs/>
          <w:color w:val="000000"/>
          <w:sz w:val="24"/>
          <w:szCs w:val="24"/>
          <w:lang w:eastAsia="uk-UA"/>
        </w:rPr>
        <w:lastRenderedPageBreak/>
        <w:t>{Абзац третій підпункту 5 пункту 6 глави 3 розділу III в редакції Рішення Національної комісії з цінних паперів та фондового ринку </w:t>
      </w:r>
      <w:hyperlink r:id="rId73" w:anchor="n87"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4" w:name="n465"/>
      <w:bookmarkEnd w:id="174"/>
      <w:r w:rsidRPr="007A7BDF">
        <w:rPr>
          <w:rFonts w:ascii="Times New Roman" w:eastAsia="Times New Roman" w:hAnsi="Times New Roman" w:cs="Times New Roman"/>
          <w:i/>
          <w:iCs/>
          <w:color w:val="000000"/>
          <w:sz w:val="24"/>
          <w:szCs w:val="24"/>
          <w:lang w:eastAsia="uk-UA"/>
        </w:rPr>
        <w:t>{Абзац четвертий підпункту 5 пункту 6 глави 3 розділу III виключено на підставі Рішення Національної комісії з цінних паперів та фондового ринку </w:t>
      </w:r>
      <w:hyperlink r:id="rId74" w:anchor="n89"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5" w:name="n427"/>
      <w:bookmarkEnd w:id="175"/>
      <w:r w:rsidRPr="007A7BDF">
        <w:rPr>
          <w:rFonts w:ascii="Times New Roman" w:eastAsia="Times New Roman" w:hAnsi="Times New Roman" w:cs="Times New Roman"/>
          <w:color w:val="000000"/>
          <w:sz w:val="24"/>
          <w:szCs w:val="24"/>
          <w:lang w:eastAsia="uk-UA"/>
        </w:rPr>
        <w:t>7. Якщо активи установи одночасно відповідають декільком ознакам, встановленим </w:t>
      </w:r>
      <w:hyperlink r:id="rId75" w:anchor="n111" w:history="1">
        <w:r w:rsidRPr="007A7BDF">
          <w:rPr>
            <w:rFonts w:ascii="Times New Roman" w:eastAsia="Times New Roman" w:hAnsi="Times New Roman" w:cs="Times New Roman"/>
            <w:color w:val="006600"/>
            <w:sz w:val="24"/>
            <w:szCs w:val="24"/>
            <w:u w:val="single"/>
            <w:lang w:eastAsia="uk-UA"/>
          </w:rPr>
          <w:t>пунктом 6</w:t>
        </w:r>
      </w:hyperlink>
      <w:r w:rsidRPr="007A7BDF">
        <w:rPr>
          <w:rFonts w:ascii="Times New Roman" w:eastAsia="Times New Roman" w:hAnsi="Times New Roman" w:cs="Times New Roman"/>
          <w:color w:val="000000"/>
          <w:sz w:val="24"/>
          <w:szCs w:val="24"/>
          <w:lang w:eastAsia="uk-UA"/>
        </w:rPr>
        <w:t> цієї глави, що визначають їх належність до груп активів з різним ступенем ризику, такі активи відносяться до групи з більш високим ступенем ризику.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6" w:name="n428"/>
      <w:bookmarkEnd w:id="176"/>
      <w:r w:rsidRPr="007A7BDF">
        <w:rPr>
          <w:rFonts w:ascii="Times New Roman" w:eastAsia="Times New Roman" w:hAnsi="Times New Roman" w:cs="Times New Roman"/>
          <w:i/>
          <w:iCs/>
          <w:color w:val="000000"/>
          <w:sz w:val="24"/>
          <w:szCs w:val="24"/>
          <w:lang w:eastAsia="uk-UA"/>
        </w:rPr>
        <w:t>{Главу 3 розділу III доповнено новим пунктом згідно з Рішенням Національної комісії з цінних паперів та фондового ринку </w:t>
      </w:r>
      <w:hyperlink r:id="rId76" w:anchor="n68"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7" w:name="n533"/>
      <w:bookmarkEnd w:id="177"/>
      <w:r w:rsidRPr="007A7BDF">
        <w:rPr>
          <w:rFonts w:ascii="Times New Roman" w:eastAsia="Times New Roman" w:hAnsi="Times New Roman" w:cs="Times New Roman"/>
          <w:color w:val="000000"/>
          <w:sz w:val="24"/>
          <w:szCs w:val="24"/>
          <w:lang w:eastAsia="uk-UA"/>
        </w:rPr>
        <w:t>8. Величина вимоги до капіталу установи під операційний ризик (ОР) розраховується відповідно до пунктів </w:t>
      </w:r>
      <w:hyperlink r:id="rId77" w:anchor="n186" w:history="1">
        <w:r w:rsidRPr="007A7BDF">
          <w:rPr>
            <w:rFonts w:ascii="Times New Roman" w:eastAsia="Times New Roman" w:hAnsi="Times New Roman" w:cs="Times New Roman"/>
            <w:color w:val="006600"/>
            <w:sz w:val="24"/>
            <w:szCs w:val="24"/>
            <w:u w:val="single"/>
            <w:lang w:eastAsia="uk-UA"/>
          </w:rPr>
          <w:t>4</w:t>
        </w:r>
      </w:hyperlink>
      <w:r w:rsidRPr="007A7BDF">
        <w:rPr>
          <w:rFonts w:ascii="Times New Roman" w:eastAsia="Times New Roman" w:hAnsi="Times New Roman" w:cs="Times New Roman"/>
          <w:color w:val="000000"/>
          <w:sz w:val="24"/>
          <w:szCs w:val="24"/>
          <w:lang w:eastAsia="uk-UA"/>
        </w:rPr>
        <w:t> - 6 глави 4 розділу IV цього Положення.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8" w:name="n534"/>
      <w:bookmarkEnd w:id="178"/>
      <w:r w:rsidRPr="007A7BDF">
        <w:rPr>
          <w:rFonts w:ascii="Times New Roman" w:eastAsia="Times New Roman" w:hAnsi="Times New Roman" w:cs="Times New Roman"/>
          <w:i/>
          <w:iCs/>
          <w:color w:val="000000"/>
          <w:sz w:val="24"/>
          <w:szCs w:val="24"/>
          <w:lang w:eastAsia="uk-UA"/>
        </w:rPr>
        <w:t>{Главу 3 розділу III доповнено новим пунктом 8 згідно з Рішенням Національної комісії з цінних паперів та фондового ринку </w:t>
      </w:r>
      <w:hyperlink r:id="rId78" w:anchor="n91"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9" w:name="n140"/>
      <w:bookmarkEnd w:id="179"/>
      <w:r w:rsidRPr="007A7BDF">
        <w:rPr>
          <w:rFonts w:ascii="Times New Roman" w:eastAsia="Times New Roman" w:hAnsi="Times New Roman" w:cs="Times New Roman"/>
          <w:color w:val="000000"/>
          <w:sz w:val="24"/>
          <w:szCs w:val="24"/>
          <w:lang w:eastAsia="uk-UA"/>
        </w:rPr>
        <w:t>9. Нормативне значення нормативу адекватності регулятивного капіталу для торговця цінними паперами становить не менше 8 відсотків.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0" w:name="n466"/>
      <w:bookmarkEnd w:id="180"/>
      <w:r w:rsidRPr="007A7BDF">
        <w:rPr>
          <w:rFonts w:ascii="Times New Roman" w:eastAsia="Times New Roman" w:hAnsi="Times New Roman" w:cs="Times New Roman"/>
          <w:i/>
          <w:iCs/>
          <w:color w:val="000000"/>
          <w:sz w:val="24"/>
          <w:szCs w:val="24"/>
          <w:lang w:eastAsia="uk-UA"/>
        </w:rPr>
        <w:t>{Пункт глави 3 розділу III із змінами, внесеними згідно з Рішенням Національної комісії з цінних паперів та фондового ринку </w:t>
      </w:r>
      <w:hyperlink r:id="rId79" w:anchor="n71"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81" w:name="n141"/>
      <w:bookmarkEnd w:id="181"/>
      <w:r w:rsidRPr="007A7BDF">
        <w:rPr>
          <w:rFonts w:ascii="Times New Roman" w:eastAsia="Times New Roman" w:hAnsi="Times New Roman" w:cs="Times New Roman"/>
          <w:b/>
          <w:bCs/>
          <w:color w:val="000000"/>
          <w:sz w:val="28"/>
          <w:szCs w:val="28"/>
          <w:lang w:eastAsia="uk-UA"/>
        </w:rPr>
        <w:t>4. Норматив адекватності капіталу першого рівня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2" w:name="n142"/>
      <w:bookmarkEnd w:id="182"/>
      <w:r w:rsidRPr="007A7BDF">
        <w:rPr>
          <w:rFonts w:ascii="Times New Roman" w:eastAsia="Times New Roman" w:hAnsi="Times New Roman" w:cs="Times New Roman"/>
          <w:color w:val="000000"/>
          <w:sz w:val="24"/>
          <w:szCs w:val="24"/>
          <w:lang w:eastAsia="uk-UA"/>
        </w:rPr>
        <w:t>1. Норматив адекватності капіталу першого рівня відображає рівень достатності в установи капіталу першого рівня, який є найбільш сталою складовою регулятивного капіталу, для покриття збитків, що можуть виникнути внаслідок реалізації основних ризиків діяльності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3" w:name="n143"/>
      <w:bookmarkEnd w:id="183"/>
      <w:r w:rsidRPr="007A7BDF">
        <w:rPr>
          <w:rFonts w:ascii="Times New Roman" w:eastAsia="Times New Roman" w:hAnsi="Times New Roman" w:cs="Times New Roman"/>
          <w:color w:val="000000"/>
          <w:sz w:val="24"/>
          <w:szCs w:val="24"/>
          <w:lang w:eastAsia="uk-UA"/>
        </w:rPr>
        <w:t>2. Норматив адекватності капіталу першого рівня - відношення розміру капіталу першого рівня установи до загальної вимоги до капіталу під ризики установи, яка визначається з урахуванням вимог до капіталу установи під кредитний та операційний ризики.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4" w:name="n535"/>
      <w:bookmarkEnd w:id="184"/>
      <w:r w:rsidRPr="007A7BDF">
        <w:rPr>
          <w:rFonts w:ascii="Times New Roman" w:eastAsia="Times New Roman" w:hAnsi="Times New Roman" w:cs="Times New Roman"/>
          <w:i/>
          <w:iCs/>
          <w:color w:val="000000"/>
          <w:sz w:val="24"/>
          <w:szCs w:val="24"/>
          <w:lang w:eastAsia="uk-UA"/>
        </w:rPr>
        <w:t>{Пункт 2 глави 4 розділу III із змінами, внесеними згідно з Рішенням Національної комісії з цінних паперів та фондового ринку </w:t>
      </w:r>
      <w:hyperlink r:id="rId80" w:anchor="n94"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5" w:name="n144"/>
      <w:bookmarkEnd w:id="185"/>
      <w:r w:rsidRPr="007A7BDF">
        <w:rPr>
          <w:rFonts w:ascii="Times New Roman" w:eastAsia="Times New Roman" w:hAnsi="Times New Roman" w:cs="Times New Roman"/>
          <w:color w:val="000000"/>
          <w:sz w:val="24"/>
          <w:szCs w:val="24"/>
          <w:lang w:eastAsia="uk-UA"/>
        </w:rPr>
        <w:t>3. Норматив адекватності капіталу першого рівня розраховується за формулою</w:t>
      </w:r>
    </w:p>
    <w:p w:rsidR="007A7BDF" w:rsidRPr="007A7BDF" w:rsidRDefault="007A7BDF" w:rsidP="007A7BDF">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186" w:name="n537"/>
      <w:bookmarkEnd w:id="186"/>
      <w:r w:rsidRPr="007A7BDF">
        <w:rPr>
          <w:rFonts w:ascii="Times New Roman" w:eastAsia="Times New Roman" w:hAnsi="Times New Roman" w:cs="Times New Roman"/>
          <w:noProof/>
          <w:color w:val="000000"/>
          <w:sz w:val="24"/>
          <w:szCs w:val="24"/>
          <w:lang w:val="en-US"/>
        </w:rPr>
        <w:drawing>
          <wp:inline distT="0" distB="0" distL="0" distR="0">
            <wp:extent cx="2676525" cy="457200"/>
            <wp:effectExtent l="0" t="0" r="9525" b="0"/>
            <wp:docPr id="11" name="Рисунок 11" descr="https://zakon.rada.gov.ua/laws/file/imgs/60/p449273n53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rada.gov.ua/laws/file/imgs/60/p449273n537-2.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676525" cy="457200"/>
                    </a:xfrm>
                    <a:prstGeom prst="rect">
                      <a:avLst/>
                    </a:prstGeom>
                    <a:noFill/>
                    <a:ln>
                      <a:noFill/>
                    </a:ln>
                  </pic:spPr>
                </pic:pic>
              </a:graphicData>
            </a:graphic>
          </wp:inline>
        </w:drawing>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7" w:name="n538"/>
      <w:bookmarkEnd w:id="187"/>
      <w:r w:rsidRPr="007A7BDF">
        <w:rPr>
          <w:rFonts w:ascii="Times New Roman" w:eastAsia="Times New Roman" w:hAnsi="Times New Roman" w:cs="Times New Roman"/>
          <w:color w:val="000000"/>
          <w:sz w:val="24"/>
          <w:szCs w:val="24"/>
          <w:lang w:eastAsia="uk-UA"/>
        </w:rPr>
        <w:t>де</w:t>
      </w:r>
    </w:p>
    <w:tbl>
      <w:tblPr>
        <w:tblW w:w="5000" w:type="pct"/>
        <w:tblCellMar>
          <w:left w:w="0" w:type="dxa"/>
          <w:right w:w="0" w:type="dxa"/>
        </w:tblCellMar>
        <w:tblLook w:val="04A0" w:firstRow="1" w:lastRow="0" w:firstColumn="1" w:lastColumn="0" w:noHBand="0" w:noVBand="1"/>
      </w:tblPr>
      <w:tblGrid>
        <w:gridCol w:w="456"/>
        <w:gridCol w:w="503"/>
        <w:gridCol w:w="354"/>
        <w:gridCol w:w="8320"/>
      </w:tblGrid>
      <w:tr w:rsidR="007A7BDF" w:rsidRPr="007A7BDF" w:rsidTr="007A7BDF">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bookmarkStart w:id="188" w:name="n539"/>
            <w:bookmarkEnd w:id="188"/>
          </w:p>
        </w:tc>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КР</w:t>
            </w:r>
          </w:p>
        </w:tc>
        <w:tc>
          <w:tcPr>
            <w:tcW w:w="405"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jc w:val="center"/>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w:t>
            </w:r>
          </w:p>
        </w:tc>
        <w:tc>
          <w:tcPr>
            <w:tcW w:w="966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величина вимоги до капіталу установи під кредитний ризик;</w:t>
            </w:r>
          </w:p>
        </w:tc>
      </w:tr>
      <w:tr w:rsidR="007A7BDF" w:rsidRPr="007A7BDF" w:rsidTr="007A7BDF">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p>
        </w:tc>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ОР</w:t>
            </w:r>
          </w:p>
        </w:tc>
        <w:tc>
          <w:tcPr>
            <w:tcW w:w="405"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jc w:val="center"/>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w:t>
            </w:r>
          </w:p>
        </w:tc>
        <w:tc>
          <w:tcPr>
            <w:tcW w:w="966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величина вимоги до капіталу установи під операційний ризик.</w:t>
            </w:r>
          </w:p>
        </w:tc>
      </w:tr>
    </w:tbl>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9" w:name="n540"/>
      <w:bookmarkEnd w:id="189"/>
      <w:r w:rsidRPr="007A7BDF">
        <w:rPr>
          <w:rFonts w:ascii="Times New Roman" w:eastAsia="Times New Roman" w:hAnsi="Times New Roman" w:cs="Times New Roman"/>
          <w:i/>
          <w:iCs/>
          <w:color w:val="000000"/>
          <w:sz w:val="24"/>
          <w:szCs w:val="24"/>
          <w:lang w:eastAsia="uk-UA"/>
        </w:rPr>
        <w:t>{Пункт 3 глави 4 розділу III в редакції Рішення Національної комісії з цінних паперів та фондового ринку </w:t>
      </w:r>
      <w:hyperlink r:id="rId82" w:anchor="n96"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0" w:name="n541"/>
      <w:bookmarkEnd w:id="190"/>
      <w:r w:rsidRPr="007A7BDF">
        <w:rPr>
          <w:rFonts w:ascii="Times New Roman" w:eastAsia="Times New Roman" w:hAnsi="Times New Roman" w:cs="Times New Roman"/>
          <w:color w:val="000000"/>
          <w:sz w:val="24"/>
          <w:szCs w:val="24"/>
          <w:lang w:eastAsia="uk-UA"/>
        </w:rPr>
        <w:t>4. Величина вимоги до капіталу установи під кредитний ризик (КР) розраховується відповідно до пунктів 4 - 7 глави 3 цього розділу.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1" w:name="n543"/>
      <w:bookmarkEnd w:id="191"/>
      <w:r w:rsidRPr="007A7BDF">
        <w:rPr>
          <w:rFonts w:ascii="Times New Roman" w:eastAsia="Times New Roman" w:hAnsi="Times New Roman" w:cs="Times New Roman"/>
          <w:i/>
          <w:iCs/>
          <w:color w:val="000000"/>
          <w:sz w:val="24"/>
          <w:szCs w:val="24"/>
          <w:lang w:eastAsia="uk-UA"/>
        </w:rPr>
        <w:t>{Главу 4 розділу III доповнено новим пунктом 4 згідно з Рішенням Національної комісії з цінних паперів та фондового ринку </w:t>
      </w:r>
      <w:hyperlink r:id="rId83" w:anchor="n102"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2" w:name="n542"/>
      <w:bookmarkEnd w:id="192"/>
      <w:r w:rsidRPr="007A7BDF">
        <w:rPr>
          <w:rFonts w:ascii="Times New Roman" w:eastAsia="Times New Roman" w:hAnsi="Times New Roman" w:cs="Times New Roman"/>
          <w:color w:val="000000"/>
          <w:sz w:val="24"/>
          <w:szCs w:val="24"/>
          <w:lang w:eastAsia="uk-UA"/>
        </w:rPr>
        <w:t>5. Величина вимоги до капіталу установи під операційний ризик (ОР) розраховується відповідно до пунктів 4 - 6 глави 4 розділу IV цього Положення.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3" w:name="n548"/>
      <w:bookmarkEnd w:id="193"/>
      <w:r w:rsidRPr="007A7BDF">
        <w:rPr>
          <w:rFonts w:ascii="Times New Roman" w:eastAsia="Times New Roman" w:hAnsi="Times New Roman" w:cs="Times New Roman"/>
          <w:i/>
          <w:iCs/>
          <w:color w:val="000000"/>
          <w:sz w:val="24"/>
          <w:szCs w:val="24"/>
          <w:lang w:eastAsia="uk-UA"/>
        </w:rPr>
        <w:lastRenderedPageBreak/>
        <w:t>{Главу 4 розділу III доповнено новим пунктом 5 згідно з Рішенням Національної комісії з цінних паперів та фондового ринку </w:t>
      </w:r>
      <w:hyperlink r:id="rId84" w:anchor="n102"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4" w:name="n147"/>
      <w:bookmarkEnd w:id="194"/>
      <w:r w:rsidRPr="007A7BDF">
        <w:rPr>
          <w:rFonts w:ascii="Times New Roman" w:eastAsia="Times New Roman" w:hAnsi="Times New Roman" w:cs="Times New Roman"/>
          <w:color w:val="000000"/>
          <w:sz w:val="24"/>
          <w:szCs w:val="24"/>
          <w:lang w:eastAsia="uk-UA"/>
        </w:rPr>
        <w:t>6. Нормативне значення нормативу адекватності капіталу першого рівня для торговця цінними паперами становить не менше 4,5 відсотка.</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95" w:name="n148"/>
      <w:bookmarkEnd w:id="195"/>
      <w:r w:rsidRPr="007A7BDF">
        <w:rPr>
          <w:rFonts w:ascii="Times New Roman" w:eastAsia="Times New Roman" w:hAnsi="Times New Roman" w:cs="Times New Roman"/>
          <w:b/>
          <w:bCs/>
          <w:color w:val="000000"/>
          <w:sz w:val="28"/>
          <w:szCs w:val="28"/>
          <w:lang w:eastAsia="uk-UA"/>
        </w:rPr>
        <w:t>5. Коефіцієнт фінансового левериджу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6" w:name="n149"/>
      <w:bookmarkEnd w:id="196"/>
      <w:r w:rsidRPr="007A7BDF">
        <w:rPr>
          <w:rFonts w:ascii="Times New Roman" w:eastAsia="Times New Roman" w:hAnsi="Times New Roman" w:cs="Times New Roman"/>
          <w:color w:val="000000"/>
          <w:sz w:val="24"/>
          <w:szCs w:val="24"/>
          <w:lang w:eastAsia="uk-UA"/>
        </w:rPr>
        <w:t>1. Коефіцієнт фінансового левериджу є показником, що відображає ступінь фінансування активів установи за рахунок позикових коштів та має на меті обмеження її боргового фінансування.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7" w:name="n150"/>
      <w:bookmarkEnd w:id="197"/>
      <w:r w:rsidRPr="007A7BDF">
        <w:rPr>
          <w:rFonts w:ascii="Times New Roman" w:eastAsia="Times New Roman" w:hAnsi="Times New Roman" w:cs="Times New Roman"/>
          <w:color w:val="000000"/>
          <w:sz w:val="24"/>
          <w:szCs w:val="24"/>
          <w:lang w:eastAsia="uk-UA"/>
        </w:rPr>
        <w:t>Коефіцієнт фінансового левериджу відображає кількість залучених коштів, що припадає на одиницю власних коштів установи, та характеризує забезпеченість заборгованості установи її власним капіталом, а також її залежність від залучених коштів.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8" w:name="n151"/>
      <w:bookmarkEnd w:id="198"/>
      <w:r w:rsidRPr="007A7BDF">
        <w:rPr>
          <w:rFonts w:ascii="Times New Roman" w:eastAsia="Times New Roman" w:hAnsi="Times New Roman" w:cs="Times New Roman"/>
          <w:color w:val="000000"/>
          <w:sz w:val="24"/>
          <w:szCs w:val="24"/>
          <w:lang w:eastAsia="uk-UA"/>
        </w:rPr>
        <w:t>2. Коефіцієнт фінансового левериджу розраховується як відношення балансової вартості загальної суми зобов’язань (довгострокових та поточних) торговця цінними паперами до розміру його власного капіталу за формулою</w:t>
      </w:r>
    </w:p>
    <w:p w:rsidR="007A7BDF" w:rsidRPr="007A7BDF" w:rsidRDefault="007A7BDF" w:rsidP="007A7BDF">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199" w:name="n152"/>
      <w:bookmarkEnd w:id="199"/>
      <w:r w:rsidRPr="007A7BDF">
        <w:rPr>
          <w:rFonts w:ascii="Times New Roman" w:eastAsia="Times New Roman" w:hAnsi="Times New Roman" w:cs="Times New Roman"/>
          <w:noProof/>
          <w:color w:val="0275D8"/>
          <w:sz w:val="24"/>
          <w:szCs w:val="24"/>
          <w:lang w:val="en-US"/>
        </w:rPr>
        <w:drawing>
          <wp:inline distT="0" distB="0" distL="0" distR="0">
            <wp:extent cx="1419225" cy="428625"/>
            <wp:effectExtent l="0" t="0" r="9525" b="9525"/>
            <wp:docPr id="10" name="Рисунок 10" descr="https://zakon.rada.gov.ua/laws/file/imgs/59/p449273n152-3.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rada.gov.ua/laws/file/imgs/59/p449273n152-3.gif">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19225" cy="428625"/>
                    </a:xfrm>
                    <a:prstGeom prst="rect">
                      <a:avLst/>
                    </a:prstGeom>
                    <a:noFill/>
                    <a:ln>
                      <a:noFill/>
                    </a:ln>
                  </pic:spPr>
                </pic:pic>
              </a:graphicData>
            </a:graphic>
          </wp:inline>
        </w:drawing>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0" w:name="n467"/>
      <w:bookmarkEnd w:id="200"/>
      <w:r w:rsidRPr="007A7BDF">
        <w:rPr>
          <w:rFonts w:ascii="Times New Roman" w:eastAsia="Times New Roman" w:hAnsi="Times New Roman" w:cs="Times New Roman"/>
          <w:i/>
          <w:iCs/>
          <w:color w:val="000000"/>
          <w:sz w:val="24"/>
          <w:szCs w:val="24"/>
          <w:lang w:eastAsia="uk-UA"/>
        </w:rPr>
        <w:t>{Пункт 2 глави 5 розділу III із змінами, внесеними згідно з Рішенням Національної комісії з цінних паперів та фондового ринку </w:t>
      </w:r>
      <w:hyperlink r:id="rId87" w:anchor="n73"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1" w:name="n153"/>
      <w:bookmarkEnd w:id="201"/>
      <w:r w:rsidRPr="007A7BDF">
        <w:rPr>
          <w:rFonts w:ascii="Times New Roman" w:eastAsia="Times New Roman" w:hAnsi="Times New Roman" w:cs="Times New Roman"/>
          <w:color w:val="000000"/>
          <w:sz w:val="24"/>
          <w:szCs w:val="24"/>
          <w:lang w:eastAsia="uk-UA"/>
        </w:rPr>
        <w:t>3. Зобов’язання та власний капітал використовуються у значеннях, визначених </w:t>
      </w:r>
      <w:hyperlink r:id="rId88" w:tgtFrame="_blank" w:history="1">
        <w:r w:rsidRPr="007A7BDF">
          <w:rPr>
            <w:rFonts w:ascii="Times New Roman" w:eastAsia="Times New Roman" w:hAnsi="Times New Roman" w:cs="Times New Roman"/>
            <w:color w:val="000099"/>
            <w:sz w:val="24"/>
            <w:szCs w:val="24"/>
            <w:u w:val="single"/>
            <w:lang w:eastAsia="uk-UA"/>
          </w:rPr>
          <w:t>Законом України</w:t>
        </w:r>
      </w:hyperlink>
      <w:r w:rsidRPr="007A7BDF">
        <w:rPr>
          <w:rFonts w:ascii="Times New Roman" w:eastAsia="Times New Roman" w:hAnsi="Times New Roman" w:cs="Times New Roman"/>
          <w:color w:val="000000"/>
          <w:sz w:val="24"/>
          <w:szCs w:val="24"/>
          <w:lang w:eastAsia="uk-UA"/>
        </w:rPr>
        <w:t> «Про бухгалтерський облік та фінансову звітність в Україні» та положеннями (стандартами) бухгалтерського обліку.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2" w:name="n591"/>
      <w:bookmarkEnd w:id="202"/>
      <w:r w:rsidRPr="007A7BDF">
        <w:rPr>
          <w:rFonts w:ascii="Times New Roman" w:eastAsia="Times New Roman" w:hAnsi="Times New Roman" w:cs="Times New Roman"/>
          <w:i/>
          <w:iCs/>
          <w:color w:val="000000"/>
          <w:sz w:val="24"/>
          <w:szCs w:val="24"/>
          <w:lang w:eastAsia="uk-UA"/>
        </w:rPr>
        <w:t>{Пункт 3 глави 5 розділу III із змінами, внесеними згідно з Рішенням Національної комісії з цінних паперів та фондового ринку </w:t>
      </w:r>
      <w:hyperlink r:id="rId89" w:anchor="n37"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3" w:name="n154"/>
      <w:bookmarkEnd w:id="203"/>
      <w:r w:rsidRPr="007A7BDF">
        <w:rPr>
          <w:rFonts w:ascii="Times New Roman" w:eastAsia="Times New Roman" w:hAnsi="Times New Roman" w:cs="Times New Roman"/>
          <w:color w:val="000000"/>
          <w:sz w:val="24"/>
          <w:szCs w:val="24"/>
          <w:lang w:eastAsia="uk-UA"/>
        </w:rPr>
        <w:t>4. Нормативне значення коефіцієнта фінансового левериджу знаходиться в межах від 0 до 3.</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4" w:name="n429"/>
      <w:bookmarkEnd w:id="204"/>
      <w:r w:rsidRPr="007A7BDF">
        <w:rPr>
          <w:rFonts w:ascii="Times New Roman" w:eastAsia="Times New Roman" w:hAnsi="Times New Roman" w:cs="Times New Roman"/>
          <w:i/>
          <w:iCs/>
          <w:color w:val="000000"/>
          <w:sz w:val="24"/>
          <w:szCs w:val="24"/>
          <w:lang w:eastAsia="uk-UA"/>
        </w:rPr>
        <w:t>{Пункт 4 глави 5 розділу III із змінами, внесеними згідно з Рішенням Національної комісії з цінних паперів та фондового ринку </w:t>
      </w:r>
      <w:hyperlink r:id="rId90" w:anchor="n74"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05" w:name="n155"/>
      <w:bookmarkEnd w:id="205"/>
      <w:r w:rsidRPr="007A7BDF">
        <w:rPr>
          <w:rFonts w:ascii="Times New Roman" w:eastAsia="Times New Roman" w:hAnsi="Times New Roman" w:cs="Times New Roman"/>
          <w:b/>
          <w:bCs/>
          <w:color w:val="000000"/>
          <w:sz w:val="28"/>
          <w:szCs w:val="28"/>
          <w:lang w:eastAsia="uk-UA"/>
        </w:rPr>
        <w:t>6. Коефіцієнт абсолютної ліквідності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6" w:name="n156"/>
      <w:bookmarkEnd w:id="206"/>
      <w:r w:rsidRPr="007A7BDF">
        <w:rPr>
          <w:rFonts w:ascii="Times New Roman" w:eastAsia="Times New Roman" w:hAnsi="Times New Roman" w:cs="Times New Roman"/>
          <w:color w:val="000000"/>
          <w:sz w:val="24"/>
          <w:szCs w:val="24"/>
          <w:lang w:eastAsia="uk-UA"/>
        </w:rPr>
        <w:t>1. Коефіцієнт абсолютної ліквідності відображає частину поточних зобов'язань, яку установа зможе погасити негайно, та характеризує достатність високоліквідних активів установи для того, щоб терміново ліквідувати її поточну заборгованість.</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7" w:name="n157"/>
      <w:bookmarkEnd w:id="207"/>
      <w:r w:rsidRPr="007A7BDF">
        <w:rPr>
          <w:rFonts w:ascii="Times New Roman" w:eastAsia="Times New Roman" w:hAnsi="Times New Roman" w:cs="Times New Roman"/>
          <w:color w:val="000000"/>
          <w:sz w:val="24"/>
          <w:szCs w:val="24"/>
          <w:lang w:eastAsia="uk-UA"/>
        </w:rPr>
        <w:t>2. Коефіцієнт абсолютної ліквідності розраховується як відношення вартості високоліквідних активів установи, до яких належать грошові кошти, їх еквіваленти та поточні фінансові інвестиції, до величини її поточних зобов'язань за формулою</w:t>
      </w:r>
    </w:p>
    <w:p w:rsidR="007A7BDF" w:rsidRPr="007A7BDF" w:rsidRDefault="007A7BDF" w:rsidP="007A7BDF">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208" w:name="n158"/>
      <w:bookmarkEnd w:id="208"/>
      <w:r w:rsidRPr="007A7BDF">
        <w:rPr>
          <w:rFonts w:ascii="Times New Roman" w:eastAsia="Times New Roman" w:hAnsi="Times New Roman" w:cs="Times New Roman"/>
          <w:noProof/>
          <w:color w:val="0275D8"/>
          <w:sz w:val="24"/>
          <w:szCs w:val="24"/>
          <w:lang w:val="en-US"/>
        </w:rPr>
        <w:drawing>
          <wp:inline distT="0" distB="0" distL="0" distR="0">
            <wp:extent cx="1609725" cy="371475"/>
            <wp:effectExtent l="0" t="0" r="9525" b="9525"/>
            <wp:docPr id="9" name="Рисунок 9" descr="https://zakon.rada.gov.ua/laws/file/imgs/59/p449273n158-4.gif">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akon.rada.gov.ua/laws/file/imgs/59/p449273n158-4.gif">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609725" cy="371475"/>
                    </a:xfrm>
                    <a:prstGeom prst="rect">
                      <a:avLst/>
                    </a:prstGeom>
                    <a:noFill/>
                    <a:ln>
                      <a:noFill/>
                    </a:ln>
                  </pic:spPr>
                </pic:pic>
              </a:graphicData>
            </a:graphic>
          </wp:inline>
        </w:drawing>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9" w:name="n159"/>
      <w:bookmarkEnd w:id="209"/>
      <w:r w:rsidRPr="007A7BDF">
        <w:rPr>
          <w:rFonts w:ascii="Times New Roman" w:eastAsia="Times New Roman" w:hAnsi="Times New Roman" w:cs="Times New Roman"/>
          <w:color w:val="000000"/>
          <w:sz w:val="24"/>
          <w:szCs w:val="24"/>
          <w:lang w:eastAsia="uk-UA"/>
        </w:rPr>
        <w:t>3. Для розрахунку коефіцієнта абсолютної ліквідності до високоліквідних активів відносяться: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0" w:name="n160"/>
      <w:bookmarkEnd w:id="210"/>
      <w:r w:rsidRPr="007A7BDF">
        <w:rPr>
          <w:rFonts w:ascii="Times New Roman" w:eastAsia="Times New Roman" w:hAnsi="Times New Roman" w:cs="Times New Roman"/>
          <w:color w:val="000000"/>
          <w:sz w:val="24"/>
          <w:szCs w:val="24"/>
          <w:lang w:eastAsia="uk-UA"/>
        </w:rPr>
        <w:t>готівкові кошти;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1" w:name="n161"/>
      <w:bookmarkEnd w:id="211"/>
      <w:r w:rsidRPr="007A7BDF">
        <w:rPr>
          <w:rFonts w:ascii="Times New Roman" w:eastAsia="Times New Roman" w:hAnsi="Times New Roman" w:cs="Times New Roman"/>
          <w:color w:val="000000"/>
          <w:sz w:val="24"/>
          <w:szCs w:val="24"/>
          <w:lang w:eastAsia="uk-UA"/>
        </w:rPr>
        <w:t>кошти на поточних рахунках, а також депозити до запитання та строкові депозити, за умовами яких кошти можуть бути повернуті на вимогу в будь-який час у повному обсязі, в банках, крім банків, у яких запроваджено тимчасову адміністрацію або проводиться процедура ліквідації;</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2" w:name="n592"/>
      <w:bookmarkEnd w:id="212"/>
      <w:r w:rsidRPr="007A7BDF">
        <w:rPr>
          <w:rFonts w:ascii="Times New Roman" w:eastAsia="Times New Roman" w:hAnsi="Times New Roman" w:cs="Times New Roman"/>
          <w:i/>
          <w:iCs/>
          <w:color w:val="000000"/>
          <w:sz w:val="24"/>
          <w:szCs w:val="24"/>
          <w:lang w:eastAsia="uk-UA"/>
        </w:rPr>
        <w:lastRenderedPageBreak/>
        <w:t>{Абзац третій пункту 3 глави 6 розділу III із змінами, внесеними згідно з Рішенням Національної комісії з цінних паперів та фондового ринку </w:t>
      </w:r>
      <w:hyperlink r:id="rId93" w:anchor="n38"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3" w:name="n162"/>
      <w:bookmarkEnd w:id="213"/>
      <w:r w:rsidRPr="007A7BDF">
        <w:rPr>
          <w:rFonts w:ascii="Times New Roman" w:eastAsia="Times New Roman" w:hAnsi="Times New Roman" w:cs="Times New Roman"/>
          <w:color w:val="000000"/>
          <w:sz w:val="24"/>
          <w:szCs w:val="24"/>
          <w:lang w:eastAsia="uk-UA"/>
        </w:rPr>
        <w:t xml:space="preserve">поточні фінансові інвестиції, крім поточних фінансових інвестицій у цінні папери, що не перебувають в біржовому реєстрі принаймні однієї з фондових бірж (у тому числі торгівля якими на фондових біржах заборонена законодавством України), або щодо яких </w:t>
      </w:r>
      <w:proofErr w:type="spellStart"/>
      <w:r w:rsidRPr="007A7BDF">
        <w:rPr>
          <w:rFonts w:ascii="Times New Roman" w:eastAsia="Times New Roman" w:hAnsi="Times New Roman" w:cs="Times New Roman"/>
          <w:color w:val="000000"/>
          <w:sz w:val="24"/>
          <w:szCs w:val="24"/>
          <w:lang w:eastAsia="uk-UA"/>
        </w:rPr>
        <w:t>зупинено</w:t>
      </w:r>
      <w:proofErr w:type="spellEnd"/>
      <w:r w:rsidRPr="007A7BDF">
        <w:rPr>
          <w:rFonts w:ascii="Times New Roman" w:eastAsia="Times New Roman" w:hAnsi="Times New Roman" w:cs="Times New Roman"/>
          <w:color w:val="000000"/>
          <w:sz w:val="24"/>
          <w:szCs w:val="24"/>
          <w:lang w:eastAsia="uk-UA"/>
        </w:rPr>
        <w:t xml:space="preserve"> внесення змін до системи депозитарного обліку на підставі рішення суду, рішення Комісії або на інших підставах, установлених законом, або обіг яких чи торгівлю якими на будь-якій фондовій біржі </w:t>
      </w:r>
      <w:proofErr w:type="spellStart"/>
      <w:r w:rsidRPr="007A7BDF">
        <w:rPr>
          <w:rFonts w:ascii="Times New Roman" w:eastAsia="Times New Roman" w:hAnsi="Times New Roman" w:cs="Times New Roman"/>
          <w:color w:val="000000"/>
          <w:sz w:val="24"/>
          <w:szCs w:val="24"/>
          <w:lang w:eastAsia="uk-UA"/>
        </w:rPr>
        <w:t>зупинено</w:t>
      </w:r>
      <w:proofErr w:type="spellEnd"/>
      <w:r w:rsidRPr="007A7BDF">
        <w:rPr>
          <w:rFonts w:ascii="Times New Roman" w:eastAsia="Times New Roman" w:hAnsi="Times New Roman" w:cs="Times New Roman"/>
          <w:color w:val="000000"/>
          <w:sz w:val="24"/>
          <w:szCs w:val="24"/>
          <w:lang w:eastAsia="uk-UA"/>
        </w:rPr>
        <w:t xml:space="preserve"> на підставі рішення суду, рішення Комісії або на інших підставах, установлених законодавством, а також поточних фінансових інвестицій у цінні папери емітентів, щодо яких проводиться процедура ліквідації, та у корпоративні права в іншій, ніж цінні папери, формі.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4" w:name="n468"/>
      <w:bookmarkEnd w:id="214"/>
      <w:r w:rsidRPr="007A7BDF">
        <w:rPr>
          <w:rFonts w:ascii="Times New Roman" w:eastAsia="Times New Roman" w:hAnsi="Times New Roman" w:cs="Times New Roman"/>
          <w:i/>
          <w:iCs/>
          <w:color w:val="000000"/>
          <w:sz w:val="24"/>
          <w:szCs w:val="24"/>
          <w:lang w:eastAsia="uk-UA"/>
        </w:rPr>
        <w:t>{Абзац четвертий пункту 3 глави 6 розділу III із змінами, внесеними згідно з Рішеннями Національної комісії з цінних паперів та фондового ринку </w:t>
      </w:r>
      <w:hyperlink r:id="rId94" w:anchor="n76"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 </w:t>
      </w:r>
      <w:hyperlink r:id="rId95" w:anchor="n106"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5" w:name="n163"/>
      <w:bookmarkEnd w:id="215"/>
      <w:r w:rsidRPr="007A7BDF">
        <w:rPr>
          <w:rFonts w:ascii="Times New Roman" w:eastAsia="Times New Roman" w:hAnsi="Times New Roman" w:cs="Times New Roman"/>
          <w:color w:val="000000"/>
          <w:sz w:val="24"/>
          <w:szCs w:val="24"/>
          <w:lang w:eastAsia="uk-UA"/>
        </w:rPr>
        <w:t>4. Поточні зобов’язання використовуються у значенні, визначеному положеннями (стандартами) бухгалтерського обліку.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6" w:name="n164"/>
      <w:bookmarkEnd w:id="216"/>
      <w:r w:rsidRPr="007A7BDF">
        <w:rPr>
          <w:rFonts w:ascii="Times New Roman" w:eastAsia="Times New Roman" w:hAnsi="Times New Roman" w:cs="Times New Roman"/>
          <w:color w:val="000000"/>
          <w:sz w:val="24"/>
          <w:szCs w:val="24"/>
          <w:lang w:eastAsia="uk-UA"/>
        </w:rPr>
        <w:t>5. Кошти клієнтів, а також зобов’язання за договорами з клієнтами та за угодами, укладеними за рахунок коштів клієнтів, не включаються до відповідних активів та зобов’язань при розрахунку коефіцієнта абсолютної ліквідності.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7" w:name="n435"/>
      <w:bookmarkEnd w:id="217"/>
      <w:r w:rsidRPr="007A7BDF">
        <w:rPr>
          <w:rFonts w:ascii="Times New Roman" w:eastAsia="Times New Roman" w:hAnsi="Times New Roman" w:cs="Times New Roman"/>
          <w:i/>
          <w:iCs/>
          <w:color w:val="000000"/>
          <w:sz w:val="24"/>
          <w:szCs w:val="24"/>
          <w:lang w:eastAsia="uk-UA"/>
        </w:rPr>
        <w:t>{Пункт 5 глави 6 розділу III із змінами, внесеними згідно з Рішенням Національної комісії з цінних паперів та фондового ринку </w:t>
      </w:r>
      <w:hyperlink r:id="rId96" w:anchor="n79"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8" w:name="n165"/>
      <w:bookmarkEnd w:id="218"/>
      <w:r w:rsidRPr="007A7BDF">
        <w:rPr>
          <w:rFonts w:ascii="Times New Roman" w:eastAsia="Times New Roman" w:hAnsi="Times New Roman" w:cs="Times New Roman"/>
          <w:color w:val="000000"/>
          <w:sz w:val="24"/>
          <w:szCs w:val="24"/>
          <w:lang w:eastAsia="uk-UA"/>
        </w:rPr>
        <w:t>6. Нормативне значення коефіцієнта абсолютної ліквідності становить не менше 0,2.</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19" w:name="n549"/>
      <w:bookmarkEnd w:id="219"/>
      <w:r w:rsidRPr="007A7BDF">
        <w:rPr>
          <w:rFonts w:ascii="Times New Roman" w:eastAsia="Times New Roman" w:hAnsi="Times New Roman" w:cs="Times New Roman"/>
          <w:b/>
          <w:bCs/>
          <w:color w:val="000000"/>
          <w:sz w:val="28"/>
          <w:szCs w:val="28"/>
          <w:lang w:eastAsia="uk-UA"/>
        </w:rPr>
        <w:t>7. Норматив концентрації кредитного ризику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0" w:name="n550"/>
      <w:bookmarkEnd w:id="220"/>
      <w:r w:rsidRPr="007A7BDF">
        <w:rPr>
          <w:rFonts w:ascii="Times New Roman" w:eastAsia="Times New Roman" w:hAnsi="Times New Roman" w:cs="Times New Roman"/>
          <w:color w:val="000000"/>
          <w:sz w:val="24"/>
          <w:szCs w:val="24"/>
          <w:lang w:eastAsia="uk-UA"/>
        </w:rPr>
        <w:t>1. Норматив концентрації кредитного ризику встановлює обмеження кредитного ризику установи, що може виникнути внаслідок невиконання своїх зобов’язань окремим її контрагентом.</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1" w:name="n551"/>
      <w:bookmarkEnd w:id="221"/>
      <w:r w:rsidRPr="007A7BDF">
        <w:rPr>
          <w:rFonts w:ascii="Times New Roman" w:eastAsia="Times New Roman" w:hAnsi="Times New Roman" w:cs="Times New Roman"/>
          <w:color w:val="000000"/>
          <w:sz w:val="24"/>
          <w:szCs w:val="24"/>
          <w:lang w:eastAsia="uk-UA"/>
        </w:rPr>
        <w:t>2. Для розрахунку нормативу концентрації кредитного ризику контрагентом установи вважається будь-яка особа, до якої установа має вимоги, що представлені у вигляді активів установи, визначених пунктом 5 цієї глави.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2" w:name="n552"/>
      <w:bookmarkEnd w:id="222"/>
      <w:r w:rsidRPr="007A7BDF">
        <w:rPr>
          <w:rFonts w:ascii="Times New Roman" w:eastAsia="Times New Roman" w:hAnsi="Times New Roman" w:cs="Times New Roman"/>
          <w:color w:val="000000"/>
          <w:sz w:val="24"/>
          <w:szCs w:val="24"/>
          <w:lang w:eastAsia="uk-UA"/>
        </w:rPr>
        <w:t>3. Норматив концентрації кредитного ризику визначається окремо щодо кожного контрагента установи як відношення суми всіх її активів, що становлять вимоги до такого контрагента, до розміру її регулятивного капіталу.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3" w:name="n553"/>
      <w:bookmarkEnd w:id="223"/>
      <w:r w:rsidRPr="007A7BDF">
        <w:rPr>
          <w:rFonts w:ascii="Times New Roman" w:eastAsia="Times New Roman" w:hAnsi="Times New Roman" w:cs="Times New Roman"/>
          <w:color w:val="000000"/>
          <w:sz w:val="24"/>
          <w:szCs w:val="24"/>
          <w:lang w:eastAsia="uk-UA"/>
        </w:rPr>
        <w:t>4. Норматив концентрації кредитного ризику розраховується за формулою</w:t>
      </w:r>
    </w:p>
    <w:p w:rsidR="007A7BDF" w:rsidRPr="007A7BDF" w:rsidRDefault="007A7BDF" w:rsidP="007A7BDF">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224" w:name="n554"/>
      <w:bookmarkEnd w:id="224"/>
      <w:r w:rsidRPr="007A7BDF">
        <w:rPr>
          <w:rFonts w:ascii="Times New Roman" w:eastAsia="Times New Roman" w:hAnsi="Times New Roman" w:cs="Times New Roman"/>
          <w:noProof/>
          <w:color w:val="000000"/>
          <w:sz w:val="24"/>
          <w:szCs w:val="24"/>
          <w:lang w:val="en-US"/>
        </w:rPr>
        <w:drawing>
          <wp:inline distT="0" distB="0" distL="0" distR="0">
            <wp:extent cx="2447925" cy="581025"/>
            <wp:effectExtent l="0" t="0" r="9525" b="9525"/>
            <wp:docPr id="8" name="Рисунок 8" descr="https://zakon.rada.gov.ua/laws/file/imgs/60/p449273n55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zakon.rada.gov.ua/laws/file/imgs/60/p449273n554-5.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447925" cy="581025"/>
                    </a:xfrm>
                    <a:prstGeom prst="rect">
                      <a:avLst/>
                    </a:prstGeom>
                    <a:noFill/>
                    <a:ln>
                      <a:noFill/>
                    </a:ln>
                  </pic:spPr>
                </pic:pic>
              </a:graphicData>
            </a:graphic>
          </wp:inline>
        </w:drawing>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5" w:name="n555"/>
      <w:bookmarkEnd w:id="225"/>
      <w:r w:rsidRPr="007A7BDF">
        <w:rPr>
          <w:rFonts w:ascii="Times New Roman" w:eastAsia="Times New Roman" w:hAnsi="Times New Roman" w:cs="Times New Roman"/>
          <w:color w:val="000000"/>
          <w:sz w:val="24"/>
          <w:szCs w:val="24"/>
          <w:lang w:eastAsia="uk-UA"/>
        </w:rPr>
        <w:t>де</w:t>
      </w:r>
    </w:p>
    <w:tbl>
      <w:tblPr>
        <w:tblW w:w="5000" w:type="pct"/>
        <w:tblCellMar>
          <w:left w:w="0" w:type="dxa"/>
          <w:right w:w="0" w:type="dxa"/>
        </w:tblCellMar>
        <w:tblLook w:val="04A0" w:firstRow="1" w:lastRow="0" w:firstColumn="1" w:lastColumn="0" w:noHBand="0" w:noVBand="1"/>
      </w:tblPr>
      <w:tblGrid>
        <w:gridCol w:w="458"/>
        <w:gridCol w:w="593"/>
        <w:gridCol w:w="241"/>
        <w:gridCol w:w="8341"/>
      </w:tblGrid>
      <w:tr w:rsidR="007A7BDF" w:rsidRPr="007A7BDF" w:rsidTr="007A7BDF">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bookmarkStart w:id="226" w:name="n556"/>
            <w:bookmarkEnd w:id="226"/>
          </w:p>
        </w:tc>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proofErr w:type="spellStart"/>
            <w:r w:rsidRPr="007A7BDF">
              <w:rPr>
                <w:rFonts w:ascii="Times New Roman" w:eastAsia="Times New Roman" w:hAnsi="Times New Roman" w:cs="Times New Roman"/>
                <w:sz w:val="24"/>
                <w:szCs w:val="24"/>
                <w:lang w:eastAsia="uk-UA"/>
              </w:rPr>
              <w:t>А</w:t>
            </w:r>
            <w:r w:rsidRPr="007A7BDF">
              <w:rPr>
                <w:rFonts w:ascii="Times New Roman" w:eastAsia="Times New Roman" w:hAnsi="Times New Roman" w:cs="Times New Roman"/>
                <w:b/>
                <w:bCs/>
                <w:color w:val="000000"/>
                <w:sz w:val="16"/>
                <w:szCs w:val="16"/>
                <w:vertAlign w:val="subscript"/>
                <w:lang w:eastAsia="uk-UA"/>
              </w:rPr>
              <w:t>k</w:t>
            </w:r>
            <w:proofErr w:type="spellEnd"/>
          </w:p>
        </w:tc>
        <w:tc>
          <w:tcPr>
            <w:tcW w:w="27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jc w:val="center"/>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w:t>
            </w:r>
          </w:p>
        </w:tc>
        <w:tc>
          <w:tcPr>
            <w:tcW w:w="9645"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сума всіх активів установи, що становлять її вимоги до k-го контрагента.</w:t>
            </w:r>
          </w:p>
        </w:tc>
      </w:tr>
    </w:tbl>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7" w:name="n557"/>
      <w:bookmarkEnd w:id="227"/>
      <w:r w:rsidRPr="007A7BDF">
        <w:rPr>
          <w:rFonts w:ascii="Times New Roman" w:eastAsia="Times New Roman" w:hAnsi="Times New Roman" w:cs="Times New Roman"/>
          <w:color w:val="000000"/>
          <w:sz w:val="24"/>
          <w:szCs w:val="24"/>
          <w:lang w:eastAsia="uk-UA"/>
        </w:rPr>
        <w:t>5. До активів, що становлять вимоги установи до контрагента, належать:</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8" w:name="n558"/>
      <w:bookmarkEnd w:id="228"/>
      <w:r w:rsidRPr="007A7BDF">
        <w:rPr>
          <w:rFonts w:ascii="Times New Roman" w:eastAsia="Times New Roman" w:hAnsi="Times New Roman" w:cs="Times New Roman"/>
          <w:color w:val="000000"/>
          <w:sz w:val="24"/>
          <w:szCs w:val="24"/>
          <w:lang w:eastAsia="uk-UA"/>
        </w:rPr>
        <w:t>частки у статутному капіталі юридичних осіб;</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9" w:name="n559"/>
      <w:bookmarkEnd w:id="229"/>
      <w:r w:rsidRPr="007A7BDF">
        <w:rPr>
          <w:rFonts w:ascii="Times New Roman" w:eastAsia="Times New Roman" w:hAnsi="Times New Roman" w:cs="Times New Roman"/>
          <w:color w:val="000000"/>
          <w:sz w:val="24"/>
          <w:szCs w:val="24"/>
          <w:lang w:eastAsia="uk-UA"/>
        </w:rPr>
        <w:t xml:space="preserve">цінні папери та доходи, нараховані за ними, крім державних цінних паперів, цінних паперів, гарантованих державою, та доходів, нарахованих за ними (в тому числі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w:t>
      </w:r>
      <w:r w:rsidRPr="007A7BDF">
        <w:rPr>
          <w:rFonts w:ascii="Times New Roman" w:eastAsia="Times New Roman" w:hAnsi="Times New Roman" w:cs="Times New Roman"/>
          <w:color w:val="000000"/>
          <w:sz w:val="24"/>
          <w:szCs w:val="24"/>
          <w:lang w:eastAsia="uk-UA"/>
        </w:rPr>
        <w:lastRenderedPageBreak/>
        <w:t>класифікацією міжнародного рейтингового агентства, яке включене до переліку міжнародних рейтингових агентств, визнаних Комісією);</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0" w:name="n560"/>
      <w:bookmarkEnd w:id="230"/>
      <w:r w:rsidRPr="007A7BDF">
        <w:rPr>
          <w:rFonts w:ascii="Times New Roman" w:eastAsia="Times New Roman" w:hAnsi="Times New Roman" w:cs="Times New Roman"/>
          <w:color w:val="000000"/>
          <w:sz w:val="24"/>
          <w:szCs w:val="24"/>
          <w:lang w:eastAsia="uk-UA"/>
        </w:rPr>
        <w:t>дебіторська заборгованість;</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1" w:name="n593"/>
      <w:bookmarkEnd w:id="231"/>
      <w:r w:rsidRPr="007A7BDF">
        <w:rPr>
          <w:rFonts w:ascii="Times New Roman" w:eastAsia="Times New Roman" w:hAnsi="Times New Roman" w:cs="Times New Roman"/>
          <w:color w:val="000000"/>
          <w:sz w:val="24"/>
          <w:szCs w:val="24"/>
          <w:lang w:eastAsia="uk-UA"/>
        </w:rPr>
        <w:t>грошові кошти на поточних рахунках та депозити в банках, а також доходи, нараховані за ними.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2" w:name="n594"/>
      <w:bookmarkEnd w:id="232"/>
      <w:r w:rsidRPr="007A7BDF">
        <w:rPr>
          <w:rFonts w:ascii="Times New Roman" w:eastAsia="Times New Roman" w:hAnsi="Times New Roman" w:cs="Times New Roman"/>
          <w:i/>
          <w:iCs/>
          <w:color w:val="000000"/>
          <w:sz w:val="24"/>
          <w:szCs w:val="24"/>
          <w:lang w:eastAsia="uk-UA"/>
        </w:rPr>
        <w:t>{Пункт 5 глави 7 розділу III доповнено новим абзацом згідно з Рішенням Національної комісії з цінних паперів та фондового ринку </w:t>
      </w:r>
      <w:hyperlink r:id="rId98" w:anchor="n42"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3" w:name="n561"/>
      <w:bookmarkEnd w:id="233"/>
      <w:r w:rsidRPr="007A7BDF">
        <w:rPr>
          <w:rFonts w:ascii="Times New Roman" w:eastAsia="Times New Roman" w:hAnsi="Times New Roman" w:cs="Times New Roman"/>
          <w:color w:val="000000"/>
          <w:sz w:val="24"/>
          <w:szCs w:val="24"/>
          <w:lang w:eastAsia="uk-UA"/>
        </w:rPr>
        <w:t>6. Установа розраховує значення нормативу концентрації кредитного ризику щодо кожного контрагента (крім фондової біржі, особи, що провадить клірингову діяльність, та Розрахункового центру) і подає до Комісії інформацію про результати такого розрахунку, дані, на основі яких здійснювався розрахунок, та відомості про контрагентів у разі, якщо значення нормативу концентрації кредитного ризику щодо певного контрагента перевищує нормативне значення.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4" w:name="n562"/>
      <w:bookmarkEnd w:id="234"/>
      <w:r w:rsidRPr="007A7BDF">
        <w:rPr>
          <w:rFonts w:ascii="Times New Roman" w:eastAsia="Times New Roman" w:hAnsi="Times New Roman" w:cs="Times New Roman"/>
          <w:color w:val="000000"/>
          <w:sz w:val="24"/>
          <w:szCs w:val="24"/>
          <w:lang w:eastAsia="uk-UA"/>
        </w:rPr>
        <w:t>У разі відсутності жодного контрагента, значення нормативу концентрації кредитного ризику щодо якого перевищує нормативне значення, до Комісії подається відповідна інформація стосовно розрахунку нормативу за одним контрагентом, що не є банком або торговцем цінними паперами, та за одним контрагентом, що є банком або торговцем цінними паперами, значення нормативу концентрації кредитного ризику щодо яких є максимальним.</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5" w:name="n563"/>
      <w:bookmarkEnd w:id="235"/>
      <w:r w:rsidRPr="007A7BDF">
        <w:rPr>
          <w:rFonts w:ascii="Times New Roman" w:eastAsia="Times New Roman" w:hAnsi="Times New Roman" w:cs="Times New Roman"/>
          <w:color w:val="000000"/>
          <w:sz w:val="24"/>
          <w:szCs w:val="24"/>
          <w:lang w:eastAsia="uk-UA"/>
        </w:rPr>
        <w:t>7. Нормативне значення нормативу концентрації кредитного ризику щодо окремого контрагента, крім банків та торговців цінними паперами, становить не більше 25%. При цьому значення нормативу концентрації кредитного ризику щодо окремого контрагента не має бути від’ємним.</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6" w:name="n566"/>
      <w:bookmarkEnd w:id="236"/>
      <w:r w:rsidRPr="007A7BDF">
        <w:rPr>
          <w:rFonts w:ascii="Times New Roman" w:eastAsia="Times New Roman" w:hAnsi="Times New Roman" w:cs="Times New Roman"/>
          <w:i/>
          <w:iCs/>
          <w:color w:val="000000"/>
          <w:sz w:val="24"/>
          <w:szCs w:val="24"/>
          <w:lang w:eastAsia="uk-UA"/>
        </w:rPr>
        <w:t>{Пункт 7 глави 7 розділу III  набирає чинності з 01 травня 2018 року згідно з Рішенням Національної комісії з цінних паперів та фондового ринку </w:t>
      </w:r>
      <w:hyperlink r:id="rId99" w:anchor="n10"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 із змінами, внесеними згідно з Рішенням Національної комісії з цінних паперів та фондового ринку </w:t>
      </w:r>
      <w:hyperlink r:id="rId100" w:anchor="n44"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7" w:name="n564"/>
      <w:bookmarkEnd w:id="237"/>
      <w:r w:rsidRPr="007A7BDF">
        <w:rPr>
          <w:rFonts w:ascii="Times New Roman" w:eastAsia="Times New Roman" w:hAnsi="Times New Roman" w:cs="Times New Roman"/>
          <w:color w:val="000000"/>
          <w:sz w:val="24"/>
          <w:szCs w:val="24"/>
          <w:lang w:eastAsia="uk-UA"/>
        </w:rPr>
        <w:t>8. Нормативне значення нормативу концентрації кредитного ризику щодо окремого контрагента, що є банком або торговцем цінними паперами, становить не більше 100%. При цьому значення нормативу концентрації кредитного ризику щодо окремого контрагента не має бути від’ємним.</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8" w:name="n567"/>
      <w:bookmarkEnd w:id="238"/>
      <w:r w:rsidRPr="007A7BDF">
        <w:rPr>
          <w:rFonts w:ascii="Times New Roman" w:eastAsia="Times New Roman" w:hAnsi="Times New Roman" w:cs="Times New Roman"/>
          <w:i/>
          <w:iCs/>
          <w:color w:val="000000"/>
          <w:sz w:val="24"/>
          <w:szCs w:val="24"/>
          <w:lang w:eastAsia="uk-UA"/>
        </w:rPr>
        <w:t>{Пункт 8 глави 7 розділу III  набирає чинності з 01 травня 2018 року згідно з Рішенням Національної комісії з цінних паперів та фондового ринку </w:t>
      </w:r>
      <w:hyperlink r:id="rId101" w:anchor="n10"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 із змінами, внесеними згідно з Рішенням Національної комісії з цінних паперів та фондового ринку </w:t>
      </w:r>
      <w:hyperlink r:id="rId102" w:anchor="n45"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9" w:name="n565"/>
      <w:bookmarkEnd w:id="239"/>
      <w:r w:rsidRPr="007A7BDF">
        <w:rPr>
          <w:rFonts w:ascii="Times New Roman" w:eastAsia="Times New Roman" w:hAnsi="Times New Roman" w:cs="Times New Roman"/>
          <w:i/>
          <w:iCs/>
          <w:color w:val="000000"/>
          <w:sz w:val="24"/>
          <w:szCs w:val="24"/>
          <w:lang w:eastAsia="uk-UA"/>
        </w:rPr>
        <w:t>{Розділ III доповнено новою главою 7 згідно з Рішенням Національної комісії з цінних паперів та фондового ринку </w:t>
      </w:r>
      <w:hyperlink r:id="rId103" w:anchor="n107"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40" w:name="n166"/>
      <w:bookmarkEnd w:id="240"/>
      <w:r w:rsidRPr="007A7BDF">
        <w:rPr>
          <w:rFonts w:ascii="Times New Roman" w:eastAsia="Times New Roman" w:hAnsi="Times New Roman" w:cs="Times New Roman"/>
          <w:b/>
          <w:bCs/>
          <w:color w:val="000000"/>
          <w:sz w:val="28"/>
          <w:szCs w:val="28"/>
          <w:lang w:eastAsia="uk-UA"/>
        </w:rPr>
        <w:t xml:space="preserve">ІV. </w:t>
      </w:r>
      <w:proofErr w:type="spellStart"/>
      <w:r w:rsidRPr="007A7BDF">
        <w:rPr>
          <w:rFonts w:ascii="Times New Roman" w:eastAsia="Times New Roman" w:hAnsi="Times New Roman" w:cs="Times New Roman"/>
          <w:b/>
          <w:bCs/>
          <w:color w:val="000000"/>
          <w:sz w:val="28"/>
          <w:szCs w:val="28"/>
          <w:lang w:eastAsia="uk-UA"/>
        </w:rPr>
        <w:t>Пруденційні</w:t>
      </w:r>
      <w:proofErr w:type="spellEnd"/>
      <w:r w:rsidRPr="007A7BDF">
        <w:rPr>
          <w:rFonts w:ascii="Times New Roman" w:eastAsia="Times New Roman" w:hAnsi="Times New Roman" w:cs="Times New Roman"/>
          <w:b/>
          <w:bCs/>
          <w:color w:val="000000"/>
          <w:sz w:val="28"/>
          <w:szCs w:val="28"/>
          <w:lang w:eastAsia="uk-UA"/>
        </w:rPr>
        <w:t xml:space="preserve"> нормативи, що використовуються для вимірювання та оцінки ризиків діяльності з управління активами інституційних інвесторів (діяльність з управління активами), їх розрахунок та нормативні значення</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41" w:name="n167"/>
      <w:bookmarkEnd w:id="241"/>
      <w:r w:rsidRPr="007A7BDF">
        <w:rPr>
          <w:rFonts w:ascii="Times New Roman" w:eastAsia="Times New Roman" w:hAnsi="Times New Roman" w:cs="Times New Roman"/>
          <w:b/>
          <w:bCs/>
          <w:color w:val="000000"/>
          <w:sz w:val="28"/>
          <w:szCs w:val="28"/>
          <w:lang w:eastAsia="uk-UA"/>
        </w:rPr>
        <w:t>1. Показники, що використовуються для вимірювання та оцінки ризиків діяльності з управління активами інституційних інвесторів (діяльність з управління активами)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2" w:name="n168"/>
      <w:bookmarkEnd w:id="242"/>
      <w:r w:rsidRPr="007A7BDF">
        <w:rPr>
          <w:rFonts w:ascii="Times New Roman" w:eastAsia="Times New Roman" w:hAnsi="Times New Roman" w:cs="Times New Roman"/>
          <w:color w:val="000000"/>
          <w:sz w:val="24"/>
          <w:szCs w:val="24"/>
          <w:lang w:eastAsia="uk-UA"/>
        </w:rPr>
        <w:t>1. Для вимірювання та оцінки ризиків діяльності з управління активами використовуються такі показники: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3" w:name="n169"/>
      <w:bookmarkEnd w:id="243"/>
      <w:r w:rsidRPr="007A7BDF">
        <w:rPr>
          <w:rFonts w:ascii="Times New Roman" w:eastAsia="Times New Roman" w:hAnsi="Times New Roman" w:cs="Times New Roman"/>
          <w:color w:val="000000"/>
          <w:sz w:val="24"/>
          <w:szCs w:val="24"/>
          <w:lang w:eastAsia="uk-UA"/>
        </w:rPr>
        <w:t>1) розмір власних коштів;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4" w:name="n469"/>
      <w:bookmarkEnd w:id="244"/>
      <w:r w:rsidRPr="007A7BDF">
        <w:rPr>
          <w:rFonts w:ascii="Times New Roman" w:eastAsia="Times New Roman" w:hAnsi="Times New Roman" w:cs="Times New Roman"/>
          <w:i/>
          <w:iCs/>
          <w:color w:val="000000"/>
          <w:sz w:val="24"/>
          <w:szCs w:val="24"/>
          <w:lang w:eastAsia="uk-UA"/>
        </w:rPr>
        <w:lastRenderedPageBreak/>
        <w:t>{Підпункт 1 пункту 1 глави 1 розділу ІV із змінами, внесеними згідно з Рішенням Національної комісії з цінних паперів та фондового ринку </w:t>
      </w:r>
      <w:hyperlink r:id="rId104" w:anchor="n81"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5" w:name="n170"/>
      <w:bookmarkEnd w:id="245"/>
      <w:r w:rsidRPr="007A7BDF">
        <w:rPr>
          <w:rFonts w:ascii="Times New Roman" w:eastAsia="Times New Roman" w:hAnsi="Times New Roman" w:cs="Times New Roman"/>
          <w:color w:val="000000"/>
          <w:sz w:val="24"/>
          <w:szCs w:val="24"/>
          <w:lang w:eastAsia="uk-UA"/>
        </w:rPr>
        <w:t>2) норматив достатності власних коштів;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6" w:name="n171"/>
      <w:bookmarkEnd w:id="246"/>
      <w:r w:rsidRPr="007A7BDF">
        <w:rPr>
          <w:rFonts w:ascii="Times New Roman" w:eastAsia="Times New Roman" w:hAnsi="Times New Roman" w:cs="Times New Roman"/>
          <w:color w:val="000000"/>
          <w:sz w:val="24"/>
          <w:szCs w:val="24"/>
          <w:lang w:eastAsia="uk-UA"/>
        </w:rPr>
        <w:t>3) коефіцієнт покриття операційного ризику;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7" w:name="n172"/>
      <w:bookmarkEnd w:id="247"/>
      <w:r w:rsidRPr="007A7BDF">
        <w:rPr>
          <w:rFonts w:ascii="Times New Roman" w:eastAsia="Times New Roman" w:hAnsi="Times New Roman" w:cs="Times New Roman"/>
          <w:color w:val="000000"/>
          <w:sz w:val="24"/>
          <w:szCs w:val="24"/>
          <w:lang w:eastAsia="uk-UA"/>
        </w:rPr>
        <w:t>4) коефіцієнт фінансової стійкості.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8" w:name="n173"/>
      <w:bookmarkEnd w:id="248"/>
      <w:r w:rsidRPr="007A7BDF">
        <w:rPr>
          <w:rFonts w:ascii="Times New Roman" w:eastAsia="Times New Roman" w:hAnsi="Times New Roman" w:cs="Times New Roman"/>
          <w:color w:val="000000"/>
          <w:sz w:val="24"/>
          <w:szCs w:val="24"/>
          <w:lang w:eastAsia="uk-UA"/>
        </w:rPr>
        <w:t>2. Нормативні значення нормативу достатності власних коштів та коефіцієнта покриття операційного ризику не поширюються на Компанії та Осіб до закінчення першого повного фінансового року з дати видачі ліцензії в разі, якщо такі Компанії та Особи вперше отримали ліцензію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49" w:name="n174"/>
      <w:bookmarkEnd w:id="249"/>
      <w:r w:rsidRPr="007A7BDF">
        <w:rPr>
          <w:rFonts w:ascii="Times New Roman" w:eastAsia="Times New Roman" w:hAnsi="Times New Roman" w:cs="Times New Roman"/>
          <w:b/>
          <w:bCs/>
          <w:color w:val="000000"/>
          <w:sz w:val="28"/>
          <w:szCs w:val="28"/>
          <w:lang w:eastAsia="uk-UA"/>
        </w:rPr>
        <w:t>2. Розмір власних коштів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0" w:name="n470"/>
      <w:bookmarkEnd w:id="250"/>
      <w:r w:rsidRPr="007A7BDF">
        <w:rPr>
          <w:rFonts w:ascii="Times New Roman" w:eastAsia="Times New Roman" w:hAnsi="Times New Roman" w:cs="Times New Roman"/>
          <w:i/>
          <w:iCs/>
          <w:color w:val="000000"/>
          <w:sz w:val="24"/>
          <w:szCs w:val="24"/>
          <w:lang w:eastAsia="uk-UA"/>
        </w:rPr>
        <w:t>{Назва глави 2 розділу ІV із змінами, внесеними згідно з Рішенням Національної комісії з цінних паперів та фондового ринку </w:t>
      </w:r>
      <w:hyperlink r:id="rId105" w:anchor="n82"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1" w:name="n175"/>
      <w:bookmarkEnd w:id="251"/>
      <w:r w:rsidRPr="007A7BDF">
        <w:rPr>
          <w:rFonts w:ascii="Times New Roman" w:eastAsia="Times New Roman" w:hAnsi="Times New Roman" w:cs="Times New Roman"/>
          <w:color w:val="000000"/>
          <w:sz w:val="24"/>
          <w:szCs w:val="24"/>
          <w:lang w:eastAsia="uk-UA"/>
        </w:rPr>
        <w:t>1. Власні кошти є коштами, які Компанія або Особа може використовувати на покриття негативних фінансових наслідків реалізації ризиків, що виникають при провадженні нею професійної діяльності на фондовому ринку.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2" w:name="n176"/>
      <w:bookmarkEnd w:id="252"/>
      <w:r w:rsidRPr="007A7BDF">
        <w:rPr>
          <w:rFonts w:ascii="Times New Roman" w:eastAsia="Times New Roman" w:hAnsi="Times New Roman" w:cs="Times New Roman"/>
          <w:color w:val="000000"/>
          <w:sz w:val="24"/>
          <w:szCs w:val="24"/>
          <w:lang w:eastAsia="uk-UA"/>
        </w:rPr>
        <w:t>2. Власні кошти розраховуються в порядку, передбаченому </w:t>
      </w:r>
      <w:hyperlink r:id="rId106" w:anchor="n72" w:history="1">
        <w:r w:rsidRPr="007A7BDF">
          <w:rPr>
            <w:rFonts w:ascii="Times New Roman" w:eastAsia="Times New Roman" w:hAnsi="Times New Roman" w:cs="Times New Roman"/>
            <w:color w:val="006600"/>
            <w:sz w:val="24"/>
            <w:szCs w:val="24"/>
            <w:u w:val="single"/>
            <w:lang w:eastAsia="uk-UA"/>
          </w:rPr>
          <w:t>главою 2</w:t>
        </w:r>
      </w:hyperlink>
      <w:r w:rsidRPr="007A7BDF">
        <w:rPr>
          <w:rFonts w:ascii="Times New Roman" w:eastAsia="Times New Roman" w:hAnsi="Times New Roman" w:cs="Times New Roman"/>
          <w:color w:val="000000"/>
          <w:sz w:val="24"/>
          <w:szCs w:val="24"/>
          <w:lang w:eastAsia="uk-UA"/>
        </w:rPr>
        <w:t> розділу ІІІ цього Положення для розрахунку показника регулятивного капіталу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3" w:name="n177"/>
      <w:bookmarkEnd w:id="253"/>
      <w:r w:rsidRPr="007A7BDF">
        <w:rPr>
          <w:rFonts w:ascii="Times New Roman" w:eastAsia="Times New Roman" w:hAnsi="Times New Roman" w:cs="Times New Roman"/>
          <w:color w:val="000000"/>
          <w:sz w:val="24"/>
          <w:szCs w:val="24"/>
          <w:lang w:eastAsia="uk-UA"/>
        </w:rPr>
        <w:t>3. Мінімальний розмір власних коштів Компанії або Особи повинен становити не менше 50 відсотків від мінімального розміру статутного капіталу, встановленого законодавством для зазначеного виду професійної діяльності на фондовому ринку.</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54" w:name="n178"/>
      <w:bookmarkEnd w:id="254"/>
      <w:r w:rsidRPr="007A7BDF">
        <w:rPr>
          <w:rFonts w:ascii="Times New Roman" w:eastAsia="Times New Roman" w:hAnsi="Times New Roman" w:cs="Times New Roman"/>
          <w:b/>
          <w:bCs/>
          <w:color w:val="000000"/>
          <w:sz w:val="28"/>
          <w:szCs w:val="28"/>
          <w:lang w:eastAsia="uk-UA"/>
        </w:rPr>
        <w:t>3. Норматив достатності власних коштів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5" w:name="n179"/>
      <w:bookmarkEnd w:id="255"/>
      <w:r w:rsidRPr="007A7BDF">
        <w:rPr>
          <w:rFonts w:ascii="Times New Roman" w:eastAsia="Times New Roman" w:hAnsi="Times New Roman" w:cs="Times New Roman"/>
          <w:color w:val="000000"/>
          <w:sz w:val="24"/>
          <w:szCs w:val="24"/>
          <w:lang w:eastAsia="uk-UA"/>
        </w:rPr>
        <w:t>1. Норматив достатності власних коштів є показником, що відображає здатність Компанії або Особи утримувати власні кошти в розмірі, достатньому для покриття її фіксованих накладних витрат протягом 3 місяців, навіть за умови відсутності доходів протягом цього часу.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6" w:name="n180"/>
      <w:bookmarkEnd w:id="256"/>
      <w:r w:rsidRPr="007A7BDF">
        <w:rPr>
          <w:rFonts w:ascii="Times New Roman" w:eastAsia="Times New Roman" w:hAnsi="Times New Roman" w:cs="Times New Roman"/>
          <w:color w:val="000000"/>
          <w:sz w:val="24"/>
          <w:szCs w:val="24"/>
          <w:lang w:eastAsia="uk-UA"/>
        </w:rPr>
        <w:t>2. Норматив достатності власних коштів розраховується як відношення розміру власних коштів до величини, що становить 25 % від фіксованих накладних витрат установи за попередній фінансовий рік, за формулою</w:t>
      </w:r>
    </w:p>
    <w:p w:rsidR="007A7BDF" w:rsidRPr="007A7BDF" w:rsidRDefault="007A7BDF" w:rsidP="007A7BDF">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257" w:name="n181"/>
      <w:bookmarkEnd w:id="257"/>
      <w:r w:rsidRPr="007A7BDF">
        <w:rPr>
          <w:rFonts w:ascii="Times New Roman" w:eastAsia="Times New Roman" w:hAnsi="Times New Roman" w:cs="Times New Roman"/>
          <w:noProof/>
          <w:color w:val="0275D8"/>
          <w:sz w:val="24"/>
          <w:szCs w:val="24"/>
          <w:lang w:val="en-US"/>
        </w:rPr>
        <w:drawing>
          <wp:inline distT="0" distB="0" distL="0" distR="0">
            <wp:extent cx="2638425" cy="438150"/>
            <wp:effectExtent l="0" t="0" r="9525" b="0"/>
            <wp:docPr id="7" name="Рисунок 7" descr="https://zakon.rada.gov.ua/laws/file/imgs/60/p449273n181-6.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rada.gov.ua/laws/file/imgs/60/p449273n181-6.gif">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638425" cy="438150"/>
                    </a:xfrm>
                    <a:prstGeom prst="rect">
                      <a:avLst/>
                    </a:prstGeom>
                    <a:noFill/>
                    <a:ln>
                      <a:noFill/>
                    </a:ln>
                  </pic:spPr>
                </pic:pic>
              </a:graphicData>
            </a:graphic>
          </wp:inline>
        </w:drawing>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8" w:name="n182"/>
      <w:bookmarkEnd w:id="258"/>
      <w:r w:rsidRPr="007A7BDF">
        <w:rPr>
          <w:rFonts w:ascii="Times New Roman" w:eastAsia="Times New Roman" w:hAnsi="Times New Roman" w:cs="Times New Roman"/>
          <w:color w:val="000000"/>
          <w:sz w:val="24"/>
          <w:szCs w:val="24"/>
          <w:lang w:eastAsia="uk-UA"/>
        </w:rPr>
        <w:t>3. Власні кошти розраховуються в порядку, передбаченому </w:t>
      </w:r>
      <w:hyperlink r:id="rId109" w:anchor="n72" w:history="1">
        <w:r w:rsidRPr="007A7BDF">
          <w:rPr>
            <w:rFonts w:ascii="Times New Roman" w:eastAsia="Times New Roman" w:hAnsi="Times New Roman" w:cs="Times New Roman"/>
            <w:color w:val="006600"/>
            <w:sz w:val="24"/>
            <w:szCs w:val="24"/>
            <w:u w:val="single"/>
            <w:lang w:eastAsia="uk-UA"/>
          </w:rPr>
          <w:t>главою 2</w:t>
        </w:r>
      </w:hyperlink>
      <w:r w:rsidRPr="007A7BDF">
        <w:rPr>
          <w:rFonts w:ascii="Times New Roman" w:eastAsia="Times New Roman" w:hAnsi="Times New Roman" w:cs="Times New Roman"/>
          <w:color w:val="000000"/>
          <w:sz w:val="24"/>
          <w:szCs w:val="24"/>
          <w:lang w:eastAsia="uk-UA"/>
        </w:rPr>
        <w:t> розділу ІІІ цього Положення для розрахунку показника регулятивного капіталу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9" w:name="n183"/>
      <w:bookmarkEnd w:id="259"/>
      <w:r w:rsidRPr="007A7BDF">
        <w:rPr>
          <w:rFonts w:ascii="Times New Roman" w:eastAsia="Times New Roman" w:hAnsi="Times New Roman" w:cs="Times New Roman"/>
          <w:color w:val="000000"/>
          <w:sz w:val="24"/>
          <w:szCs w:val="24"/>
          <w:lang w:eastAsia="uk-UA"/>
        </w:rPr>
        <w:t>4. Фіксовані накладні витрати визначаються як постійні витрати установи за попередній фінансовий рік на підставі даних річної фінансової звітності.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0" w:name="n184"/>
      <w:bookmarkEnd w:id="260"/>
      <w:r w:rsidRPr="007A7BDF">
        <w:rPr>
          <w:rFonts w:ascii="Times New Roman" w:eastAsia="Times New Roman" w:hAnsi="Times New Roman" w:cs="Times New Roman"/>
          <w:color w:val="000000"/>
          <w:sz w:val="24"/>
          <w:szCs w:val="24"/>
          <w:lang w:eastAsia="uk-UA"/>
        </w:rPr>
        <w:t>Постійними витратами установи є загальногосподарські витрати на обслуговування та управління нею, що залишаються незмінними або майже незмінними при зміні обсягу діяльності установи, до яких, зокрема, відносяться: загальні корпоративні витрати (організаційні витрати, витрати на проведення річних та інших зборів органів управління, представницькі витрати тощо), витрати на утримання адміністративно-управлінського персоналу, витрати на службові відрядження, витрати на утримання основних засобів, інших матеріальних необоротних активів загальногосподарського призначення (оренда, амортизація, ремонт, страхування майна, комунальні послуги), витрати на оплату послуг зв’язку, винагороди за консультаційні, інформаційні, аудиторські та інші послуги, плата за розрахунково-касове обслуговування та інші послуги банків, витрати на охорону приміщень.</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1" w:name="n185"/>
      <w:bookmarkEnd w:id="261"/>
      <w:r w:rsidRPr="007A7BDF">
        <w:rPr>
          <w:rFonts w:ascii="Times New Roman" w:eastAsia="Times New Roman" w:hAnsi="Times New Roman" w:cs="Times New Roman"/>
          <w:color w:val="000000"/>
          <w:sz w:val="24"/>
          <w:szCs w:val="24"/>
          <w:lang w:eastAsia="uk-UA"/>
        </w:rPr>
        <w:lastRenderedPageBreak/>
        <w:t>5. Нормативне значення нормативу достатності власних коштів для Компаній та Осіб становить не менше 1.</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2" w:name="n484"/>
      <w:bookmarkEnd w:id="262"/>
      <w:r w:rsidRPr="007A7BDF">
        <w:rPr>
          <w:rFonts w:ascii="Times New Roman" w:eastAsia="Times New Roman" w:hAnsi="Times New Roman" w:cs="Times New Roman"/>
          <w:i/>
          <w:iCs/>
          <w:color w:val="000000"/>
          <w:sz w:val="24"/>
          <w:szCs w:val="24"/>
          <w:lang w:eastAsia="uk-UA"/>
        </w:rPr>
        <w:t>{Пункт 5 глави 3 розділу ІV із змінами, внесеними згідно з Рішенням Національної комісії з цінних паперів та фондового ринку </w:t>
      </w:r>
      <w:hyperlink r:id="rId110" w:anchor="n9" w:tgtFrame="_blank" w:history="1">
        <w:r w:rsidRPr="007A7BDF">
          <w:rPr>
            <w:rFonts w:ascii="Times New Roman" w:eastAsia="Times New Roman" w:hAnsi="Times New Roman" w:cs="Times New Roman"/>
            <w:i/>
            <w:iCs/>
            <w:color w:val="000099"/>
            <w:sz w:val="24"/>
            <w:szCs w:val="24"/>
            <w:u w:val="single"/>
            <w:lang w:eastAsia="uk-UA"/>
          </w:rPr>
          <w:t>№ 56 від 31.01.2017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63" w:name="n186"/>
      <w:bookmarkEnd w:id="263"/>
      <w:r w:rsidRPr="007A7BDF">
        <w:rPr>
          <w:rFonts w:ascii="Times New Roman" w:eastAsia="Times New Roman" w:hAnsi="Times New Roman" w:cs="Times New Roman"/>
          <w:b/>
          <w:bCs/>
          <w:color w:val="000000"/>
          <w:sz w:val="28"/>
          <w:szCs w:val="28"/>
          <w:lang w:eastAsia="uk-UA"/>
        </w:rPr>
        <w:t>4. Коефіцієнт покриття операційного ризику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4" w:name="n187"/>
      <w:bookmarkEnd w:id="264"/>
      <w:r w:rsidRPr="007A7BDF">
        <w:rPr>
          <w:rFonts w:ascii="Times New Roman" w:eastAsia="Times New Roman" w:hAnsi="Times New Roman" w:cs="Times New Roman"/>
          <w:color w:val="000000"/>
          <w:sz w:val="24"/>
          <w:szCs w:val="24"/>
          <w:lang w:eastAsia="uk-UA"/>
        </w:rPr>
        <w:t xml:space="preserve">1. Коефіцієнт покриття операційного ризику відображає здатність Компанії або Особи забезпечувати покриття своїх операційних ризиків власними коштами на рівні 15 % від її середньорічного позитивного </w:t>
      </w:r>
      <w:proofErr w:type="spellStart"/>
      <w:r w:rsidRPr="007A7BDF">
        <w:rPr>
          <w:rFonts w:ascii="Times New Roman" w:eastAsia="Times New Roman" w:hAnsi="Times New Roman" w:cs="Times New Roman"/>
          <w:color w:val="000000"/>
          <w:sz w:val="24"/>
          <w:szCs w:val="24"/>
          <w:lang w:eastAsia="uk-UA"/>
        </w:rPr>
        <w:t>нетто</w:t>
      </w:r>
      <w:proofErr w:type="spellEnd"/>
      <w:r w:rsidRPr="007A7BDF">
        <w:rPr>
          <w:rFonts w:ascii="Times New Roman" w:eastAsia="Times New Roman" w:hAnsi="Times New Roman" w:cs="Times New Roman"/>
          <w:color w:val="000000"/>
          <w:sz w:val="24"/>
          <w:szCs w:val="24"/>
          <w:lang w:eastAsia="uk-UA"/>
        </w:rPr>
        <w:t>-доходу за 3 попередні фінансові роки.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5" w:name="n188"/>
      <w:bookmarkEnd w:id="265"/>
      <w:r w:rsidRPr="007A7BDF">
        <w:rPr>
          <w:rFonts w:ascii="Times New Roman" w:eastAsia="Times New Roman" w:hAnsi="Times New Roman" w:cs="Times New Roman"/>
          <w:color w:val="000000"/>
          <w:sz w:val="24"/>
          <w:szCs w:val="24"/>
          <w:lang w:eastAsia="uk-UA"/>
        </w:rPr>
        <w:t>2. Коефіцієнт покриття операційного ризику розраховується як відношення розміру власних коштів установи до величини її операційного ризику за формулою</w:t>
      </w:r>
    </w:p>
    <w:p w:rsidR="007A7BDF" w:rsidRPr="007A7BDF" w:rsidRDefault="007A7BDF" w:rsidP="007A7BDF">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266" w:name="n189"/>
      <w:bookmarkEnd w:id="266"/>
      <w:r w:rsidRPr="007A7BDF">
        <w:rPr>
          <w:rFonts w:ascii="Times New Roman" w:eastAsia="Times New Roman" w:hAnsi="Times New Roman" w:cs="Times New Roman"/>
          <w:noProof/>
          <w:color w:val="0275D8"/>
          <w:sz w:val="24"/>
          <w:szCs w:val="24"/>
          <w:lang w:val="en-US"/>
        </w:rPr>
        <w:drawing>
          <wp:inline distT="0" distB="0" distL="0" distR="0">
            <wp:extent cx="2286000" cy="333375"/>
            <wp:effectExtent l="0" t="0" r="0" b="9525"/>
            <wp:docPr id="6" name="Рисунок 6" descr="https://zakon.rada.gov.ua/laws/file/imgs/60/p449273n189-7.gif">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akon.rada.gov.ua/laws/file/imgs/60/p449273n189-7.gif">
                      <a:hlinkClick r:id="rId11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286000" cy="333375"/>
                    </a:xfrm>
                    <a:prstGeom prst="rect">
                      <a:avLst/>
                    </a:prstGeom>
                    <a:noFill/>
                    <a:ln>
                      <a:noFill/>
                    </a:ln>
                  </pic:spPr>
                </pic:pic>
              </a:graphicData>
            </a:graphic>
          </wp:inline>
        </w:drawing>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7" w:name="n190"/>
      <w:bookmarkEnd w:id="267"/>
      <w:r w:rsidRPr="007A7BDF">
        <w:rPr>
          <w:rFonts w:ascii="Times New Roman" w:eastAsia="Times New Roman" w:hAnsi="Times New Roman" w:cs="Times New Roman"/>
          <w:color w:val="000000"/>
          <w:sz w:val="24"/>
          <w:szCs w:val="24"/>
          <w:lang w:eastAsia="uk-UA"/>
        </w:rPr>
        <w:t>3. Власні кошти розраховуються в порядку, передбаченому </w:t>
      </w:r>
      <w:hyperlink r:id="rId113" w:anchor="n72" w:history="1">
        <w:r w:rsidRPr="007A7BDF">
          <w:rPr>
            <w:rFonts w:ascii="Times New Roman" w:eastAsia="Times New Roman" w:hAnsi="Times New Roman" w:cs="Times New Roman"/>
            <w:color w:val="006600"/>
            <w:sz w:val="24"/>
            <w:szCs w:val="24"/>
            <w:u w:val="single"/>
            <w:lang w:eastAsia="uk-UA"/>
          </w:rPr>
          <w:t>главою 2</w:t>
        </w:r>
      </w:hyperlink>
      <w:r w:rsidRPr="007A7BDF">
        <w:rPr>
          <w:rFonts w:ascii="Times New Roman" w:eastAsia="Times New Roman" w:hAnsi="Times New Roman" w:cs="Times New Roman"/>
          <w:color w:val="000000"/>
          <w:sz w:val="24"/>
          <w:szCs w:val="24"/>
          <w:lang w:eastAsia="uk-UA"/>
        </w:rPr>
        <w:t> розділу ІІІ цього Положення для розрахунку показника регулятивного капіталу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8" w:name="n191"/>
      <w:bookmarkEnd w:id="268"/>
      <w:r w:rsidRPr="007A7BDF">
        <w:rPr>
          <w:rFonts w:ascii="Times New Roman" w:eastAsia="Times New Roman" w:hAnsi="Times New Roman" w:cs="Times New Roman"/>
          <w:color w:val="000000"/>
          <w:sz w:val="24"/>
          <w:szCs w:val="24"/>
          <w:lang w:eastAsia="uk-UA"/>
        </w:rPr>
        <w:t xml:space="preserve">4. Величина операційного ризику становить 15 % від розміру середнього річного </w:t>
      </w:r>
      <w:proofErr w:type="spellStart"/>
      <w:r w:rsidRPr="007A7BDF">
        <w:rPr>
          <w:rFonts w:ascii="Times New Roman" w:eastAsia="Times New Roman" w:hAnsi="Times New Roman" w:cs="Times New Roman"/>
          <w:color w:val="000000"/>
          <w:sz w:val="24"/>
          <w:szCs w:val="24"/>
          <w:lang w:eastAsia="uk-UA"/>
        </w:rPr>
        <w:t>нетто</w:t>
      </w:r>
      <w:proofErr w:type="spellEnd"/>
      <w:r w:rsidRPr="007A7BDF">
        <w:rPr>
          <w:rFonts w:ascii="Times New Roman" w:eastAsia="Times New Roman" w:hAnsi="Times New Roman" w:cs="Times New Roman"/>
          <w:color w:val="000000"/>
          <w:sz w:val="24"/>
          <w:szCs w:val="24"/>
          <w:lang w:eastAsia="uk-UA"/>
        </w:rPr>
        <w:t xml:space="preserve">-доходу установи за 3 попередні фінансові роки, в які був отриманий позитивний </w:t>
      </w:r>
      <w:proofErr w:type="spellStart"/>
      <w:r w:rsidRPr="007A7BDF">
        <w:rPr>
          <w:rFonts w:ascii="Times New Roman" w:eastAsia="Times New Roman" w:hAnsi="Times New Roman" w:cs="Times New Roman"/>
          <w:color w:val="000000"/>
          <w:sz w:val="24"/>
          <w:szCs w:val="24"/>
          <w:lang w:eastAsia="uk-UA"/>
        </w:rPr>
        <w:t>нетто</w:t>
      </w:r>
      <w:proofErr w:type="spellEnd"/>
      <w:r w:rsidRPr="007A7BDF">
        <w:rPr>
          <w:rFonts w:ascii="Times New Roman" w:eastAsia="Times New Roman" w:hAnsi="Times New Roman" w:cs="Times New Roman"/>
          <w:color w:val="000000"/>
          <w:sz w:val="24"/>
          <w:szCs w:val="24"/>
          <w:lang w:eastAsia="uk-UA"/>
        </w:rPr>
        <w:t>-дохід, і розраховується за формулою</w:t>
      </w:r>
    </w:p>
    <w:p w:rsidR="007A7BDF" w:rsidRPr="007A7BDF" w:rsidRDefault="007A7BDF" w:rsidP="007A7BDF">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269" w:name="n192"/>
      <w:bookmarkEnd w:id="269"/>
      <w:r w:rsidRPr="007A7BDF">
        <w:rPr>
          <w:rFonts w:ascii="Times New Roman" w:eastAsia="Times New Roman" w:hAnsi="Times New Roman" w:cs="Times New Roman"/>
          <w:noProof/>
          <w:color w:val="0275D8"/>
          <w:sz w:val="24"/>
          <w:szCs w:val="24"/>
          <w:lang w:val="en-US"/>
        </w:rPr>
        <w:drawing>
          <wp:inline distT="0" distB="0" distL="0" distR="0">
            <wp:extent cx="1019175" cy="695325"/>
            <wp:effectExtent l="0" t="0" r="9525" b="9525"/>
            <wp:docPr id="5" name="Рисунок 5" descr="https://zakon.rada.gov.ua/laws/file/imgs/60/p449273n192-8.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zakon.rada.gov.ua/laws/file/imgs/60/p449273n192-8.gif">
                      <a:hlinkClick r:id="rId114"/>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019175" cy="695325"/>
                    </a:xfrm>
                    <a:prstGeom prst="rect">
                      <a:avLst/>
                    </a:prstGeom>
                    <a:noFill/>
                    <a:ln>
                      <a:noFill/>
                    </a:ln>
                  </pic:spPr>
                </pic:pic>
              </a:graphicData>
            </a:graphic>
          </wp:inline>
        </w:drawing>
      </w:r>
    </w:p>
    <w:p w:rsidR="007A7BDF" w:rsidRPr="007A7BDF" w:rsidRDefault="007A7BDF" w:rsidP="007A7BDF">
      <w:pPr>
        <w:shd w:val="clear" w:color="auto" w:fill="FFFFFF"/>
        <w:spacing w:before="150" w:after="150" w:line="240" w:lineRule="auto"/>
        <w:rPr>
          <w:rFonts w:ascii="Times New Roman" w:eastAsia="Times New Roman" w:hAnsi="Times New Roman" w:cs="Times New Roman"/>
          <w:color w:val="000000"/>
          <w:sz w:val="24"/>
          <w:szCs w:val="24"/>
          <w:lang w:eastAsia="uk-UA"/>
        </w:rPr>
      </w:pPr>
      <w:bookmarkStart w:id="270" w:name="n422"/>
      <w:bookmarkEnd w:id="270"/>
      <w:r w:rsidRPr="007A7BDF">
        <w:rPr>
          <w:rFonts w:ascii="Times New Roman" w:eastAsia="Times New Roman" w:hAnsi="Times New Roman" w:cs="Times New Roman"/>
          <w:color w:val="000000"/>
          <w:sz w:val="24"/>
          <w:szCs w:val="24"/>
          <w:lang w:eastAsia="uk-UA"/>
        </w:rPr>
        <w:t>де</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05"/>
        <w:gridCol w:w="252"/>
        <w:gridCol w:w="8582"/>
      </w:tblGrid>
      <w:tr w:rsidR="007A7BDF" w:rsidRPr="007A7BDF" w:rsidTr="007A7BDF">
        <w:tc>
          <w:tcPr>
            <w:tcW w:w="765" w:type="dxa"/>
            <w:tcBorders>
              <w:top w:val="nil"/>
              <w:left w:val="nil"/>
              <w:bottom w:val="nil"/>
              <w:right w:val="nil"/>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bookmarkStart w:id="271" w:name="n193"/>
            <w:bookmarkEnd w:id="271"/>
            <w:proofErr w:type="spellStart"/>
            <w:r w:rsidRPr="007A7BDF">
              <w:rPr>
                <w:rFonts w:ascii="Times New Roman" w:eastAsia="Times New Roman" w:hAnsi="Times New Roman" w:cs="Times New Roman"/>
                <w:sz w:val="24"/>
                <w:szCs w:val="24"/>
                <w:lang w:eastAsia="uk-UA"/>
              </w:rPr>
              <w:t>Д</w:t>
            </w:r>
            <w:r w:rsidRPr="007A7BDF">
              <w:rPr>
                <w:rFonts w:ascii="Times New Roman" w:eastAsia="Times New Roman" w:hAnsi="Times New Roman" w:cs="Times New Roman"/>
                <w:b/>
                <w:bCs/>
                <w:color w:val="000000"/>
                <w:sz w:val="16"/>
                <w:szCs w:val="16"/>
                <w:vertAlign w:val="subscript"/>
                <w:lang w:eastAsia="uk-UA"/>
              </w:rPr>
              <w:t>i</w:t>
            </w:r>
            <w:proofErr w:type="spellEnd"/>
          </w:p>
        </w:tc>
        <w:tc>
          <w:tcPr>
            <w:tcW w:w="240" w:type="dxa"/>
            <w:tcBorders>
              <w:top w:val="nil"/>
              <w:left w:val="nil"/>
              <w:bottom w:val="nil"/>
              <w:right w:val="nil"/>
            </w:tcBorders>
            <w:shd w:val="clear" w:color="auto" w:fill="auto"/>
            <w:hideMark/>
          </w:tcPr>
          <w:p w:rsidR="007A7BDF" w:rsidRPr="007A7BDF" w:rsidRDefault="007A7BDF" w:rsidP="007A7BDF">
            <w:pPr>
              <w:spacing w:before="150" w:after="150" w:line="240" w:lineRule="auto"/>
              <w:jc w:val="center"/>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w:t>
            </w:r>
          </w:p>
        </w:tc>
        <w:tc>
          <w:tcPr>
            <w:tcW w:w="8160" w:type="dxa"/>
            <w:tcBorders>
              <w:top w:val="nil"/>
              <w:left w:val="nil"/>
              <w:bottom w:val="nil"/>
              <w:right w:val="nil"/>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 xml:space="preserve">позитивний </w:t>
            </w:r>
            <w:proofErr w:type="spellStart"/>
            <w:r w:rsidRPr="007A7BDF">
              <w:rPr>
                <w:rFonts w:ascii="Times New Roman" w:eastAsia="Times New Roman" w:hAnsi="Times New Roman" w:cs="Times New Roman"/>
                <w:sz w:val="24"/>
                <w:szCs w:val="24"/>
                <w:lang w:eastAsia="uk-UA"/>
              </w:rPr>
              <w:t>нетто</w:t>
            </w:r>
            <w:proofErr w:type="spellEnd"/>
            <w:r w:rsidRPr="007A7BDF">
              <w:rPr>
                <w:rFonts w:ascii="Times New Roman" w:eastAsia="Times New Roman" w:hAnsi="Times New Roman" w:cs="Times New Roman"/>
                <w:sz w:val="24"/>
                <w:szCs w:val="24"/>
                <w:lang w:eastAsia="uk-UA"/>
              </w:rPr>
              <w:t>-дохід установи за i-й рік;</w:t>
            </w:r>
          </w:p>
        </w:tc>
      </w:tr>
      <w:tr w:rsidR="007A7BDF" w:rsidRPr="007A7BDF" w:rsidTr="007A7BDF">
        <w:tc>
          <w:tcPr>
            <w:tcW w:w="765" w:type="dxa"/>
            <w:tcBorders>
              <w:top w:val="nil"/>
              <w:left w:val="nil"/>
              <w:bottom w:val="nil"/>
              <w:right w:val="nil"/>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n</w:t>
            </w:r>
          </w:p>
        </w:tc>
        <w:tc>
          <w:tcPr>
            <w:tcW w:w="240" w:type="dxa"/>
            <w:tcBorders>
              <w:top w:val="nil"/>
              <w:left w:val="nil"/>
              <w:bottom w:val="nil"/>
              <w:right w:val="nil"/>
            </w:tcBorders>
            <w:shd w:val="clear" w:color="auto" w:fill="auto"/>
            <w:hideMark/>
          </w:tcPr>
          <w:p w:rsidR="007A7BDF" w:rsidRPr="007A7BDF" w:rsidRDefault="007A7BDF" w:rsidP="007A7BDF">
            <w:pPr>
              <w:spacing w:before="150" w:after="150" w:line="240" w:lineRule="auto"/>
              <w:jc w:val="center"/>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w:t>
            </w:r>
          </w:p>
        </w:tc>
        <w:tc>
          <w:tcPr>
            <w:tcW w:w="8160" w:type="dxa"/>
            <w:tcBorders>
              <w:top w:val="nil"/>
              <w:left w:val="nil"/>
              <w:bottom w:val="nil"/>
              <w:right w:val="nil"/>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 xml:space="preserve">кількість фінансових років із попередніх трьох, що передують даті розрахунку, в яких </w:t>
            </w:r>
            <w:proofErr w:type="spellStart"/>
            <w:r w:rsidRPr="007A7BDF">
              <w:rPr>
                <w:rFonts w:ascii="Times New Roman" w:eastAsia="Times New Roman" w:hAnsi="Times New Roman" w:cs="Times New Roman"/>
                <w:sz w:val="24"/>
                <w:szCs w:val="24"/>
                <w:lang w:eastAsia="uk-UA"/>
              </w:rPr>
              <w:t>нетто</w:t>
            </w:r>
            <w:proofErr w:type="spellEnd"/>
            <w:r w:rsidRPr="007A7BDF">
              <w:rPr>
                <w:rFonts w:ascii="Times New Roman" w:eastAsia="Times New Roman" w:hAnsi="Times New Roman" w:cs="Times New Roman"/>
                <w:sz w:val="24"/>
                <w:szCs w:val="24"/>
                <w:lang w:eastAsia="uk-UA"/>
              </w:rPr>
              <w:t>-дохід був позитивний.</w:t>
            </w:r>
          </w:p>
        </w:tc>
      </w:tr>
    </w:tbl>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2" w:name="n194"/>
      <w:bookmarkEnd w:id="272"/>
      <w:r w:rsidRPr="007A7BDF">
        <w:rPr>
          <w:rFonts w:ascii="Times New Roman" w:eastAsia="Times New Roman" w:hAnsi="Times New Roman" w:cs="Times New Roman"/>
          <w:color w:val="000000"/>
          <w:sz w:val="24"/>
          <w:szCs w:val="24"/>
          <w:lang w:eastAsia="uk-UA"/>
        </w:rPr>
        <w:t xml:space="preserve">5. </w:t>
      </w:r>
      <w:proofErr w:type="spellStart"/>
      <w:r w:rsidRPr="007A7BDF">
        <w:rPr>
          <w:rFonts w:ascii="Times New Roman" w:eastAsia="Times New Roman" w:hAnsi="Times New Roman" w:cs="Times New Roman"/>
          <w:color w:val="000000"/>
          <w:sz w:val="24"/>
          <w:szCs w:val="24"/>
          <w:lang w:eastAsia="uk-UA"/>
        </w:rPr>
        <w:t>Нетто</w:t>
      </w:r>
      <w:proofErr w:type="spellEnd"/>
      <w:r w:rsidRPr="007A7BDF">
        <w:rPr>
          <w:rFonts w:ascii="Times New Roman" w:eastAsia="Times New Roman" w:hAnsi="Times New Roman" w:cs="Times New Roman"/>
          <w:color w:val="000000"/>
          <w:sz w:val="24"/>
          <w:szCs w:val="24"/>
          <w:lang w:eastAsia="uk-UA"/>
        </w:rPr>
        <w:t>-дохід є величиною, що включає такі складові, які визначаються на підставі даних фінансової звітності і включаються до розрахунку з додатним або від’ємним знаком:</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3" w:name="n195"/>
      <w:bookmarkEnd w:id="273"/>
      <w:r w:rsidRPr="007A7BDF">
        <w:rPr>
          <w:rFonts w:ascii="Times New Roman" w:eastAsia="Times New Roman" w:hAnsi="Times New Roman" w:cs="Times New Roman"/>
          <w:color w:val="000000"/>
          <w:sz w:val="24"/>
          <w:szCs w:val="24"/>
          <w:lang w:eastAsia="uk-UA"/>
        </w:rPr>
        <w:t>чистий дохід від реалізації продукції (товарів, робіт, послуг);</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4" w:name="n196"/>
      <w:bookmarkEnd w:id="274"/>
      <w:r w:rsidRPr="007A7BDF">
        <w:rPr>
          <w:rFonts w:ascii="Times New Roman" w:eastAsia="Times New Roman" w:hAnsi="Times New Roman" w:cs="Times New Roman"/>
          <w:color w:val="000000"/>
          <w:sz w:val="24"/>
          <w:szCs w:val="24"/>
          <w:lang w:eastAsia="uk-UA"/>
        </w:rPr>
        <w:t>собівартість реалізованої продукції (товарів, робіт, послуг);</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5" w:name="n197"/>
      <w:bookmarkEnd w:id="275"/>
      <w:r w:rsidRPr="007A7BDF">
        <w:rPr>
          <w:rFonts w:ascii="Times New Roman" w:eastAsia="Times New Roman" w:hAnsi="Times New Roman" w:cs="Times New Roman"/>
          <w:color w:val="000000"/>
          <w:sz w:val="24"/>
          <w:szCs w:val="24"/>
          <w:lang w:eastAsia="uk-UA"/>
        </w:rPr>
        <w:t>інші операційні доходи;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6" w:name="n198"/>
      <w:bookmarkEnd w:id="276"/>
      <w:r w:rsidRPr="007A7BDF">
        <w:rPr>
          <w:rFonts w:ascii="Times New Roman" w:eastAsia="Times New Roman" w:hAnsi="Times New Roman" w:cs="Times New Roman"/>
          <w:color w:val="000000"/>
          <w:sz w:val="24"/>
          <w:szCs w:val="24"/>
          <w:lang w:eastAsia="uk-UA"/>
        </w:rPr>
        <w:t>інші фінансові доходи;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7" w:name="n199"/>
      <w:bookmarkEnd w:id="277"/>
      <w:r w:rsidRPr="007A7BDF">
        <w:rPr>
          <w:rFonts w:ascii="Times New Roman" w:eastAsia="Times New Roman" w:hAnsi="Times New Roman" w:cs="Times New Roman"/>
          <w:color w:val="000000"/>
          <w:sz w:val="24"/>
          <w:szCs w:val="24"/>
          <w:lang w:eastAsia="uk-UA"/>
        </w:rPr>
        <w:t>фінансові витрати.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8" w:name="n200"/>
      <w:bookmarkEnd w:id="278"/>
      <w:r w:rsidRPr="007A7BDF">
        <w:rPr>
          <w:rFonts w:ascii="Times New Roman" w:eastAsia="Times New Roman" w:hAnsi="Times New Roman" w:cs="Times New Roman"/>
          <w:color w:val="000000"/>
          <w:sz w:val="24"/>
          <w:szCs w:val="24"/>
          <w:lang w:eastAsia="uk-UA"/>
        </w:rPr>
        <w:t xml:space="preserve">До </w:t>
      </w:r>
      <w:proofErr w:type="spellStart"/>
      <w:r w:rsidRPr="007A7BDF">
        <w:rPr>
          <w:rFonts w:ascii="Times New Roman" w:eastAsia="Times New Roman" w:hAnsi="Times New Roman" w:cs="Times New Roman"/>
          <w:color w:val="000000"/>
          <w:sz w:val="24"/>
          <w:szCs w:val="24"/>
          <w:lang w:eastAsia="uk-UA"/>
        </w:rPr>
        <w:t>нетто</w:t>
      </w:r>
      <w:proofErr w:type="spellEnd"/>
      <w:r w:rsidRPr="007A7BDF">
        <w:rPr>
          <w:rFonts w:ascii="Times New Roman" w:eastAsia="Times New Roman" w:hAnsi="Times New Roman" w:cs="Times New Roman"/>
          <w:color w:val="000000"/>
          <w:sz w:val="24"/>
          <w:szCs w:val="24"/>
          <w:lang w:eastAsia="uk-UA"/>
        </w:rPr>
        <w:t>-доходу установи не включаються доходи від операцій, що виникли внаслідок надзвичайних або непередбачуваних обставин, а також дохід, отриманий у вигляді страхових виплат.</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9" w:name="n437"/>
      <w:bookmarkEnd w:id="279"/>
      <w:r w:rsidRPr="007A7BDF">
        <w:rPr>
          <w:rFonts w:ascii="Times New Roman" w:eastAsia="Times New Roman" w:hAnsi="Times New Roman" w:cs="Times New Roman"/>
          <w:i/>
          <w:iCs/>
          <w:color w:val="000000"/>
          <w:sz w:val="24"/>
          <w:szCs w:val="24"/>
          <w:lang w:eastAsia="uk-UA"/>
        </w:rPr>
        <w:t>{Абзац сьомий пункту 5 глави 4 розділу IV із змінами, внесеними згідно з Рішенням Національної комісії з цінних паперів та фондового ринку </w:t>
      </w:r>
      <w:hyperlink r:id="rId116" w:anchor="n83"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0" w:name="n201"/>
      <w:bookmarkEnd w:id="280"/>
      <w:r w:rsidRPr="007A7BDF">
        <w:rPr>
          <w:rFonts w:ascii="Times New Roman" w:eastAsia="Times New Roman" w:hAnsi="Times New Roman" w:cs="Times New Roman"/>
          <w:color w:val="000000"/>
          <w:sz w:val="24"/>
          <w:szCs w:val="24"/>
          <w:lang w:eastAsia="uk-UA"/>
        </w:rPr>
        <w:t xml:space="preserve">6. Якщо установа провадить професійну діяльність на фондовому ринку менше ніж три роки, до розрахунку береться річний </w:t>
      </w:r>
      <w:proofErr w:type="spellStart"/>
      <w:r w:rsidRPr="007A7BDF">
        <w:rPr>
          <w:rFonts w:ascii="Times New Roman" w:eastAsia="Times New Roman" w:hAnsi="Times New Roman" w:cs="Times New Roman"/>
          <w:color w:val="000000"/>
          <w:sz w:val="24"/>
          <w:szCs w:val="24"/>
          <w:lang w:eastAsia="uk-UA"/>
        </w:rPr>
        <w:t>нетто</w:t>
      </w:r>
      <w:proofErr w:type="spellEnd"/>
      <w:r w:rsidRPr="007A7BDF">
        <w:rPr>
          <w:rFonts w:ascii="Times New Roman" w:eastAsia="Times New Roman" w:hAnsi="Times New Roman" w:cs="Times New Roman"/>
          <w:color w:val="000000"/>
          <w:sz w:val="24"/>
          <w:szCs w:val="24"/>
          <w:lang w:eastAsia="uk-UA"/>
        </w:rPr>
        <w:t>-дохід за кількість повних фінансових років здійснення установою професійної діяльності на фондовому ринку.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1" w:name="n202"/>
      <w:bookmarkEnd w:id="281"/>
      <w:r w:rsidRPr="007A7BDF">
        <w:rPr>
          <w:rFonts w:ascii="Times New Roman" w:eastAsia="Times New Roman" w:hAnsi="Times New Roman" w:cs="Times New Roman"/>
          <w:color w:val="000000"/>
          <w:sz w:val="24"/>
          <w:szCs w:val="24"/>
          <w:lang w:eastAsia="uk-UA"/>
        </w:rPr>
        <w:lastRenderedPageBreak/>
        <w:t>7. Нормативне значення коефіцієнта покриття операційного ризику для Компаній та Осіб становить не менше 1.</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2" w:name="n485"/>
      <w:bookmarkEnd w:id="282"/>
      <w:r w:rsidRPr="007A7BDF">
        <w:rPr>
          <w:rFonts w:ascii="Times New Roman" w:eastAsia="Times New Roman" w:hAnsi="Times New Roman" w:cs="Times New Roman"/>
          <w:i/>
          <w:iCs/>
          <w:color w:val="000000"/>
          <w:sz w:val="24"/>
          <w:szCs w:val="24"/>
          <w:lang w:eastAsia="uk-UA"/>
        </w:rPr>
        <w:t>{Пункт 7 глави 4 розділу ІV із змінами, внесеними згідно з Рішенням Національної комісії з цінних паперів та фондового ринку </w:t>
      </w:r>
      <w:hyperlink r:id="rId117" w:anchor="n10" w:tgtFrame="_blank" w:history="1">
        <w:r w:rsidRPr="007A7BDF">
          <w:rPr>
            <w:rFonts w:ascii="Times New Roman" w:eastAsia="Times New Roman" w:hAnsi="Times New Roman" w:cs="Times New Roman"/>
            <w:i/>
            <w:iCs/>
            <w:color w:val="000099"/>
            <w:sz w:val="24"/>
            <w:szCs w:val="24"/>
            <w:u w:val="single"/>
            <w:lang w:eastAsia="uk-UA"/>
          </w:rPr>
          <w:t>№ 56 від 31.01.2017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83" w:name="n203"/>
      <w:bookmarkEnd w:id="283"/>
      <w:r w:rsidRPr="007A7BDF">
        <w:rPr>
          <w:rFonts w:ascii="Times New Roman" w:eastAsia="Times New Roman" w:hAnsi="Times New Roman" w:cs="Times New Roman"/>
          <w:b/>
          <w:bCs/>
          <w:color w:val="000000"/>
          <w:sz w:val="28"/>
          <w:szCs w:val="28"/>
          <w:lang w:eastAsia="uk-UA"/>
        </w:rPr>
        <w:t>5. Коефіцієнт фінансової стійкості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4" w:name="n204"/>
      <w:bookmarkEnd w:id="284"/>
      <w:r w:rsidRPr="007A7BDF">
        <w:rPr>
          <w:rFonts w:ascii="Times New Roman" w:eastAsia="Times New Roman" w:hAnsi="Times New Roman" w:cs="Times New Roman"/>
          <w:color w:val="000000"/>
          <w:sz w:val="24"/>
          <w:szCs w:val="24"/>
          <w:lang w:eastAsia="uk-UA"/>
        </w:rPr>
        <w:t>1. Коефіцієнт фінансової стійкості відображає питому вагу власного капіталу у загальній вартості засобів, що використовуються Компанією або Особою у її діяльності (авансованих у діяльність установи), та характеризує фінансову стійкість установи, а також незалежність її діяльності від зовнішніх джерел фінансування.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5" w:name="n205"/>
      <w:bookmarkEnd w:id="285"/>
      <w:r w:rsidRPr="007A7BDF">
        <w:rPr>
          <w:rFonts w:ascii="Times New Roman" w:eastAsia="Times New Roman" w:hAnsi="Times New Roman" w:cs="Times New Roman"/>
          <w:color w:val="000000"/>
          <w:sz w:val="24"/>
          <w:szCs w:val="24"/>
          <w:lang w:eastAsia="uk-UA"/>
        </w:rPr>
        <w:t>2. Коефіцієнт фінансової стійкості розраховується як відношення розміру власного капіталу установи до вартості її активів за формулою</w:t>
      </w:r>
    </w:p>
    <w:p w:rsidR="007A7BDF" w:rsidRPr="007A7BDF" w:rsidRDefault="007A7BDF" w:rsidP="007A7BDF">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286" w:name="n206"/>
      <w:bookmarkEnd w:id="286"/>
      <w:r w:rsidRPr="007A7BDF">
        <w:rPr>
          <w:rFonts w:ascii="Times New Roman" w:eastAsia="Times New Roman" w:hAnsi="Times New Roman" w:cs="Times New Roman"/>
          <w:noProof/>
          <w:color w:val="0275D8"/>
          <w:sz w:val="24"/>
          <w:szCs w:val="24"/>
          <w:lang w:val="en-US"/>
        </w:rPr>
        <w:drawing>
          <wp:inline distT="0" distB="0" distL="0" distR="0">
            <wp:extent cx="1647825" cy="295275"/>
            <wp:effectExtent l="0" t="0" r="9525" b="9525"/>
            <wp:docPr id="4" name="Рисунок 4" descr="https://zakon.rada.gov.ua/laws/file/imgs/60/p449273n206-9.gif">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zakon.rada.gov.ua/laws/file/imgs/60/p449273n206-9.gif">
                      <a:hlinkClick r:id="rId118"/>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647825" cy="295275"/>
                    </a:xfrm>
                    <a:prstGeom prst="rect">
                      <a:avLst/>
                    </a:prstGeom>
                    <a:noFill/>
                    <a:ln>
                      <a:noFill/>
                    </a:ln>
                  </pic:spPr>
                </pic:pic>
              </a:graphicData>
            </a:graphic>
          </wp:inline>
        </w:drawing>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7" w:name="n207"/>
      <w:bookmarkEnd w:id="287"/>
      <w:r w:rsidRPr="007A7BDF">
        <w:rPr>
          <w:rFonts w:ascii="Times New Roman" w:eastAsia="Times New Roman" w:hAnsi="Times New Roman" w:cs="Times New Roman"/>
          <w:color w:val="000000"/>
          <w:sz w:val="24"/>
          <w:szCs w:val="24"/>
          <w:lang w:eastAsia="uk-UA"/>
        </w:rPr>
        <w:t>3. Власний капітал та активи використовуються у значеннях, визначених </w:t>
      </w:r>
      <w:hyperlink r:id="rId120" w:tgtFrame="_blank" w:history="1">
        <w:r w:rsidRPr="007A7BDF">
          <w:rPr>
            <w:rFonts w:ascii="Times New Roman" w:eastAsia="Times New Roman" w:hAnsi="Times New Roman" w:cs="Times New Roman"/>
            <w:color w:val="000099"/>
            <w:sz w:val="24"/>
            <w:szCs w:val="24"/>
            <w:u w:val="single"/>
            <w:lang w:eastAsia="uk-UA"/>
          </w:rPr>
          <w:t>Законом України</w:t>
        </w:r>
      </w:hyperlink>
      <w:r w:rsidRPr="007A7BDF">
        <w:rPr>
          <w:rFonts w:ascii="Times New Roman" w:eastAsia="Times New Roman" w:hAnsi="Times New Roman" w:cs="Times New Roman"/>
          <w:color w:val="000000"/>
          <w:sz w:val="24"/>
          <w:szCs w:val="24"/>
          <w:lang w:eastAsia="uk-UA"/>
        </w:rPr>
        <w:t> «Про бухгалтерський облік та фінансову звітність в Україні» та положеннями (стандартами) бухгалтерського обліку.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8" w:name="n595"/>
      <w:bookmarkEnd w:id="288"/>
      <w:r w:rsidRPr="007A7BDF">
        <w:rPr>
          <w:rFonts w:ascii="Times New Roman" w:eastAsia="Times New Roman" w:hAnsi="Times New Roman" w:cs="Times New Roman"/>
          <w:i/>
          <w:iCs/>
          <w:color w:val="000000"/>
          <w:sz w:val="24"/>
          <w:szCs w:val="24"/>
          <w:lang w:eastAsia="uk-UA"/>
        </w:rPr>
        <w:t>{Пункт 3 глави 5 розділу IV із змінами, внесеними згідно з Рішенням Національної комісії з цінних паперів та фондового ринку </w:t>
      </w:r>
      <w:hyperlink r:id="rId121" w:anchor="n46"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9" w:name="n208"/>
      <w:bookmarkEnd w:id="289"/>
      <w:r w:rsidRPr="007A7BDF">
        <w:rPr>
          <w:rFonts w:ascii="Times New Roman" w:eastAsia="Times New Roman" w:hAnsi="Times New Roman" w:cs="Times New Roman"/>
          <w:color w:val="000000"/>
          <w:sz w:val="24"/>
          <w:szCs w:val="24"/>
          <w:lang w:eastAsia="uk-UA"/>
        </w:rPr>
        <w:t>4. Нормативне значення коефіцієнта фінансової стійкості для Компаній та Осіб становить не менше 0,5.</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90" w:name="n209"/>
      <w:bookmarkEnd w:id="290"/>
      <w:r w:rsidRPr="007A7BDF">
        <w:rPr>
          <w:rFonts w:ascii="Times New Roman" w:eastAsia="Times New Roman" w:hAnsi="Times New Roman" w:cs="Times New Roman"/>
          <w:b/>
          <w:bCs/>
          <w:color w:val="000000"/>
          <w:sz w:val="28"/>
          <w:szCs w:val="28"/>
          <w:lang w:eastAsia="uk-UA"/>
        </w:rPr>
        <w:t xml:space="preserve">V. </w:t>
      </w:r>
      <w:proofErr w:type="spellStart"/>
      <w:r w:rsidRPr="007A7BDF">
        <w:rPr>
          <w:rFonts w:ascii="Times New Roman" w:eastAsia="Times New Roman" w:hAnsi="Times New Roman" w:cs="Times New Roman"/>
          <w:b/>
          <w:bCs/>
          <w:color w:val="000000"/>
          <w:sz w:val="28"/>
          <w:szCs w:val="28"/>
          <w:lang w:eastAsia="uk-UA"/>
        </w:rPr>
        <w:t>Пруденційні</w:t>
      </w:r>
      <w:proofErr w:type="spellEnd"/>
      <w:r w:rsidRPr="007A7BDF">
        <w:rPr>
          <w:rFonts w:ascii="Times New Roman" w:eastAsia="Times New Roman" w:hAnsi="Times New Roman" w:cs="Times New Roman"/>
          <w:b/>
          <w:bCs/>
          <w:color w:val="000000"/>
          <w:sz w:val="28"/>
          <w:szCs w:val="28"/>
          <w:lang w:eastAsia="uk-UA"/>
        </w:rPr>
        <w:t xml:space="preserve"> нормативи, що використовуються для вимірювання та оцінки ризиків депозитарної діяльності Центрального депозитарію, їх розрахунок та нормативні значення</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91" w:name="n210"/>
      <w:bookmarkEnd w:id="291"/>
      <w:r w:rsidRPr="007A7BDF">
        <w:rPr>
          <w:rFonts w:ascii="Times New Roman" w:eastAsia="Times New Roman" w:hAnsi="Times New Roman" w:cs="Times New Roman"/>
          <w:b/>
          <w:bCs/>
          <w:color w:val="000000"/>
          <w:sz w:val="28"/>
          <w:szCs w:val="28"/>
          <w:lang w:eastAsia="uk-UA"/>
        </w:rPr>
        <w:t>1. Показники, що використовуються для вимірювання та оцінки ризиків депозитарної діяльності Центрального депозитарію</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2" w:name="n211"/>
      <w:bookmarkEnd w:id="292"/>
      <w:r w:rsidRPr="007A7BDF">
        <w:rPr>
          <w:rFonts w:ascii="Times New Roman" w:eastAsia="Times New Roman" w:hAnsi="Times New Roman" w:cs="Times New Roman"/>
          <w:color w:val="000000"/>
          <w:sz w:val="24"/>
          <w:szCs w:val="24"/>
          <w:lang w:eastAsia="uk-UA"/>
        </w:rPr>
        <w:t>1. Для вимірювання та оцінки ризиків депозитарної діяльності Центрального депозитарію використовуються такі показники: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3" w:name="n212"/>
      <w:bookmarkEnd w:id="293"/>
      <w:r w:rsidRPr="007A7BDF">
        <w:rPr>
          <w:rFonts w:ascii="Times New Roman" w:eastAsia="Times New Roman" w:hAnsi="Times New Roman" w:cs="Times New Roman"/>
          <w:color w:val="000000"/>
          <w:sz w:val="24"/>
          <w:szCs w:val="24"/>
          <w:lang w:eastAsia="uk-UA"/>
        </w:rPr>
        <w:t>1) норматив достатності власних коштів;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4" w:name="n213"/>
      <w:bookmarkEnd w:id="294"/>
      <w:r w:rsidRPr="007A7BDF">
        <w:rPr>
          <w:rFonts w:ascii="Times New Roman" w:eastAsia="Times New Roman" w:hAnsi="Times New Roman" w:cs="Times New Roman"/>
          <w:color w:val="000000"/>
          <w:sz w:val="24"/>
          <w:szCs w:val="24"/>
          <w:lang w:eastAsia="uk-UA"/>
        </w:rPr>
        <w:t>2) коефіцієнт покриття операційного ризику.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5" w:name="n214"/>
      <w:bookmarkEnd w:id="295"/>
      <w:r w:rsidRPr="007A7BDF">
        <w:rPr>
          <w:rFonts w:ascii="Times New Roman" w:eastAsia="Times New Roman" w:hAnsi="Times New Roman" w:cs="Times New Roman"/>
          <w:color w:val="000000"/>
          <w:sz w:val="24"/>
          <w:szCs w:val="24"/>
          <w:lang w:eastAsia="uk-UA"/>
        </w:rPr>
        <w:t>2. Нормативні значення нормативу достатності власних коштів та коефіцієнта покриття операційного ризику не поширюються на Центральний депозитарій до закінчення першого повного фінансового року з дати набуття ним статусу Центрального депозитарію.</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96" w:name="n215"/>
      <w:bookmarkEnd w:id="296"/>
      <w:r w:rsidRPr="007A7BDF">
        <w:rPr>
          <w:rFonts w:ascii="Times New Roman" w:eastAsia="Times New Roman" w:hAnsi="Times New Roman" w:cs="Times New Roman"/>
          <w:b/>
          <w:bCs/>
          <w:color w:val="000000"/>
          <w:sz w:val="28"/>
          <w:szCs w:val="28"/>
          <w:lang w:eastAsia="uk-UA"/>
        </w:rPr>
        <w:t>2. Норматив достатності власних коштів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7" w:name="n216"/>
      <w:bookmarkEnd w:id="297"/>
      <w:r w:rsidRPr="007A7BDF">
        <w:rPr>
          <w:rFonts w:ascii="Times New Roman" w:eastAsia="Times New Roman" w:hAnsi="Times New Roman" w:cs="Times New Roman"/>
          <w:color w:val="000000"/>
          <w:sz w:val="24"/>
          <w:szCs w:val="24"/>
          <w:lang w:eastAsia="uk-UA"/>
        </w:rPr>
        <w:t>1. Норматив достатності власних коштів є показником, що відображає здатність Центрального депозитарію утримувати власні кошти в розмірі, достатньому для покриття його фіксованих накладних витрат протягом 3 місяців, навіть за умови відсутності доходів протягом цього часу.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8" w:name="n217"/>
      <w:bookmarkEnd w:id="298"/>
      <w:r w:rsidRPr="007A7BDF">
        <w:rPr>
          <w:rFonts w:ascii="Times New Roman" w:eastAsia="Times New Roman" w:hAnsi="Times New Roman" w:cs="Times New Roman"/>
          <w:color w:val="000000"/>
          <w:sz w:val="24"/>
          <w:szCs w:val="24"/>
          <w:lang w:eastAsia="uk-UA"/>
        </w:rPr>
        <w:t>2. Норматив достатності власних коштів розраховується відповідно до </w:t>
      </w:r>
      <w:hyperlink r:id="rId122" w:anchor="n180" w:history="1">
        <w:r w:rsidRPr="007A7BDF">
          <w:rPr>
            <w:rFonts w:ascii="Times New Roman" w:eastAsia="Times New Roman" w:hAnsi="Times New Roman" w:cs="Times New Roman"/>
            <w:color w:val="006600"/>
            <w:sz w:val="24"/>
            <w:szCs w:val="24"/>
            <w:u w:val="single"/>
            <w:lang w:eastAsia="uk-UA"/>
          </w:rPr>
          <w:t>пунктів 2 - 4</w:t>
        </w:r>
      </w:hyperlink>
      <w:r w:rsidRPr="007A7BDF">
        <w:rPr>
          <w:rFonts w:ascii="Times New Roman" w:eastAsia="Times New Roman" w:hAnsi="Times New Roman" w:cs="Times New Roman"/>
          <w:color w:val="000000"/>
          <w:sz w:val="24"/>
          <w:szCs w:val="24"/>
          <w:lang w:eastAsia="uk-UA"/>
        </w:rPr>
        <w:t> глави 3 розділу ІV цього Положення.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9" w:name="n218"/>
      <w:bookmarkEnd w:id="299"/>
      <w:r w:rsidRPr="007A7BDF">
        <w:rPr>
          <w:rFonts w:ascii="Times New Roman" w:eastAsia="Times New Roman" w:hAnsi="Times New Roman" w:cs="Times New Roman"/>
          <w:color w:val="000000"/>
          <w:sz w:val="24"/>
          <w:szCs w:val="24"/>
          <w:lang w:eastAsia="uk-UA"/>
        </w:rPr>
        <w:t>3. Нормативне значення нормативу достатності власних коштів для Центрального депозитарію становить не менше 1.</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00" w:name="n219"/>
      <w:bookmarkEnd w:id="300"/>
      <w:r w:rsidRPr="007A7BDF">
        <w:rPr>
          <w:rFonts w:ascii="Times New Roman" w:eastAsia="Times New Roman" w:hAnsi="Times New Roman" w:cs="Times New Roman"/>
          <w:b/>
          <w:bCs/>
          <w:color w:val="000000"/>
          <w:sz w:val="28"/>
          <w:szCs w:val="28"/>
          <w:lang w:eastAsia="uk-UA"/>
        </w:rPr>
        <w:t>3. Коефіцієнт покриття операційного ризику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1" w:name="n220"/>
      <w:bookmarkEnd w:id="301"/>
      <w:r w:rsidRPr="007A7BDF">
        <w:rPr>
          <w:rFonts w:ascii="Times New Roman" w:eastAsia="Times New Roman" w:hAnsi="Times New Roman" w:cs="Times New Roman"/>
          <w:color w:val="000000"/>
          <w:sz w:val="24"/>
          <w:szCs w:val="24"/>
          <w:lang w:eastAsia="uk-UA"/>
        </w:rPr>
        <w:lastRenderedPageBreak/>
        <w:t xml:space="preserve">1. Коефіцієнт покриття операційного ризику відображає здатність Центрального депозитарію забезпечувати покриття своїх операційних ризиків власними коштами на рівні 15 % від його середньорічного позитивного </w:t>
      </w:r>
      <w:proofErr w:type="spellStart"/>
      <w:r w:rsidRPr="007A7BDF">
        <w:rPr>
          <w:rFonts w:ascii="Times New Roman" w:eastAsia="Times New Roman" w:hAnsi="Times New Roman" w:cs="Times New Roman"/>
          <w:color w:val="000000"/>
          <w:sz w:val="24"/>
          <w:szCs w:val="24"/>
          <w:lang w:eastAsia="uk-UA"/>
        </w:rPr>
        <w:t>нетто</w:t>
      </w:r>
      <w:proofErr w:type="spellEnd"/>
      <w:r w:rsidRPr="007A7BDF">
        <w:rPr>
          <w:rFonts w:ascii="Times New Roman" w:eastAsia="Times New Roman" w:hAnsi="Times New Roman" w:cs="Times New Roman"/>
          <w:color w:val="000000"/>
          <w:sz w:val="24"/>
          <w:szCs w:val="24"/>
          <w:lang w:eastAsia="uk-UA"/>
        </w:rPr>
        <w:t>-доходу за 3 попередні фінансові роки.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2" w:name="n221"/>
      <w:bookmarkEnd w:id="302"/>
      <w:r w:rsidRPr="007A7BDF">
        <w:rPr>
          <w:rFonts w:ascii="Times New Roman" w:eastAsia="Times New Roman" w:hAnsi="Times New Roman" w:cs="Times New Roman"/>
          <w:color w:val="000000"/>
          <w:sz w:val="24"/>
          <w:szCs w:val="24"/>
          <w:lang w:eastAsia="uk-UA"/>
        </w:rPr>
        <w:t>2. Коефіцієнт покриття операційного ризику розраховується відповідно до </w:t>
      </w:r>
      <w:hyperlink r:id="rId123" w:anchor="n188" w:history="1">
        <w:r w:rsidRPr="007A7BDF">
          <w:rPr>
            <w:rFonts w:ascii="Times New Roman" w:eastAsia="Times New Roman" w:hAnsi="Times New Roman" w:cs="Times New Roman"/>
            <w:color w:val="006600"/>
            <w:sz w:val="24"/>
            <w:szCs w:val="24"/>
            <w:u w:val="single"/>
            <w:lang w:eastAsia="uk-UA"/>
          </w:rPr>
          <w:t>пунктів 2 - 6</w:t>
        </w:r>
      </w:hyperlink>
      <w:r w:rsidRPr="007A7BDF">
        <w:rPr>
          <w:rFonts w:ascii="Times New Roman" w:eastAsia="Times New Roman" w:hAnsi="Times New Roman" w:cs="Times New Roman"/>
          <w:color w:val="000000"/>
          <w:sz w:val="24"/>
          <w:szCs w:val="24"/>
          <w:lang w:eastAsia="uk-UA"/>
        </w:rPr>
        <w:t> глави 4 розділу ІV цього Положення.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3" w:name="n222"/>
      <w:bookmarkEnd w:id="303"/>
      <w:r w:rsidRPr="007A7BDF">
        <w:rPr>
          <w:rFonts w:ascii="Times New Roman" w:eastAsia="Times New Roman" w:hAnsi="Times New Roman" w:cs="Times New Roman"/>
          <w:color w:val="000000"/>
          <w:sz w:val="24"/>
          <w:szCs w:val="24"/>
          <w:lang w:eastAsia="uk-UA"/>
        </w:rPr>
        <w:t>3. Нормативне значення коефіцієнта покриття операційного ризику для Центрального депозитарію становить не менше 1.</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04" w:name="n223"/>
      <w:bookmarkEnd w:id="304"/>
      <w:r w:rsidRPr="007A7BDF">
        <w:rPr>
          <w:rFonts w:ascii="Times New Roman" w:eastAsia="Times New Roman" w:hAnsi="Times New Roman" w:cs="Times New Roman"/>
          <w:b/>
          <w:bCs/>
          <w:color w:val="000000"/>
          <w:sz w:val="28"/>
          <w:szCs w:val="28"/>
          <w:lang w:eastAsia="uk-UA"/>
        </w:rPr>
        <w:t xml:space="preserve">VІ. </w:t>
      </w:r>
      <w:proofErr w:type="spellStart"/>
      <w:r w:rsidRPr="007A7BDF">
        <w:rPr>
          <w:rFonts w:ascii="Times New Roman" w:eastAsia="Times New Roman" w:hAnsi="Times New Roman" w:cs="Times New Roman"/>
          <w:b/>
          <w:bCs/>
          <w:color w:val="000000"/>
          <w:sz w:val="28"/>
          <w:szCs w:val="28"/>
          <w:lang w:eastAsia="uk-UA"/>
        </w:rPr>
        <w:t>Пруденційні</w:t>
      </w:r>
      <w:proofErr w:type="spellEnd"/>
      <w:r w:rsidRPr="007A7BDF">
        <w:rPr>
          <w:rFonts w:ascii="Times New Roman" w:eastAsia="Times New Roman" w:hAnsi="Times New Roman" w:cs="Times New Roman"/>
          <w:b/>
          <w:bCs/>
          <w:color w:val="000000"/>
          <w:sz w:val="28"/>
          <w:szCs w:val="28"/>
          <w:lang w:eastAsia="uk-UA"/>
        </w:rPr>
        <w:t xml:space="preserve"> нормативи, що використовуються для вимірювання та оцінки ризиків депозитарної діяльності депозитарної установи, їх розрахунок та нормативні значення</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05" w:name="n224"/>
      <w:bookmarkEnd w:id="305"/>
      <w:r w:rsidRPr="007A7BDF">
        <w:rPr>
          <w:rFonts w:ascii="Times New Roman" w:eastAsia="Times New Roman" w:hAnsi="Times New Roman" w:cs="Times New Roman"/>
          <w:b/>
          <w:bCs/>
          <w:color w:val="000000"/>
          <w:sz w:val="28"/>
          <w:szCs w:val="28"/>
          <w:lang w:eastAsia="uk-UA"/>
        </w:rPr>
        <w:t>1. Показники, що використовуються для вимірювання та оцінки ризиків депозитарної діяльності депозитарної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6" w:name="n225"/>
      <w:bookmarkEnd w:id="306"/>
      <w:r w:rsidRPr="007A7BDF">
        <w:rPr>
          <w:rFonts w:ascii="Times New Roman" w:eastAsia="Times New Roman" w:hAnsi="Times New Roman" w:cs="Times New Roman"/>
          <w:color w:val="000000"/>
          <w:sz w:val="24"/>
          <w:szCs w:val="24"/>
          <w:lang w:eastAsia="uk-UA"/>
        </w:rPr>
        <w:t>1. Для вимірювання та оцінки ризиків депозитарної діяльності депозитарної установи, що провадить на фондовому ринку виключно депозитарну діяльність, використовуються такі показники: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7" w:name="n473"/>
      <w:bookmarkEnd w:id="307"/>
      <w:r w:rsidRPr="007A7BDF">
        <w:rPr>
          <w:rFonts w:ascii="Times New Roman" w:eastAsia="Times New Roman" w:hAnsi="Times New Roman" w:cs="Times New Roman"/>
          <w:color w:val="000000"/>
          <w:sz w:val="24"/>
          <w:szCs w:val="24"/>
          <w:lang w:eastAsia="uk-UA"/>
        </w:rPr>
        <w:t>1) розмір власних коштів;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8" w:name="n474"/>
      <w:bookmarkEnd w:id="308"/>
      <w:r w:rsidRPr="007A7BDF">
        <w:rPr>
          <w:rFonts w:ascii="Times New Roman" w:eastAsia="Times New Roman" w:hAnsi="Times New Roman" w:cs="Times New Roman"/>
          <w:i/>
          <w:iCs/>
          <w:color w:val="000000"/>
          <w:sz w:val="24"/>
          <w:szCs w:val="24"/>
          <w:lang w:eastAsia="uk-UA"/>
        </w:rPr>
        <w:t>{Пункт 1 глави 1 розділу VI доповнено новим підпунктом 1 згідно з Рішенням Національної комісії з цінних паперів та фондового ринку </w:t>
      </w:r>
      <w:hyperlink r:id="rId124" w:anchor="n87"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9" w:name="n226"/>
      <w:bookmarkEnd w:id="309"/>
      <w:r w:rsidRPr="007A7BDF">
        <w:rPr>
          <w:rFonts w:ascii="Times New Roman" w:eastAsia="Times New Roman" w:hAnsi="Times New Roman" w:cs="Times New Roman"/>
          <w:color w:val="000000"/>
          <w:sz w:val="24"/>
          <w:szCs w:val="24"/>
          <w:lang w:eastAsia="uk-UA"/>
        </w:rPr>
        <w:t>2) норматив достатності власних коштів;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0" w:name="n227"/>
      <w:bookmarkEnd w:id="310"/>
      <w:r w:rsidRPr="007A7BDF">
        <w:rPr>
          <w:rFonts w:ascii="Times New Roman" w:eastAsia="Times New Roman" w:hAnsi="Times New Roman" w:cs="Times New Roman"/>
          <w:color w:val="000000"/>
          <w:sz w:val="24"/>
          <w:szCs w:val="24"/>
          <w:lang w:eastAsia="uk-UA"/>
        </w:rPr>
        <w:t>3) коефіцієнт покриття операційного ризику.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1" w:name="n228"/>
      <w:bookmarkEnd w:id="311"/>
      <w:r w:rsidRPr="007A7BDF">
        <w:rPr>
          <w:rFonts w:ascii="Times New Roman" w:eastAsia="Times New Roman" w:hAnsi="Times New Roman" w:cs="Times New Roman"/>
          <w:color w:val="000000"/>
          <w:sz w:val="24"/>
          <w:szCs w:val="24"/>
          <w:lang w:eastAsia="uk-UA"/>
        </w:rPr>
        <w:t xml:space="preserve">2. Для вимірювання та оцінки ризиків депозитарної діяльності депозитарної установи юридична особа, що має ліцензію на провадження діяльності з торгівлі цінними паперами та ліцензію на провадження депозитарної діяльності депозитарної установи, розраховує </w:t>
      </w:r>
      <w:proofErr w:type="spellStart"/>
      <w:r w:rsidRPr="007A7BDF">
        <w:rPr>
          <w:rFonts w:ascii="Times New Roman" w:eastAsia="Times New Roman" w:hAnsi="Times New Roman" w:cs="Times New Roman"/>
          <w:color w:val="000000"/>
          <w:sz w:val="24"/>
          <w:szCs w:val="24"/>
          <w:lang w:eastAsia="uk-UA"/>
        </w:rPr>
        <w:t>пруденційні</w:t>
      </w:r>
      <w:proofErr w:type="spellEnd"/>
      <w:r w:rsidRPr="007A7BDF">
        <w:rPr>
          <w:rFonts w:ascii="Times New Roman" w:eastAsia="Times New Roman" w:hAnsi="Times New Roman" w:cs="Times New Roman"/>
          <w:color w:val="000000"/>
          <w:sz w:val="24"/>
          <w:szCs w:val="24"/>
          <w:lang w:eastAsia="uk-UA"/>
        </w:rPr>
        <w:t xml:space="preserve"> нормативи, визначені </w:t>
      </w:r>
      <w:hyperlink r:id="rId125" w:anchor="n63" w:history="1">
        <w:r w:rsidRPr="007A7BDF">
          <w:rPr>
            <w:rFonts w:ascii="Times New Roman" w:eastAsia="Times New Roman" w:hAnsi="Times New Roman" w:cs="Times New Roman"/>
            <w:color w:val="006600"/>
            <w:sz w:val="24"/>
            <w:szCs w:val="24"/>
            <w:u w:val="single"/>
            <w:lang w:eastAsia="uk-UA"/>
          </w:rPr>
          <w:t>розділом ІІІ</w:t>
        </w:r>
      </w:hyperlink>
      <w:r w:rsidRPr="007A7BDF">
        <w:rPr>
          <w:rFonts w:ascii="Times New Roman" w:eastAsia="Times New Roman" w:hAnsi="Times New Roman" w:cs="Times New Roman"/>
          <w:color w:val="000000"/>
          <w:sz w:val="24"/>
          <w:szCs w:val="24"/>
          <w:lang w:eastAsia="uk-UA"/>
        </w:rPr>
        <w:t> цього Положення для торговця цінними паперами.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2" w:name="n568"/>
      <w:bookmarkEnd w:id="312"/>
      <w:r w:rsidRPr="007A7BDF">
        <w:rPr>
          <w:rFonts w:ascii="Times New Roman" w:eastAsia="Times New Roman" w:hAnsi="Times New Roman" w:cs="Times New Roman"/>
          <w:i/>
          <w:iCs/>
          <w:color w:val="000000"/>
          <w:sz w:val="24"/>
          <w:szCs w:val="24"/>
          <w:lang w:eastAsia="uk-UA"/>
        </w:rPr>
        <w:t>{Пункт 2 глави 1 розділу VI із змінами, внесеними згідно з Рішенням Національної комісії з цінних паперів та фондового ринку </w:t>
      </w:r>
      <w:hyperlink r:id="rId126" w:anchor="n124"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3" w:name="n229"/>
      <w:bookmarkEnd w:id="313"/>
      <w:r w:rsidRPr="007A7BDF">
        <w:rPr>
          <w:rFonts w:ascii="Times New Roman" w:eastAsia="Times New Roman" w:hAnsi="Times New Roman" w:cs="Times New Roman"/>
          <w:color w:val="000000"/>
          <w:sz w:val="24"/>
          <w:szCs w:val="24"/>
          <w:lang w:eastAsia="uk-UA"/>
        </w:rPr>
        <w:t>3. Нормативні значення нормативу достатності власних коштів депозитарної установи та коефіцієнта покриття операційного ризику не поширюються на депозитарні установи до закінчення першого повного фінансового року з дати видачі ліцензії в разі, якщо такі депозитарні установи вперше отримали ліцензію на провадження професійної діяльності на фондовому ринку - депозитарної діяльності депозитарної установи.</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14" w:name="n475"/>
      <w:bookmarkEnd w:id="314"/>
      <w:r w:rsidRPr="007A7BDF">
        <w:rPr>
          <w:rFonts w:ascii="Times New Roman" w:eastAsia="Times New Roman" w:hAnsi="Times New Roman" w:cs="Times New Roman"/>
          <w:b/>
          <w:bCs/>
          <w:color w:val="000000"/>
          <w:sz w:val="28"/>
          <w:szCs w:val="28"/>
          <w:lang w:eastAsia="uk-UA"/>
        </w:rPr>
        <w:t>2. Розмір власних коштів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5" w:name="n476"/>
      <w:bookmarkEnd w:id="315"/>
      <w:r w:rsidRPr="007A7BDF">
        <w:rPr>
          <w:rFonts w:ascii="Times New Roman" w:eastAsia="Times New Roman" w:hAnsi="Times New Roman" w:cs="Times New Roman"/>
          <w:color w:val="000000"/>
          <w:sz w:val="24"/>
          <w:szCs w:val="24"/>
          <w:lang w:eastAsia="uk-UA"/>
        </w:rPr>
        <w:t>1. Власні кошти є коштами, які депозитарна установа може використовувати на покриття негативних фінансових наслідків реалізації ризиків, що виникають при провадженні нею професійної діяльності на фондовому ринку.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6" w:name="n477"/>
      <w:bookmarkEnd w:id="316"/>
      <w:r w:rsidRPr="007A7BDF">
        <w:rPr>
          <w:rFonts w:ascii="Times New Roman" w:eastAsia="Times New Roman" w:hAnsi="Times New Roman" w:cs="Times New Roman"/>
          <w:color w:val="000000"/>
          <w:sz w:val="24"/>
          <w:szCs w:val="24"/>
          <w:lang w:eastAsia="uk-UA"/>
        </w:rPr>
        <w:t>2. Власні кошти розраховуються в порядку, передбаченому главою 2 розділу ІІІ цього Положення для розрахунку показника регулятивного капіталу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7" w:name="n478"/>
      <w:bookmarkEnd w:id="317"/>
      <w:r w:rsidRPr="007A7BDF">
        <w:rPr>
          <w:rFonts w:ascii="Times New Roman" w:eastAsia="Times New Roman" w:hAnsi="Times New Roman" w:cs="Times New Roman"/>
          <w:color w:val="000000"/>
          <w:sz w:val="24"/>
          <w:szCs w:val="24"/>
          <w:lang w:eastAsia="uk-UA"/>
        </w:rPr>
        <w:t>3. Мінімальний розмір власних коштів депозитарної установи повинен становити не менше мінімального розміру статутного капіталу, встановленого законодавством для професійної діяльності на фондовому ринку - депозитарної діяльності депозитарної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8" w:name="n479"/>
      <w:bookmarkEnd w:id="318"/>
      <w:r w:rsidRPr="007A7BDF">
        <w:rPr>
          <w:rFonts w:ascii="Times New Roman" w:eastAsia="Times New Roman" w:hAnsi="Times New Roman" w:cs="Times New Roman"/>
          <w:i/>
          <w:iCs/>
          <w:color w:val="000000"/>
          <w:sz w:val="24"/>
          <w:szCs w:val="24"/>
          <w:lang w:eastAsia="uk-UA"/>
        </w:rPr>
        <w:t>{Розділ VI доповнено новою главою 2 згідно з Рішенням Національної комісії з цінних паперів та фондового ринку </w:t>
      </w:r>
      <w:hyperlink r:id="rId127" w:anchor="n90"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19" w:name="n230"/>
      <w:bookmarkEnd w:id="319"/>
      <w:r w:rsidRPr="007A7BDF">
        <w:rPr>
          <w:rFonts w:ascii="Times New Roman" w:eastAsia="Times New Roman" w:hAnsi="Times New Roman" w:cs="Times New Roman"/>
          <w:b/>
          <w:bCs/>
          <w:color w:val="000000"/>
          <w:sz w:val="28"/>
          <w:szCs w:val="28"/>
          <w:lang w:eastAsia="uk-UA"/>
        </w:rPr>
        <w:lastRenderedPageBreak/>
        <w:t>3. Норматив достатності власних коштів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0" w:name="n231"/>
      <w:bookmarkEnd w:id="320"/>
      <w:r w:rsidRPr="007A7BDF">
        <w:rPr>
          <w:rFonts w:ascii="Times New Roman" w:eastAsia="Times New Roman" w:hAnsi="Times New Roman" w:cs="Times New Roman"/>
          <w:color w:val="000000"/>
          <w:sz w:val="24"/>
          <w:szCs w:val="24"/>
          <w:lang w:eastAsia="uk-UA"/>
        </w:rPr>
        <w:t>1. Норматив достатності власних коштів є показником, що відображає здатність депозитарної установи утримувати мінімальний розмір власних коштів у розмірі 25 % від її фіксованих накладних витрат за попередній рік, тобто наявність у депозитарної установи достатнього капіталу для покриття її фіксованих накладних витрат протягом 3 місяців, навіть за умови відсутності доходів протягом цього часу.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1" w:name="n232"/>
      <w:bookmarkEnd w:id="321"/>
      <w:r w:rsidRPr="007A7BDF">
        <w:rPr>
          <w:rFonts w:ascii="Times New Roman" w:eastAsia="Times New Roman" w:hAnsi="Times New Roman" w:cs="Times New Roman"/>
          <w:color w:val="000000"/>
          <w:sz w:val="24"/>
          <w:szCs w:val="24"/>
          <w:lang w:eastAsia="uk-UA"/>
        </w:rPr>
        <w:t>2. Норматив достатності власних коштів розраховується відповідно до </w:t>
      </w:r>
      <w:hyperlink r:id="rId128" w:anchor="n180" w:history="1">
        <w:r w:rsidRPr="007A7BDF">
          <w:rPr>
            <w:rFonts w:ascii="Times New Roman" w:eastAsia="Times New Roman" w:hAnsi="Times New Roman" w:cs="Times New Roman"/>
            <w:color w:val="006600"/>
            <w:sz w:val="24"/>
            <w:szCs w:val="24"/>
            <w:u w:val="single"/>
            <w:lang w:eastAsia="uk-UA"/>
          </w:rPr>
          <w:t>пунктів 2 - 4</w:t>
        </w:r>
      </w:hyperlink>
      <w:r w:rsidRPr="007A7BDF">
        <w:rPr>
          <w:rFonts w:ascii="Times New Roman" w:eastAsia="Times New Roman" w:hAnsi="Times New Roman" w:cs="Times New Roman"/>
          <w:color w:val="000000"/>
          <w:sz w:val="24"/>
          <w:szCs w:val="24"/>
          <w:lang w:eastAsia="uk-UA"/>
        </w:rPr>
        <w:t> глави 3 розділу ІV цього Положення.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2" w:name="n233"/>
      <w:bookmarkEnd w:id="322"/>
      <w:r w:rsidRPr="007A7BDF">
        <w:rPr>
          <w:rFonts w:ascii="Times New Roman" w:eastAsia="Times New Roman" w:hAnsi="Times New Roman" w:cs="Times New Roman"/>
          <w:color w:val="000000"/>
          <w:sz w:val="24"/>
          <w:szCs w:val="24"/>
          <w:lang w:eastAsia="uk-UA"/>
        </w:rPr>
        <w:t>3. Нормативне значення нормативу достатності власних коштів для депозитарної установи становить не менше 1.</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23" w:name="n234"/>
      <w:bookmarkEnd w:id="323"/>
      <w:r w:rsidRPr="007A7BDF">
        <w:rPr>
          <w:rFonts w:ascii="Times New Roman" w:eastAsia="Times New Roman" w:hAnsi="Times New Roman" w:cs="Times New Roman"/>
          <w:b/>
          <w:bCs/>
          <w:color w:val="000000"/>
          <w:sz w:val="28"/>
          <w:szCs w:val="28"/>
          <w:lang w:eastAsia="uk-UA"/>
        </w:rPr>
        <w:t>4. Коефіцієнт покриття операційного ризику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4" w:name="n235"/>
      <w:bookmarkEnd w:id="324"/>
      <w:r w:rsidRPr="007A7BDF">
        <w:rPr>
          <w:rFonts w:ascii="Times New Roman" w:eastAsia="Times New Roman" w:hAnsi="Times New Roman" w:cs="Times New Roman"/>
          <w:color w:val="000000"/>
          <w:sz w:val="24"/>
          <w:szCs w:val="24"/>
          <w:lang w:eastAsia="uk-UA"/>
        </w:rPr>
        <w:t xml:space="preserve">1. Коефіцієнт покриття операційного ризику відображає здатність депозитарної установи забезпечувати покриття своїх операційних ризиків власними коштами на рівні 15 % від її середньорічного позитивного </w:t>
      </w:r>
      <w:proofErr w:type="spellStart"/>
      <w:r w:rsidRPr="007A7BDF">
        <w:rPr>
          <w:rFonts w:ascii="Times New Roman" w:eastAsia="Times New Roman" w:hAnsi="Times New Roman" w:cs="Times New Roman"/>
          <w:color w:val="000000"/>
          <w:sz w:val="24"/>
          <w:szCs w:val="24"/>
          <w:lang w:eastAsia="uk-UA"/>
        </w:rPr>
        <w:t>нетто</w:t>
      </w:r>
      <w:proofErr w:type="spellEnd"/>
      <w:r w:rsidRPr="007A7BDF">
        <w:rPr>
          <w:rFonts w:ascii="Times New Roman" w:eastAsia="Times New Roman" w:hAnsi="Times New Roman" w:cs="Times New Roman"/>
          <w:color w:val="000000"/>
          <w:sz w:val="24"/>
          <w:szCs w:val="24"/>
          <w:lang w:eastAsia="uk-UA"/>
        </w:rPr>
        <w:t>-доходу за 3 попередні фінансові роки.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5" w:name="n236"/>
      <w:bookmarkEnd w:id="325"/>
      <w:r w:rsidRPr="007A7BDF">
        <w:rPr>
          <w:rFonts w:ascii="Times New Roman" w:eastAsia="Times New Roman" w:hAnsi="Times New Roman" w:cs="Times New Roman"/>
          <w:color w:val="000000"/>
          <w:sz w:val="24"/>
          <w:szCs w:val="24"/>
          <w:lang w:eastAsia="uk-UA"/>
        </w:rPr>
        <w:t>2. Коефіцієнт покриття операційного ризику розраховується відповідно до </w:t>
      </w:r>
      <w:hyperlink r:id="rId129" w:anchor="n188" w:history="1">
        <w:r w:rsidRPr="007A7BDF">
          <w:rPr>
            <w:rFonts w:ascii="Times New Roman" w:eastAsia="Times New Roman" w:hAnsi="Times New Roman" w:cs="Times New Roman"/>
            <w:color w:val="006600"/>
            <w:sz w:val="24"/>
            <w:szCs w:val="24"/>
            <w:u w:val="single"/>
            <w:lang w:eastAsia="uk-UA"/>
          </w:rPr>
          <w:t>пунктів 2 - 6</w:t>
        </w:r>
      </w:hyperlink>
      <w:r w:rsidRPr="007A7BDF">
        <w:rPr>
          <w:rFonts w:ascii="Times New Roman" w:eastAsia="Times New Roman" w:hAnsi="Times New Roman" w:cs="Times New Roman"/>
          <w:color w:val="000000"/>
          <w:sz w:val="24"/>
          <w:szCs w:val="24"/>
          <w:lang w:eastAsia="uk-UA"/>
        </w:rPr>
        <w:t> глави 4 розділу ІV цього Положення.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6" w:name="n237"/>
      <w:bookmarkEnd w:id="326"/>
      <w:r w:rsidRPr="007A7BDF">
        <w:rPr>
          <w:rFonts w:ascii="Times New Roman" w:eastAsia="Times New Roman" w:hAnsi="Times New Roman" w:cs="Times New Roman"/>
          <w:color w:val="000000"/>
          <w:sz w:val="24"/>
          <w:szCs w:val="24"/>
          <w:lang w:eastAsia="uk-UA"/>
        </w:rPr>
        <w:t>3. Нормативне значення коефіцієнта покриття операційного ризику для депозитарної установи становить не менше 1.</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7" w:name="n480"/>
      <w:bookmarkEnd w:id="327"/>
      <w:r w:rsidRPr="007A7BDF">
        <w:rPr>
          <w:rFonts w:ascii="Times New Roman" w:eastAsia="Times New Roman" w:hAnsi="Times New Roman" w:cs="Times New Roman"/>
          <w:i/>
          <w:iCs/>
          <w:color w:val="000000"/>
          <w:sz w:val="24"/>
          <w:szCs w:val="24"/>
          <w:lang w:eastAsia="uk-UA"/>
        </w:rPr>
        <w:t>{Пункт 3 глави 4 розділу VI із змінами, внесеними згідно з Рішенням Національної комісії з цінних паперів та фондового ринку </w:t>
      </w:r>
      <w:hyperlink r:id="rId130" w:anchor="n96"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28" w:name="n238"/>
      <w:bookmarkEnd w:id="328"/>
      <w:r w:rsidRPr="007A7BDF">
        <w:rPr>
          <w:rFonts w:ascii="Times New Roman" w:eastAsia="Times New Roman" w:hAnsi="Times New Roman" w:cs="Times New Roman"/>
          <w:b/>
          <w:bCs/>
          <w:color w:val="000000"/>
          <w:sz w:val="28"/>
          <w:szCs w:val="28"/>
          <w:lang w:eastAsia="uk-UA"/>
        </w:rPr>
        <w:t xml:space="preserve">VІІ. </w:t>
      </w:r>
      <w:proofErr w:type="spellStart"/>
      <w:r w:rsidRPr="007A7BDF">
        <w:rPr>
          <w:rFonts w:ascii="Times New Roman" w:eastAsia="Times New Roman" w:hAnsi="Times New Roman" w:cs="Times New Roman"/>
          <w:b/>
          <w:bCs/>
          <w:color w:val="000000"/>
          <w:sz w:val="28"/>
          <w:szCs w:val="28"/>
          <w:lang w:eastAsia="uk-UA"/>
        </w:rPr>
        <w:t>Пруденційні</w:t>
      </w:r>
      <w:proofErr w:type="spellEnd"/>
      <w:r w:rsidRPr="007A7BDF">
        <w:rPr>
          <w:rFonts w:ascii="Times New Roman" w:eastAsia="Times New Roman" w:hAnsi="Times New Roman" w:cs="Times New Roman"/>
          <w:b/>
          <w:bCs/>
          <w:color w:val="000000"/>
          <w:sz w:val="28"/>
          <w:szCs w:val="28"/>
          <w:lang w:eastAsia="uk-UA"/>
        </w:rPr>
        <w:t xml:space="preserve"> нормативи, що використовуються для вимірювання та оцінки ризиків клірингової діяльності, їх розрахунок та нормативні значення</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29" w:name="n239"/>
      <w:bookmarkEnd w:id="329"/>
      <w:r w:rsidRPr="007A7BDF">
        <w:rPr>
          <w:rFonts w:ascii="Times New Roman" w:eastAsia="Times New Roman" w:hAnsi="Times New Roman" w:cs="Times New Roman"/>
          <w:b/>
          <w:bCs/>
          <w:color w:val="000000"/>
          <w:sz w:val="28"/>
          <w:szCs w:val="28"/>
          <w:lang w:eastAsia="uk-UA"/>
        </w:rPr>
        <w:t>1. Показники, що використовуються для вимірювання та оцінки ризиків клірингової діяльності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0" w:name="n240"/>
      <w:bookmarkEnd w:id="330"/>
      <w:r w:rsidRPr="007A7BDF">
        <w:rPr>
          <w:rFonts w:ascii="Times New Roman" w:eastAsia="Times New Roman" w:hAnsi="Times New Roman" w:cs="Times New Roman"/>
          <w:color w:val="000000"/>
          <w:sz w:val="24"/>
          <w:szCs w:val="24"/>
          <w:lang w:eastAsia="uk-UA"/>
        </w:rPr>
        <w:t>1. Для вимірювання та оцінки ризиків особи, що провадить клірингову діяльність (крім Розрахункового центру), використовуються такі показники: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1" w:name="n241"/>
      <w:bookmarkEnd w:id="331"/>
      <w:r w:rsidRPr="007A7BDF">
        <w:rPr>
          <w:rFonts w:ascii="Times New Roman" w:eastAsia="Times New Roman" w:hAnsi="Times New Roman" w:cs="Times New Roman"/>
          <w:color w:val="000000"/>
          <w:sz w:val="24"/>
          <w:szCs w:val="24"/>
          <w:lang w:eastAsia="uk-UA"/>
        </w:rPr>
        <w:t>1) розмір регулятивного капіталу;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2" w:name="n481"/>
      <w:bookmarkEnd w:id="332"/>
      <w:r w:rsidRPr="007A7BDF">
        <w:rPr>
          <w:rFonts w:ascii="Times New Roman" w:eastAsia="Times New Roman" w:hAnsi="Times New Roman" w:cs="Times New Roman"/>
          <w:i/>
          <w:iCs/>
          <w:color w:val="000000"/>
          <w:sz w:val="24"/>
          <w:szCs w:val="24"/>
          <w:lang w:eastAsia="uk-UA"/>
        </w:rPr>
        <w:t>{Підпункт 1 пункту 1 глави 1 розділу VII із змінами, внесеними згідно з Рішенням Національної комісії з цінних паперів та фондового ринку </w:t>
      </w:r>
      <w:hyperlink r:id="rId131" w:anchor="n98"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3" w:name="n242"/>
      <w:bookmarkEnd w:id="333"/>
      <w:r w:rsidRPr="007A7BDF">
        <w:rPr>
          <w:rFonts w:ascii="Times New Roman" w:eastAsia="Times New Roman" w:hAnsi="Times New Roman" w:cs="Times New Roman"/>
          <w:color w:val="000000"/>
          <w:sz w:val="24"/>
          <w:szCs w:val="24"/>
          <w:lang w:eastAsia="uk-UA"/>
        </w:rPr>
        <w:t>2) коефіцієнт покриття зобов'язань учасників клірингу.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4" w:name="n243"/>
      <w:bookmarkEnd w:id="334"/>
      <w:r w:rsidRPr="007A7BDF">
        <w:rPr>
          <w:rFonts w:ascii="Times New Roman" w:eastAsia="Times New Roman" w:hAnsi="Times New Roman" w:cs="Times New Roman"/>
          <w:color w:val="000000"/>
          <w:sz w:val="24"/>
          <w:szCs w:val="24"/>
          <w:lang w:eastAsia="uk-UA"/>
        </w:rPr>
        <w:t>2. Для вимірювання та оцінки ризиків особи, що провадить клірингову діяльність та здійснює функції центрального контрагента (крім Розрахункового центру), додатково до показників, визначених пунктом 1 цієї глави, використовуються показники для оцінки фінансового стану установи, які включають:</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5" w:name="n244"/>
      <w:bookmarkEnd w:id="335"/>
      <w:r w:rsidRPr="007A7BDF">
        <w:rPr>
          <w:rFonts w:ascii="Times New Roman" w:eastAsia="Times New Roman" w:hAnsi="Times New Roman" w:cs="Times New Roman"/>
          <w:color w:val="000000"/>
          <w:sz w:val="24"/>
          <w:szCs w:val="24"/>
          <w:lang w:eastAsia="uk-UA"/>
        </w:rPr>
        <w:t>1) коефіцієнт фінансової стійкості;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6" w:name="n245"/>
      <w:bookmarkEnd w:id="336"/>
      <w:r w:rsidRPr="007A7BDF">
        <w:rPr>
          <w:rFonts w:ascii="Times New Roman" w:eastAsia="Times New Roman" w:hAnsi="Times New Roman" w:cs="Times New Roman"/>
          <w:color w:val="000000"/>
          <w:sz w:val="24"/>
          <w:szCs w:val="24"/>
          <w:lang w:eastAsia="uk-UA"/>
        </w:rPr>
        <w:t>2) коефіцієнт загальної ліквідності;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7" w:name="n246"/>
      <w:bookmarkEnd w:id="337"/>
      <w:r w:rsidRPr="007A7BDF">
        <w:rPr>
          <w:rFonts w:ascii="Times New Roman" w:eastAsia="Times New Roman" w:hAnsi="Times New Roman" w:cs="Times New Roman"/>
          <w:color w:val="000000"/>
          <w:sz w:val="24"/>
          <w:szCs w:val="24"/>
          <w:lang w:eastAsia="uk-UA"/>
        </w:rPr>
        <w:t>3) коефіцієнт абсолютної ліквідності.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8" w:name="n247"/>
      <w:bookmarkEnd w:id="338"/>
      <w:r w:rsidRPr="007A7BDF">
        <w:rPr>
          <w:rFonts w:ascii="Times New Roman" w:eastAsia="Times New Roman" w:hAnsi="Times New Roman" w:cs="Times New Roman"/>
          <w:color w:val="000000"/>
          <w:sz w:val="24"/>
          <w:szCs w:val="24"/>
          <w:lang w:eastAsia="uk-UA"/>
        </w:rPr>
        <w:t>3. Для вимірювання та оцінки ризиків Розрахункового центру як особи, що провадить клірингову діяльність (або особи, що провадить клірингову діяльність та здійснює функції центрального контрагента), використовується коефіцієнт покриття зобов'язань учасників клірингу.</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39" w:name="n248"/>
      <w:bookmarkEnd w:id="339"/>
      <w:r w:rsidRPr="007A7BDF">
        <w:rPr>
          <w:rFonts w:ascii="Times New Roman" w:eastAsia="Times New Roman" w:hAnsi="Times New Roman" w:cs="Times New Roman"/>
          <w:b/>
          <w:bCs/>
          <w:color w:val="000000"/>
          <w:sz w:val="28"/>
          <w:szCs w:val="28"/>
          <w:lang w:eastAsia="uk-UA"/>
        </w:rPr>
        <w:lastRenderedPageBreak/>
        <w:t>2. Розмір регулятивного капіталу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0" w:name="n482"/>
      <w:bookmarkEnd w:id="340"/>
      <w:r w:rsidRPr="007A7BDF">
        <w:rPr>
          <w:rFonts w:ascii="Times New Roman" w:eastAsia="Times New Roman" w:hAnsi="Times New Roman" w:cs="Times New Roman"/>
          <w:i/>
          <w:iCs/>
          <w:color w:val="000000"/>
          <w:sz w:val="24"/>
          <w:szCs w:val="24"/>
          <w:lang w:eastAsia="uk-UA"/>
        </w:rPr>
        <w:t>{Назва глави 2 розділу VII із змінами, внесеними згідно з Рішенням Національної комісії з цінних паперів та фондового ринку </w:t>
      </w:r>
      <w:hyperlink r:id="rId132" w:anchor="n99"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1" w:name="n249"/>
      <w:bookmarkEnd w:id="341"/>
      <w:r w:rsidRPr="007A7BDF">
        <w:rPr>
          <w:rFonts w:ascii="Times New Roman" w:eastAsia="Times New Roman" w:hAnsi="Times New Roman" w:cs="Times New Roman"/>
          <w:color w:val="000000"/>
          <w:sz w:val="24"/>
          <w:szCs w:val="24"/>
          <w:lang w:eastAsia="uk-UA"/>
        </w:rPr>
        <w:t>1. Регулятивний капітал є коштами, які особа, що провадить клірингову діяльність, може використовувати на покриття негативних фінансових наслідків реалізації ризиків, що виникають при провадженні нею професійної діяльності на фондовому ринку.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2" w:name="n250"/>
      <w:bookmarkEnd w:id="342"/>
      <w:r w:rsidRPr="007A7BDF">
        <w:rPr>
          <w:rFonts w:ascii="Times New Roman" w:eastAsia="Times New Roman" w:hAnsi="Times New Roman" w:cs="Times New Roman"/>
          <w:color w:val="000000"/>
          <w:sz w:val="24"/>
          <w:szCs w:val="24"/>
          <w:lang w:eastAsia="uk-UA"/>
        </w:rPr>
        <w:t>2. Регулятивний капітал особи, що провадить клірингову діяльність, розраховується відповідно до </w:t>
      </w:r>
      <w:hyperlink r:id="rId133" w:anchor="n74" w:history="1">
        <w:r w:rsidRPr="007A7BDF">
          <w:rPr>
            <w:rFonts w:ascii="Times New Roman" w:eastAsia="Times New Roman" w:hAnsi="Times New Roman" w:cs="Times New Roman"/>
            <w:color w:val="006600"/>
            <w:sz w:val="24"/>
            <w:szCs w:val="24"/>
            <w:u w:val="single"/>
            <w:lang w:eastAsia="uk-UA"/>
          </w:rPr>
          <w:t>пунктів 2 - 5</w:t>
        </w:r>
      </w:hyperlink>
      <w:r w:rsidRPr="007A7BDF">
        <w:rPr>
          <w:rFonts w:ascii="Times New Roman" w:eastAsia="Times New Roman" w:hAnsi="Times New Roman" w:cs="Times New Roman"/>
          <w:color w:val="000000"/>
          <w:sz w:val="24"/>
          <w:szCs w:val="24"/>
          <w:lang w:eastAsia="uk-UA"/>
        </w:rPr>
        <w:t> глави 2 розділу ІІІ цього Положення.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3" w:name="n251"/>
      <w:bookmarkEnd w:id="343"/>
      <w:r w:rsidRPr="007A7BDF">
        <w:rPr>
          <w:rFonts w:ascii="Times New Roman" w:eastAsia="Times New Roman" w:hAnsi="Times New Roman" w:cs="Times New Roman"/>
          <w:color w:val="000000"/>
          <w:sz w:val="24"/>
          <w:szCs w:val="24"/>
          <w:lang w:eastAsia="uk-UA"/>
        </w:rPr>
        <w:t>3. Мінімальний розмір регулятивного капіталу особи, що провадить клірингову діяльність, повинен становити не менше мінімального розміру статутного капіталу, встановленого законодавством для особи, яка отримала ліцензію на провадження клірингової діяльності.</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44" w:name="n252"/>
      <w:bookmarkEnd w:id="344"/>
      <w:r w:rsidRPr="007A7BDF">
        <w:rPr>
          <w:rFonts w:ascii="Times New Roman" w:eastAsia="Times New Roman" w:hAnsi="Times New Roman" w:cs="Times New Roman"/>
          <w:b/>
          <w:bCs/>
          <w:color w:val="000000"/>
          <w:sz w:val="28"/>
          <w:szCs w:val="28"/>
          <w:lang w:eastAsia="uk-UA"/>
        </w:rPr>
        <w:t>3. Коефіцієнт покриття зобов'язань учасників клірингу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5" w:name="n253"/>
      <w:bookmarkEnd w:id="345"/>
      <w:r w:rsidRPr="007A7BDF">
        <w:rPr>
          <w:rFonts w:ascii="Times New Roman" w:eastAsia="Times New Roman" w:hAnsi="Times New Roman" w:cs="Times New Roman"/>
          <w:color w:val="000000"/>
          <w:sz w:val="24"/>
          <w:szCs w:val="24"/>
          <w:lang w:eastAsia="uk-UA"/>
        </w:rPr>
        <w:t>1. Коефіцієнт покриття зобов'язань учасників клірингу є показником для оцінки здатності особи, що провадить клірингову діяльність, забезпечити виконання зобов'язань учасників клірингу за договорами щодо цінних паперів, тобто гарантувати проведення розрахунків за зобов'язаннями навіть за умов, якщо усі зобов'язання учасників клірингу, що є однією зі сторін розрахунків, щодо яких визначено від'ємне сумарне значення обов'язків щодо переказу грошових коштів за підсумками клірингу, у визначений термін не будуть виконані.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6" w:name="n254"/>
      <w:bookmarkEnd w:id="346"/>
      <w:r w:rsidRPr="007A7BDF">
        <w:rPr>
          <w:rFonts w:ascii="Times New Roman" w:eastAsia="Times New Roman" w:hAnsi="Times New Roman" w:cs="Times New Roman"/>
          <w:color w:val="000000"/>
          <w:sz w:val="24"/>
          <w:szCs w:val="24"/>
          <w:lang w:eastAsia="uk-UA"/>
        </w:rPr>
        <w:t>Зазначений показник є інструментом оцінки впливу ринкового, кредитного ризиків, ризику ліквідності, що виникають в учасників процесу клірингу, а також системного ризику як наслідку дії зазначених ризиків на рівень ризику, якому піддається особа, що провадить клірингову діяльність, яка опосередковано бере на себе зазначені ризики сторін договорів щодо цінних паперів.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7" w:name="n255"/>
      <w:bookmarkEnd w:id="347"/>
      <w:r w:rsidRPr="007A7BDF">
        <w:rPr>
          <w:rFonts w:ascii="Times New Roman" w:eastAsia="Times New Roman" w:hAnsi="Times New Roman" w:cs="Times New Roman"/>
          <w:color w:val="000000"/>
          <w:sz w:val="24"/>
          <w:szCs w:val="24"/>
          <w:lang w:eastAsia="uk-UA"/>
        </w:rPr>
        <w:t>2. Коефіцієнт покриття зобов'язань учасників клірингу розраховується як відношення суми зобов'язань у грошових коштах клієнтів особи, що провадить клірингову діяльність, за підсумками клірингу щодо договорів купівлі-продажу цінних паперів, термін виконання зобов'язань за якими настав, до суми вартості попередньо зарезервованих учасниками клірингу грошових коштів (забезпечення зобов'язань) та розміру гарантійного (або інших аналогічного призначення) фонду за формулою</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048"/>
        <w:gridCol w:w="675"/>
        <w:gridCol w:w="4916"/>
      </w:tblGrid>
      <w:tr w:rsidR="007A7BDF" w:rsidRPr="007A7BDF" w:rsidTr="007A7BDF">
        <w:tc>
          <w:tcPr>
            <w:tcW w:w="5000" w:type="pct"/>
            <w:gridSpan w:val="3"/>
            <w:tcBorders>
              <w:top w:val="nil"/>
              <w:left w:val="nil"/>
              <w:bottom w:val="single" w:sz="6" w:space="0" w:color="000000"/>
              <w:right w:val="nil"/>
            </w:tcBorders>
            <w:shd w:val="clear" w:color="auto" w:fill="auto"/>
            <w:hideMark/>
          </w:tcPr>
          <w:p w:rsidR="007A7BDF" w:rsidRPr="007A7BDF" w:rsidRDefault="007A7BDF" w:rsidP="007A7BDF">
            <w:pPr>
              <w:spacing w:before="150" w:after="150" w:line="240" w:lineRule="auto"/>
              <w:jc w:val="center"/>
              <w:rPr>
                <w:rFonts w:ascii="Times New Roman" w:eastAsia="Times New Roman" w:hAnsi="Times New Roman" w:cs="Times New Roman"/>
                <w:sz w:val="24"/>
                <w:szCs w:val="24"/>
                <w:lang w:eastAsia="uk-UA"/>
              </w:rPr>
            </w:pPr>
            <w:bookmarkStart w:id="348" w:name="n256"/>
            <w:bookmarkEnd w:id="348"/>
            <w:r w:rsidRPr="007A7BDF">
              <w:rPr>
                <w:rFonts w:ascii="Times New Roman" w:eastAsia="Times New Roman" w:hAnsi="Times New Roman" w:cs="Times New Roman"/>
                <w:sz w:val="24"/>
                <w:szCs w:val="24"/>
                <w:lang w:eastAsia="uk-UA"/>
              </w:rPr>
              <w:t>Сума зобов'язань за підсумками клірингу щодо договорів</w:t>
            </w:r>
            <w:r w:rsidRPr="007A7BDF">
              <w:rPr>
                <w:rFonts w:ascii="Times New Roman" w:eastAsia="Times New Roman" w:hAnsi="Times New Roman" w:cs="Times New Roman"/>
                <w:sz w:val="24"/>
                <w:szCs w:val="24"/>
                <w:lang w:eastAsia="uk-UA"/>
              </w:rPr>
              <w:br/>
              <w:t>купівлі-продажу цінних паперів, термін виконання зобов'язань за якими настав.</w:t>
            </w:r>
          </w:p>
        </w:tc>
      </w:tr>
      <w:tr w:rsidR="007A7BDF" w:rsidRPr="007A7BDF" w:rsidTr="007A7BDF">
        <w:tc>
          <w:tcPr>
            <w:tcW w:w="2100" w:type="pct"/>
            <w:tcBorders>
              <w:top w:val="nil"/>
              <w:left w:val="nil"/>
              <w:bottom w:val="nil"/>
              <w:right w:val="nil"/>
            </w:tcBorders>
            <w:shd w:val="clear" w:color="auto" w:fill="auto"/>
            <w:hideMark/>
          </w:tcPr>
          <w:p w:rsidR="007A7BDF" w:rsidRPr="007A7BDF" w:rsidRDefault="007A7BDF" w:rsidP="007A7BDF">
            <w:pPr>
              <w:spacing w:before="150" w:after="150" w:line="240" w:lineRule="auto"/>
              <w:jc w:val="center"/>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Вартість зарезервованих</w:t>
            </w:r>
            <w:r w:rsidRPr="007A7BDF">
              <w:rPr>
                <w:rFonts w:ascii="Times New Roman" w:eastAsia="Times New Roman" w:hAnsi="Times New Roman" w:cs="Times New Roman"/>
                <w:sz w:val="24"/>
                <w:szCs w:val="24"/>
                <w:lang w:eastAsia="uk-UA"/>
              </w:rPr>
              <w:br/>
              <w:t>грошових коштів</w:t>
            </w:r>
          </w:p>
        </w:tc>
        <w:tc>
          <w:tcPr>
            <w:tcW w:w="350" w:type="pct"/>
            <w:tcBorders>
              <w:top w:val="nil"/>
              <w:left w:val="nil"/>
              <w:bottom w:val="nil"/>
              <w:right w:val="nil"/>
            </w:tcBorders>
            <w:shd w:val="clear" w:color="auto" w:fill="auto"/>
            <w:hideMark/>
          </w:tcPr>
          <w:p w:rsidR="007A7BDF" w:rsidRPr="007A7BDF" w:rsidRDefault="007A7BDF" w:rsidP="007A7BDF">
            <w:pPr>
              <w:spacing w:before="150" w:after="150" w:line="240" w:lineRule="auto"/>
              <w:jc w:val="center"/>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w:t>
            </w:r>
          </w:p>
        </w:tc>
        <w:tc>
          <w:tcPr>
            <w:tcW w:w="2550" w:type="pct"/>
            <w:tcBorders>
              <w:top w:val="nil"/>
              <w:left w:val="nil"/>
              <w:bottom w:val="nil"/>
              <w:right w:val="nil"/>
            </w:tcBorders>
            <w:shd w:val="clear" w:color="auto" w:fill="auto"/>
            <w:hideMark/>
          </w:tcPr>
          <w:p w:rsidR="007A7BDF" w:rsidRPr="007A7BDF" w:rsidRDefault="007A7BDF" w:rsidP="007A7BDF">
            <w:pPr>
              <w:spacing w:before="150" w:after="150" w:line="240" w:lineRule="auto"/>
              <w:jc w:val="center"/>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Розмір гарантійного фонду</w:t>
            </w:r>
          </w:p>
        </w:tc>
      </w:tr>
    </w:tbl>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9" w:name="n257"/>
      <w:bookmarkEnd w:id="349"/>
      <w:r w:rsidRPr="007A7BDF">
        <w:rPr>
          <w:rFonts w:ascii="Times New Roman" w:eastAsia="Times New Roman" w:hAnsi="Times New Roman" w:cs="Times New Roman"/>
          <w:color w:val="000000"/>
          <w:sz w:val="24"/>
          <w:szCs w:val="24"/>
          <w:lang w:eastAsia="uk-UA"/>
        </w:rPr>
        <w:t>3. Нормативне значення коефіцієнта покриття зобов'язань учасників клірингу становить не більше 1.</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50" w:name="n258"/>
      <w:bookmarkEnd w:id="350"/>
      <w:r w:rsidRPr="007A7BDF">
        <w:rPr>
          <w:rFonts w:ascii="Times New Roman" w:eastAsia="Times New Roman" w:hAnsi="Times New Roman" w:cs="Times New Roman"/>
          <w:b/>
          <w:bCs/>
          <w:color w:val="000000"/>
          <w:sz w:val="28"/>
          <w:szCs w:val="28"/>
          <w:lang w:eastAsia="uk-UA"/>
        </w:rPr>
        <w:t>4. Коефіцієнт фінансової стійкості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1" w:name="n259"/>
      <w:bookmarkEnd w:id="351"/>
      <w:r w:rsidRPr="007A7BDF">
        <w:rPr>
          <w:rFonts w:ascii="Times New Roman" w:eastAsia="Times New Roman" w:hAnsi="Times New Roman" w:cs="Times New Roman"/>
          <w:color w:val="000000"/>
          <w:sz w:val="24"/>
          <w:szCs w:val="24"/>
          <w:lang w:eastAsia="uk-UA"/>
        </w:rPr>
        <w:t>1. Коефіцієнт фінансової стійкості відображає питому вагу власного капіталу у загальній вартості засобів, які використовуються особою, що провадить клірингову діяльність, у її діяльності (авансованих у діяльність установи), та характеризує фінансову стійкість установи, а також незалежність її діяльності від зовнішніх джерел фінансування.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2" w:name="n260"/>
      <w:bookmarkEnd w:id="352"/>
      <w:r w:rsidRPr="007A7BDF">
        <w:rPr>
          <w:rFonts w:ascii="Times New Roman" w:eastAsia="Times New Roman" w:hAnsi="Times New Roman" w:cs="Times New Roman"/>
          <w:color w:val="000000"/>
          <w:sz w:val="24"/>
          <w:szCs w:val="24"/>
          <w:lang w:eastAsia="uk-UA"/>
        </w:rPr>
        <w:t>2. Коефіцієнт фінансової стійкості розраховується відповідно до </w:t>
      </w:r>
      <w:hyperlink r:id="rId134" w:anchor="n205" w:history="1">
        <w:r w:rsidRPr="007A7BDF">
          <w:rPr>
            <w:rFonts w:ascii="Times New Roman" w:eastAsia="Times New Roman" w:hAnsi="Times New Roman" w:cs="Times New Roman"/>
            <w:color w:val="006600"/>
            <w:sz w:val="24"/>
            <w:szCs w:val="24"/>
            <w:u w:val="single"/>
            <w:lang w:eastAsia="uk-UA"/>
          </w:rPr>
          <w:t>пунктів 2</w:t>
        </w:r>
      </w:hyperlink>
      <w:r w:rsidRPr="007A7BDF">
        <w:rPr>
          <w:rFonts w:ascii="Times New Roman" w:eastAsia="Times New Roman" w:hAnsi="Times New Roman" w:cs="Times New Roman"/>
          <w:color w:val="000000"/>
          <w:sz w:val="24"/>
          <w:szCs w:val="24"/>
          <w:lang w:eastAsia="uk-UA"/>
        </w:rPr>
        <w:t>, </w:t>
      </w:r>
      <w:hyperlink r:id="rId135" w:anchor="n207" w:history="1">
        <w:r w:rsidRPr="007A7BDF">
          <w:rPr>
            <w:rFonts w:ascii="Times New Roman" w:eastAsia="Times New Roman" w:hAnsi="Times New Roman" w:cs="Times New Roman"/>
            <w:color w:val="006600"/>
            <w:sz w:val="24"/>
            <w:szCs w:val="24"/>
            <w:u w:val="single"/>
            <w:lang w:eastAsia="uk-UA"/>
          </w:rPr>
          <w:t>3</w:t>
        </w:r>
      </w:hyperlink>
      <w:r w:rsidRPr="007A7BDF">
        <w:rPr>
          <w:rFonts w:ascii="Times New Roman" w:eastAsia="Times New Roman" w:hAnsi="Times New Roman" w:cs="Times New Roman"/>
          <w:color w:val="000000"/>
          <w:sz w:val="24"/>
          <w:szCs w:val="24"/>
          <w:lang w:eastAsia="uk-UA"/>
        </w:rPr>
        <w:t> глави 5 розділу ІV цього Положення.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3" w:name="n261"/>
      <w:bookmarkEnd w:id="353"/>
      <w:r w:rsidRPr="007A7BDF">
        <w:rPr>
          <w:rFonts w:ascii="Times New Roman" w:eastAsia="Times New Roman" w:hAnsi="Times New Roman" w:cs="Times New Roman"/>
          <w:color w:val="000000"/>
          <w:sz w:val="24"/>
          <w:szCs w:val="24"/>
          <w:lang w:eastAsia="uk-UA"/>
        </w:rPr>
        <w:lastRenderedPageBreak/>
        <w:t>3. Нормативне значення коефіцієнта фінансової стійкості для особи, що провадить клірингову діяльність, становить не менше 0,5.</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54" w:name="n262"/>
      <w:bookmarkEnd w:id="354"/>
      <w:r w:rsidRPr="007A7BDF">
        <w:rPr>
          <w:rFonts w:ascii="Times New Roman" w:eastAsia="Times New Roman" w:hAnsi="Times New Roman" w:cs="Times New Roman"/>
          <w:b/>
          <w:bCs/>
          <w:color w:val="000000"/>
          <w:sz w:val="28"/>
          <w:szCs w:val="28"/>
          <w:lang w:eastAsia="uk-UA"/>
        </w:rPr>
        <w:t>5. Коефіцієнт загальної ліквідності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5" w:name="n263"/>
      <w:bookmarkEnd w:id="355"/>
      <w:r w:rsidRPr="007A7BDF">
        <w:rPr>
          <w:rFonts w:ascii="Times New Roman" w:eastAsia="Times New Roman" w:hAnsi="Times New Roman" w:cs="Times New Roman"/>
          <w:color w:val="000000"/>
          <w:sz w:val="24"/>
          <w:szCs w:val="24"/>
          <w:lang w:eastAsia="uk-UA"/>
        </w:rPr>
        <w:t>1. Коефіцієнт загальної ліквідності відображає частину поточних зобов'язань, яку особа, що провадить клірингову діяльність, зможе погасити, якщо реалізує усі свої оборотні активи, та характеризує спроможність установи виконувати свої поточні зобов'язання за рахунок оборотних активів.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6" w:name="n264"/>
      <w:bookmarkEnd w:id="356"/>
      <w:r w:rsidRPr="007A7BDF">
        <w:rPr>
          <w:rFonts w:ascii="Times New Roman" w:eastAsia="Times New Roman" w:hAnsi="Times New Roman" w:cs="Times New Roman"/>
          <w:color w:val="000000"/>
          <w:sz w:val="24"/>
          <w:szCs w:val="24"/>
          <w:lang w:eastAsia="uk-UA"/>
        </w:rPr>
        <w:t>2. Коефіцієнт загальної ліквідності розраховується як відношення вартості оборотних активів установи до величини її поточних зобов'язань за формулою</w:t>
      </w:r>
    </w:p>
    <w:p w:rsidR="007A7BDF" w:rsidRPr="007A7BDF" w:rsidRDefault="007A7BDF" w:rsidP="007A7BDF">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357" w:name="n265"/>
      <w:bookmarkEnd w:id="357"/>
      <w:r w:rsidRPr="007A7BDF">
        <w:rPr>
          <w:rFonts w:ascii="Times New Roman" w:eastAsia="Times New Roman" w:hAnsi="Times New Roman" w:cs="Times New Roman"/>
          <w:noProof/>
          <w:color w:val="0275D8"/>
          <w:sz w:val="24"/>
          <w:szCs w:val="24"/>
          <w:lang w:val="en-US"/>
        </w:rPr>
        <w:drawing>
          <wp:inline distT="0" distB="0" distL="0" distR="0">
            <wp:extent cx="1638300" cy="390525"/>
            <wp:effectExtent l="0" t="0" r="0" b="9525"/>
            <wp:docPr id="3" name="Рисунок 3" descr="https://zakon.rada.gov.ua/laws/file/imgs/60/p449273n265-10.gif">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akon.rada.gov.ua/laws/file/imgs/60/p449273n265-10.gif">
                      <a:hlinkClick r:id="rId136"/>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638300" cy="390525"/>
                    </a:xfrm>
                    <a:prstGeom prst="rect">
                      <a:avLst/>
                    </a:prstGeom>
                    <a:noFill/>
                    <a:ln>
                      <a:noFill/>
                    </a:ln>
                  </pic:spPr>
                </pic:pic>
              </a:graphicData>
            </a:graphic>
          </wp:inline>
        </w:drawing>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8" w:name="n266"/>
      <w:bookmarkEnd w:id="358"/>
      <w:r w:rsidRPr="007A7BDF">
        <w:rPr>
          <w:rFonts w:ascii="Times New Roman" w:eastAsia="Times New Roman" w:hAnsi="Times New Roman" w:cs="Times New Roman"/>
          <w:color w:val="000000"/>
          <w:sz w:val="24"/>
          <w:szCs w:val="24"/>
          <w:lang w:eastAsia="uk-UA"/>
        </w:rPr>
        <w:t>3. Оборотні активи та поточні зобов’язання використовуються у значенні, визначеному положеннями (стандартами) бухгалтерського обліку.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9" w:name="n267"/>
      <w:bookmarkEnd w:id="359"/>
      <w:r w:rsidRPr="007A7BDF">
        <w:rPr>
          <w:rFonts w:ascii="Times New Roman" w:eastAsia="Times New Roman" w:hAnsi="Times New Roman" w:cs="Times New Roman"/>
          <w:color w:val="000000"/>
          <w:sz w:val="24"/>
          <w:szCs w:val="24"/>
          <w:lang w:eastAsia="uk-UA"/>
        </w:rPr>
        <w:t>4. Нормативне значення коефіцієнта загальної ліквідності для особи, що провадить клірингову діяльність, становить не менше 1.</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60" w:name="n268"/>
      <w:bookmarkEnd w:id="360"/>
      <w:r w:rsidRPr="007A7BDF">
        <w:rPr>
          <w:rFonts w:ascii="Times New Roman" w:eastAsia="Times New Roman" w:hAnsi="Times New Roman" w:cs="Times New Roman"/>
          <w:b/>
          <w:bCs/>
          <w:color w:val="000000"/>
          <w:sz w:val="28"/>
          <w:szCs w:val="28"/>
          <w:lang w:eastAsia="uk-UA"/>
        </w:rPr>
        <w:t>6. Коефіцієнт абсолютної ліквідності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1" w:name="n269"/>
      <w:bookmarkEnd w:id="361"/>
      <w:r w:rsidRPr="007A7BDF">
        <w:rPr>
          <w:rFonts w:ascii="Times New Roman" w:eastAsia="Times New Roman" w:hAnsi="Times New Roman" w:cs="Times New Roman"/>
          <w:color w:val="000000"/>
          <w:sz w:val="24"/>
          <w:szCs w:val="24"/>
          <w:lang w:eastAsia="uk-UA"/>
        </w:rPr>
        <w:t>1. Коефіцієнт абсолютної ліквідності відображає частину поточних зобов'язань, яку особа, що провадить клірингову діяльність, зможе погасити негайно, та характеризує достатність високоліквідних активів установи для того, щоб терміново ліквідувати її поточну заборгованість.</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2" w:name="n270"/>
      <w:bookmarkEnd w:id="362"/>
      <w:r w:rsidRPr="007A7BDF">
        <w:rPr>
          <w:rFonts w:ascii="Times New Roman" w:eastAsia="Times New Roman" w:hAnsi="Times New Roman" w:cs="Times New Roman"/>
          <w:color w:val="000000"/>
          <w:sz w:val="24"/>
          <w:szCs w:val="24"/>
          <w:lang w:eastAsia="uk-UA"/>
        </w:rPr>
        <w:t>2. Коефіцієнт абсолютної ліквідності розраховується відповідно до </w:t>
      </w:r>
      <w:hyperlink r:id="rId138" w:anchor="n157" w:history="1">
        <w:r w:rsidRPr="007A7BDF">
          <w:rPr>
            <w:rFonts w:ascii="Times New Roman" w:eastAsia="Times New Roman" w:hAnsi="Times New Roman" w:cs="Times New Roman"/>
            <w:color w:val="006600"/>
            <w:sz w:val="24"/>
            <w:szCs w:val="24"/>
            <w:u w:val="single"/>
            <w:lang w:eastAsia="uk-UA"/>
          </w:rPr>
          <w:t>пунктів 2 - 4</w:t>
        </w:r>
      </w:hyperlink>
      <w:r w:rsidRPr="007A7BDF">
        <w:rPr>
          <w:rFonts w:ascii="Times New Roman" w:eastAsia="Times New Roman" w:hAnsi="Times New Roman" w:cs="Times New Roman"/>
          <w:color w:val="000000"/>
          <w:sz w:val="24"/>
          <w:szCs w:val="24"/>
          <w:lang w:eastAsia="uk-UA"/>
        </w:rPr>
        <w:t> глави 6 розділу ІІІ цього Положення.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3" w:name="n271"/>
      <w:bookmarkEnd w:id="363"/>
      <w:r w:rsidRPr="007A7BDF">
        <w:rPr>
          <w:rFonts w:ascii="Times New Roman" w:eastAsia="Times New Roman" w:hAnsi="Times New Roman" w:cs="Times New Roman"/>
          <w:color w:val="000000"/>
          <w:sz w:val="24"/>
          <w:szCs w:val="24"/>
          <w:lang w:eastAsia="uk-UA"/>
        </w:rPr>
        <w:t>3. Нормативне значення коефіцієнта абсолютної ліквідності для особи, що провадить клірингову діяльність, становить не менше 0,2.</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64" w:name="n272"/>
      <w:bookmarkEnd w:id="364"/>
      <w:r w:rsidRPr="007A7BDF">
        <w:rPr>
          <w:rFonts w:ascii="Times New Roman" w:eastAsia="Times New Roman" w:hAnsi="Times New Roman" w:cs="Times New Roman"/>
          <w:b/>
          <w:bCs/>
          <w:color w:val="000000"/>
          <w:sz w:val="28"/>
          <w:szCs w:val="28"/>
          <w:lang w:eastAsia="uk-UA"/>
        </w:rPr>
        <w:t xml:space="preserve">VІІІ. </w:t>
      </w:r>
      <w:proofErr w:type="spellStart"/>
      <w:r w:rsidRPr="007A7BDF">
        <w:rPr>
          <w:rFonts w:ascii="Times New Roman" w:eastAsia="Times New Roman" w:hAnsi="Times New Roman" w:cs="Times New Roman"/>
          <w:b/>
          <w:bCs/>
          <w:color w:val="000000"/>
          <w:sz w:val="28"/>
          <w:szCs w:val="28"/>
          <w:lang w:eastAsia="uk-UA"/>
        </w:rPr>
        <w:t>Пруденційні</w:t>
      </w:r>
      <w:proofErr w:type="spellEnd"/>
      <w:r w:rsidRPr="007A7BDF">
        <w:rPr>
          <w:rFonts w:ascii="Times New Roman" w:eastAsia="Times New Roman" w:hAnsi="Times New Roman" w:cs="Times New Roman"/>
          <w:b/>
          <w:bCs/>
          <w:color w:val="000000"/>
          <w:sz w:val="28"/>
          <w:szCs w:val="28"/>
          <w:lang w:eastAsia="uk-UA"/>
        </w:rPr>
        <w:t xml:space="preserve"> нормативи, що використовуються для вимірювання та оцінки ризиків діяльності з організації торгівлі на фондовому ринку, їх розрахунок та нормативні значення</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65" w:name="n273"/>
      <w:bookmarkEnd w:id="365"/>
      <w:r w:rsidRPr="007A7BDF">
        <w:rPr>
          <w:rFonts w:ascii="Times New Roman" w:eastAsia="Times New Roman" w:hAnsi="Times New Roman" w:cs="Times New Roman"/>
          <w:b/>
          <w:bCs/>
          <w:color w:val="000000"/>
          <w:sz w:val="28"/>
          <w:szCs w:val="28"/>
          <w:lang w:eastAsia="uk-UA"/>
        </w:rPr>
        <w:t>1. Показники, що використовуються для вимірювання та оцінки ризиків діяльності з організації торгівлі на фондовому ринку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6" w:name="n274"/>
      <w:bookmarkEnd w:id="366"/>
      <w:r w:rsidRPr="007A7BDF">
        <w:rPr>
          <w:rFonts w:ascii="Times New Roman" w:eastAsia="Times New Roman" w:hAnsi="Times New Roman" w:cs="Times New Roman"/>
          <w:color w:val="000000"/>
          <w:sz w:val="24"/>
          <w:szCs w:val="24"/>
          <w:lang w:eastAsia="uk-UA"/>
        </w:rPr>
        <w:t>1. Для вимірювання та оцінки ризиків діяльності з організації торгівлі на фондовому ринку використовуються такі показники: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7" w:name="n569"/>
      <w:bookmarkEnd w:id="367"/>
      <w:r w:rsidRPr="007A7BDF">
        <w:rPr>
          <w:rFonts w:ascii="Times New Roman" w:eastAsia="Times New Roman" w:hAnsi="Times New Roman" w:cs="Times New Roman"/>
          <w:color w:val="000000"/>
          <w:sz w:val="24"/>
          <w:szCs w:val="24"/>
          <w:lang w:eastAsia="uk-UA"/>
        </w:rPr>
        <w:t>1) розмір власних коштів;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8" w:name="n570"/>
      <w:bookmarkEnd w:id="368"/>
      <w:r w:rsidRPr="007A7BDF">
        <w:rPr>
          <w:rFonts w:ascii="Times New Roman" w:eastAsia="Times New Roman" w:hAnsi="Times New Roman" w:cs="Times New Roman"/>
          <w:i/>
          <w:iCs/>
          <w:color w:val="000000"/>
          <w:sz w:val="24"/>
          <w:szCs w:val="24"/>
          <w:lang w:eastAsia="uk-UA"/>
        </w:rPr>
        <w:t>{Пункт 1 глави 1 розділу VIII доповнено новим підпунктом 1 згідно з Рішенням Національної комісії з цінних паперів та фондового ринку </w:t>
      </w:r>
      <w:hyperlink r:id="rId139" w:anchor="n7" w:tgtFrame="_blank" w:history="1">
        <w:r w:rsidRPr="007A7BDF">
          <w:rPr>
            <w:rFonts w:ascii="Times New Roman" w:eastAsia="Times New Roman" w:hAnsi="Times New Roman" w:cs="Times New Roman"/>
            <w:i/>
            <w:iCs/>
            <w:color w:val="000099"/>
            <w:sz w:val="24"/>
            <w:szCs w:val="24"/>
            <w:u w:val="single"/>
            <w:lang w:eastAsia="uk-UA"/>
          </w:rPr>
          <w:t>№ 922 від 21.12.2017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9" w:name="n275"/>
      <w:bookmarkEnd w:id="369"/>
      <w:r w:rsidRPr="007A7BDF">
        <w:rPr>
          <w:rFonts w:ascii="Times New Roman" w:eastAsia="Times New Roman" w:hAnsi="Times New Roman" w:cs="Times New Roman"/>
          <w:color w:val="000000"/>
          <w:sz w:val="24"/>
          <w:szCs w:val="24"/>
          <w:lang w:eastAsia="uk-UA"/>
        </w:rPr>
        <w:t>2) норматив достатності власних коштів;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0" w:name="n276"/>
      <w:bookmarkEnd w:id="370"/>
      <w:r w:rsidRPr="007A7BDF">
        <w:rPr>
          <w:rFonts w:ascii="Times New Roman" w:eastAsia="Times New Roman" w:hAnsi="Times New Roman" w:cs="Times New Roman"/>
          <w:color w:val="000000"/>
          <w:sz w:val="24"/>
          <w:szCs w:val="24"/>
          <w:lang w:eastAsia="uk-UA"/>
        </w:rPr>
        <w:t>3) коефіцієнт покриття операційного ризику.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1" w:name="n277"/>
      <w:bookmarkEnd w:id="371"/>
      <w:r w:rsidRPr="007A7BDF">
        <w:rPr>
          <w:rFonts w:ascii="Times New Roman" w:eastAsia="Times New Roman" w:hAnsi="Times New Roman" w:cs="Times New Roman"/>
          <w:color w:val="000000"/>
          <w:sz w:val="24"/>
          <w:szCs w:val="24"/>
          <w:lang w:eastAsia="uk-UA"/>
        </w:rPr>
        <w:t>2. Для вимірювання та оцінки ризиків фондової біржі, що здійснює кліринг та розрахунки за договорами щодо фінансових інструментів (крім цінних паперів), які укладаються на такій біржі, додатково до показників, визначених пунктом 1 цієї глави, використовуються такі показники: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2" w:name="n278"/>
      <w:bookmarkEnd w:id="372"/>
      <w:r w:rsidRPr="007A7BDF">
        <w:rPr>
          <w:rFonts w:ascii="Times New Roman" w:eastAsia="Times New Roman" w:hAnsi="Times New Roman" w:cs="Times New Roman"/>
          <w:color w:val="000000"/>
          <w:sz w:val="24"/>
          <w:szCs w:val="24"/>
          <w:lang w:eastAsia="uk-UA"/>
        </w:rPr>
        <w:t>1) коефіцієнт абсолютної ліквідності;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3" w:name="n279"/>
      <w:bookmarkEnd w:id="373"/>
      <w:r w:rsidRPr="007A7BDF">
        <w:rPr>
          <w:rFonts w:ascii="Times New Roman" w:eastAsia="Times New Roman" w:hAnsi="Times New Roman" w:cs="Times New Roman"/>
          <w:color w:val="000000"/>
          <w:sz w:val="24"/>
          <w:szCs w:val="24"/>
          <w:lang w:eastAsia="uk-UA"/>
        </w:rPr>
        <w:t>2) коефіцієнт покриття зобов'язань учасників клірингу.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4" w:name="n280"/>
      <w:bookmarkEnd w:id="374"/>
      <w:r w:rsidRPr="007A7BDF">
        <w:rPr>
          <w:rFonts w:ascii="Times New Roman" w:eastAsia="Times New Roman" w:hAnsi="Times New Roman" w:cs="Times New Roman"/>
          <w:color w:val="000000"/>
          <w:sz w:val="24"/>
          <w:szCs w:val="24"/>
          <w:lang w:eastAsia="uk-UA"/>
        </w:rPr>
        <w:lastRenderedPageBreak/>
        <w:t>3. Нормативні значення нормативу достатності власних коштів та коефіцієнта покриття операційного ризику не поширюються на фондові біржі до закінчення першого повного фінансового року з дати видачі ліцензії в разі, якщо такі фондові біржі вперше отримали ліцензію на провадження професійної діяльності на фондовому ринку - діяльності з організації торгівлі на фондовому ринку.</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75" w:name="n572"/>
      <w:bookmarkEnd w:id="375"/>
      <w:r w:rsidRPr="007A7BDF">
        <w:rPr>
          <w:rFonts w:ascii="Times New Roman" w:eastAsia="Times New Roman" w:hAnsi="Times New Roman" w:cs="Times New Roman"/>
          <w:b/>
          <w:bCs/>
          <w:color w:val="000000"/>
          <w:sz w:val="28"/>
          <w:szCs w:val="28"/>
          <w:lang w:eastAsia="uk-UA"/>
        </w:rPr>
        <w:t>2. Розмір власних коштів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6" w:name="n573"/>
      <w:bookmarkEnd w:id="376"/>
      <w:r w:rsidRPr="007A7BDF">
        <w:rPr>
          <w:rFonts w:ascii="Times New Roman" w:eastAsia="Times New Roman" w:hAnsi="Times New Roman" w:cs="Times New Roman"/>
          <w:color w:val="000000"/>
          <w:sz w:val="24"/>
          <w:szCs w:val="24"/>
          <w:lang w:eastAsia="uk-UA"/>
        </w:rPr>
        <w:t>1. Власні кошти є коштами, які фондова біржа може використовувати на покриття негативних фінансових наслідків реалізації ризиків, що виникають при провадженні нею професійної діяльності на фондовому ринку.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7" w:name="n574"/>
      <w:bookmarkEnd w:id="377"/>
      <w:r w:rsidRPr="007A7BDF">
        <w:rPr>
          <w:rFonts w:ascii="Times New Roman" w:eastAsia="Times New Roman" w:hAnsi="Times New Roman" w:cs="Times New Roman"/>
          <w:color w:val="000000"/>
          <w:sz w:val="24"/>
          <w:szCs w:val="24"/>
          <w:lang w:eastAsia="uk-UA"/>
        </w:rPr>
        <w:t>2. Власні кошти розраховуються в порядку, передбаченому главою 2 розділу ІІІ цього Положення для розрахунку показника регулятивного капіталу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8" w:name="n575"/>
      <w:bookmarkEnd w:id="378"/>
      <w:r w:rsidRPr="007A7BDF">
        <w:rPr>
          <w:rFonts w:ascii="Times New Roman" w:eastAsia="Times New Roman" w:hAnsi="Times New Roman" w:cs="Times New Roman"/>
          <w:color w:val="000000"/>
          <w:sz w:val="24"/>
          <w:szCs w:val="24"/>
          <w:lang w:eastAsia="uk-UA"/>
        </w:rPr>
        <w:t>3. Мінімальний розмір власних коштів фондової біржі повинен становити не менше мінімального розміру статутного капіталу, встановленого законодавством для професійної діяльності на фондовому ринку - діяльності з організації торгівлі на фондовому ринку.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9" w:name="n576"/>
      <w:bookmarkEnd w:id="379"/>
      <w:r w:rsidRPr="007A7BDF">
        <w:rPr>
          <w:rFonts w:ascii="Times New Roman" w:eastAsia="Times New Roman" w:hAnsi="Times New Roman" w:cs="Times New Roman"/>
          <w:color w:val="000000"/>
          <w:sz w:val="24"/>
          <w:szCs w:val="24"/>
          <w:lang w:eastAsia="uk-UA"/>
        </w:rPr>
        <w:t>4. Мінімальний розмір власних коштів фондової біржі, що здійснює кліринг та розрахунки за договорами щодо фінансових інструментів (крім цінних паперів), які укладаються на такій біржі, повинен становити не менше 125 відсотків мінімального розміру статутного капіталу, встановленого законодавством для професійної діяльності на фондовому ринку - діяльності з організації торгівлі на фондовому ринку.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0" w:name="n571"/>
      <w:bookmarkEnd w:id="380"/>
      <w:r w:rsidRPr="007A7BDF">
        <w:rPr>
          <w:rFonts w:ascii="Times New Roman" w:eastAsia="Times New Roman" w:hAnsi="Times New Roman" w:cs="Times New Roman"/>
          <w:i/>
          <w:iCs/>
          <w:color w:val="000000"/>
          <w:sz w:val="24"/>
          <w:szCs w:val="24"/>
          <w:lang w:eastAsia="uk-UA"/>
        </w:rPr>
        <w:t>{Розділ VIII доповнено новою главою 2 згідно з Рішенням Національної комісії з цінних паперів та фондового ринку </w:t>
      </w:r>
      <w:hyperlink r:id="rId140" w:anchor="n10" w:tgtFrame="_blank" w:history="1">
        <w:r w:rsidRPr="007A7BDF">
          <w:rPr>
            <w:rFonts w:ascii="Times New Roman" w:eastAsia="Times New Roman" w:hAnsi="Times New Roman" w:cs="Times New Roman"/>
            <w:i/>
            <w:iCs/>
            <w:color w:val="000099"/>
            <w:sz w:val="24"/>
            <w:szCs w:val="24"/>
            <w:u w:val="single"/>
            <w:lang w:eastAsia="uk-UA"/>
          </w:rPr>
          <w:t>№ 922 від 21.12.2017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81" w:name="n281"/>
      <w:bookmarkEnd w:id="381"/>
      <w:r w:rsidRPr="007A7BDF">
        <w:rPr>
          <w:rFonts w:ascii="Times New Roman" w:eastAsia="Times New Roman" w:hAnsi="Times New Roman" w:cs="Times New Roman"/>
          <w:b/>
          <w:bCs/>
          <w:color w:val="000000"/>
          <w:sz w:val="28"/>
          <w:szCs w:val="28"/>
          <w:lang w:eastAsia="uk-UA"/>
        </w:rPr>
        <w:t>3. Норматив достатності власних коштів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2" w:name="n282"/>
      <w:bookmarkEnd w:id="382"/>
      <w:r w:rsidRPr="007A7BDF">
        <w:rPr>
          <w:rFonts w:ascii="Times New Roman" w:eastAsia="Times New Roman" w:hAnsi="Times New Roman" w:cs="Times New Roman"/>
          <w:color w:val="000000"/>
          <w:sz w:val="24"/>
          <w:szCs w:val="24"/>
          <w:lang w:eastAsia="uk-UA"/>
        </w:rPr>
        <w:t>1. Норматив достатності власних коштів є показником, що відображає здатність фондової біржі утримувати власні кошти в розмірі, достатньому для покриття її фіксованих накладних витрат протягом 6 місяців, навіть за умови відсутності доходів протягом цього часу.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3" w:name="n283"/>
      <w:bookmarkEnd w:id="383"/>
      <w:r w:rsidRPr="007A7BDF">
        <w:rPr>
          <w:rFonts w:ascii="Times New Roman" w:eastAsia="Times New Roman" w:hAnsi="Times New Roman" w:cs="Times New Roman"/>
          <w:color w:val="000000"/>
          <w:sz w:val="24"/>
          <w:szCs w:val="24"/>
          <w:lang w:eastAsia="uk-UA"/>
        </w:rPr>
        <w:t>2. Норматив достатності власних коштів розраховується як відношення розміру власних коштів до величини, що становить 50 % від фіксованих накладних витрат установи за попередній фінансовий рік, за формулою</w:t>
      </w:r>
    </w:p>
    <w:p w:rsidR="007A7BDF" w:rsidRPr="007A7BDF" w:rsidRDefault="007A7BDF" w:rsidP="007A7BDF">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384" w:name="n284"/>
      <w:bookmarkEnd w:id="384"/>
      <w:r w:rsidRPr="007A7BDF">
        <w:rPr>
          <w:rFonts w:ascii="Times New Roman" w:eastAsia="Times New Roman" w:hAnsi="Times New Roman" w:cs="Times New Roman"/>
          <w:noProof/>
          <w:color w:val="0275D8"/>
          <w:sz w:val="24"/>
          <w:szCs w:val="24"/>
          <w:lang w:val="en-US"/>
        </w:rPr>
        <w:drawing>
          <wp:inline distT="0" distB="0" distL="0" distR="0">
            <wp:extent cx="2362200" cy="457200"/>
            <wp:effectExtent l="0" t="0" r="0" b="0"/>
            <wp:docPr id="2" name="Рисунок 2" descr="https://zakon.rada.gov.ua/laws/file/imgs/60/p449273n284-11.gif">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zakon.rada.gov.ua/laws/file/imgs/60/p449273n284-11.gif">
                      <a:hlinkClick r:id="rId141"/>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62200" cy="457200"/>
                    </a:xfrm>
                    <a:prstGeom prst="rect">
                      <a:avLst/>
                    </a:prstGeom>
                    <a:noFill/>
                    <a:ln>
                      <a:noFill/>
                    </a:ln>
                  </pic:spPr>
                </pic:pic>
              </a:graphicData>
            </a:graphic>
          </wp:inline>
        </w:drawing>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5" w:name="n285"/>
      <w:bookmarkEnd w:id="385"/>
      <w:r w:rsidRPr="007A7BDF">
        <w:rPr>
          <w:rFonts w:ascii="Times New Roman" w:eastAsia="Times New Roman" w:hAnsi="Times New Roman" w:cs="Times New Roman"/>
          <w:color w:val="000000"/>
          <w:sz w:val="24"/>
          <w:szCs w:val="24"/>
          <w:lang w:eastAsia="uk-UA"/>
        </w:rPr>
        <w:t>3. Власні кошти розраховуються в порядку, передбаченому </w:t>
      </w:r>
      <w:hyperlink r:id="rId143" w:anchor="n72" w:history="1">
        <w:r w:rsidRPr="007A7BDF">
          <w:rPr>
            <w:rFonts w:ascii="Times New Roman" w:eastAsia="Times New Roman" w:hAnsi="Times New Roman" w:cs="Times New Roman"/>
            <w:color w:val="006600"/>
            <w:sz w:val="24"/>
            <w:szCs w:val="24"/>
            <w:u w:val="single"/>
            <w:lang w:eastAsia="uk-UA"/>
          </w:rPr>
          <w:t>главою 2</w:t>
        </w:r>
      </w:hyperlink>
      <w:r w:rsidRPr="007A7BDF">
        <w:rPr>
          <w:rFonts w:ascii="Times New Roman" w:eastAsia="Times New Roman" w:hAnsi="Times New Roman" w:cs="Times New Roman"/>
          <w:color w:val="000000"/>
          <w:sz w:val="24"/>
          <w:szCs w:val="24"/>
          <w:lang w:eastAsia="uk-UA"/>
        </w:rPr>
        <w:t> розділу ІІІ цього Положення для розрахунку показника регулятивного капіталу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6" w:name="n286"/>
      <w:bookmarkEnd w:id="386"/>
      <w:r w:rsidRPr="007A7BDF">
        <w:rPr>
          <w:rFonts w:ascii="Times New Roman" w:eastAsia="Times New Roman" w:hAnsi="Times New Roman" w:cs="Times New Roman"/>
          <w:color w:val="000000"/>
          <w:sz w:val="24"/>
          <w:szCs w:val="24"/>
          <w:lang w:eastAsia="uk-UA"/>
        </w:rPr>
        <w:t>4. Фіксовані накладні витрати визначаються відповідно до </w:t>
      </w:r>
      <w:hyperlink r:id="rId144" w:anchor="n183" w:history="1">
        <w:r w:rsidRPr="007A7BDF">
          <w:rPr>
            <w:rFonts w:ascii="Times New Roman" w:eastAsia="Times New Roman" w:hAnsi="Times New Roman" w:cs="Times New Roman"/>
            <w:color w:val="006600"/>
            <w:sz w:val="24"/>
            <w:szCs w:val="24"/>
            <w:u w:val="single"/>
            <w:lang w:eastAsia="uk-UA"/>
          </w:rPr>
          <w:t>пункту 4</w:t>
        </w:r>
      </w:hyperlink>
      <w:r w:rsidRPr="007A7BDF">
        <w:rPr>
          <w:rFonts w:ascii="Times New Roman" w:eastAsia="Times New Roman" w:hAnsi="Times New Roman" w:cs="Times New Roman"/>
          <w:color w:val="000000"/>
          <w:sz w:val="24"/>
          <w:szCs w:val="24"/>
          <w:lang w:eastAsia="uk-UA"/>
        </w:rPr>
        <w:t> глави 3 розділу ІV цього Положення.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7" w:name="n287"/>
      <w:bookmarkEnd w:id="387"/>
      <w:r w:rsidRPr="007A7BDF">
        <w:rPr>
          <w:rFonts w:ascii="Times New Roman" w:eastAsia="Times New Roman" w:hAnsi="Times New Roman" w:cs="Times New Roman"/>
          <w:color w:val="000000"/>
          <w:sz w:val="24"/>
          <w:szCs w:val="24"/>
          <w:lang w:eastAsia="uk-UA"/>
        </w:rPr>
        <w:t>5. Нормативне значення нормативу достатності власних коштів для фондової біржі становить не менше 1.</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88" w:name="n288"/>
      <w:bookmarkEnd w:id="388"/>
      <w:r w:rsidRPr="007A7BDF">
        <w:rPr>
          <w:rFonts w:ascii="Times New Roman" w:eastAsia="Times New Roman" w:hAnsi="Times New Roman" w:cs="Times New Roman"/>
          <w:b/>
          <w:bCs/>
          <w:color w:val="000000"/>
          <w:sz w:val="28"/>
          <w:szCs w:val="28"/>
          <w:lang w:eastAsia="uk-UA"/>
        </w:rPr>
        <w:t>4. Коефіцієнт покриття операційного ризику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9" w:name="n289"/>
      <w:bookmarkEnd w:id="389"/>
      <w:r w:rsidRPr="007A7BDF">
        <w:rPr>
          <w:rFonts w:ascii="Times New Roman" w:eastAsia="Times New Roman" w:hAnsi="Times New Roman" w:cs="Times New Roman"/>
          <w:color w:val="000000"/>
          <w:sz w:val="24"/>
          <w:szCs w:val="24"/>
          <w:lang w:eastAsia="uk-UA"/>
        </w:rPr>
        <w:t xml:space="preserve">1. Коефіцієнт покриття операційного ризику відображає здатність фондової біржі забезпечувати покриття своїх операційних ризиків власними коштами на рівні 15 % від її середньорічного позитивного </w:t>
      </w:r>
      <w:proofErr w:type="spellStart"/>
      <w:r w:rsidRPr="007A7BDF">
        <w:rPr>
          <w:rFonts w:ascii="Times New Roman" w:eastAsia="Times New Roman" w:hAnsi="Times New Roman" w:cs="Times New Roman"/>
          <w:color w:val="000000"/>
          <w:sz w:val="24"/>
          <w:szCs w:val="24"/>
          <w:lang w:eastAsia="uk-UA"/>
        </w:rPr>
        <w:t>нетто</w:t>
      </w:r>
      <w:proofErr w:type="spellEnd"/>
      <w:r w:rsidRPr="007A7BDF">
        <w:rPr>
          <w:rFonts w:ascii="Times New Roman" w:eastAsia="Times New Roman" w:hAnsi="Times New Roman" w:cs="Times New Roman"/>
          <w:color w:val="000000"/>
          <w:sz w:val="24"/>
          <w:szCs w:val="24"/>
          <w:lang w:eastAsia="uk-UA"/>
        </w:rPr>
        <w:t>-доходу за 3 попередні фінансові роки.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0" w:name="n290"/>
      <w:bookmarkEnd w:id="390"/>
      <w:r w:rsidRPr="007A7BDF">
        <w:rPr>
          <w:rFonts w:ascii="Times New Roman" w:eastAsia="Times New Roman" w:hAnsi="Times New Roman" w:cs="Times New Roman"/>
          <w:color w:val="000000"/>
          <w:sz w:val="24"/>
          <w:szCs w:val="24"/>
          <w:lang w:eastAsia="uk-UA"/>
        </w:rPr>
        <w:t>2. Коефіцієнт покриття операційного ризику розраховується відповідно до </w:t>
      </w:r>
      <w:hyperlink r:id="rId145" w:anchor="n188" w:history="1">
        <w:r w:rsidRPr="007A7BDF">
          <w:rPr>
            <w:rFonts w:ascii="Times New Roman" w:eastAsia="Times New Roman" w:hAnsi="Times New Roman" w:cs="Times New Roman"/>
            <w:color w:val="006600"/>
            <w:sz w:val="24"/>
            <w:szCs w:val="24"/>
            <w:u w:val="single"/>
            <w:lang w:eastAsia="uk-UA"/>
          </w:rPr>
          <w:t>пунктів 2 - 6</w:t>
        </w:r>
      </w:hyperlink>
      <w:r w:rsidRPr="007A7BDF">
        <w:rPr>
          <w:rFonts w:ascii="Times New Roman" w:eastAsia="Times New Roman" w:hAnsi="Times New Roman" w:cs="Times New Roman"/>
          <w:color w:val="000000"/>
          <w:sz w:val="24"/>
          <w:szCs w:val="24"/>
          <w:lang w:eastAsia="uk-UA"/>
        </w:rPr>
        <w:t> глави 4 розділу ІV цього Положення.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1" w:name="n291"/>
      <w:bookmarkEnd w:id="391"/>
      <w:r w:rsidRPr="007A7BDF">
        <w:rPr>
          <w:rFonts w:ascii="Times New Roman" w:eastAsia="Times New Roman" w:hAnsi="Times New Roman" w:cs="Times New Roman"/>
          <w:color w:val="000000"/>
          <w:sz w:val="24"/>
          <w:szCs w:val="24"/>
          <w:lang w:eastAsia="uk-UA"/>
        </w:rPr>
        <w:t>3. Нормативне значення коефіцієнта покриття операційного ризику для фондової біржі становить не менше 1.</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92" w:name="n292"/>
      <w:bookmarkEnd w:id="392"/>
      <w:r w:rsidRPr="007A7BDF">
        <w:rPr>
          <w:rFonts w:ascii="Times New Roman" w:eastAsia="Times New Roman" w:hAnsi="Times New Roman" w:cs="Times New Roman"/>
          <w:b/>
          <w:bCs/>
          <w:color w:val="000000"/>
          <w:sz w:val="28"/>
          <w:szCs w:val="28"/>
          <w:lang w:eastAsia="uk-UA"/>
        </w:rPr>
        <w:lastRenderedPageBreak/>
        <w:t>5. Коефіцієнт абсолютної ліквідності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3" w:name="n293"/>
      <w:bookmarkEnd w:id="393"/>
      <w:r w:rsidRPr="007A7BDF">
        <w:rPr>
          <w:rFonts w:ascii="Times New Roman" w:eastAsia="Times New Roman" w:hAnsi="Times New Roman" w:cs="Times New Roman"/>
          <w:color w:val="000000"/>
          <w:sz w:val="24"/>
          <w:szCs w:val="24"/>
          <w:lang w:eastAsia="uk-UA"/>
        </w:rPr>
        <w:t>1. Коефіцієнт абсолютної ліквідності відображає частину поточних зобов'язань, яку фондова біржа зможе погасити негайно, та характеризує достатність високоліквідних активів установи для того, щоб терміново ліквідувати її поточну заборгованість.</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4" w:name="n294"/>
      <w:bookmarkEnd w:id="394"/>
      <w:r w:rsidRPr="007A7BDF">
        <w:rPr>
          <w:rFonts w:ascii="Times New Roman" w:eastAsia="Times New Roman" w:hAnsi="Times New Roman" w:cs="Times New Roman"/>
          <w:color w:val="000000"/>
          <w:sz w:val="24"/>
          <w:szCs w:val="24"/>
          <w:lang w:eastAsia="uk-UA"/>
        </w:rPr>
        <w:t>2. Коефіцієнт абсолютної ліквідності розраховується відповідно до </w:t>
      </w:r>
      <w:hyperlink r:id="rId146" w:anchor="n157" w:history="1">
        <w:r w:rsidRPr="007A7BDF">
          <w:rPr>
            <w:rFonts w:ascii="Times New Roman" w:eastAsia="Times New Roman" w:hAnsi="Times New Roman" w:cs="Times New Roman"/>
            <w:color w:val="006600"/>
            <w:sz w:val="24"/>
            <w:szCs w:val="24"/>
            <w:u w:val="single"/>
            <w:lang w:eastAsia="uk-UA"/>
          </w:rPr>
          <w:t>пунктів 2 - 4</w:t>
        </w:r>
      </w:hyperlink>
      <w:r w:rsidRPr="007A7BDF">
        <w:rPr>
          <w:rFonts w:ascii="Times New Roman" w:eastAsia="Times New Roman" w:hAnsi="Times New Roman" w:cs="Times New Roman"/>
          <w:color w:val="000000"/>
          <w:sz w:val="24"/>
          <w:szCs w:val="24"/>
          <w:lang w:eastAsia="uk-UA"/>
        </w:rPr>
        <w:t> глави 6 розділу ІІІ цього Положення.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5" w:name="n295"/>
      <w:bookmarkEnd w:id="395"/>
      <w:r w:rsidRPr="007A7BDF">
        <w:rPr>
          <w:rFonts w:ascii="Times New Roman" w:eastAsia="Times New Roman" w:hAnsi="Times New Roman" w:cs="Times New Roman"/>
          <w:color w:val="000000"/>
          <w:sz w:val="24"/>
          <w:szCs w:val="24"/>
          <w:lang w:eastAsia="uk-UA"/>
        </w:rPr>
        <w:t>3. Нормативне значення коефіцієнта абсолютної ліквідності для фондової біржі становить не менше 0,5.</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96" w:name="n296"/>
      <w:bookmarkEnd w:id="396"/>
      <w:r w:rsidRPr="007A7BDF">
        <w:rPr>
          <w:rFonts w:ascii="Times New Roman" w:eastAsia="Times New Roman" w:hAnsi="Times New Roman" w:cs="Times New Roman"/>
          <w:b/>
          <w:bCs/>
          <w:color w:val="000000"/>
          <w:sz w:val="28"/>
          <w:szCs w:val="28"/>
          <w:lang w:eastAsia="uk-UA"/>
        </w:rPr>
        <w:t>6. Коефіцієнт покриття зобов'язань учасників клірингу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7" w:name="n297"/>
      <w:bookmarkEnd w:id="397"/>
      <w:r w:rsidRPr="007A7BDF">
        <w:rPr>
          <w:rFonts w:ascii="Times New Roman" w:eastAsia="Times New Roman" w:hAnsi="Times New Roman" w:cs="Times New Roman"/>
          <w:color w:val="000000"/>
          <w:sz w:val="24"/>
          <w:szCs w:val="24"/>
          <w:lang w:eastAsia="uk-UA"/>
        </w:rPr>
        <w:t>1. Коефіцієнт покриття зобов'язань учасників клірингу є показником для оцінки здатності фондової біржі, що здійснює кліринг та розрахунки за договорами щодо фінансових інструментів (крім цінних паперів), які укладаються на такій біржі, забезпечити виконання зобов'язань учасників клірингу за договорами щодо таких фінансових інструментів, тобто гарантувати проведення розрахунків за зобов'язаннями навіть за умов, якщо усі зобов'язання учасників клірингу у визначений термін не будуть виконані.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8" w:name="n298"/>
      <w:bookmarkEnd w:id="398"/>
      <w:r w:rsidRPr="007A7BDF">
        <w:rPr>
          <w:rFonts w:ascii="Times New Roman" w:eastAsia="Times New Roman" w:hAnsi="Times New Roman" w:cs="Times New Roman"/>
          <w:color w:val="000000"/>
          <w:sz w:val="24"/>
          <w:szCs w:val="24"/>
          <w:lang w:eastAsia="uk-UA"/>
        </w:rPr>
        <w:t>Зазначений показник є інструментом оцінки впливу ризику ліквідності, ринкового, кредитного ризиків, що виникають в учасників процесу клірингу, а також системного ризику як наслідку дії зазначених ризиків на рівень ризику, якому піддається фондова біржа, що здійснює кліринг та розрахунки за договорами щодо фінансових інструментів (крім цінних паперів), які укладаються на такій біржі, яка опосередковано бере на себе зазначені ризики сторін договорів щодо фінансових інструментів (крім цінних паперів).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9" w:name="n299"/>
      <w:bookmarkEnd w:id="399"/>
      <w:r w:rsidRPr="007A7BDF">
        <w:rPr>
          <w:rFonts w:ascii="Times New Roman" w:eastAsia="Times New Roman" w:hAnsi="Times New Roman" w:cs="Times New Roman"/>
          <w:color w:val="000000"/>
          <w:sz w:val="24"/>
          <w:szCs w:val="24"/>
          <w:lang w:eastAsia="uk-UA"/>
        </w:rPr>
        <w:t>2. Коефіцієнт покриття зобов'язань учасників клірингу розраховується як відношення суми зобов'язань у грошових коштах учасників клірингу за підсумками клірингу щодо договорів купівлі-продажу фінансових інструментів (крім цінних паперів), укладених на біржі, термін виконання зобов'язань за якими настав, до суми вартості попередньо зарезервованих учасниками клірингу грошових коштів (забезпечення зобов'язань) та розміру гарантійного (або інших аналогічного призначення) фонду за формулою</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048"/>
        <w:gridCol w:w="675"/>
        <w:gridCol w:w="4916"/>
      </w:tblGrid>
      <w:tr w:rsidR="007A7BDF" w:rsidRPr="007A7BDF" w:rsidTr="007A7BDF">
        <w:tc>
          <w:tcPr>
            <w:tcW w:w="5000" w:type="pct"/>
            <w:gridSpan w:val="3"/>
            <w:tcBorders>
              <w:top w:val="nil"/>
              <w:left w:val="nil"/>
              <w:bottom w:val="single" w:sz="6" w:space="0" w:color="000000"/>
              <w:right w:val="nil"/>
            </w:tcBorders>
            <w:shd w:val="clear" w:color="auto" w:fill="auto"/>
            <w:hideMark/>
          </w:tcPr>
          <w:p w:rsidR="007A7BDF" w:rsidRPr="007A7BDF" w:rsidRDefault="007A7BDF" w:rsidP="007A7BDF">
            <w:pPr>
              <w:spacing w:before="150" w:after="150" w:line="240" w:lineRule="auto"/>
              <w:jc w:val="center"/>
              <w:rPr>
                <w:rFonts w:ascii="Times New Roman" w:eastAsia="Times New Roman" w:hAnsi="Times New Roman" w:cs="Times New Roman"/>
                <w:sz w:val="24"/>
                <w:szCs w:val="24"/>
                <w:lang w:eastAsia="uk-UA"/>
              </w:rPr>
            </w:pPr>
            <w:bookmarkStart w:id="400" w:name="n300"/>
            <w:bookmarkEnd w:id="400"/>
            <w:r w:rsidRPr="007A7BDF">
              <w:rPr>
                <w:rFonts w:ascii="Times New Roman" w:eastAsia="Times New Roman" w:hAnsi="Times New Roman" w:cs="Times New Roman"/>
                <w:sz w:val="24"/>
                <w:szCs w:val="24"/>
                <w:lang w:eastAsia="uk-UA"/>
              </w:rPr>
              <w:t>Сума зобов'язань за підсумками клірингу щодо договорів</w:t>
            </w:r>
            <w:r w:rsidRPr="007A7BDF">
              <w:rPr>
                <w:rFonts w:ascii="Times New Roman" w:eastAsia="Times New Roman" w:hAnsi="Times New Roman" w:cs="Times New Roman"/>
                <w:sz w:val="24"/>
                <w:szCs w:val="24"/>
                <w:lang w:eastAsia="uk-UA"/>
              </w:rPr>
              <w:br/>
              <w:t>купівлі-продажу фінансових інструментів (крім цінних паперів),</w:t>
            </w:r>
            <w:r w:rsidRPr="007A7BDF">
              <w:rPr>
                <w:rFonts w:ascii="Times New Roman" w:eastAsia="Times New Roman" w:hAnsi="Times New Roman" w:cs="Times New Roman"/>
                <w:sz w:val="24"/>
                <w:szCs w:val="24"/>
                <w:lang w:eastAsia="uk-UA"/>
              </w:rPr>
              <w:br/>
              <w:t>термін виконання зобов'язань за якими настав.</w:t>
            </w:r>
          </w:p>
        </w:tc>
      </w:tr>
      <w:tr w:rsidR="007A7BDF" w:rsidRPr="007A7BDF" w:rsidTr="007A7BDF">
        <w:tc>
          <w:tcPr>
            <w:tcW w:w="2100" w:type="pct"/>
            <w:tcBorders>
              <w:top w:val="nil"/>
              <w:left w:val="nil"/>
              <w:bottom w:val="nil"/>
              <w:right w:val="nil"/>
            </w:tcBorders>
            <w:shd w:val="clear" w:color="auto" w:fill="auto"/>
            <w:hideMark/>
          </w:tcPr>
          <w:p w:rsidR="007A7BDF" w:rsidRPr="007A7BDF" w:rsidRDefault="007A7BDF" w:rsidP="007A7BDF">
            <w:pPr>
              <w:spacing w:before="150" w:after="150" w:line="240" w:lineRule="auto"/>
              <w:jc w:val="center"/>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Вартість зарезервованих</w:t>
            </w:r>
            <w:r w:rsidRPr="007A7BDF">
              <w:rPr>
                <w:rFonts w:ascii="Times New Roman" w:eastAsia="Times New Roman" w:hAnsi="Times New Roman" w:cs="Times New Roman"/>
                <w:sz w:val="24"/>
                <w:szCs w:val="24"/>
                <w:lang w:eastAsia="uk-UA"/>
              </w:rPr>
              <w:br/>
              <w:t>грошових коштів</w:t>
            </w:r>
          </w:p>
        </w:tc>
        <w:tc>
          <w:tcPr>
            <w:tcW w:w="350" w:type="pct"/>
            <w:tcBorders>
              <w:top w:val="nil"/>
              <w:left w:val="nil"/>
              <w:bottom w:val="nil"/>
              <w:right w:val="nil"/>
            </w:tcBorders>
            <w:shd w:val="clear" w:color="auto" w:fill="auto"/>
            <w:hideMark/>
          </w:tcPr>
          <w:p w:rsidR="007A7BDF" w:rsidRPr="007A7BDF" w:rsidRDefault="007A7BDF" w:rsidP="007A7BDF">
            <w:pPr>
              <w:spacing w:before="150" w:after="150" w:line="240" w:lineRule="auto"/>
              <w:jc w:val="center"/>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w:t>
            </w:r>
          </w:p>
        </w:tc>
        <w:tc>
          <w:tcPr>
            <w:tcW w:w="2550" w:type="pct"/>
            <w:tcBorders>
              <w:top w:val="nil"/>
              <w:left w:val="nil"/>
              <w:bottom w:val="nil"/>
              <w:right w:val="nil"/>
            </w:tcBorders>
            <w:shd w:val="clear" w:color="auto" w:fill="auto"/>
            <w:hideMark/>
          </w:tcPr>
          <w:p w:rsidR="007A7BDF" w:rsidRPr="007A7BDF" w:rsidRDefault="007A7BDF" w:rsidP="007A7BDF">
            <w:pPr>
              <w:spacing w:before="150" w:after="150" w:line="240" w:lineRule="auto"/>
              <w:jc w:val="center"/>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Розмір гарантійного фонду</w:t>
            </w:r>
          </w:p>
        </w:tc>
      </w:tr>
    </w:tbl>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1" w:name="n301"/>
      <w:bookmarkEnd w:id="401"/>
      <w:r w:rsidRPr="007A7BDF">
        <w:rPr>
          <w:rFonts w:ascii="Times New Roman" w:eastAsia="Times New Roman" w:hAnsi="Times New Roman" w:cs="Times New Roman"/>
          <w:color w:val="000000"/>
          <w:sz w:val="24"/>
          <w:szCs w:val="24"/>
          <w:lang w:eastAsia="uk-UA"/>
        </w:rPr>
        <w:t>3. Нормативне значення коефіцієнта покриття зобов'язань учасників клірингу становить не більше 0,8.</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02" w:name="n302"/>
      <w:bookmarkEnd w:id="402"/>
      <w:r w:rsidRPr="007A7BDF">
        <w:rPr>
          <w:rFonts w:ascii="Times New Roman" w:eastAsia="Times New Roman" w:hAnsi="Times New Roman" w:cs="Times New Roman"/>
          <w:b/>
          <w:bCs/>
          <w:color w:val="000000"/>
          <w:sz w:val="28"/>
          <w:szCs w:val="28"/>
          <w:lang w:eastAsia="uk-UA"/>
        </w:rPr>
        <w:t>IX. Внутрішня система запобігання та мінімізації впливу ризиків</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03" w:name="n303"/>
      <w:bookmarkEnd w:id="403"/>
      <w:r w:rsidRPr="007A7BDF">
        <w:rPr>
          <w:rFonts w:ascii="Times New Roman" w:eastAsia="Times New Roman" w:hAnsi="Times New Roman" w:cs="Times New Roman"/>
          <w:b/>
          <w:bCs/>
          <w:color w:val="000000"/>
          <w:sz w:val="28"/>
          <w:szCs w:val="28"/>
          <w:lang w:eastAsia="uk-UA"/>
        </w:rPr>
        <w:t>1. Вимоги до внутрішньої системи запобігання та мінімізації впливу ризиків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4" w:name="n304"/>
      <w:bookmarkEnd w:id="404"/>
      <w:r w:rsidRPr="007A7BDF">
        <w:rPr>
          <w:rFonts w:ascii="Times New Roman" w:eastAsia="Times New Roman" w:hAnsi="Times New Roman" w:cs="Times New Roman"/>
          <w:color w:val="000000"/>
          <w:sz w:val="24"/>
          <w:szCs w:val="24"/>
          <w:lang w:eastAsia="uk-UA"/>
        </w:rPr>
        <w:t>1. Для ефективного запобігання та мінімізації впливу ризиків установа має розробити власну систему відповідних заходів, що відповідає обсягу та характеру діяльності такої установи, з урахуванням її профілю ризиків.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5" w:name="n305"/>
      <w:bookmarkEnd w:id="405"/>
      <w:r w:rsidRPr="007A7BDF">
        <w:rPr>
          <w:rFonts w:ascii="Times New Roman" w:eastAsia="Times New Roman" w:hAnsi="Times New Roman" w:cs="Times New Roman"/>
          <w:color w:val="000000"/>
          <w:sz w:val="24"/>
          <w:szCs w:val="24"/>
          <w:lang w:eastAsia="uk-UA"/>
        </w:rPr>
        <w:t>2. До елементів внутрішньої системи заходів із запобігання та мінімізації впливу ризиків установи належать:</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6" w:name="n306"/>
      <w:bookmarkEnd w:id="406"/>
      <w:r w:rsidRPr="007A7BDF">
        <w:rPr>
          <w:rFonts w:ascii="Times New Roman" w:eastAsia="Times New Roman" w:hAnsi="Times New Roman" w:cs="Times New Roman"/>
          <w:color w:val="000000"/>
          <w:sz w:val="24"/>
          <w:szCs w:val="24"/>
          <w:lang w:eastAsia="uk-UA"/>
        </w:rPr>
        <w:t>система управління ризиками (далі - СУР);</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7" w:name="n307"/>
      <w:bookmarkEnd w:id="407"/>
      <w:r w:rsidRPr="007A7BDF">
        <w:rPr>
          <w:rFonts w:ascii="Times New Roman" w:eastAsia="Times New Roman" w:hAnsi="Times New Roman" w:cs="Times New Roman"/>
          <w:color w:val="000000"/>
          <w:sz w:val="24"/>
          <w:szCs w:val="24"/>
          <w:lang w:eastAsia="uk-UA"/>
        </w:rPr>
        <w:t>внутрішній аудит (контроль);</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8" w:name="n308"/>
      <w:bookmarkEnd w:id="408"/>
      <w:r w:rsidRPr="007A7BDF">
        <w:rPr>
          <w:rFonts w:ascii="Times New Roman" w:eastAsia="Times New Roman" w:hAnsi="Times New Roman" w:cs="Times New Roman"/>
          <w:color w:val="000000"/>
          <w:sz w:val="24"/>
          <w:szCs w:val="24"/>
          <w:lang w:eastAsia="uk-UA"/>
        </w:rPr>
        <w:lastRenderedPageBreak/>
        <w:t>корпоративне управління.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9" w:name="n309"/>
      <w:bookmarkEnd w:id="409"/>
      <w:r w:rsidRPr="007A7BDF">
        <w:rPr>
          <w:rFonts w:ascii="Times New Roman" w:eastAsia="Times New Roman" w:hAnsi="Times New Roman" w:cs="Times New Roman"/>
          <w:color w:val="000000"/>
          <w:sz w:val="24"/>
          <w:szCs w:val="24"/>
          <w:lang w:eastAsia="uk-UA"/>
        </w:rPr>
        <w:t>3. Головними завданнями СУР є:</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0" w:name="n310"/>
      <w:bookmarkEnd w:id="410"/>
      <w:r w:rsidRPr="007A7BDF">
        <w:rPr>
          <w:rFonts w:ascii="Times New Roman" w:eastAsia="Times New Roman" w:hAnsi="Times New Roman" w:cs="Times New Roman"/>
          <w:color w:val="000000"/>
          <w:sz w:val="24"/>
          <w:szCs w:val="24"/>
          <w:lang w:eastAsia="uk-UA"/>
        </w:rPr>
        <w:t>ідентифікація ризиків, визначення профілю ризиків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1" w:name="n311"/>
      <w:bookmarkEnd w:id="411"/>
      <w:r w:rsidRPr="007A7BDF">
        <w:rPr>
          <w:rFonts w:ascii="Times New Roman" w:eastAsia="Times New Roman" w:hAnsi="Times New Roman" w:cs="Times New Roman"/>
          <w:color w:val="000000"/>
          <w:sz w:val="24"/>
          <w:szCs w:val="24"/>
          <w:lang w:eastAsia="uk-UA"/>
        </w:rPr>
        <w:t>якісне та кількісне оцінювання ризиків, виявлення істотних ризиків;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2" w:name="n312"/>
      <w:bookmarkEnd w:id="412"/>
      <w:r w:rsidRPr="007A7BDF">
        <w:rPr>
          <w:rFonts w:ascii="Times New Roman" w:eastAsia="Times New Roman" w:hAnsi="Times New Roman" w:cs="Times New Roman"/>
          <w:color w:val="000000"/>
          <w:sz w:val="24"/>
          <w:szCs w:val="24"/>
          <w:lang w:eastAsia="uk-UA"/>
        </w:rPr>
        <w:t>вимірювання ризиків;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3" w:name="n313"/>
      <w:bookmarkEnd w:id="413"/>
      <w:r w:rsidRPr="007A7BDF">
        <w:rPr>
          <w:rFonts w:ascii="Times New Roman" w:eastAsia="Times New Roman" w:hAnsi="Times New Roman" w:cs="Times New Roman"/>
          <w:color w:val="000000"/>
          <w:sz w:val="24"/>
          <w:szCs w:val="24"/>
          <w:lang w:eastAsia="uk-UA"/>
        </w:rPr>
        <w:t>визначення заходів із запобігання та мінімізації впливу ризиків;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4" w:name="n314"/>
      <w:bookmarkEnd w:id="414"/>
      <w:r w:rsidRPr="007A7BDF">
        <w:rPr>
          <w:rFonts w:ascii="Times New Roman" w:eastAsia="Times New Roman" w:hAnsi="Times New Roman" w:cs="Times New Roman"/>
          <w:color w:val="000000"/>
          <w:sz w:val="24"/>
          <w:szCs w:val="24"/>
          <w:lang w:eastAsia="uk-UA"/>
        </w:rPr>
        <w:t>реалізація заходів з управління ризиками;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5" w:name="n315"/>
      <w:bookmarkEnd w:id="415"/>
      <w:r w:rsidRPr="007A7BDF">
        <w:rPr>
          <w:rFonts w:ascii="Times New Roman" w:eastAsia="Times New Roman" w:hAnsi="Times New Roman" w:cs="Times New Roman"/>
          <w:color w:val="000000"/>
          <w:sz w:val="24"/>
          <w:szCs w:val="24"/>
          <w:lang w:eastAsia="uk-UA"/>
        </w:rPr>
        <w:t>постійний моніторинг ризиків;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6" w:name="n316"/>
      <w:bookmarkEnd w:id="416"/>
      <w:r w:rsidRPr="007A7BDF">
        <w:rPr>
          <w:rFonts w:ascii="Times New Roman" w:eastAsia="Times New Roman" w:hAnsi="Times New Roman" w:cs="Times New Roman"/>
          <w:color w:val="000000"/>
          <w:sz w:val="24"/>
          <w:szCs w:val="24"/>
          <w:lang w:eastAsia="uk-UA"/>
        </w:rPr>
        <w:t>контроль за прийнятним для установи рівнем ризику;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7" w:name="n317"/>
      <w:bookmarkEnd w:id="417"/>
      <w:r w:rsidRPr="007A7BDF">
        <w:rPr>
          <w:rFonts w:ascii="Times New Roman" w:eastAsia="Times New Roman" w:hAnsi="Times New Roman" w:cs="Times New Roman"/>
          <w:color w:val="000000"/>
          <w:sz w:val="24"/>
          <w:szCs w:val="24"/>
          <w:lang w:eastAsia="uk-UA"/>
        </w:rPr>
        <w:t>проведення моделювання та прогнозування процесів і майбутніх результатів діяльності установи на основі аналізу інформації та оцінки ризиків;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8" w:name="n318"/>
      <w:bookmarkEnd w:id="418"/>
      <w:r w:rsidRPr="007A7BDF">
        <w:rPr>
          <w:rFonts w:ascii="Times New Roman" w:eastAsia="Times New Roman" w:hAnsi="Times New Roman" w:cs="Times New Roman"/>
          <w:color w:val="000000"/>
          <w:sz w:val="24"/>
          <w:szCs w:val="24"/>
          <w:lang w:eastAsia="uk-UA"/>
        </w:rPr>
        <w:t>визначення ефективності СУР та її удосконалення;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9" w:name="n319"/>
      <w:bookmarkEnd w:id="419"/>
      <w:r w:rsidRPr="007A7BDF">
        <w:rPr>
          <w:rFonts w:ascii="Times New Roman" w:eastAsia="Times New Roman" w:hAnsi="Times New Roman" w:cs="Times New Roman"/>
          <w:color w:val="000000"/>
          <w:sz w:val="24"/>
          <w:szCs w:val="24"/>
          <w:lang w:eastAsia="uk-UA"/>
        </w:rPr>
        <w:t>надання оперативної, а також періодичної звітної інформації з питань управління ризиками виконавчому органу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0" w:name="n320"/>
      <w:bookmarkEnd w:id="420"/>
      <w:r w:rsidRPr="007A7BDF">
        <w:rPr>
          <w:rFonts w:ascii="Times New Roman" w:eastAsia="Times New Roman" w:hAnsi="Times New Roman" w:cs="Times New Roman"/>
          <w:color w:val="000000"/>
          <w:sz w:val="24"/>
          <w:szCs w:val="24"/>
          <w:lang w:eastAsia="uk-UA"/>
        </w:rPr>
        <w:t>4. Залежно від виду професійної діяльності на фондовому ринку, який здійснює установа, від обраної стратегії в межах певного виду діяльності, а також від особливостей та обсягу діяльності кожна установа визначає свій профіль ризиків.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1" w:name="n321"/>
      <w:bookmarkEnd w:id="421"/>
      <w:r w:rsidRPr="007A7BDF">
        <w:rPr>
          <w:rFonts w:ascii="Times New Roman" w:eastAsia="Times New Roman" w:hAnsi="Times New Roman" w:cs="Times New Roman"/>
          <w:color w:val="000000"/>
          <w:sz w:val="24"/>
          <w:szCs w:val="24"/>
          <w:lang w:eastAsia="uk-UA"/>
        </w:rPr>
        <w:t>Серед ризиків, які містить профіль ризиків, установа має визначити ризики, що є істотними для цієї установи, тобто такими, реалізація яких буде мати істотний вплив на діяльність або фінансовий стан установи. До істотних ризиків мають бути віднесені як ризики, що є характерними для виду діяльності установи, так і певні специфічні ризики, які властиві конкретній установі.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2" w:name="n322"/>
      <w:bookmarkEnd w:id="422"/>
      <w:r w:rsidRPr="007A7BDF">
        <w:rPr>
          <w:rFonts w:ascii="Times New Roman" w:eastAsia="Times New Roman" w:hAnsi="Times New Roman" w:cs="Times New Roman"/>
          <w:color w:val="000000"/>
          <w:sz w:val="24"/>
          <w:szCs w:val="24"/>
          <w:lang w:eastAsia="uk-UA"/>
        </w:rPr>
        <w:t>Для кожного істотного ризику установа має визначити заходи щодо запобігання та мінімізації впливу ризику на її діяльність.</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3" w:name="n323"/>
      <w:bookmarkEnd w:id="423"/>
      <w:r w:rsidRPr="007A7BDF">
        <w:rPr>
          <w:rFonts w:ascii="Times New Roman" w:eastAsia="Times New Roman" w:hAnsi="Times New Roman" w:cs="Times New Roman"/>
          <w:color w:val="000000"/>
          <w:sz w:val="24"/>
          <w:szCs w:val="24"/>
          <w:lang w:eastAsia="uk-UA"/>
        </w:rPr>
        <w:t>5. Залежно від обсягу та характеру своєї діяльності установа повинна створити структурний підрозділ або призначити відповідального працівника, до повноважень якого має належати реалізація функцій СУР. Такий підрозділ (працівник) має бути відокремленим (незалежним) від підрозділів, з діяльністю яких пов'язано виникнення ризиків, та підзвітним виконавчому органу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4" w:name="n324"/>
      <w:bookmarkEnd w:id="424"/>
      <w:r w:rsidRPr="007A7BDF">
        <w:rPr>
          <w:rFonts w:ascii="Times New Roman" w:eastAsia="Times New Roman" w:hAnsi="Times New Roman" w:cs="Times New Roman"/>
          <w:color w:val="000000"/>
          <w:sz w:val="24"/>
          <w:szCs w:val="24"/>
          <w:lang w:eastAsia="uk-UA"/>
        </w:rPr>
        <w:t>6. Установа повинна розробити та затвердити її вищим органом управління або наглядовою радою (у разі її створення) внутрішній документ, який регламентує функціонування СУР та визначає профіль ризиків установи і систему заходів із запобігання та мінімізації впливу ризиків на діяльність установи, а також встановлює права, обов'язки та розподіляє відповідальність у процесі управління ризиками.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5" w:name="n325"/>
      <w:bookmarkEnd w:id="425"/>
      <w:r w:rsidRPr="007A7BDF">
        <w:rPr>
          <w:rFonts w:ascii="Times New Roman" w:eastAsia="Times New Roman" w:hAnsi="Times New Roman" w:cs="Times New Roman"/>
          <w:color w:val="000000"/>
          <w:sz w:val="24"/>
          <w:szCs w:val="24"/>
          <w:lang w:eastAsia="uk-UA"/>
        </w:rPr>
        <w:t>7. Важливою складовою внутрішньої системи запобігання та мінімізації впливу ризиків є служба внутрішнього аудиту (контролю), яку створює установа.</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6" w:name="n326"/>
      <w:bookmarkEnd w:id="426"/>
      <w:r w:rsidRPr="007A7BDF">
        <w:rPr>
          <w:rFonts w:ascii="Times New Roman" w:eastAsia="Times New Roman" w:hAnsi="Times New Roman" w:cs="Times New Roman"/>
          <w:color w:val="000000"/>
          <w:sz w:val="24"/>
          <w:szCs w:val="24"/>
          <w:lang w:eastAsia="uk-UA"/>
        </w:rPr>
        <w:t>До повноважень служби внутрішнього аудиту (контролю) належать повноваження, визначені нормативно-правовим актом Комісії, що визначає особливості організації та проведення внутрішнього аудиту (контролю) у фінансових установах, що здійснюють професійну діяльність на фондовому ринку.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7" w:name="n327"/>
      <w:bookmarkEnd w:id="427"/>
      <w:r w:rsidRPr="007A7BDF">
        <w:rPr>
          <w:rFonts w:ascii="Times New Roman" w:eastAsia="Times New Roman" w:hAnsi="Times New Roman" w:cs="Times New Roman"/>
          <w:color w:val="000000"/>
          <w:sz w:val="24"/>
          <w:szCs w:val="24"/>
          <w:lang w:eastAsia="uk-UA"/>
        </w:rPr>
        <w:t>Залежно від обсягів діяльності установи її служба внутрішнього аудиту (контролю) може поєднувати свої функції з функціями структурного підрозділу або працівника, до повноважень якого належить реалізація функцій СУР, за умови, що поєднання зазначених функцій не впливає на якість та повноту їх виконання.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8" w:name="n328"/>
      <w:bookmarkEnd w:id="428"/>
      <w:r w:rsidRPr="007A7BDF">
        <w:rPr>
          <w:rFonts w:ascii="Times New Roman" w:eastAsia="Times New Roman" w:hAnsi="Times New Roman" w:cs="Times New Roman"/>
          <w:color w:val="000000"/>
          <w:sz w:val="24"/>
          <w:szCs w:val="24"/>
          <w:lang w:eastAsia="uk-UA"/>
        </w:rPr>
        <w:lastRenderedPageBreak/>
        <w:t>8. Для ефективного управління ризиками, притаманними установі, вона використовує елементи корпоративного управління, а саме: встановлює організаційну структуру, визначає підпорядкування та функції посадових осіб та працівників установи, розподіл прав і обов'язків між органами установи та її учасниками стосовно управління установою, а також правила та процедури прийняття рішень щодо діяльності установи та здійснення контролю.</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29" w:name="n329"/>
      <w:bookmarkEnd w:id="429"/>
      <w:r w:rsidRPr="007A7BDF">
        <w:rPr>
          <w:rFonts w:ascii="Times New Roman" w:eastAsia="Times New Roman" w:hAnsi="Times New Roman" w:cs="Times New Roman"/>
          <w:b/>
          <w:bCs/>
          <w:color w:val="000000"/>
          <w:sz w:val="28"/>
          <w:szCs w:val="28"/>
          <w:lang w:eastAsia="uk-UA"/>
        </w:rPr>
        <w:t>2. Особливості системи управління ризиками діяльності з управління активами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0" w:name="n330"/>
      <w:bookmarkEnd w:id="430"/>
      <w:r w:rsidRPr="007A7BDF">
        <w:rPr>
          <w:rFonts w:ascii="Times New Roman" w:eastAsia="Times New Roman" w:hAnsi="Times New Roman" w:cs="Times New Roman"/>
          <w:color w:val="000000"/>
          <w:sz w:val="24"/>
          <w:szCs w:val="24"/>
          <w:lang w:eastAsia="uk-UA"/>
        </w:rPr>
        <w:t>1. СУР в Компанії включає:</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1" w:name="n331"/>
      <w:bookmarkEnd w:id="431"/>
      <w:r w:rsidRPr="007A7BDF">
        <w:rPr>
          <w:rFonts w:ascii="Times New Roman" w:eastAsia="Times New Roman" w:hAnsi="Times New Roman" w:cs="Times New Roman"/>
          <w:color w:val="000000"/>
          <w:sz w:val="24"/>
          <w:szCs w:val="24"/>
          <w:lang w:eastAsia="uk-UA"/>
        </w:rPr>
        <w:t>управління ризиками, що пов’язані з діяльністю Компанії;</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2" w:name="n332"/>
      <w:bookmarkEnd w:id="432"/>
      <w:r w:rsidRPr="007A7BDF">
        <w:rPr>
          <w:rFonts w:ascii="Times New Roman" w:eastAsia="Times New Roman" w:hAnsi="Times New Roman" w:cs="Times New Roman"/>
          <w:color w:val="000000"/>
          <w:sz w:val="24"/>
          <w:szCs w:val="24"/>
          <w:lang w:eastAsia="uk-UA"/>
        </w:rPr>
        <w:t>управління ризиками інститутів спільного інвестування (далі - ІСІ), що знаходяться в управлінні Компанії.</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3" w:name="n333"/>
      <w:bookmarkEnd w:id="433"/>
      <w:r w:rsidRPr="007A7BDF">
        <w:rPr>
          <w:rFonts w:ascii="Times New Roman" w:eastAsia="Times New Roman" w:hAnsi="Times New Roman" w:cs="Times New Roman"/>
          <w:color w:val="000000"/>
          <w:sz w:val="24"/>
          <w:szCs w:val="24"/>
          <w:lang w:eastAsia="uk-UA"/>
        </w:rPr>
        <w:t>2. Компанія повністю несе ризики, безпосередньо пов’язані з її діяльністю.</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4" w:name="n334"/>
      <w:bookmarkEnd w:id="434"/>
      <w:r w:rsidRPr="007A7BDF">
        <w:rPr>
          <w:rFonts w:ascii="Times New Roman" w:eastAsia="Times New Roman" w:hAnsi="Times New Roman" w:cs="Times New Roman"/>
          <w:color w:val="000000"/>
          <w:sz w:val="24"/>
          <w:szCs w:val="24"/>
          <w:lang w:eastAsia="uk-UA"/>
        </w:rPr>
        <w:t>3. Компанія також здійснює контроль за належним управлінням ризиками ІСІ відповідно до інвестиційної декларації та інших документів, що регламентують управління активами ІСІ.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5" w:name="n335"/>
      <w:bookmarkEnd w:id="435"/>
      <w:r w:rsidRPr="007A7BDF">
        <w:rPr>
          <w:rFonts w:ascii="Times New Roman" w:eastAsia="Times New Roman" w:hAnsi="Times New Roman" w:cs="Times New Roman"/>
          <w:color w:val="000000"/>
          <w:sz w:val="24"/>
          <w:szCs w:val="24"/>
          <w:lang w:eastAsia="uk-UA"/>
        </w:rPr>
        <w:t>При управлінні ризиками ІСІ Компанія, в управлінні якої знаходяться його активи, має забезпечувати відповідність вартості та структури активів таких ІСІ вимогам законодавства, інвестиційній декларації та іншим документам, що регламентують управління активами ІСІ.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6" w:name="n336"/>
      <w:bookmarkEnd w:id="436"/>
      <w:r w:rsidRPr="007A7BDF">
        <w:rPr>
          <w:rFonts w:ascii="Times New Roman" w:eastAsia="Times New Roman" w:hAnsi="Times New Roman" w:cs="Times New Roman"/>
          <w:color w:val="000000"/>
          <w:sz w:val="24"/>
          <w:szCs w:val="24"/>
          <w:lang w:eastAsia="uk-UA"/>
        </w:rPr>
        <w:t>4. Компанія повинна здійснювати управління ризиками портфелів ІСІ (крім венчурних), що знаходяться в управлінні Компанії, в тому числі на підставі оцінки динаміки вартості чистих активів ІСІ.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7" w:name="n337"/>
      <w:bookmarkEnd w:id="437"/>
      <w:r w:rsidRPr="007A7BDF">
        <w:rPr>
          <w:rFonts w:ascii="Times New Roman" w:eastAsia="Times New Roman" w:hAnsi="Times New Roman" w:cs="Times New Roman"/>
          <w:color w:val="000000"/>
          <w:sz w:val="24"/>
          <w:szCs w:val="24"/>
          <w:lang w:eastAsia="uk-UA"/>
        </w:rPr>
        <w:t xml:space="preserve">Оцінка динаміки вартості чистих активів ІСІ має </w:t>
      </w:r>
      <w:proofErr w:type="spellStart"/>
      <w:r w:rsidRPr="007A7BDF">
        <w:rPr>
          <w:rFonts w:ascii="Times New Roman" w:eastAsia="Times New Roman" w:hAnsi="Times New Roman" w:cs="Times New Roman"/>
          <w:color w:val="000000"/>
          <w:sz w:val="24"/>
          <w:szCs w:val="24"/>
          <w:lang w:eastAsia="uk-UA"/>
        </w:rPr>
        <w:t>здійснюватись</w:t>
      </w:r>
      <w:proofErr w:type="spellEnd"/>
      <w:r w:rsidRPr="007A7BDF">
        <w:rPr>
          <w:rFonts w:ascii="Times New Roman" w:eastAsia="Times New Roman" w:hAnsi="Times New Roman" w:cs="Times New Roman"/>
          <w:color w:val="000000"/>
          <w:sz w:val="24"/>
          <w:szCs w:val="24"/>
          <w:lang w:eastAsia="uk-UA"/>
        </w:rPr>
        <w:t xml:space="preserve"> Компанією на підставі розрахунку показника відносної зміни вартості чистих активів ІСІ у розрахунку на один цінний папір ІСІ.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8" w:name="n338"/>
      <w:bookmarkEnd w:id="438"/>
      <w:r w:rsidRPr="007A7BDF">
        <w:rPr>
          <w:rFonts w:ascii="Times New Roman" w:eastAsia="Times New Roman" w:hAnsi="Times New Roman" w:cs="Times New Roman"/>
          <w:color w:val="000000"/>
          <w:sz w:val="24"/>
          <w:szCs w:val="24"/>
          <w:lang w:eastAsia="uk-UA"/>
        </w:rPr>
        <w:t>5. Відносна зміна вартості чистих активів ІСІ у розрахунку на один цінний папір ІСІ розраховується за формулою</w:t>
      </w:r>
    </w:p>
    <w:p w:rsidR="007A7BDF" w:rsidRPr="007A7BDF" w:rsidRDefault="007A7BDF" w:rsidP="007A7BDF">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439" w:name="n339"/>
      <w:bookmarkEnd w:id="439"/>
      <w:r w:rsidRPr="007A7BDF">
        <w:rPr>
          <w:rFonts w:ascii="Times New Roman" w:eastAsia="Times New Roman" w:hAnsi="Times New Roman" w:cs="Times New Roman"/>
          <w:noProof/>
          <w:color w:val="0275D8"/>
          <w:sz w:val="24"/>
          <w:szCs w:val="24"/>
          <w:lang w:val="en-US"/>
        </w:rPr>
        <w:drawing>
          <wp:inline distT="0" distB="0" distL="0" distR="0">
            <wp:extent cx="2809875" cy="247650"/>
            <wp:effectExtent l="0" t="0" r="9525" b="0"/>
            <wp:docPr id="1" name="Рисунок 1" descr="https://zakon.rada.gov.ua/laws/file/imgs/60/p449273n339-12.gif">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zakon.rada.gov.ua/laws/file/imgs/60/p449273n339-12.gif">
                      <a:hlinkClick r:id="rId14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809875" cy="247650"/>
                    </a:xfrm>
                    <a:prstGeom prst="rect">
                      <a:avLst/>
                    </a:prstGeom>
                    <a:noFill/>
                    <a:ln>
                      <a:noFill/>
                    </a:ln>
                  </pic:spPr>
                </pic:pic>
              </a:graphicData>
            </a:graphic>
          </wp:inline>
        </w:drawing>
      </w:r>
    </w:p>
    <w:p w:rsidR="007A7BDF" w:rsidRPr="007A7BDF" w:rsidRDefault="007A7BDF" w:rsidP="007A7BDF">
      <w:pPr>
        <w:shd w:val="clear" w:color="auto" w:fill="FFFFFF"/>
        <w:spacing w:before="150" w:after="150" w:line="240" w:lineRule="auto"/>
        <w:rPr>
          <w:rFonts w:ascii="Times New Roman" w:eastAsia="Times New Roman" w:hAnsi="Times New Roman" w:cs="Times New Roman"/>
          <w:color w:val="000000"/>
          <w:sz w:val="24"/>
          <w:szCs w:val="24"/>
          <w:lang w:eastAsia="uk-UA"/>
        </w:rPr>
      </w:pPr>
      <w:bookmarkStart w:id="440" w:name="n423"/>
      <w:bookmarkEnd w:id="440"/>
      <w:r w:rsidRPr="007A7BDF">
        <w:rPr>
          <w:rFonts w:ascii="Times New Roman" w:eastAsia="Times New Roman" w:hAnsi="Times New Roman" w:cs="Times New Roman"/>
          <w:color w:val="000000"/>
          <w:sz w:val="24"/>
          <w:szCs w:val="24"/>
          <w:lang w:eastAsia="uk-UA"/>
        </w:rPr>
        <w:t>де</w:t>
      </w:r>
    </w:p>
    <w:tbl>
      <w:tblPr>
        <w:tblW w:w="5000" w:type="pct"/>
        <w:tblCellMar>
          <w:left w:w="0" w:type="dxa"/>
          <w:right w:w="0" w:type="dxa"/>
        </w:tblCellMar>
        <w:tblLook w:val="04A0" w:firstRow="1" w:lastRow="0" w:firstColumn="1" w:lastColumn="0" w:noHBand="0" w:noVBand="1"/>
      </w:tblPr>
      <w:tblGrid>
        <w:gridCol w:w="1735"/>
        <w:gridCol w:w="85"/>
        <w:gridCol w:w="7813"/>
      </w:tblGrid>
      <w:tr w:rsidR="007A7BDF" w:rsidRPr="007A7BDF" w:rsidTr="007A7BDF">
        <w:tc>
          <w:tcPr>
            <w:tcW w:w="216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bookmarkStart w:id="441" w:name="n340"/>
            <w:bookmarkEnd w:id="441"/>
            <w:r w:rsidRPr="007A7BDF">
              <w:rPr>
                <w:rFonts w:ascii="Times New Roman" w:eastAsia="Times New Roman" w:hAnsi="Times New Roman" w:cs="Times New Roman"/>
                <w:sz w:val="24"/>
                <w:szCs w:val="24"/>
                <w:lang w:eastAsia="uk-UA"/>
              </w:rPr>
              <w:t>r</w:t>
            </w:r>
          </w:p>
        </w:tc>
        <w:tc>
          <w:tcPr>
            <w:tcW w:w="15"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jc w:val="center"/>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w:t>
            </w:r>
          </w:p>
        </w:tc>
        <w:tc>
          <w:tcPr>
            <w:tcW w:w="1047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відносна зміна вартості чистих активів ІСІ у розрахунку на один цінний папір ІСІ;</w:t>
            </w:r>
          </w:p>
        </w:tc>
      </w:tr>
      <w:tr w:rsidR="007A7BDF" w:rsidRPr="007A7BDF" w:rsidTr="007A7BDF">
        <w:tc>
          <w:tcPr>
            <w:tcW w:w="216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proofErr w:type="spellStart"/>
            <w:r w:rsidRPr="007A7BDF">
              <w:rPr>
                <w:rFonts w:ascii="Times New Roman" w:eastAsia="Times New Roman" w:hAnsi="Times New Roman" w:cs="Times New Roman"/>
                <w:sz w:val="24"/>
                <w:szCs w:val="24"/>
                <w:lang w:eastAsia="uk-UA"/>
              </w:rPr>
              <w:t>NAVt</w:t>
            </w:r>
            <w:proofErr w:type="spellEnd"/>
          </w:p>
        </w:tc>
        <w:tc>
          <w:tcPr>
            <w:tcW w:w="15"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jc w:val="center"/>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w:t>
            </w:r>
          </w:p>
        </w:tc>
        <w:tc>
          <w:tcPr>
            <w:tcW w:w="1047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вартість чистих активів ІСІ у розрахунку на один цінний папір ІСІ станом на поточну звітну дату (t);</w:t>
            </w:r>
          </w:p>
        </w:tc>
      </w:tr>
      <w:tr w:rsidR="007A7BDF" w:rsidRPr="007A7BDF" w:rsidTr="007A7BDF">
        <w:tc>
          <w:tcPr>
            <w:tcW w:w="216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NAVt-1</w:t>
            </w:r>
          </w:p>
        </w:tc>
        <w:tc>
          <w:tcPr>
            <w:tcW w:w="15"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jc w:val="center"/>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w:t>
            </w:r>
          </w:p>
        </w:tc>
        <w:tc>
          <w:tcPr>
            <w:tcW w:w="10470" w:type="dxa"/>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150" w:after="150" w:line="240" w:lineRule="auto"/>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t>вартість чистих активів ІСІ у розрахунку на один цінний папір ІСІ станом на попередню звітну дату (t-1).</w:t>
            </w:r>
          </w:p>
        </w:tc>
      </w:tr>
    </w:tbl>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2" w:name="n341"/>
      <w:bookmarkEnd w:id="442"/>
      <w:r w:rsidRPr="007A7BDF">
        <w:rPr>
          <w:rFonts w:ascii="Times New Roman" w:eastAsia="Times New Roman" w:hAnsi="Times New Roman" w:cs="Times New Roman"/>
          <w:color w:val="000000"/>
          <w:sz w:val="24"/>
          <w:szCs w:val="24"/>
          <w:lang w:eastAsia="uk-UA"/>
        </w:rPr>
        <w:t xml:space="preserve">6. Розрахунок зазначеного показника має </w:t>
      </w:r>
      <w:proofErr w:type="spellStart"/>
      <w:r w:rsidRPr="007A7BDF">
        <w:rPr>
          <w:rFonts w:ascii="Times New Roman" w:eastAsia="Times New Roman" w:hAnsi="Times New Roman" w:cs="Times New Roman"/>
          <w:color w:val="000000"/>
          <w:sz w:val="24"/>
          <w:szCs w:val="24"/>
          <w:lang w:eastAsia="uk-UA"/>
        </w:rPr>
        <w:t>здійснюватись</w:t>
      </w:r>
      <w:proofErr w:type="spellEnd"/>
      <w:r w:rsidRPr="007A7BDF">
        <w:rPr>
          <w:rFonts w:ascii="Times New Roman" w:eastAsia="Times New Roman" w:hAnsi="Times New Roman" w:cs="Times New Roman"/>
          <w:color w:val="000000"/>
          <w:sz w:val="24"/>
          <w:szCs w:val="24"/>
          <w:lang w:eastAsia="uk-UA"/>
        </w:rPr>
        <w:t xml:space="preserve"> відповідно до типу ІСІ з періодичністю, визначеною нормативно-правовими актами Комісії, що регулюють питання складання та розкриття інформації, а саме:</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3" w:name="n342"/>
      <w:bookmarkEnd w:id="443"/>
      <w:r w:rsidRPr="007A7BDF">
        <w:rPr>
          <w:rFonts w:ascii="Times New Roman" w:eastAsia="Times New Roman" w:hAnsi="Times New Roman" w:cs="Times New Roman"/>
          <w:color w:val="000000"/>
          <w:sz w:val="24"/>
          <w:szCs w:val="24"/>
          <w:lang w:eastAsia="uk-UA"/>
        </w:rPr>
        <w:t>для ІСІ відкритого типу - щодня;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4" w:name="n343"/>
      <w:bookmarkEnd w:id="444"/>
      <w:r w:rsidRPr="007A7BDF">
        <w:rPr>
          <w:rFonts w:ascii="Times New Roman" w:eastAsia="Times New Roman" w:hAnsi="Times New Roman" w:cs="Times New Roman"/>
          <w:color w:val="000000"/>
          <w:sz w:val="24"/>
          <w:szCs w:val="24"/>
          <w:lang w:eastAsia="uk-UA"/>
        </w:rPr>
        <w:t>для ІСІ інтервального та закритого типу - щокварталу.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5" w:name="n344"/>
      <w:bookmarkEnd w:id="445"/>
      <w:r w:rsidRPr="007A7BDF">
        <w:rPr>
          <w:rFonts w:ascii="Times New Roman" w:eastAsia="Times New Roman" w:hAnsi="Times New Roman" w:cs="Times New Roman"/>
          <w:color w:val="000000"/>
          <w:sz w:val="24"/>
          <w:szCs w:val="24"/>
          <w:lang w:eastAsia="uk-UA"/>
        </w:rPr>
        <w:t>7. Оптимальні значення цього показника встановлюються залежно від типу ІСІ: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6" w:name="n345"/>
      <w:bookmarkEnd w:id="446"/>
      <w:r w:rsidRPr="007A7BDF">
        <w:rPr>
          <w:rFonts w:ascii="Times New Roman" w:eastAsia="Times New Roman" w:hAnsi="Times New Roman" w:cs="Times New Roman"/>
          <w:color w:val="000000"/>
          <w:sz w:val="24"/>
          <w:szCs w:val="24"/>
          <w:lang w:eastAsia="uk-UA"/>
        </w:rPr>
        <w:t>для ІСІ відкритого типу - зменшення не більше ніж на 10 %;</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7" w:name="n346"/>
      <w:bookmarkEnd w:id="447"/>
      <w:r w:rsidRPr="007A7BDF">
        <w:rPr>
          <w:rFonts w:ascii="Times New Roman" w:eastAsia="Times New Roman" w:hAnsi="Times New Roman" w:cs="Times New Roman"/>
          <w:color w:val="000000"/>
          <w:sz w:val="24"/>
          <w:szCs w:val="24"/>
          <w:lang w:eastAsia="uk-UA"/>
        </w:rPr>
        <w:lastRenderedPageBreak/>
        <w:t>для ІСІ інтервального типу - зменшення не більше ніж на 15 %;</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8" w:name="n347"/>
      <w:bookmarkEnd w:id="448"/>
      <w:r w:rsidRPr="007A7BDF">
        <w:rPr>
          <w:rFonts w:ascii="Times New Roman" w:eastAsia="Times New Roman" w:hAnsi="Times New Roman" w:cs="Times New Roman"/>
          <w:color w:val="000000"/>
          <w:sz w:val="24"/>
          <w:szCs w:val="24"/>
          <w:lang w:eastAsia="uk-UA"/>
        </w:rPr>
        <w:t>для ІСІ закритого типу - зменшення не більше ніж на 25 %.</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9" w:name="n348"/>
      <w:bookmarkEnd w:id="449"/>
      <w:r w:rsidRPr="007A7BDF">
        <w:rPr>
          <w:rFonts w:ascii="Times New Roman" w:eastAsia="Times New Roman" w:hAnsi="Times New Roman" w:cs="Times New Roman"/>
          <w:color w:val="000000"/>
          <w:sz w:val="24"/>
          <w:szCs w:val="24"/>
          <w:lang w:eastAsia="uk-UA"/>
        </w:rPr>
        <w:t>8. У разі досягнення показником значення нижче оптимального Компанія повинна передбачити та здійснити заходи щодо приведення показника у межі його оптимального значення.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0" w:name="n349"/>
      <w:bookmarkEnd w:id="450"/>
      <w:r w:rsidRPr="007A7BDF">
        <w:rPr>
          <w:rFonts w:ascii="Times New Roman" w:eastAsia="Times New Roman" w:hAnsi="Times New Roman" w:cs="Times New Roman"/>
          <w:color w:val="000000"/>
          <w:sz w:val="24"/>
          <w:szCs w:val="24"/>
          <w:lang w:eastAsia="uk-UA"/>
        </w:rPr>
        <w:t>Комісія може витребувати у Компанії пояснення із зазначенням причин зменшення значення показника відносної зміни вартості чистих активів ІСІ у розрахунку на один цінний папір нижче оптимального значення, а також надання інформації стосовно передбачених Компанією заходів щодо зменшення ризиків портфелю ІСІ та приведення показника у межі його оптимального значення.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1" w:name="n350"/>
      <w:bookmarkEnd w:id="451"/>
      <w:r w:rsidRPr="007A7BDF">
        <w:rPr>
          <w:rFonts w:ascii="Times New Roman" w:eastAsia="Times New Roman" w:hAnsi="Times New Roman" w:cs="Times New Roman"/>
          <w:color w:val="000000"/>
          <w:sz w:val="24"/>
          <w:szCs w:val="24"/>
          <w:lang w:eastAsia="uk-UA"/>
        </w:rPr>
        <w:t>9. СУР Особи повинна відповідати вимогам </w:t>
      </w:r>
      <w:hyperlink r:id="rId149" w:anchor="n15" w:tgtFrame="_blank" w:history="1">
        <w:r w:rsidRPr="007A7BDF">
          <w:rPr>
            <w:rFonts w:ascii="Times New Roman" w:eastAsia="Times New Roman" w:hAnsi="Times New Roman" w:cs="Times New Roman"/>
            <w:color w:val="000099"/>
            <w:sz w:val="24"/>
            <w:szCs w:val="24"/>
            <w:u w:val="single"/>
            <w:lang w:eastAsia="uk-UA"/>
          </w:rPr>
          <w:t>Положення про вимоги до особи, яка провадить діяльність з управління пенсійними активами щодо дотримання внутрішніх правил та процедур оцінки і управління ризиками, пов’язаними з інвестуванням пенсійних активів</w:t>
        </w:r>
      </w:hyperlink>
      <w:r w:rsidRPr="007A7BDF">
        <w:rPr>
          <w:rFonts w:ascii="Times New Roman" w:eastAsia="Times New Roman" w:hAnsi="Times New Roman" w:cs="Times New Roman"/>
          <w:color w:val="000000"/>
          <w:sz w:val="24"/>
          <w:szCs w:val="24"/>
          <w:lang w:eastAsia="uk-UA"/>
        </w:rPr>
        <w:t>, затвердженого рішенням Національної комісії з цінних паперів та фондового ринку від 25 вересня 2012 року № 1282, зареєстрованого в Міністерстві юстиції України 15 жовтня 2012 року за № 1728/22040.</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52" w:name="n351"/>
      <w:bookmarkEnd w:id="452"/>
      <w:r w:rsidRPr="007A7BDF">
        <w:rPr>
          <w:rFonts w:ascii="Times New Roman" w:eastAsia="Times New Roman" w:hAnsi="Times New Roman" w:cs="Times New Roman"/>
          <w:b/>
          <w:bCs/>
          <w:color w:val="000000"/>
          <w:sz w:val="28"/>
          <w:szCs w:val="28"/>
          <w:lang w:eastAsia="uk-UA"/>
        </w:rPr>
        <w:t>3. Заходи для запобігання та мінімізації ризиків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3" w:name="n352"/>
      <w:bookmarkEnd w:id="453"/>
      <w:r w:rsidRPr="007A7BDF">
        <w:rPr>
          <w:rFonts w:ascii="Times New Roman" w:eastAsia="Times New Roman" w:hAnsi="Times New Roman" w:cs="Times New Roman"/>
          <w:color w:val="000000"/>
          <w:sz w:val="24"/>
          <w:szCs w:val="24"/>
          <w:lang w:eastAsia="uk-UA"/>
        </w:rPr>
        <w:t>1. Установою має бути визначено заходи для запобігання та мінімізації усіх істотних ризиків відповідно до профілю ризиків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4" w:name="n353"/>
      <w:bookmarkEnd w:id="454"/>
      <w:r w:rsidRPr="007A7BDF">
        <w:rPr>
          <w:rFonts w:ascii="Times New Roman" w:eastAsia="Times New Roman" w:hAnsi="Times New Roman" w:cs="Times New Roman"/>
          <w:color w:val="000000"/>
          <w:sz w:val="24"/>
          <w:szCs w:val="24"/>
          <w:lang w:eastAsia="uk-UA"/>
        </w:rPr>
        <w:t>2. До заходів з мінімізації впливу загального фінансового ризику (ризику банкрутства) установи можна віднести контроль за фінансовим станом підприємства, якістю його активів, структурою капіталу й відповідне коригування у разі появи ознак їх погіршення.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5" w:name="n354"/>
      <w:bookmarkEnd w:id="455"/>
      <w:r w:rsidRPr="007A7BDF">
        <w:rPr>
          <w:rFonts w:ascii="Times New Roman" w:eastAsia="Times New Roman" w:hAnsi="Times New Roman" w:cs="Times New Roman"/>
          <w:color w:val="000000"/>
          <w:sz w:val="24"/>
          <w:szCs w:val="24"/>
          <w:lang w:eastAsia="uk-UA"/>
        </w:rPr>
        <w:t>3. До заходів з мінімізації впливу ризику персоналу як складової операційного ризику можна віднести: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6" w:name="n355"/>
      <w:bookmarkEnd w:id="456"/>
      <w:r w:rsidRPr="007A7BDF">
        <w:rPr>
          <w:rFonts w:ascii="Times New Roman" w:eastAsia="Times New Roman" w:hAnsi="Times New Roman" w:cs="Times New Roman"/>
          <w:color w:val="000000"/>
          <w:sz w:val="24"/>
          <w:szCs w:val="24"/>
          <w:lang w:eastAsia="uk-UA"/>
        </w:rPr>
        <w:t>виважену політику підбору кваліфікованих кадрів, зокрема встановлення жорсткіших критеріїв відбору персоналу та додаткових вимог до його кваліфікації та дисциплінованості;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7" w:name="n356"/>
      <w:bookmarkEnd w:id="457"/>
      <w:r w:rsidRPr="007A7BDF">
        <w:rPr>
          <w:rFonts w:ascii="Times New Roman" w:eastAsia="Times New Roman" w:hAnsi="Times New Roman" w:cs="Times New Roman"/>
          <w:color w:val="000000"/>
          <w:sz w:val="24"/>
          <w:szCs w:val="24"/>
          <w:lang w:eastAsia="uk-UA"/>
        </w:rPr>
        <w:t>проведення навчання та підвищення кваліфікації персоналу;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8" w:name="n357"/>
      <w:bookmarkEnd w:id="458"/>
      <w:r w:rsidRPr="007A7BDF">
        <w:rPr>
          <w:rFonts w:ascii="Times New Roman" w:eastAsia="Times New Roman" w:hAnsi="Times New Roman" w:cs="Times New Roman"/>
          <w:color w:val="000000"/>
          <w:sz w:val="24"/>
          <w:szCs w:val="24"/>
          <w:lang w:eastAsia="uk-UA"/>
        </w:rPr>
        <w:t xml:space="preserve">обмеження доступу до </w:t>
      </w:r>
      <w:proofErr w:type="spellStart"/>
      <w:r w:rsidRPr="007A7BDF">
        <w:rPr>
          <w:rFonts w:ascii="Times New Roman" w:eastAsia="Times New Roman" w:hAnsi="Times New Roman" w:cs="Times New Roman"/>
          <w:color w:val="000000"/>
          <w:sz w:val="24"/>
          <w:szCs w:val="24"/>
          <w:lang w:eastAsia="uk-UA"/>
        </w:rPr>
        <w:t>інсайдерської</w:t>
      </w:r>
      <w:proofErr w:type="spellEnd"/>
      <w:r w:rsidRPr="007A7BDF">
        <w:rPr>
          <w:rFonts w:ascii="Times New Roman" w:eastAsia="Times New Roman" w:hAnsi="Times New Roman" w:cs="Times New Roman"/>
          <w:color w:val="000000"/>
          <w:sz w:val="24"/>
          <w:szCs w:val="24"/>
          <w:lang w:eastAsia="uk-UA"/>
        </w:rPr>
        <w:t xml:space="preserve"> інформації та інформації з обмеженим доступом;</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9" w:name="n358"/>
      <w:bookmarkEnd w:id="459"/>
      <w:r w:rsidRPr="007A7BDF">
        <w:rPr>
          <w:rFonts w:ascii="Times New Roman" w:eastAsia="Times New Roman" w:hAnsi="Times New Roman" w:cs="Times New Roman"/>
          <w:color w:val="000000"/>
          <w:sz w:val="24"/>
          <w:szCs w:val="24"/>
          <w:lang w:eastAsia="uk-UA"/>
        </w:rPr>
        <w:t>перевірку правомірності та безпомилковості проведених операцій;</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0" w:name="n359"/>
      <w:bookmarkEnd w:id="460"/>
      <w:r w:rsidRPr="007A7BDF">
        <w:rPr>
          <w:rFonts w:ascii="Times New Roman" w:eastAsia="Times New Roman" w:hAnsi="Times New Roman" w:cs="Times New Roman"/>
          <w:color w:val="000000"/>
          <w:sz w:val="24"/>
          <w:szCs w:val="24"/>
          <w:lang w:eastAsia="uk-UA"/>
        </w:rPr>
        <w:t>чітке розмежування повноважень та обов'язків окремих структурних підрозділів, а також окремих працівників у складі підрозділу, регламентування їх повноважень та обов'язків відповідними положеннями про структурні підрозділи та посадовими інструкціями працівників;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1" w:name="n360"/>
      <w:bookmarkEnd w:id="461"/>
      <w:r w:rsidRPr="007A7BDF">
        <w:rPr>
          <w:rFonts w:ascii="Times New Roman" w:eastAsia="Times New Roman" w:hAnsi="Times New Roman" w:cs="Times New Roman"/>
          <w:color w:val="000000"/>
          <w:sz w:val="24"/>
          <w:szCs w:val="24"/>
          <w:lang w:eastAsia="uk-UA"/>
        </w:rPr>
        <w:t>контроль за дотриманням визначених відповідними положеннями про структурні підрозділи та посадовими інструкціями працівників повноважень та обов'язків, зокрема шляхом створення системи внутрішнього аудиту (контролю);</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2" w:name="n361"/>
      <w:bookmarkEnd w:id="462"/>
      <w:r w:rsidRPr="007A7BDF">
        <w:rPr>
          <w:rFonts w:ascii="Times New Roman" w:eastAsia="Times New Roman" w:hAnsi="Times New Roman" w:cs="Times New Roman"/>
          <w:color w:val="000000"/>
          <w:sz w:val="24"/>
          <w:szCs w:val="24"/>
          <w:lang w:eastAsia="uk-UA"/>
        </w:rPr>
        <w:t>наявність внутрішніх інструкцій установи, що регламентують порядок взаємодії окремих структурних підрозділів установи між собою у процесі здійснення діяльності, у тому числі при суміщенні установою декількох видів професійної діяльності на фондовому ринку, що вимагає їх провадження окремими структурними підрозділами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3" w:name="n362"/>
      <w:bookmarkEnd w:id="463"/>
      <w:r w:rsidRPr="007A7BDF">
        <w:rPr>
          <w:rFonts w:ascii="Times New Roman" w:eastAsia="Times New Roman" w:hAnsi="Times New Roman" w:cs="Times New Roman"/>
          <w:color w:val="000000"/>
          <w:sz w:val="24"/>
          <w:szCs w:val="24"/>
          <w:lang w:eastAsia="uk-UA"/>
        </w:rPr>
        <w:t>встановлення ефективних процедур вирішення корпоративних та особистих конфліктів, зокрема шляхом використання елементів корпоративного управління.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4" w:name="n363"/>
      <w:bookmarkEnd w:id="464"/>
      <w:r w:rsidRPr="007A7BDF">
        <w:rPr>
          <w:rFonts w:ascii="Times New Roman" w:eastAsia="Times New Roman" w:hAnsi="Times New Roman" w:cs="Times New Roman"/>
          <w:color w:val="000000"/>
          <w:sz w:val="24"/>
          <w:szCs w:val="24"/>
          <w:lang w:eastAsia="uk-UA"/>
        </w:rPr>
        <w:t>4. До заходів з мінімізації впливу інформаційно-технологічного ризику як складової операційного ризику можна віднести: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5" w:name="n364"/>
      <w:bookmarkEnd w:id="465"/>
      <w:r w:rsidRPr="007A7BDF">
        <w:rPr>
          <w:rFonts w:ascii="Times New Roman" w:eastAsia="Times New Roman" w:hAnsi="Times New Roman" w:cs="Times New Roman"/>
          <w:color w:val="000000"/>
          <w:sz w:val="24"/>
          <w:szCs w:val="24"/>
          <w:lang w:eastAsia="uk-UA"/>
        </w:rPr>
        <w:lastRenderedPageBreak/>
        <w:t>використання надійних технічних, програмних, інформаційних, технологічних систем і засобів комунікації та зв'язку, які відповідають кількості, складності та обсягу операцій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6" w:name="n365"/>
      <w:bookmarkEnd w:id="466"/>
      <w:r w:rsidRPr="007A7BDF">
        <w:rPr>
          <w:rFonts w:ascii="Times New Roman" w:eastAsia="Times New Roman" w:hAnsi="Times New Roman" w:cs="Times New Roman"/>
          <w:color w:val="000000"/>
          <w:sz w:val="24"/>
          <w:szCs w:val="24"/>
          <w:lang w:eastAsia="uk-UA"/>
        </w:rPr>
        <w:t>забезпечення безперебійного функціонування програмно-технічних засобів та обладнання, за допомогою яких здійснюється операційна діяльність установи, у тому числі безперебійного електроживлення;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7" w:name="n366"/>
      <w:bookmarkEnd w:id="467"/>
      <w:r w:rsidRPr="007A7BDF">
        <w:rPr>
          <w:rFonts w:ascii="Times New Roman" w:eastAsia="Times New Roman" w:hAnsi="Times New Roman" w:cs="Times New Roman"/>
          <w:color w:val="000000"/>
          <w:sz w:val="24"/>
          <w:szCs w:val="24"/>
          <w:lang w:eastAsia="uk-UA"/>
        </w:rPr>
        <w:t>застосування засобів захисту інформації на всіх етапах її обробки та зберігання;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8" w:name="n367"/>
      <w:bookmarkEnd w:id="468"/>
      <w:r w:rsidRPr="007A7BDF">
        <w:rPr>
          <w:rFonts w:ascii="Times New Roman" w:eastAsia="Times New Roman" w:hAnsi="Times New Roman" w:cs="Times New Roman"/>
          <w:color w:val="000000"/>
          <w:sz w:val="24"/>
          <w:szCs w:val="24"/>
          <w:lang w:eastAsia="uk-UA"/>
        </w:rPr>
        <w:t>дублювання та архівування інформації;</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9" w:name="n368"/>
      <w:bookmarkEnd w:id="469"/>
      <w:r w:rsidRPr="007A7BDF">
        <w:rPr>
          <w:rFonts w:ascii="Times New Roman" w:eastAsia="Times New Roman" w:hAnsi="Times New Roman" w:cs="Times New Roman"/>
          <w:color w:val="000000"/>
          <w:sz w:val="24"/>
          <w:szCs w:val="24"/>
          <w:lang w:eastAsia="uk-UA"/>
        </w:rPr>
        <w:t>організацію контролю доступу до інформації та приміщень установи сторонніх осіб.</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0" w:name="n369"/>
      <w:bookmarkEnd w:id="470"/>
      <w:r w:rsidRPr="007A7BDF">
        <w:rPr>
          <w:rFonts w:ascii="Times New Roman" w:eastAsia="Times New Roman" w:hAnsi="Times New Roman" w:cs="Times New Roman"/>
          <w:color w:val="000000"/>
          <w:sz w:val="24"/>
          <w:szCs w:val="24"/>
          <w:lang w:eastAsia="uk-UA"/>
        </w:rPr>
        <w:t>5. До заходів з мінімізації впливу правового ризику як складової операційного ризику можна віднести: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1" w:name="n370"/>
      <w:bookmarkEnd w:id="471"/>
      <w:r w:rsidRPr="007A7BDF">
        <w:rPr>
          <w:rFonts w:ascii="Times New Roman" w:eastAsia="Times New Roman" w:hAnsi="Times New Roman" w:cs="Times New Roman"/>
          <w:color w:val="000000"/>
          <w:sz w:val="24"/>
          <w:szCs w:val="24"/>
          <w:lang w:eastAsia="uk-UA"/>
        </w:rPr>
        <w:t>чітке розмежування повноважень та відповідальності між органами управління, посадовими особами, окремими структурними підрозділами та працівниками установи, регламентування їх повноважень та обов'язків відповідними положеннями про структурні підрозділи та посадовими інструкціями працівників;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2" w:name="n371"/>
      <w:bookmarkEnd w:id="472"/>
      <w:r w:rsidRPr="007A7BDF">
        <w:rPr>
          <w:rFonts w:ascii="Times New Roman" w:eastAsia="Times New Roman" w:hAnsi="Times New Roman" w:cs="Times New Roman"/>
          <w:color w:val="000000"/>
          <w:sz w:val="24"/>
          <w:szCs w:val="24"/>
          <w:lang w:eastAsia="uk-UA"/>
        </w:rPr>
        <w:t>своєчасне інформування структурних підрозділів та працівників установи про зміни у законодавстві, а також у внутрішніх документах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3" w:name="n372"/>
      <w:bookmarkEnd w:id="473"/>
      <w:r w:rsidRPr="007A7BDF">
        <w:rPr>
          <w:rFonts w:ascii="Times New Roman" w:eastAsia="Times New Roman" w:hAnsi="Times New Roman" w:cs="Times New Roman"/>
          <w:color w:val="000000"/>
          <w:sz w:val="24"/>
          <w:szCs w:val="24"/>
          <w:lang w:eastAsia="uk-UA"/>
        </w:rPr>
        <w:t>розробку типових форм договорів та інших документів;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4" w:name="n373"/>
      <w:bookmarkEnd w:id="474"/>
      <w:r w:rsidRPr="007A7BDF">
        <w:rPr>
          <w:rFonts w:ascii="Times New Roman" w:eastAsia="Times New Roman" w:hAnsi="Times New Roman" w:cs="Times New Roman"/>
          <w:color w:val="000000"/>
          <w:sz w:val="24"/>
          <w:szCs w:val="24"/>
          <w:lang w:eastAsia="uk-UA"/>
        </w:rPr>
        <w:t>попередження порушень вимог нормативно-правових актів установою, зокрема шляхом створення системи внутрішнього аудиту (контролю).</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5" w:name="n374"/>
      <w:bookmarkEnd w:id="475"/>
      <w:r w:rsidRPr="007A7BDF">
        <w:rPr>
          <w:rFonts w:ascii="Times New Roman" w:eastAsia="Times New Roman" w:hAnsi="Times New Roman" w:cs="Times New Roman"/>
          <w:color w:val="000000"/>
          <w:sz w:val="24"/>
          <w:szCs w:val="24"/>
          <w:lang w:eastAsia="uk-UA"/>
        </w:rPr>
        <w:t>6. До заходів з мінімізації впливу ризику втрати ділової репутації (репутаційного ризику) можна віднести: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6" w:name="n375"/>
      <w:bookmarkEnd w:id="476"/>
      <w:r w:rsidRPr="007A7BDF">
        <w:rPr>
          <w:rFonts w:ascii="Times New Roman" w:eastAsia="Times New Roman" w:hAnsi="Times New Roman" w:cs="Times New Roman"/>
          <w:color w:val="000000"/>
          <w:sz w:val="24"/>
          <w:szCs w:val="24"/>
          <w:lang w:eastAsia="uk-UA"/>
        </w:rPr>
        <w:t>регламентування внутрішніх процедур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7" w:name="n376"/>
      <w:bookmarkEnd w:id="477"/>
      <w:r w:rsidRPr="007A7BDF">
        <w:rPr>
          <w:rFonts w:ascii="Times New Roman" w:eastAsia="Times New Roman" w:hAnsi="Times New Roman" w:cs="Times New Roman"/>
          <w:color w:val="000000"/>
          <w:sz w:val="24"/>
          <w:szCs w:val="24"/>
          <w:lang w:eastAsia="uk-UA"/>
        </w:rPr>
        <w:t>впровадження стандартизованих процедур розгляду скарг та претензій щодо діяльності установи з боку клієнтів та контрагентів;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8" w:name="n377"/>
      <w:bookmarkEnd w:id="478"/>
      <w:r w:rsidRPr="007A7BDF">
        <w:rPr>
          <w:rFonts w:ascii="Times New Roman" w:eastAsia="Times New Roman" w:hAnsi="Times New Roman" w:cs="Times New Roman"/>
          <w:color w:val="000000"/>
          <w:sz w:val="24"/>
          <w:szCs w:val="24"/>
          <w:lang w:eastAsia="uk-UA"/>
        </w:rPr>
        <w:t>регламентування правил поведінки з клієнтами;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9" w:name="n378"/>
      <w:bookmarkEnd w:id="479"/>
      <w:r w:rsidRPr="007A7BDF">
        <w:rPr>
          <w:rFonts w:ascii="Times New Roman" w:eastAsia="Times New Roman" w:hAnsi="Times New Roman" w:cs="Times New Roman"/>
          <w:color w:val="000000"/>
          <w:sz w:val="24"/>
          <w:szCs w:val="24"/>
          <w:lang w:eastAsia="uk-UA"/>
        </w:rPr>
        <w:t>попередження порушень установою вимог законодавства;</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0" w:name="n379"/>
      <w:bookmarkEnd w:id="480"/>
      <w:r w:rsidRPr="007A7BDF">
        <w:rPr>
          <w:rFonts w:ascii="Times New Roman" w:eastAsia="Times New Roman" w:hAnsi="Times New Roman" w:cs="Times New Roman"/>
          <w:color w:val="000000"/>
          <w:sz w:val="24"/>
          <w:szCs w:val="24"/>
          <w:lang w:eastAsia="uk-UA"/>
        </w:rPr>
        <w:t>активні контакти із засобами масової інформації, особливо у разі суттєвих подій, що впливають на репутацію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1" w:name="n380"/>
      <w:bookmarkEnd w:id="481"/>
      <w:r w:rsidRPr="007A7BDF">
        <w:rPr>
          <w:rFonts w:ascii="Times New Roman" w:eastAsia="Times New Roman" w:hAnsi="Times New Roman" w:cs="Times New Roman"/>
          <w:color w:val="000000"/>
          <w:sz w:val="24"/>
          <w:szCs w:val="24"/>
          <w:lang w:eastAsia="uk-UA"/>
        </w:rPr>
        <w:t>7. До заходів з мінімізації впливу стратегічного ризику можна віднести: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2" w:name="n381"/>
      <w:bookmarkEnd w:id="482"/>
      <w:r w:rsidRPr="007A7BDF">
        <w:rPr>
          <w:rFonts w:ascii="Times New Roman" w:eastAsia="Times New Roman" w:hAnsi="Times New Roman" w:cs="Times New Roman"/>
          <w:color w:val="000000"/>
          <w:sz w:val="24"/>
          <w:szCs w:val="24"/>
          <w:lang w:eastAsia="uk-UA"/>
        </w:rPr>
        <w:t>вибір установою виваженої бізнес-стратегії;</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3" w:name="n382"/>
      <w:bookmarkEnd w:id="483"/>
      <w:r w:rsidRPr="007A7BDF">
        <w:rPr>
          <w:rFonts w:ascii="Times New Roman" w:eastAsia="Times New Roman" w:hAnsi="Times New Roman" w:cs="Times New Roman"/>
          <w:color w:val="000000"/>
          <w:sz w:val="24"/>
          <w:szCs w:val="24"/>
          <w:lang w:eastAsia="uk-UA"/>
        </w:rPr>
        <w:t>контроль за послідовним впровадженням стратегічних цілей, завдань та управлінських рішень на всіх організаційних рівнях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4" w:name="n383"/>
      <w:bookmarkEnd w:id="484"/>
      <w:r w:rsidRPr="007A7BDF">
        <w:rPr>
          <w:rFonts w:ascii="Times New Roman" w:eastAsia="Times New Roman" w:hAnsi="Times New Roman" w:cs="Times New Roman"/>
          <w:color w:val="000000"/>
          <w:sz w:val="24"/>
          <w:szCs w:val="24"/>
          <w:lang w:eastAsia="uk-UA"/>
        </w:rPr>
        <w:t>підвищення рівня кваліфікації керівників усіх рівнів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5" w:name="n384"/>
      <w:bookmarkEnd w:id="485"/>
      <w:r w:rsidRPr="007A7BDF">
        <w:rPr>
          <w:rFonts w:ascii="Times New Roman" w:eastAsia="Times New Roman" w:hAnsi="Times New Roman" w:cs="Times New Roman"/>
          <w:color w:val="000000"/>
          <w:sz w:val="24"/>
          <w:szCs w:val="24"/>
          <w:lang w:eastAsia="uk-UA"/>
        </w:rPr>
        <w:t>забезпечення відповідності оперативних планів діяльності установи її стратегічним цілям та завданням.</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6" w:name="n385"/>
      <w:bookmarkEnd w:id="486"/>
      <w:r w:rsidRPr="007A7BDF">
        <w:rPr>
          <w:rFonts w:ascii="Times New Roman" w:eastAsia="Times New Roman" w:hAnsi="Times New Roman" w:cs="Times New Roman"/>
          <w:color w:val="000000"/>
          <w:sz w:val="24"/>
          <w:szCs w:val="24"/>
          <w:lang w:eastAsia="uk-UA"/>
        </w:rPr>
        <w:t>8. До заходів з мінімізації впливу кредитного ризику можна віднести: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7" w:name="n386"/>
      <w:bookmarkEnd w:id="487"/>
      <w:r w:rsidRPr="007A7BDF">
        <w:rPr>
          <w:rFonts w:ascii="Times New Roman" w:eastAsia="Times New Roman" w:hAnsi="Times New Roman" w:cs="Times New Roman"/>
          <w:color w:val="000000"/>
          <w:sz w:val="24"/>
          <w:szCs w:val="24"/>
          <w:lang w:eastAsia="uk-UA"/>
        </w:rPr>
        <w:t>встановлення внутрішнього обмеження обсягу дебіторської заборгованості в активах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8" w:name="n387"/>
      <w:bookmarkEnd w:id="488"/>
      <w:r w:rsidRPr="007A7BDF">
        <w:rPr>
          <w:rFonts w:ascii="Times New Roman" w:eastAsia="Times New Roman" w:hAnsi="Times New Roman" w:cs="Times New Roman"/>
          <w:color w:val="000000"/>
          <w:sz w:val="24"/>
          <w:szCs w:val="24"/>
          <w:lang w:eastAsia="uk-UA"/>
        </w:rPr>
        <w:t>диверсифікацію структури дебіторської заборгованості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9" w:name="n388"/>
      <w:bookmarkEnd w:id="489"/>
      <w:r w:rsidRPr="007A7BDF">
        <w:rPr>
          <w:rFonts w:ascii="Times New Roman" w:eastAsia="Times New Roman" w:hAnsi="Times New Roman" w:cs="Times New Roman"/>
          <w:color w:val="000000"/>
          <w:sz w:val="24"/>
          <w:szCs w:val="24"/>
          <w:lang w:eastAsia="uk-UA"/>
        </w:rPr>
        <w:t>аналіз платоспроможності контрагентів;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0" w:name="n389"/>
      <w:bookmarkEnd w:id="490"/>
      <w:r w:rsidRPr="007A7BDF">
        <w:rPr>
          <w:rFonts w:ascii="Times New Roman" w:eastAsia="Times New Roman" w:hAnsi="Times New Roman" w:cs="Times New Roman"/>
          <w:color w:val="000000"/>
          <w:sz w:val="24"/>
          <w:szCs w:val="24"/>
          <w:lang w:eastAsia="uk-UA"/>
        </w:rPr>
        <w:lastRenderedPageBreak/>
        <w:t>здійснення заходів щодо недопущення наявності в активах установи простроченої дебіторської заборгованості.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1" w:name="n390"/>
      <w:bookmarkEnd w:id="491"/>
      <w:r w:rsidRPr="007A7BDF">
        <w:rPr>
          <w:rFonts w:ascii="Times New Roman" w:eastAsia="Times New Roman" w:hAnsi="Times New Roman" w:cs="Times New Roman"/>
          <w:color w:val="000000"/>
          <w:sz w:val="24"/>
          <w:szCs w:val="24"/>
          <w:lang w:eastAsia="uk-UA"/>
        </w:rPr>
        <w:t>9. До заходів з мінімізації впливу ринкового ризику можна віднести: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2" w:name="n391"/>
      <w:bookmarkEnd w:id="492"/>
      <w:r w:rsidRPr="007A7BDF">
        <w:rPr>
          <w:rFonts w:ascii="Times New Roman" w:eastAsia="Times New Roman" w:hAnsi="Times New Roman" w:cs="Times New Roman"/>
          <w:color w:val="000000"/>
          <w:sz w:val="24"/>
          <w:szCs w:val="24"/>
          <w:lang w:eastAsia="uk-UA"/>
        </w:rPr>
        <w:t>диверсифікацію портфелю фінансових інструментів, чутливих до зміни відсоткових ставок, за видами цінних паперів, строками погашення, емітентами, галузями;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3" w:name="n392"/>
      <w:bookmarkEnd w:id="493"/>
      <w:r w:rsidRPr="007A7BDF">
        <w:rPr>
          <w:rFonts w:ascii="Times New Roman" w:eastAsia="Times New Roman" w:hAnsi="Times New Roman" w:cs="Times New Roman"/>
          <w:color w:val="000000"/>
          <w:sz w:val="24"/>
          <w:szCs w:val="24"/>
          <w:lang w:eastAsia="uk-UA"/>
        </w:rPr>
        <w:t>хеджування активів, чутливих до зміни відсоткових ставок.</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4" w:name="n393"/>
      <w:bookmarkEnd w:id="494"/>
      <w:r w:rsidRPr="007A7BDF">
        <w:rPr>
          <w:rFonts w:ascii="Times New Roman" w:eastAsia="Times New Roman" w:hAnsi="Times New Roman" w:cs="Times New Roman"/>
          <w:color w:val="000000"/>
          <w:sz w:val="24"/>
          <w:szCs w:val="24"/>
          <w:lang w:eastAsia="uk-UA"/>
        </w:rPr>
        <w:t>10. До заходів з мінімізації впливу ризику ліквідності можна віднести: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5" w:name="n394"/>
      <w:bookmarkEnd w:id="495"/>
      <w:r w:rsidRPr="007A7BDF">
        <w:rPr>
          <w:rFonts w:ascii="Times New Roman" w:eastAsia="Times New Roman" w:hAnsi="Times New Roman" w:cs="Times New Roman"/>
          <w:color w:val="000000"/>
          <w:sz w:val="24"/>
          <w:szCs w:val="24"/>
          <w:lang w:eastAsia="uk-UA"/>
        </w:rPr>
        <w:t>збалансованість активів установи за строками реалізації з її зобов’язаннями за строками погашення;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6" w:name="n395"/>
      <w:bookmarkEnd w:id="496"/>
      <w:r w:rsidRPr="007A7BDF">
        <w:rPr>
          <w:rFonts w:ascii="Times New Roman" w:eastAsia="Times New Roman" w:hAnsi="Times New Roman" w:cs="Times New Roman"/>
          <w:color w:val="000000"/>
          <w:sz w:val="24"/>
          <w:szCs w:val="24"/>
          <w:lang w:eastAsia="uk-UA"/>
        </w:rPr>
        <w:t>утримання певного обсягу активів установи в ліквідній формі;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7" w:name="n396"/>
      <w:bookmarkEnd w:id="497"/>
      <w:r w:rsidRPr="007A7BDF">
        <w:rPr>
          <w:rFonts w:ascii="Times New Roman" w:eastAsia="Times New Roman" w:hAnsi="Times New Roman" w:cs="Times New Roman"/>
          <w:color w:val="000000"/>
          <w:sz w:val="24"/>
          <w:szCs w:val="24"/>
          <w:lang w:eastAsia="uk-UA"/>
        </w:rPr>
        <w:t>встановлення внутрішнього обмеження обсягу залучених коштів для фінансування діяльності установи;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8" w:name="n397"/>
      <w:bookmarkEnd w:id="498"/>
      <w:r w:rsidRPr="007A7BDF">
        <w:rPr>
          <w:rFonts w:ascii="Times New Roman" w:eastAsia="Times New Roman" w:hAnsi="Times New Roman" w:cs="Times New Roman"/>
          <w:color w:val="000000"/>
          <w:sz w:val="24"/>
          <w:szCs w:val="24"/>
          <w:lang w:eastAsia="uk-UA"/>
        </w:rPr>
        <w:t>збалансування вхідних та вихідних грошових потоків.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9" w:name="n398"/>
      <w:bookmarkEnd w:id="499"/>
      <w:r w:rsidRPr="007A7BDF">
        <w:rPr>
          <w:rFonts w:ascii="Times New Roman" w:eastAsia="Times New Roman" w:hAnsi="Times New Roman" w:cs="Times New Roman"/>
          <w:color w:val="000000"/>
          <w:sz w:val="24"/>
          <w:szCs w:val="24"/>
          <w:lang w:eastAsia="uk-UA"/>
        </w:rPr>
        <w:t>11. Ризик ліквідності, ринковий, кредитний ризики виникають в учасників клірингу і не є безпосередньо ризиками особи, що провадить клірингову діяльність, а також фондової біржі, що здійснює кліринг та розрахунки за договорами щодо фінансових інструментів (крім цінних паперів), які укладаються на такій біржі, але у зв'язку з тим, що здійснення зазначеними установами клірингу передбачає забезпечення та гарантування виконання зобов'язань за договорами щодо цінних паперів або інших фінансових інструментів учасників клірингу, вони опосередковано беруть на себе зазначені ризики сторін договорів, щодо яких здійснюється кліринг, а отже, повинні здійснювати управління зазначеними ризиками, у тому числі створити та застосовувати систему управління ризиками невиконання або неналежного виконання зобов'язань, що виникають за договорами щодо цінних паперів або інших фінансових інструментів.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0" w:name="n399"/>
      <w:bookmarkEnd w:id="500"/>
      <w:r w:rsidRPr="007A7BDF">
        <w:rPr>
          <w:rFonts w:ascii="Times New Roman" w:eastAsia="Times New Roman" w:hAnsi="Times New Roman" w:cs="Times New Roman"/>
          <w:color w:val="000000"/>
          <w:sz w:val="24"/>
          <w:szCs w:val="24"/>
          <w:lang w:eastAsia="uk-UA"/>
        </w:rPr>
        <w:t xml:space="preserve">Механізмом зниження ризиків невиконання або неналежного виконання зобов'язань щодо договорів з цінними паперами особою, що провадить клірингову діяльність, а також договорів щодо фінансових інструментів (крім цінних паперів) фондовою </w:t>
      </w:r>
      <w:proofErr w:type="spellStart"/>
      <w:r w:rsidRPr="007A7BDF">
        <w:rPr>
          <w:rFonts w:ascii="Times New Roman" w:eastAsia="Times New Roman" w:hAnsi="Times New Roman" w:cs="Times New Roman"/>
          <w:color w:val="000000"/>
          <w:sz w:val="24"/>
          <w:szCs w:val="24"/>
          <w:lang w:eastAsia="uk-UA"/>
        </w:rPr>
        <w:t>біржею</w:t>
      </w:r>
      <w:proofErr w:type="spellEnd"/>
      <w:r w:rsidRPr="007A7BDF">
        <w:rPr>
          <w:rFonts w:ascii="Times New Roman" w:eastAsia="Times New Roman" w:hAnsi="Times New Roman" w:cs="Times New Roman"/>
          <w:color w:val="000000"/>
          <w:sz w:val="24"/>
          <w:szCs w:val="24"/>
          <w:lang w:eastAsia="uk-UA"/>
        </w:rPr>
        <w:t>, що здійснює кліринг та розрахунки за договорами щодо фінансових інструментів (крім цінних паперів), які укладаються на такій біржі, може бути: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1" w:name="n400"/>
      <w:bookmarkEnd w:id="501"/>
      <w:r w:rsidRPr="007A7BDF">
        <w:rPr>
          <w:rFonts w:ascii="Times New Roman" w:eastAsia="Times New Roman" w:hAnsi="Times New Roman" w:cs="Times New Roman"/>
          <w:color w:val="000000"/>
          <w:sz w:val="24"/>
          <w:szCs w:val="24"/>
          <w:lang w:eastAsia="uk-UA"/>
        </w:rPr>
        <w:t>1) обов'язкове стовідсоткове попереднє депонування та резервування коштів та цінних паперів або інших фінансових інструментів, що передбачає здійснення установою контролю за дотриманням обсягу договорів, що приймаються до клірингу, у межах сум зарезервованих коштів та депонованих цінних паперів;</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2" w:name="n401"/>
      <w:bookmarkEnd w:id="502"/>
      <w:r w:rsidRPr="007A7BDF">
        <w:rPr>
          <w:rFonts w:ascii="Times New Roman" w:eastAsia="Times New Roman" w:hAnsi="Times New Roman" w:cs="Times New Roman"/>
          <w:color w:val="000000"/>
          <w:sz w:val="24"/>
          <w:szCs w:val="24"/>
          <w:lang w:eastAsia="uk-UA"/>
        </w:rPr>
        <w:t>2) часткове (або таке, що відсутнє) попереднє депонування та резервування коштів і цінних паперів або інших фінансових інструментів з обов'язковим створенням СУР та системи гарантій.</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3" w:name="n402"/>
      <w:bookmarkEnd w:id="503"/>
      <w:r w:rsidRPr="007A7BDF">
        <w:rPr>
          <w:rFonts w:ascii="Times New Roman" w:eastAsia="Times New Roman" w:hAnsi="Times New Roman" w:cs="Times New Roman"/>
          <w:color w:val="000000"/>
          <w:sz w:val="24"/>
          <w:szCs w:val="24"/>
          <w:lang w:eastAsia="uk-UA"/>
        </w:rPr>
        <w:t xml:space="preserve">У разі застосування зазначеного механізму зниження ризиків відповідними заходами щодо мінімізації ризику </w:t>
      </w:r>
      <w:proofErr w:type="spellStart"/>
      <w:r w:rsidRPr="007A7BDF">
        <w:rPr>
          <w:rFonts w:ascii="Times New Roman" w:eastAsia="Times New Roman" w:hAnsi="Times New Roman" w:cs="Times New Roman"/>
          <w:color w:val="000000"/>
          <w:sz w:val="24"/>
          <w:szCs w:val="24"/>
          <w:lang w:eastAsia="uk-UA"/>
        </w:rPr>
        <w:t>незавершення</w:t>
      </w:r>
      <w:proofErr w:type="spellEnd"/>
      <w:r w:rsidRPr="007A7BDF">
        <w:rPr>
          <w:rFonts w:ascii="Times New Roman" w:eastAsia="Times New Roman" w:hAnsi="Times New Roman" w:cs="Times New Roman"/>
          <w:color w:val="000000"/>
          <w:sz w:val="24"/>
          <w:szCs w:val="24"/>
          <w:lang w:eastAsia="uk-UA"/>
        </w:rPr>
        <w:t xml:space="preserve"> розрахунків можуть бути:</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4" w:name="n403"/>
      <w:bookmarkEnd w:id="504"/>
      <w:r w:rsidRPr="007A7BDF">
        <w:rPr>
          <w:rFonts w:ascii="Times New Roman" w:eastAsia="Times New Roman" w:hAnsi="Times New Roman" w:cs="Times New Roman"/>
          <w:color w:val="000000"/>
          <w:sz w:val="24"/>
          <w:szCs w:val="24"/>
          <w:lang w:eastAsia="uk-UA"/>
        </w:rPr>
        <w:t>встановлення та контроль за дотриманням ліміту незабезпеченої частини договору;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5" w:name="n404"/>
      <w:bookmarkEnd w:id="505"/>
      <w:r w:rsidRPr="007A7BDF">
        <w:rPr>
          <w:rFonts w:ascii="Times New Roman" w:eastAsia="Times New Roman" w:hAnsi="Times New Roman" w:cs="Times New Roman"/>
          <w:color w:val="000000"/>
          <w:sz w:val="24"/>
          <w:szCs w:val="24"/>
          <w:lang w:eastAsia="uk-UA"/>
        </w:rPr>
        <w:t>створення гарантійного (або іншого аналогічного призначення) фонду за рахунок внесків учасників клірингу для забезпечення виконання зобов'язань учасників клірингу за договорами щодо цінних паперів або інших фінансових інструментів, щодо яких здійснюється кліринг;</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6" w:name="n405"/>
      <w:bookmarkEnd w:id="506"/>
      <w:r w:rsidRPr="007A7BDF">
        <w:rPr>
          <w:rFonts w:ascii="Times New Roman" w:eastAsia="Times New Roman" w:hAnsi="Times New Roman" w:cs="Times New Roman"/>
          <w:color w:val="000000"/>
          <w:sz w:val="24"/>
          <w:szCs w:val="24"/>
          <w:lang w:eastAsia="uk-UA"/>
        </w:rPr>
        <w:t>страхування особи, що провадить клірингову діяльність, або фондової біржі, що здійснює кліринг та розрахунки за договорами щодо фінансових інструментів (крім цінних паперів), які укладаються на такій біржі, від збитків у випадку неплатоспроможності учасника клірингу;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7" w:name="n406"/>
      <w:bookmarkEnd w:id="507"/>
      <w:r w:rsidRPr="007A7BDF">
        <w:rPr>
          <w:rFonts w:ascii="Times New Roman" w:eastAsia="Times New Roman" w:hAnsi="Times New Roman" w:cs="Times New Roman"/>
          <w:color w:val="000000"/>
          <w:sz w:val="24"/>
          <w:szCs w:val="24"/>
          <w:lang w:eastAsia="uk-UA"/>
        </w:rPr>
        <w:lastRenderedPageBreak/>
        <w:t>інші дії, що не суперечать законодавству.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8" w:name="n407"/>
      <w:bookmarkEnd w:id="508"/>
      <w:r w:rsidRPr="007A7BDF">
        <w:rPr>
          <w:rFonts w:ascii="Times New Roman" w:eastAsia="Times New Roman" w:hAnsi="Times New Roman" w:cs="Times New Roman"/>
          <w:color w:val="000000"/>
          <w:sz w:val="24"/>
          <w:szCs w:val="24"/>
          <w:lang w:eastAsia="uk-UA"/>
        </w:rPr>
        <w:t xml:space="preserve">Крім того, для мінімізації операційного ризику особа, що провадить клірингову діяльність, а також фондова біржа, що здійснює кліринг та розрахунки за договорами щодо фінансових інструментів (крім цінних паперів), які укладаються на такій біржі, можуть створити резервний (страховий) фонд за рахунок нерозподіленого прибутку для забезпечення виконання зобов'язань учасника клірингу у випадку недостатності коштів для завершення розрахунків у зв'язку з помилкою, допущеною особою, що провадить клірингову діяльність, або фондовою </w:t>
      </w:r>
      <w:proofErr w:type="spellStart"/>
      <w:r w:rsidRPr="007A7BDF">
        <w:rPr>
          <w:rFonts w:ascii="Times New Roman" w:eastAsia="Times New Roman" w:hAnsi="Times New Roman" w:cs="Times New Roman"/>
          <w:color w:val="000000"/>
          <w:sz w:val="24"/>
          <w:szCs w:val="24"/>
          <w:lang w:eastAsia="uk-UA"/>
        </w:rPr>
        <w:t>біржею</w:t>
      </w:r>
      <w:proofErr w:type="spellEnd"/>
      <w:r w:rsidRPr="007A7BDF">
        <w:rPr>
          <w:rFonts w:ascii="Times New Roman" w:eastAsia="Times New Roman" w:hAnsi="Times New Roman" w:cs="Times New Roman"/>
          <w:color w:val="000000"/>
          <w:sz w:val="24"/>
          <w:szCs w:val="24"/>
          <w:lang w:eastAsia="uk-UA"/>
        </w:rPr>
        <w:t>.</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509" w:name="n408"/>
      <w:bookmarkEnd w:id="509"/>
      <w:r w:rsidRPr="007A7BDF">
        <w:rPr>
          <w:rFonts w:ascii="Times New Roman" w:eastAsia="Times New Roman" w:hAnsi="Times New Roman" w:cs="Times New Roman"/>
          <w:b/>
          <w:bCs/>
          <w:color w:val="000000"/>
          <w:sz w:val="28"/>
          <w:szCs w:val="28"/>
          <w:lang w:eastAsia="uk-UA"/>
        </w:rPr>
        <w:t xml:space="preserve">X. Вимоги до інформації, на основі якої здійснюється розрахунок </w:t>
      </w:r>
      <w:proofErr w:type="spellStart"/>
      <w:r w:rsidRPr="007A7BDF">
        <w:rPr>
          <w:rFonts w:ascii="Times New Roman" w:eastAsia="Times New Roman" w:hAnsi="Times New Roman" w:cs="Times New Roman"/>
          <w:b/>
          <w:bCs/>
          <w:color w:val="000000"/>
          <w:sz w:val="28"/>
          <w:szCs w:val="28"/>
          <w:lang w:eastAsia="uk-UA"/>
        </w:rPr>
        <w:t>пруденційних</w:t>
      </w:r>
      <w:proofErr w:type="spellEnd"/>
      <w:r w:rsidRPr="007A7BDF">
        <w:rPr>
          <w:rFonts w:ascii="Times New Roman" w:eastAsia="Times New Roman" w:hAnsi="Times New Roman" w:cs="Times New Roman"/>
          <w:b/>
          <w:bCs/>
          <w:color w:val="000000"/>
          <w:sz w:val="28"/>
          <w:szCs w:val="28"/>
          <w:lang w:eastAsia="uk-UA"/>
        </w:rPr>
        <w:t xml:space="preserve"> нормативів, періодичності розрахунків, порядку та строків подання результатів розрахунків показників до Комісії</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0" w:name="n409"/>
      <w:bookmarkEnd w:id="510"/>
      <w:r w:rsidRPr="007A7BDF">
        <w:rPr>
          <w:rFonts w:ascii="Times New Roman" w:eastAsia="Times New Roman" w:hAnsi="Times New Roman" w:cs="Times New Roman"/>
          <w:color w:val="000000"/>
          <w:sz w:val="24"/>
          <w:szCs w:val="24"/>
          <w:lang w:eastAsia="uk-UA"/>
        </w:rPr>
        <w:t xml:space="preserve">1. Установи здійснюють розрахунок </w:t>
      </w:r>
      <w:proofErr w:type="spellStart"/>
      <w:r w:rsidRPr="007A7BDF">
        <w:rPr>
          <w:rFonts w:ascii="Times New Roman" w:eastAsia="Times New Roman" w:hAnsi="Times New Roman" w:cs="Times New Roman"/>
          <w:color w:val="000000"/>
          <w:sz w:val="24"/>
          <w:szCs w:val="24"/>
          <w:lang w:eastAsia="uk-UA"/>
        </w:rPr>
        <w:t>пруденційних</w:t>
      </w:r>
      <w:proofErr w:type="spellEnd"/>
      <w:r w:rsidRPr="007A7BDF">
        <w:rPr>
          <w:rFonts w:ascii="Times New Roman" w:eastAsia="Times New Roman" w:hAnsi="Times New Roman" w:cs="Times New Roman"/>
          <w:color w:val="000000"/>
          <w:sz w:val="24"/>
          <w:szCs w:val="24"/>
          <w:lang w:eastAsia="uk-UA"/>
        </w:rPr>
        <w:t xml:space="preserve"> нормативів на основі даних бухгалтерського обліку, що ведеться відповідно до законодавства, та фінансової звітності, складеної відповідно до Міжнародних стандартів фінансової звітності.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1" w:name="n410"/>
      <w:bookmarkEnd w:id="511"/>
      <w:r w:rsidRPr="007A7BDF">
        <w:rPr>
          <w:rFonts w:ascii="Times New Roman" w:eastAsia="Times New Roman" w:hAnsi="Times New Roman" w:cs="Times New Roman"/>
          <w:color w:val="000000"/>
          <w:sz w:val="24"/>
          <w:szCs w:val="24"/>
          <w:lang w:eastAsia="uk-UA"/>
        </w:rPr>
        <w:t xml:space="preserve">2. Торговці цінними паперами здійснюють розрахунок </w:t>
      </w:r>
      <w:proofErr w:type="spellStart"/>
      <w:r w:rsidRPr="007A7BDF">
        <w:rPr>
          <w:rFonts w:ascii="Times New Roman" w:eastAsia="Times New Roman" w:hAnsi="Times New Roman" w:cs="Times New Roman"/>
          <w:color w:val="000000"/>
          <w:sz w:val="24"/>
          <w:szCs w:val="24"/>
          <w:lang w:eastAsia="uk-UA"/>
        </w:rPr>
        <w:t>пруденційних</w:t>
      </w:r>
      <w:proofErr w:type="spellEnd"/>
      <w:r w:rsidRPr="007A7BDF">
        <w:rPr>
          <w:rFonts w:ascii="Times New Roman" w:eastAsia="Times New Roman" w:hAnsi="Times New Roman" w:cs="Times New Roman"/>
          <w:color w:val="000000"/>
          <w:sz w:val="24"/>
          <w:szCs w:val="24"/>
          <w:lang w:eastAsia="uk-UA"/>
        </w:rPr>
        <w:t xml:space="preserve"> нормативів станом на кінець кожного робочого дня, а також станом на кінець останнього дня кожного місяця, якщо такий день не є робочим (крім розрахунку нормативу концентрації кредитного ризику, який здійснюється станом на кінець останнього дня кожного місяця).</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2" w:name="n596"/>
      <w:bookmarkEnd w:id="512"/>
      <w:r w:rsidRPr="007A7BDF">
        <w:rPr>
          <w:rFonts w:ascii="Times New Roman" w:eastAsia="Times New Roman" w:hAnsi="Times New Roman" w:cs="Times New Roman"/>
          <w:i/>
          <w:iCs/>
          <w:color w:val="000000"/>
          <w:sz w:val="24"/>
          <w:szCs w:val="24"/>
          <w:lang w:eastAsia="uk-UA"/>
        </w:rPr>
        <w:t>{Пункт 2 розділу X із змінами, внесеними згідно з Рішенням Національної комісії з цінних паперів та фондового ринку </w:t>
      </w:r>
      <w:hyperlink r:id="rId150" w:anchor="n47" w:tgtFrame="_blank" w:history="1">
        <w:r w:rsidRPr="007A7BDF">
          <w:rPr>
            <w:rFonts w:ascii="Times New Roman" w:eastAsia="Times New Roman" w:hAnsi="Times New Roman" w:cs="Times New Roman"/>
            <w:i/>
            <w:iCs/>
            <w:color w:val="000099"/>
            <w:sz w:val="24"/>
            <w:szCs w:val="24"/>
            <w:u w:val="single"/>
            <w:lang w:eastAsia="uk-UA"/>
          </w:rPr>
          <w:t>№ 640 від 19.09.2018</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3" w:name="n438"/>
      <w:bookmarkEnd w:id="513"/>
      <w:r w:rsidRPr="007A7BDF">
        <w:rPr>
          <w:rFonts w:ascii="Times New Roman" w:eastAsia="Times New Roman" w:hAnsi="Times New Roman" w:cs="Times New Roman"/>
          <w:i/>
          <w:iCs/>
          <w:color w:val="000000"/>
          <w:sz w:val="24"/>
          <w:szCs w:val="24"/>
          <w:lang w:eastAsia="uk-UA"/>
        </w:rPr>
        <w:t>{Пункт 2 розділу Х із змінами, внесеними згідно з Рішеннями Національної комісії з цінних паперів та фондового ринку </w:t>
      </w:r>
      <w:hyperlink r:id="rId151" w:anchor="n101" w:tgtFrame="_blank" w:history="1">
        <w:r w:rsidRPr="007A7BDF">
          <w:rPr>
            <w:rFonts w:ascii="Times New Roman" w:eastAsia="Times New Roman" w:hAnsi="Times New Roman" w:cs="Times New Roman"/>
            <w:i/>
            <w:iCs/>
            <w:color w:val="000099"/>
            <w:sz w:val="24"/>
            <w:szCs w:val="24"/>
            <w:u w:val="single"/>
            <w:lang w:eastAsia="uk-UA"/>
          </w:rPr>
          <w:t>№ 819 від 28.07.2016</w:t>
        </w:r>
      </w:hyperlink>
      <w:r w:rsidRPr="007A7BDF">
        <w:rPr>
          <w:rFonts w:ascii="Times New Roman" w:eastAsia="Times New Roman" w:hAnsi="Times New Roman" w:cs="Times New Roman"/>
          <w:i/>
          <w:iCs/>
          <w:color w:val="000000"/>
          <w:sz w:val="24"/>
          <w:szCs w:val="24"/>
          <w:lang w:eastAsia="uk-UA"/>
        </w:rPr>
        <w:t>, </w:t>
      </w:r>
      <w:hyperlink r:id="rId152" w:anchor="n126"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4" w:name="n439"/>
      <w:bookmarkEnd w:id="514"/>
      <w:r w:rsidRPr="007A7BDF">
        <w:rPr>
          <w:rFonts w:ascii="Times New Roman" w:eastAsia="Times New Roman" w:hAnsi="Times New Roman" w:cs="Times New Roman"/>
          <w:i/>
          <w:iCs/>
          <w:color w:val="000000"/>
          <w:sz w:val="24"/>
          <w:szCs w:val="24"/>
          <w:lang w:eastAsia="uk-UA"/>
        </w:rPr>
        <w:t>{Пункт 3 розділу Х виключено на підставі Рішення Національної комісії з цінних паперів та фондового ринку </w:t>
      </w:r>
      <w:hyperlink r:id="rId153" w:anchor="n126" w:tgtFrame="_blank" w:history="1">
        <w:r w:rsidRPr="007A7BDF">
          <w:rPr>
            <w:rFonts w:ascii="Times New Roman" w:eastAsia="Times New Roman" w:hAnsi="Times New Roman" w:cs="Times New Roman"/>
            <w:i/>
            <w:iCs/>
            <w:color w:val="000099"/>
            <w:sz w:val="24"/>
            <w:szCs w:val="24"/>
            <w:u w:val="single"/>
            <w:lang w:eastAsia="uk-UA"/>
          </w:rPr>
          <w:t>№ 824 від 16.11.2017</w:t>
        </w:r>
      </w:hyperlink>
      <w:r w:rsidRPr="007A7BDF">
        <w:rPr>
          <w:rFonts w:ascii="Times New Roman" w:eastAsia="Times New Roman" w:hAnsi="Times New Roman" w:cs="Times New Roman"/>
          <w:i/>
          <w:iCs/>
          <w:color w:val="000000"/>
          <w:sz w:val="24"/>
          <w:szCs w:val="24"/>
          <w:lang w:eastAsia="uk-UA"/>
        </w:rPr>
        <w:t>}</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5" w:name="n411"/>
      <w:bookmarkEnd w:id="515"/>
      <w:r w:rsidRPr="007A7BDF">
        <w:rPr>
          <w:rFonts w:ascii="Times New Roman" w:eastAsia="Times New Roman" w:hAnsi="Times New Roman" w:cs="Times New Roman"/>
          <w:color w:val="000000"/>
          <w:sz w:val="24"/>
          <w:szCs w:val="24"/>
          <w:lang w:eastAsia="uk-UA"/>
        </w:rPr>
        <w:t xml:space="preserve">3. Інші установи здійснюють розрахунок </w:t>
      </w:r>
      <w:proofErr w:type="spellStart"/>
      <w:r w:rsidRPr="007A7BDF">
        <w:rPr>
          <w:rFonts w:ascii="Times New Roman" w:eastAsia="Times New Roman" w:hAnsi="Times New Roman" w:cs="Times New Roman"/>
          <w:color w:val="000000"/>
          <w:sz w:val="24"/>
          <w:szCs w:val="24"/>
          <w:lang w:eastAsia="uk-UA"/>
        </w:rPr>
        <w:t>пруденційних</w:t>
      </w:r>
      <w:proofErr w:type="spellEnd"/>
      <w:r w:rsidRPr="007A7BDF">
        <w:rPr>
          <w:rFonts w:ascii="Times New Roman" w:eastAsia="Times New Roman" w:hAnsi="Times New Roman" w:cs="Times New Roman"/>
          <w:color w:val="000000"/>
          <w:sz w:val="24"/>
          <w:szCs w:val="24"/>
          <w:lang w:eastAsia="uk-UA"/>
        </w:rPr>
        <w:t xml:space="preserve"> нормативів станом на кінець останнього дня кожного місяця (крім розрахунку коефіцієнта покриття зобов’язань учасників клірингу, який розраховується кожний робочий день).</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6" w:name="n412"/>
      <w:bookmarkEnd w:id="516"/>
      <w:r w:rsidRPr="007A7BDF">
        <w:rPr>
          <w:rFonts w:ascii="Times New Roman" w:eastAsia="Times New Roman" w:hAnsi="Times New Roman" w:cs="Times New Roman"/>
          <w:color w:val="000000"/>
          <w:sz w:val="24"/>
          <w:szCs w:val="24"/>
          <w:lang w:eastAsia="uk-UA"/>
        </w:rPr>
        <w:t xml:space="preserve">4. Установи забезпечують фіксацію розрахунку </w:t>
      </w:r>
      <w:proofErr w:type="spellStart"/>
      <w:r w:rsidRPr="007A7BDF">
        <w:rPr>
          <w:rFonts w:ascii="Times New Roman" w:eastAsia="Times New Roman" w:hAnsi="Times New Roman" w:cs="Times New Roman"/>
          <w:color w:val="000000"/>
          <w:sz w:val="24"/>
          <w:szCs w:val="24"/>
          <w:lang w:eastAsia="uk-UA"/>
        </w:rPr>
        <w:t>пруденційних</w:t>
      </w:r>
      <w:proofErr w:type="spellEnd"/>
      <w:r w:rsidRPr="007A7BDF">
        <w:rPr>
          <w:rFonts w:ascii="Times New Roman" w:eastAsia="Times New Roman" w:hAnsi="Times New Roman" w:cs="Times New Roman"/>
          <w:color w:val="000000"/>
          <w:sz w:val="24"/>
          <w:szCs w:val="24"/>
          <w:lang w:eastAsia="uk-UA"/>
        </w:rPr>
        <w:t xml:space="preserve"> нормативів та його зберігання на паперових носіях або в електронному вигляді.</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7" w:name="n413"/>
      <w:bookmarkEnd w:id="517"/>
      <w:r w:rsidRPr="007A7BDF">
        <w:rPr>
          <w:rFonts w:ascii="Times New Roman" w:eastAsia="Times New Roman" w:hAnsi="Times New Roman" w:cs="Times New Roman"/>
          <w:color w:val="000000"/>
          <w:sz w:val="24"/>
          <w:szCs w:val="24"/>
          <w:lang w:eastAsia="uk-UA"/>
        </w:rPr>
        <w:t xml:space="preserve">5. Інформація про результати розрахунку </w:t>
      </w:r>
      <w:proofErr w:type="spellStart"/>
      <w:r w:rsidRPr="007A7BDF">
        <w:rPr>
          <w:rFonts w:ascii="Times New Roman" w:eastAsia="Times New Roman" w:hAnsi="Times New Roman" w:cs="Times New Roman"/>
          <w:color w:val="000000"/>
          <w:sz w:val="24"/>
          <w:szCs w:val="24"/>
          <w:lang w:eastAsia="uk-UA"/>
        </w:rPr>
        <w:t>пруденційних</w:t>
      </w:r>
      <w:proofErr w:type="spellEnd"/>
      <w:r w:rsidRPr="007A7BDF">
        <w:rPr>
          <w:rFonts w:ascii="Times New Roman" w:eastAsia="Times New Roman" w:hAnsi="Times New Roman" w:cs="Times New Roman"/>
          <w:color w:val="000000"/>
          <w:sz w:val="24"/>
          <w:szCs w:val="24"/>
          <w:lang w:eastAsia="uk-UA"/>
        </w:rPr>
        <w:t xml:space="preserve"> нормативів та дані, на основі яких здійснювався розрахунок зазначених показників, подаються до Комісії у порядку та строки, визначені нормативно-правовими актами Комісії, що регламентують подання адміністративних даних професійними учасниками фондового ринку до Комісії.</w:t>
      </w:r>
    </w:p>
    <w:p w:rsidR="007A7BDF" w:rsidRPr="007A7BDF" w:rsidRDefault="007A7BDF" w:rsidP="007A7BD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518" w:name="n414"/>
      <w:bookmarkEnd w:id="518"/>
      <w:r w:rsidRPr="007A7BDF">
        <w:rPr>
          <w:rFonts w:ascii="Times New Roman" w:eastAsia="Times New Roman" w:hAnsi="Times New Roman" w:cs="Times New Roman"/>
          <w:b/>
          <w:bCs/>
          <w:color w:val="000000"/>
          <w:sz w:val="28"/>
          <w:szCs w:val="28"/>
          <w:lang w:eastAsia="uk-UA"/>
        </w:rPr>
        <w:t xml:space="preserve">XІ. Державний контроль у процесі здійснення </w:t>
      </w:r>
      <w:proofErr w:type="spellStart"/>
      <w:r w:rsidRPr="007A7BDF">
        <w:rPr>
          <w:rFonts w:ascii="Times New Roman" w:eastAsia="Times New Roman" w:hAnsi="Times New Roman" w:cs="Times New Roman"/>
          <w:b/>
          <w:bCs/>
          <w:color w:val="000000"/>
          <w:sz w:val="28"/>
          <w:szCs w:val="28"/>
          <w:lang w:eastAsia="uk-UA"/>
        </w:rPr>
        <w:t>пруденційного</w:t>
      </w:r>
      <w:proofErr w:type="spellEnd"/>
      <w:r w:rsidRPr="007A7BDF">
        <w:rPr>
          <w:rFonts w:ascii="Times New Roman" w:eastAsia="Times New Roman" w:hAnsi="Times New Roman" w:cs="Times New Roman"/>
          <w:b/>
          <w:bCs/>
          <w:color w:val="000000"/>
          <w:sz w:val="28"/>
          <w:szCs w:val="28"/>
          <w:lang w:eastAsia="uk-UA"/>
        </w:rPr>
        <w:t xml:space="preserve"> нагляду</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9" w:name="n415"/>
      <w:bookmarkEnd w:id="519"/>
      <w:r w:rsidRPr="007A7BDF">
        <w:rPr>
          <w:rFonts w:ascii="Times New Roman" w:eastAsia="Times New Roman" w:hAnsi="Times New Roman" w:cs="Times New Roman"/>
          <w:color w:val="000000"/>
          <w:sz w:val="24"/>
          <w:szCs w:val="24"/>
          <w:lang w:eastAsia="uk-UA"/>
        </w:rPr>
        <w:t xml:space="preserve">1. Установи повинні дотримуватись у своїй діяльності нормативних значень </w:t>
      </w:r>
      <w:proofErr w:type="spellStart"/>
      <w:r w:rsidRPr="007A7BDF">
        <w:rPr>
          <w:rFonts w:ascii="Times New Roman" w:eastAsia="Times New Roman" w:hAnsi="Times New Roman" w:cs="Times New Roman"/>
          <w:color w:val="000000"/>
          <w:sz w:val="24"/>
          <w:szCs w:val="24"/>
          <w:lang w:eastAsia="uk-UA"/>
        </w:rPr>
        <w:t>пруденційних</w:t>
      </w:r>
      <w:proofErr w:type="spellEnd"/>
      <w:r w:rsidRPr="007A7BDF">
        <w:rPr>
          <w:rFonts w:ascii="Times New Roman" w:eastAsia="Times New Roman" w:hAnsi="Times New Roman" w:cs="Times New Roman"/>
          <w:color w:val="000000"/>
          <w:sz w:val="24"/>
          <w:szCs w:val="24"/>
          <w:lang w:eastAsia="uk-UA"/>
        </w:rPr>
        <w:t xml:space="preserve"> показників, визначених цим Положенням.</w:t>
      </w:r>
    </w:p>
    <w:p w:rsidR="007A7BDF" w:rsidRPr="007A7BDF" w:rsidRDefault="007A7BDF" w:rsidP="007A7BD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0" w:name="n416"/>
      <w:bookmarkEnd w:id="520"/>
      <w:r w:rsidRPr="007A7BDF">
        <w:rPr>
          <w:rFonts w:ascii="Times New Roman" w:eastAsia="Times New Roman" w:hAnsi="Times New Roman" w:cs="Times New Roman"/>
          <w:color w:val="000000"/>
          <w:sz w:val="24"/>
          <w:szCs w:val="24"/>
          <w:lang w:eastAsia="uk-UA"/>
        </w:rPr>
        <w:t xml:space="preserve">2. Державний контроль за дотриманням установами нормативних значень </w:t>
      </w:r>
      <w:proofErr w:type="spellStart"/>
      <w:r w:rsidRPr="007A7BDF">
        <w:rPr>
          <w:rFonts w:ascii="Times New Roman" w:eastAsia="Times New Roman" w:hAnsi="Times New Roman" w:cs="Times New Roman"/>
          <w:color w:val="000000"/>
          <w:sz w:val="24"/>
          <w:szCs w:val="24"/>
          <w:lang w:eastAsia="uk-UA"/>
        </w:rPr>
        <w:t>пруденційних</w:t>
      </w:r>
      <w:proofErr w:type="spellEnd"/>
      <w:r w:rsidRPr="007A7BDF">
        <w:rPr>
          <w:rFonts w:ascii="Times New Roman" w:eastAsia="Times New Roman" w:hAnsi="Times New Roman" w:cs="Times New Roman"/>
          <w:color w:val="000000"/>
          <w:sz w:val="24"/>
          <w:szCs w:val="24"/>
          <w:lang w:eastAsia="uk-UA"/>
        </w:rPr>
        <w:t xml:space="preserve"> показників, визначених цим Положенням, здійснюється Комісією відповідно до законодавства.</w:t>
      </w:r>
    </w:p>
    <w:tbl>
      <w:tblPr>
        <w:tblW w:w="5000" w:type="pct"/>
        <w:tblCellMar>
          <w:left w:w="0" w:type="dxa"/>
          <w:right w:w="0" w:type="dxa"/>
        </w:tblCellMar>
        <w:tblLook w:val="04A0" w:firstRow="1" w:lastRow="0" w:firstColumn="1" w:lastColumn="0" w:noHBand="0" w:noVBand="1"/>
      </w:tblPr>
      <w:tblGrid>
        <w:gridCol w:w="4046"/>
        <w:gridCol w:w="5587"/>
      </w:tblGrid>
      <w:tr w:rsidR="007A7BDF" w:rsidRPr="007A7BDF" w:rsidTr="007A7BDF">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300" w:after="150" w:line="240" w:lineRule="auto"/>
              <w:jc w:val="center"/>
              <w:rPr>
                <w:rFonts w:ascii="Times New Roman" w:eastAsia="Times New Roman" w:hAnsi="Times New Roman" w:cs="Times New Roman"/>
                <w:sz w:val="24"/>
                <w:szCs w:val="24"/>
                <w:lang w:eastAsia="uk-UA"/>
              </w:rPr>
            </w:pPr>
            <w:bookmarkStart w:id="521" w:name="n417"/>
            <w:bookmarkEnd w:id="521"/>
            <w:proofErr w:type="spellStart"/>
            <w:r w:rsidRPr="007A7BDF">
              <w:rPr>
                <w:rFonts w:ascii="Times New Roman" w:eastAsia="Times New Roman" w:hAnsi="Times New Roman" w:cs="Times New Roman"/>
                <w:b/>
                <w:bCs/>
                <w:color w:val="000000"/>
                <w:sz w:val="24"/>
                <w:szCs w:val="24"/>
                <w:lang w:eastAsia="uk-UA"/>
              </w:rPr>
              <w:t>Т.в.о</w:t>
            </w:r>
            <w:proofErr w:type="spellEnd"/>
            <w:r w:rsidRPr="007A7BDF">
              <w:rPr>
                <w:rFonts w:ascii="Times New Roman" w:eastAsia="Times New Roman" w:hAnsi="Times New Roman" w:cs="Times New Roman"/>
                <w:b/>
                <w:bCs/>
                <w:color w:val="000000"/>
                <w:sz w:val="24"/>
                <w:szCs w:val="24"/>
                <w:lang w:eastAsia="uk-UA"/>
              </w:rPr>
              <w:t>. директора</w:t>
            </w:r>
            <w:r w:rsidRPr="007A7BDF">
              <w:rPr>
                <w:rFonts w:ascii="Times New Roman" w:eastAsia="Times New Roman" w:hAnsi="Times New Roman" w:cs="Times New Roman"/>
                <w:sz w:val="24"/>
                <w:szCs w:val="24"/>
                <w:lang w:eastAsia="uk-UA"/>
              </w:rPr>
              <w:br/>
            </w:r>
            <w:r w:rsidRPr="007A7BDF">
              <w:rPr>
                <w:rFonts w:ascii="Times New Roman" w:eastAsia="Times New Roman" w:hAnsi="Times New Roman" w:cs="Times New Roman"/>
                <w:b/>
                <w:bCs/>
                <w:color w:val="000000"/>
                <w:sz w:val="24"/>
                <w:szCs w:val="24"/>
                <w:lang w:eastAsia="uk-UA"/>
              </w:rPr>
              <w:t>департаменту систематизації</w:t>
            </w:r>
            <w:r w:rsidRPr="007A7BDF">
              <w:rPr>
                <w:rFonts w:ascii="Times New Roman" w:eastAsia="Times New Roman" w:hAnsi="Times New Roman" w:cs="Times New Roman"/>
                <w:sz w:val="24"/>
                <w:szCs w:val="24"/>
                <w:lang w:eastAsia="uk-UA"/>
              </w:rPr>
              <w:br/>
            </w:r>
            <w:r w:rsidRPr="007A7BDF">
              <w:rPr>
                <w:rFonts w:ascii="Times New Roman" w:eastAsia="Times New Roman" w:hAnsi="Times New Roman" w:cs="Times New Roman"/>
                <w:b/>
                <w:bCs/>
                <w:color w:val="000000"/>
                <w:sz w:val="24"/>
                <w:szCs w:val="24"/>
                <w:lang w:eastAsia="uk-UA"/>
              </w:rPr>
              <w:t>та аналізу фінансової звітності</w:t>
            </w:r>
            <w:r w:rsidRPr="007A7BDF">
              <w:rPr>
                <w:rFonts w:ascii="Times New Roman" w:eastAsia="Times New Roman" w:hAnsi="Times New Roman" w:cs="Times New Roman"/>
                <w:sz w:val="24"/>
                <w:szCs w:val="24"/>
                <w:lang w:eastAsia="uk-UA"/>
              </w:rPr>
              <w:br/>
            </w:r>
            <w:r w:rsidRPr="007A7BDF">
              <w:rPr>
                <w:rFonts w:ascii="Times New Roman" w:eastAsia="Times New Roman" w:hAnsi="Times New Roman" w:cs="Times New Roman"/>
                <w:b/>
                <w:bCs/>
                <w:color w:val="000000"/>
                <w:sz w:val="24"/>
                <w:szCs w:val="24"/>
                <w:lang w:eastAsia="uk-UA"/>
              </w:rPr>
              <w:t>учасників ринку цінних паперів</w:t>
            </w:r>
            <w:r w:rsidRPr="007A7BDF">
              <w:rPr>
                <w:rFonts w:ascii="Times New Roman" w:eastAsia="Times New Roman" w:hAnsi="Times New Roman" w:cs="Times New Roman"/>
                <w:sz w:val="24"/>
                <w:szCs w:val="24"/>
                <w:lang w:eastAsia="uk-UA"/>
              </w:rPr>
              <w:br/>
            </w:r>
            <w:r w:rsidRPr="007A7BDF">
              <w:rPr>
                <w:rFonts w:ascii="Times New Roman" w:eastAsia="Times New Roman" w:hAnsi="Times New Roman" w:cs="Times New Roman"/>
                <w:b/>
                <w:bCs/>
                <w:color w:val="000000"/>
                <w:sz w:val="24"/>
                <w:szCs w:val="24"/>
                <w:lang w:eastAsia="uk-UA"/>
              </w:rPr>
              <w:lastRenderedPageBreak/>
              <w:t>та емітентів,</w:t>
            </w:r>
            <w:r w:rsidRPr="007A7BDF">
              <w:rPr>
                <w:rFonts w:ascii="Times New Roman" w:eastAsia="Times New Roman" w:hAnsi="Times New Roman" w:cs="Times New Roman"/>
                <w:sz w:val="24"/>
                <w:szCs w:val="24"/>
                <w:lang w:eastAsia="uk-UA"/>
              </w:rPr>
              <w:br/>
            </w:r>
            <w:r w:rsidRPr="007A7BDF">
              <w:rPr>
                <w:rFonts w:ascii="Times New Roman" w:eastAsia="Times New Roman" w:hAnsi="Times New Roman" w:cs="Times New Roman"/>
                <w:b/>
                <w:bCs/>
                <w:color w:val="000000"/>
                <w:sz w:val="24"/>
                <w:szCs w:val="24"/>
                <w:lang w:eastAsia="uk-UA"/>
              </w:rPr>
              <w:t xml:space="preserve">та </w:t>
            </w:r>
            <w:proofErr w:type="spellStart"/>
            <w:r w:rsidRPr="007A7BDF">
              <w:rPr>
                <w:rFonts w:ascii="Times New Roman" w:eastAsia="Times New Roman" w:hAnsi="Times New Roman" w:cs="Times New Roman"/>
                <w:b/>
                <w:bCs/>
                <w:color w:val="000000"/>
                <w:sz w:val="24"/>
                <w:szCs w:val="24"/>
                <w:lang w:eastAsia="uk-UA"/>
              </w:rPr>
              <w:t>пруденційного</w:t>
            </w:r>
            <w:proofErr w:type="spellEnd"/>
            <w:r w:rsidRPr="007A7BDF">
              <w:rPr>
                <w:rFonts w:ascii="Times New Roman" w:eastAsia="Times New Roman" w:hAnsi="Times New Roman" w:cs="Times New Roman"/>
                <w:b/>
                <w:bCs/>
                <w:color w:val="000000"/>
                <w:sz w:val="24"/>
                <w:szCs w:val="24"/>
                <w:lang w:eastAsia="uk-UA"/>
              </w:rPr>
              <w:t xml:space="preserve"> нагляду</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7A7BDF" w:rsidRPr="007A7BDF" w:rsidRDefault="007A7BDF" w:rsidP="007A7BDF">
            <w:pPr>
              <w:spacing w:before="300" w:after="0" w:line="240" w:lineRule="auto"/>
              <w:jc w:val="right"/>
              <w:rPr>
                <w:rFonts w:ascii="Times New Roman" w:eastAsia="Times New Roman" w:hAnsi="Times New Roman" w:cs="Times New Roman"/>
                <w:sz w:val="24"/>
                <w:szCs w:val="24"/>
                <w:lang w:eastAsia="uk-UA"/>
              </w:rPr>
            </w:pPr>
            <w:r w:rsidRPr="007A7BDF">
              <w:rPr>
                <w:rFonts w:ascii="Times New Roman" w:eastAsia="Times New Roman" w:hAnsi="Times New Roman" w:cs="Times New Roman"/>
                <w:sz w:val="24"/>
                <w:szCs w:val="24"/>
                <w:lang w:eastAsia="uk-UA"/>
              </w:rPr>
              <w:lastRenderedPageBreak/>
              <w:br/>
            </w:r>
            <w:r w:rsidRPr="007A7BDF">
              <w:rPr>
                <w:rFonts w:ascii="Times New Roman" w:eastAsia="Times New Roman" w:hAnsi="Times New Roman" w:cs="Times New Roman"/>
                <w:sz w:val="24"/>
                <w:szCs w:val="24"/>
                <w:lang w:eastAsia="uk-UA"/>
              </w:rPr>
              <w:br/>
            </w:r>
            <w:r w:rsidRPr="007A7BDF">
              <w:rPr>
                <w:rFonts w:ascii="Times New Roman" w:eastAsia="Times New Roman" w:hAnsi="Times New Roman" w:cs="Times New Roman"/>
                <w:sz w:val="24"/>
                <w:szCs w:val="24"/>
                <w:lang w:eastAsia="uk-UA"/>
              </w:rPr>
              <w:br/>
            </w:r>
            <w:r w:rsidRPr="007A7BDF">
              <w:rPr>
                <w:rFonts w:ascii="Times New Roman" w:eastAsia="Times New Roman" w:hAnsi="Times New Roman" w:cs="Times New Roman"/>
                <w:sz w:val="24"/>
                <w:szCs w:val="24"/>
                <w:lang w:eastAsia="uk-UA"/>
              </w:rPr>
              <w:br/>
            </w:r>
            <w:r w:rsidRPr="007A7BDF">
              <w:rPr>
                <w:rFonts w:ascii="Times New Roman" w:eastAsia="Times New Roman" w:hAnsi="Times New Roman" w:cs="Times New Roman"/>
                <w:sz w:val="24"/>
                <w:szCs w:val="24"/>
                <w:lang w:eastAsia="uk-UA"/>
              </w:rPr>
              <w:lastRenderedPageBreak/>
              <w:br/>
            </w:r>
            <w:r w:rsidRPr="007A7BDF">
              <w:rPr>
                <w:rFonts w:ascii="Times New Roman" w:eastAsia="Times New Roman" w:hAnsi="Times New Roman" w:cs="Times New Roman"/>
                <w:b/>
                <w:bCs/>
                <w:color w:val="000000"/>
                <w:sz w:val="24"/>
                <w:szCs w:val="24"/>
                <w:lang w:eastAsia="uk-UA"/>
              </w:rPr>
              <w:t>Н. Коваленко</w:t>
            </w:r>
          </w:p>
        </w:tc>
      </w:tr>
    </w:tbl>
    <w:p w:rsidR="00146CFA" w:rsidRDefault="00146CFA"/>
    <w:sectPr w:rsidR="00146C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19"/>
    <w:rsid w:val="00146CFA"/>
    <w:rsid w:val="002F0F19"/>
    <w:rsid w:val="006D5C69"/>
    <w:rsid w:val="007A7BDF"/>
    <w:rsid w:val="00B779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40788-1734-4EF7-A7C2-51F26BE7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A7BD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7A7BD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7A7B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7A7BDF"/>
  </w:style>
  <w:style w:type="character" w:customStyle="1" w:styleId="rvts23">
    <w:name w:val="rvts23"/>
    <w:basedOn w:val="a0"/>
    <w:rsid w:val="007A7BDF"/>
  </w:style>
  <w:style w:type="paragraph" w:customStyle="1" w:styleId="rvps7">
    <w:name w:val="rvps7"/>
    <w:basedOn w:val="a"/>
    <w:rsid w:val="007A7B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7A7BDF"/>
  </w:style>
  <w:style w:type="paragraph" w:customStyle="1" w:styleId="rvps14">
    <w:name w:val="rvps14"/>
    <w:basedOn w:val="a"/>
    <w:rsid w:val="007A7BD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7A7BD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7A7B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7A7BDF"/>
    <w:rPr>
      <w:color w:val="0000FF"/>
      <w:u w:val="single"/>
    </w:rPr>
  </w:style>
  <w:style w:type="character" w:styleId="a4">
    <w:name w:val="FollowedHyperlink"/>
    <w:basedOn w:val="a0"/>
    <w:uiPriority w:val="99"/>
    <w:semiHidden/>
    <w:unhideWhenUsed/>
    <w:rsid w:val="007A7BDF"/>
    <w:rPr>
      <w:color w:val="800080"/>
      <w:u w:val="single"/>
    </w:rPr>
  </w:style>
  <w:style w:type="paragraph" w:customStyle="1" w:styleId="rvps2">
    <w:name w:val="rvps2"/>
    <w:basedOn w:val="a"/>
    <w:rsid w:val="007A7B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7A7BDF"/>
  </w:style>
  <w:style w:type="character" w:customStyle="1" w:styleId="rvts13">
    <w:name w:val="rvts13"/>
    <w:basedOn w:val="a0"/>
    <w:rsid w:val="007A7BDF"/>
  </w:style>
  <w:style w:type="character" w:customStyle="1" w:styleId="rvts52">
    <w:name w:val="rvts52"/>
    <w:basedOn w:val="a0"/>
    <w:rsid w:val="007A7BDF"/>
  </w:style>
  <w:style w:type="character" w:customStyle="1" w:styleId="rvts44">
    <w:name w:val="rvts44"/>
    <w:basedOn w:val="a0"/>
    <w:rsid w:val="007A7BDF"/>
  </w:style>
  <w:style w:type="paragraph" w:customStyle="1" w:styleId="rvps15">
    <w:name w:val="rvps15"/>
    <w:basedOn w:val="a"/>
    <w:rsid w:val="007A7BD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7A7BD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7A7B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7A7BDF"/>
  </w:style>
  <w:style w:type="character" w:customStyle="1" w:styleId="rvts11">
    <w:name w:val="rvts11"/>
    <w:basedOn w:val="a0"/>
    <w:rsid w:val="007A7BDF"/>
  </w:style>
  <w:style w:type="paragraph" w:customStyle="1" w:styleId="rvps12">
    <w:name w:val="rvps12"/>
    <w:basedOn w:val="a"/>
    <w:rsid w:val="007A7B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0">
    <w:name w:val="rvts40"/>
    <w:basedOn w:val="a0"/>
    <w:rsid w:val="007A7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96779">
      <w:bodyDiv w:val="1"/>
      <w:marLeft w:val="0"/>
      <w:marRight w:val="0"/>
      <w:marTop w:val="0"/>
      <w:marBottom w:val="0"/>
      <w:divBdr>
        <w:top w:val="none" w:sz="0" w:space="0" w:color="auto"/>
        <w:left w:val="none" w:sz="0" w:space="0" w:color="auto"/>
        <w:bottom w:val="none" w:sz="0" w:space="0" w:color="auto"/>
        <w:right w:val="none" w:sz="0" w:space="0" w:color="auto"/>
      </w:divBdr>
      <w:divsChild>
        <w:div w:id="350230141">
          <w:marLeft w:val="0"/>
          <w:marRight w:val="0"/>
          <w:marTop w:val="150"/>
          <w:marBottom w:val="150"/>
          <w:divBdr>
            <w:top w:val="none" w:sz="0" w:space="0" w:color="auto"/>
            <w:left w:val="none" w:sz="0" w:space="0" w:color="auto"/>
            <w:bottom w:val="none" w:sz="0" w:space="0" w:color="auto"/>
            <w:right w:val="none" w:sz="0" w:space="0" w:color="auto"/>
          </w:divBdr>
        </w:div>
        <w:div w:id="1441412051">
          <w:marLeft w:val="0"/>
          <w:marRight w:val="0"/>
          <w:marTop w:val="0"/>
          <w:marBottom w:val="150"/>
          <w:divBdr>
            <w:top w:val="none" w:sz="0" w:space="0" w:color="auto"/>
            <w:left w:val="none" w:sz="0" w:space="0" w:color="auto"/>
            <w:bottom w:val="none" w:sz="0" w:space="0" w:color="auto"/>
            <w:right w:val="none" w:sz="0" w:space="0" w:color="auto"/>
          </w:divBdr>
        </w:div>
        <w:div w:id="647904388">
          <w:marLeft w:val="0"/>
          <w:marRight w:val="0"/>
          <w:marTop w:val="0"/>
          <w:marBottom w:val="150"/>
          <w:divBdr>
            <w:top w:val="none" w:sz="0" w:space="0" w:color="auto"/>
            <w:left w:val="none" w:sz="0" w:space="0" w:color="auto"/>
            <w:bottom w:val="none" w:sz="0" w:space="0" w:color="auto"/>
            <w:right w:val="none" w:sz="0" w:space="0" w:color="auto"/>
          </w:divBdr>
        </w:div>
        <w:div w:id="722094014">
          <w:marLeft w:val="0"/>
          <w:marRight w:val="0"/>
          <w:marTop w:val="150"/>
          <w:marBottom w:val="150"/>
          <w:divBdr>
            <w:top w:val="none" w:sz="0" w:space="0" w:color="auto"/>
            <w:left w:val="none" w:sz="0" w:space="0" w:color="auto"/>
            <w:bottom w:val="none" w:sz="0" w:space="0" w:color="auto"/>
            <w:right w:val="none" w:sz="0" w:space="0" w:color="auto"/>
          </w:divBdr>
        </w:div>
        <w:div w:id="1696030489">
          <w:marLeft w:val="0"/>
          <w:marRight w:val="0"/>
          <w:marTop w:val="150"/>
          <w:marBottom w:val="150"/>
          <w:divBdr>
            <w:top w:val="none" w:sz="0" w:space="0" w:color="auto"/>
            <w:left w:val="none" w:sz="0" w:space="0" w:color="auto"/>
            <w:bottom w:val="none" w:sz="0" w:space="0" w:color="auto"/>
            <w:right w:val="none" w:sz="0" w:space="0" w:color="auto"/>
          </w:divBdr>
        </w:div>
        <w:div w:id="660082962">
          <w:marLeft w:val="0"/>
          <w:marRight w:val="0"/>
          <w:marTop w:val="150"/>
          <w:marBottom w:val="150"/>
          <w:divBdr>
            <w:top w:val="none" w:sz="0" w:space="0" w:color="auto"/>
            <w:left w:val="none" w:sz="0" w:space="0" w:color="auto"/>
            <w:bottom w:val="none" w:sz="0" w:space="0" w:color="auto"/>
            <w:right w:val="none" w:sz="0" w:space="0" w:color="auto"/>
          </w:divBdr>
        </w:div>
        <w:div w:id="400175862">
          <w:marLeft w:val="0"/>
          <w:marRight w:val="0"/>
          <w:marTop w:val="150"/>
          <w:marBottom w:val="150"/>
          <w:divBdr>
            <w:top w:val="none" w:sz="0" w:space="0" w:color="auto"/>
            <w:left w:val="none" w:sz="0" w:space="0" w:color="auto"/>
            <w:bottom w:val="none" w:sz="0" w:space="0" w:color="auto"/>
            <w:right w:val="none" w:sz="0" w:space="0" w:color="auto"/>
          </w:divBdr>
        </w:div>
        <w:div w:id="506601554">
          <w:marLeft w:val="0"/>
          <w:marRight w:val="0"/>
          <w:marTop w:val="0"/>
          <w:marBottom w:val="150"/>
          <w:divBdr>
            <w:top w:val="none" w:sz="0" w:space="0" w:color="auto"/>
            <w:left w:val="none" w:sz="0" w:space="0" w:color="auto"/>
            <w:bottom w:val="none" w:sz="0" w:space="0" w:color="auto"/>
            <w:right w:val="none" w:sz="0" w:space="0" w:color="auto"/>
          </w:divBdr>
        </w:div>
        <w:div w:id="112018941">
          <w:marLeft w:val="0"/>
          <w:marRight w:val="0"/>
          <w:marTop w:val="0"/>
          <w:marBottom w:val="150"/>
          <w:divBdr>
            <w:top w:val="none" w:sz="0" w:space="0" w:color="auto"/>
            <w:left w:val="none" w:sz="0" w:space="0" w:color="auto"/>
            <w:bottom w:val="none" w:sz="0" w:space="0" w:color="auto"/>
            <w:right w:val="none" w:sz="0" w:space="0" w:color="auto"/>
          </w:divBdr>
        </w:div>
        <w:div w:id="29234130">
          <w:marLeft w:val="0"/>
          <w:marRight w:val="0"/>
          <w:marTop w:val="0"/>
          <w:marBottom w:val="150"/>
          <w:divBdr>
            <w:top w:val="none" w:sz="0" w:space="0" w:color="auto"/>
            <w:left w:val="none" w:sz="0" w:space="0" w:color="auto"/>
            <w:bottom w:val="none" w:sz="0" w:space="0" w:color="auto"/>
            <w:right w:val="none" w:sz="0" w:space="0" w:color="auto"/>
          </w:divBdr>
        </w:div>
        <w:div w:id="2127969999">
          <w:marLeft w:val="0"/>
          <w:marRight w:val="0"/>
          <w:marTop w:val="0"/>
          <w:marBottom w:val="150"/>
          <w:divBdr>
            <w:top w:val="none" w:sz="0" w:space="0" w:color="auto"/>
            <w:left w:val="none" w:sz="0" w:space="0" w:color="auto"/>
            <w:bottom w:val="none" w:sz="0" w:space="0" w:color="auto"/>
            <w:right w:val="none" w:sz="0" w:space="0" w:color="auto"/>
          </w:divBdr>
        </w:div>
        <w:div w:id="212148879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z0237-17" TargetMode="External"/><Relationship Id="rId21" Type="http://schemas.openxmlformats.org/officeDocument/2006/relationships/hyperlink" Target="https://zakon.rada.gov.ua/laws/show/z1176-18" TargetMode="External"/><Relationship Id="rId42" Type="http://schemas.openxmlformats.org/officeDocument/2006/relationships/hyperlink" Target="https://zakon.rada.gov.ua/laws/show/z1176-18" TargetMode="External"/><Relationship Id="rId63" Type="http://schemas.openxmlformats.org/officeDocument/2006/relationships/hyperlink" Target="https://zakon.rada.gov.ua/laws/show/z1499-17" TargetMode="External"/><Relationship Id="rId84" Type="http://schemas.openxmlformats.org/officeDocument/2006/relationships/hyperlink" Target="https://zakon.rada.gov.ua/laws/show/z1499-17" TargetMode="External"/><Relationship Id="rId138" Type="http://schemas.openxmlformats.org/officeDocument/2006/relationships/hyperlink" Target="https://zakon.rada.gov.ua/laws/show/z1311-15" TargetMode="External"/><Relationship Id="rId107" Type="http://schemas.openxmlformats.org/officeDocument/2006/relationships/hyperlink" Target="https://zakon.rada.gov.ua/laws/file/imgs/60/p449273n181-6.bmp" TargetMode="External"/><Relationship Id="rId11" Type="http://schemas.openxmlformats.org/officeDocument/2006/relationships/hyperlink" Target="https://zakon.rada.gov.ua/laws/show/5080-17" TargetMode="External"/><Relationship Id="rId32" Type="http://schemas.openxmlformats.org/officeDocument/2006/relationships/hyperlink" Target="https://zakon.rada.gov.ua/laws/show/z1499-17" TargetMode="External"/><Relationship Id="rId53" Type="http://schemas.openxmlformats.org/officeDocument/2006/relationships/hyperlink" Target="https://zakon.rada.gov.ua/laws/show/z1499-17" TargetMode="External"/><Relationship Id="rId74" Type="http://schemas.openxmlformats.org/officeDocument/2006/relationships/hyperlink" Target="https://zakon.rada.gov.ua/laws/show/z1499-17" TargetMode="External"/><Relationship Id="rId128" Type="http://schemas.openxmlformats.org/officeDocument/2006/relationships/hyperlink" Target="https://zakon.rada.gov.ua/laws/show/z1311-15" TargetMode="External"/><Relationship Id="rId149" Type="http://schemas.openxmlformats.org/officeDocument/2006/relationships/hyperlink" Target="https://zakon.rada.gov.ua/laws/show/z1728-12" TargetMode="External"/><Relationship Id="rId5" Type="http://schemas.openxmlformats.org/officeDocument/2006/relationships/hyperlink" Target="https://zakon.rada.gov.ua/laws/show/z1311-15" TargetMode="External"/><Relationship Id="rId95" Type="http://schemas.openxmlformats.org/officeDocument/2006/relationships/hyperlink" Target="https://zakon.rada.gov.ua/laws/show/z1499-17" TargetMode="External"/><Relationship Id="rId22" Type="http://schemas.openxmlformats.org/officeDocument/2006/relationships/hyperlink" Target="https://zakon.rada.gov.ua/laws/show/z1176-18" TargetMode="External"/><Relationship Id="rId27" Type="http://schemas.openxmlformats.org/officeDocument/2006/relationships/hyperlink" Target="https://zakon.rada.gov.ua/laws/show/z1499-17" TargetMode="External"/><Relationship Id="rId43" Type="http://schemas.openxmlformats.org/officeDocument/2006/relationships/hyperlink" Target="https://zakon.rada.gov.ua/laws/main/z1311-15" TargetMode="External"/><Relationship Id="rId48" Type="http://schemas.openxmlformats.org/officeDocument/2006/relationships/hyperlink" Target="https://zakon.rada.gov.ua/laws/show/z1147-16" TargetMode="External"/><Relationship Id="rId64" Type="http://schemas.openxmlformats.org/officeDocument/2006/relationships/hyperlink" Target="https://zakon.rada.gov.ua/laws/show/z1147-16" TargetMode="External"/><Relationship Id="rId69" Type="http://schemas.openxmlformats.org/officeDocument/2006/relationships/hyperlink" Target="https://zakon.rada.gov.ua/laws/main/z1311-15" TargetMode="External"/><Relationship Id="rId113" Type="http://schemas.openxmlformats.org/officeDocument/2006/relationships/hyperlink" Target="https://zakon.rada.gov.ua/laws/main/z1311-15" TargetMode="External"/><Relationship Id="rId118" Type="http://schemas.openxmlformats.org/officeDocument/2006/relationships/hyperlink" Target="https://zakon.rada.gov.ua/laws/file/imgs/60/p449273n206-9.bmp" TargetMode="External"/><Relationship Id="rId134" Type="http://schemas.openxmlformats.org/officeDocument/2006/relationships/hyperlink" Target="https://zakon.rada.gov.ua/laws/show/z1311-15" TargetMode="External"/><Relationship Id="rId139" Type="http://schemas.openxmlformats.org/officeDocument/2006/relationships/hyperlink" Target="https://zakon.rada.gov.ua/laws/show/z0089-18" TargetMode="External"/><Relationship Id="rId80" Type="http://schemas.openxmlformats.org/officeDocument/2006/relationships/hyperlink" Target="https://zakon.rada.gov.ua/laws/show/z1499-17" TargetMode="External"/><Relationship Id="rId85" Type="http://schemas.openxmlformats.org/officeDocument/2006/relationships/hyperlink" Target="https://zakon.rada.gov.ua/laws/file/imgs/59/p449273n152-3.bmp" TargetMode="External"/><Relationship Id="rId150" Type="http://schemas.openxmlformats.org/officeDocument/2006/relationships/hyperlink" Target="https://zakon.rada.gov.ua/laws/show/z1176-18" TargetMode="External"/><Relationship Id="rId155" Type="http://schemas.openxmlformats.org/officeDocument/2006/relationships/theme" Target="theme/theme1.xml"/><Relationship Id="rId12" Type="http://schemas.openxmlformats.org/officeDocument/2006/relationships/hyperlink" Target="https://zakon.rada.gov.ua/laws/show/2664-14" TargetMode="External"/><Relationship Id="rId17" Type="http://schemas.openxmlformats.org/officeDocument/2006/relationships/hyperlink" Target="https://zakon.rada.gov.ua/laws/show/z1499-17" TargetMode="External"/><Relationship Id="rId33" Type="http://schemas.openxmlformats.org/officeDocument/2006/relationships/hyperlink" Target="https://zakon.rada.gov.ua/laws/show/z1147-16" TargetMode="External"/><Relationship Id="rId38" Type="http://schemas.openxmlformats.org/officeDocument/2006/relationships/hyperlink" Target="https://zakon.rada.gov.ua/laws/show/z1499-17" TargetMode="External"/><Relationship Id="rId59" Type="http://schemas.openxmlformats.org/officeDocument/2006/relationships/hyperlink" Target="https://zakon.rada.gov.ua/laws/show/z1499-17" TargetMode="External"/><Relationship Id="rId103" Type="http://schemas.openxmlformats.org/officeDocument/2006/relationships/hyperlink" Target="https://zakon.rada.gov.ua/laws/show/z1499-17" TargetMode="External"/><Relationship Id="rId108" Type="http://schemas.openxmlformats.org/officeDocument/2006/relationships/image" Target="media/image7.gif"/><Relationship Id="rId124" Type="http://schemas.openxmlformats.org/officeDocument/2006/relationships/hyperlink" Target="https://zakon.rada.gov.ua/laws/show/z1147-16" TargetMode="External"/><Relationship Id="rId129" Type="http://schemas.openxmlformats.org/officeDocument/2006/relationships/hyperlink" Target="https://zakon.rada.gov.ua/laws/show/z1311-15" TargetMode="External"/><Relationship Id="rId54" Type="http://schemas.openxmlformats.org/officeDocument/2006/relationships/hyperlink" Target="https://zakon.rada.gov.ua/laws/main/z1311-15" TargetMode="External"/><Relationship Id="rId70" Type="http://schemas.openxmlformats.org/officeDocument/2006/relationships/hyperlink" Target="https://zakon.rada.gov.ua/laws/show/z1147-16" TargetMode="External"/><Relationship Id="rId75" Type="http://schemas.openxmlformats.org/officeDocument/2006/relationships/hyperlink" Target="https://zakon.rada.gov.ua/laws/main/z1311-15" TargetMode="External"/><Relationship Id="rId91" Type="http://schemas.openxmlformats.org/officeDocument/2006/relationships/hyperlink" Target="https://zakon.rada.gov.ua/laws/file/imgs/59/p449273n158-4.bmp" TargetMode="External"/><Relationship Id="rId96" Type="http://schemas.openxmlformats.org/officeDocument/2006/relationships/hyperlink" Target="https://zakon.rada.gov.ua/laws/show/z1147-16" TargetMode="External"/><Relationship Id="rId140" Type="http://schemas.openxmlformats.org/officeDocument/2006/relationships/hyperlink" Target="https://zakon.rada.gov.ua/laws/show/z0089-18" TargetMode="External"/><Relationship Id="rId145" Type="http://schemas.openxmlformats.org/officeDocument/2006/relationships/hyperlink" Target="https://zakon.rada.gov.ua/laws/show/z1311-15" TargetMode="External"/><Relationship Id="rId1" Type="http://schemas.openxmlformats.org/officeDocument/2006/relationships/styles" Target="styles.xml"/><Relationship Id="rId6" Type="http://schemas.openxmlformats.org/officeDocument/2006/relationships/hyperlink" Target="https://zakon.rada.gov.ua/laws/show/z1311-15" TargetMode="External"/><Relationship Id="rId23" Type="http://schemas.openxmlformats.org/officeDocument/2006/relationships/hyperlink" Target="https://zakon.rada.gov.ua/laws/show/z1176-18" TargetMode="External"/><Relationship Id="rId28" Type="http://schemas.openxmlformats.org/officeDocument/2006/relationships/hyperlink" Target="https://zakon.rada.gov.ua/laws/show/z1147-16" TargetMode="External"/><Relationship Id="rId49" Type="http://schemas.openxmlformats.org/officeDocument/2006/relationships/hyperlink" Target="https://zakon.rada.gov.ua/laws/show/z1499-17" TargetMode="External"/><Relationship Id="rId114" Type="http://schemas.openxmlformats.org/officeDocument/2006/relationships/hyperlink" Target="https://zakon.rada.gov.ua/laws/file/imgs/60/p449273n192-8.bmp" TargetMode="External"/><Relationship Id="rId119" Type="http://schemas.openxmlformats.org/officeDocument/2006/relationships/image" Target="media/image10.gif"/><Relationship Id="rId44" Type="http://schemas.openxmlformats.org/officeDocument/2006/relationships/hyperlink" Target="https://zakon.rada.gov.ua/laws/show/z1147-16" TargetMode="External"/><Relationship Id="rId60" Type="http://schemas.openxmlformats.org/officeDocument/2006/relationships/hyperlink" Target="https://zakon.rada.gov.ua/laws/show/z1499-17" TargetMode="External"/><Relationship Id="rId65" Type="http://schemas.openxmlformats.org/officeDocument/2006/relationships/hyperlink" Target="https://zakon.rada.gov.ua/laws/show/z1499-17" TargetMode="External"/><Relationship Id="rId81" Type="http://schemas.openxmlformats.org/officeDocument/2006/relationships/image" Target="media/image3.gif"/><Relationship Id="rId86" Type="http://schemas.openxmlformats.org/officeDocument/2006/relationships/image" Target="media/image4.gif"/><Relationship Id="rId130" Type="http://schemas.openxmlformats.org/officeDocument/2006/relationships/hyperlink" Target="https://zakon.rada.gov.ua/laws/show/z1147-16" TargetMode="External"/><Relationship Id="rId135" Type="http://schemas.openxmlformats.org/officeDocument/2006/relationships/hyperlink" Target="https://zakon.rada.gov.ua/laws/show/z1311-15" TargetMode="External"/><Relationship Id="rId151" Type="http://schemas.openxmlformats.org/officeDocument/2006/relationships/hyperlink" Target="https://zakon.rada.gov.ua/laws/show/z1147-16" TargetMode="External"/><Relationship Id="rId13" Type="http://schemas.openxmlformats.org/officeDocument/2006/relationships/hyperlink" Target="https://zakon.rada.gov.ua/laws/show/z1147-16" TargetMode="External"/><Relationship Id="rId18" Type="http://schemas.openxmlformats.org/officeDocument/2006/relationships/hyperlink" Target="https://zakon.rada.gov.ua/laws/show/z1176-18" TargetMode="External"/><Relationship Id="rId39" Type="http://schemas.openxmlformats.org/officeDocument/2006/relationships/hyperlink" Target="https://zakon.rada.gov.ua/laws/show/z1499-17" TargetMode="External"/><Relationship Id="rId109" Type="http://schemas.openxmlformats.org/officeDocument/2006/relationships/hyperlink" Target="https://zakon.rada.gov.ua/laws/main/z1311-15" TargetMode="External"/><Relationship Id="rId34" Type="http://schemas.openxmlformats.org/officeDocument/2006/relationships/hyperlink" Target="https://zakon.rada.gov.ua/laws/show/z1499-17" TargetMode="External"/><Relationship Id="rId50" Type="http://schemas.openxmlformats.org/officeDocument/2006/relationships/hyperlink" Target="https://zakon.rada.gov.ua/laws/show/z1499-17" TargetMode="External"/><Relationship Id="rId55" Type="http://schemas.openxmlformats.org/officeDocument/2006/relationships/hyperlink" Target="https://zakon.rada.gov.ua/laws/show/z1147-16" TargetMode="External"/><Relationship Id="rId76" Type="http://schemas.openxmlformats.org/officeDocument/2006/relationships/hyperlink" Target="https://zakon.rada.gov.ua/laws/show/z1147-16" TargetMode="External"/><Relationship Id="rId97" Type="http://schemas.openxmlformats.org/officeDocument/2006/relationships/image" Target="media/image6.gif"/><Relationship Id="rId104" Type="http://schemas.openxmlformats.org/officeDocument/2006/relationships/hyperlink" Target="https://zakon.rada.gov.ua/laws/show/z1147-16" TargetMode="External"/><Relationship Id="rId120" Type="http://schemas.openxmlformats.org/officeDocument/2006/relationships/hyperlink" Target="https://zakon.rada.gov.ua/laws/show/996-14" TargetMode="External"/><Relationship Id="rId125" Type="http://schemas.openxmlformats.org/officeDocument/2006/relationships/hyperlink" Target="https://zakon.rada.gov.ua/laws/main/z1311-15" TargetMode="External"/><Relationship Id="rId141" Type="http://schemas.openxmlformats.org/officeDocument/2006/relationships/hyperlink" Target="https://zakon.rada.gov.ua/laws/file/imgs/60/p449273n284-11.bmp" TargetMode="External"/><Relationship Id="rId146" Type="http://schemas.openxmlformats.org/officeDocument/2006/relationships/hyperlink" Target="https://zakon.rada.gov.ua/laws/show/z1311-15" TargetMode="External"/><Relationship Id="rId7" Type="http://schemas.openxmlformats.org/officeDocument/2006/relationships/hyperlink" Target="https://zakon.rada.gov.ua/laws/show/3480-15" TargetMode="External"/><Relationship Id="rId71" Type="http://schemas.openxmlformats.org/officeDocument/2006/relationships/hyperlink" Target="https://zakon.rada.gov.ua/laws/show/z1499-17" TargetMode="External"/><Relationship Id="rId92" Type="http://schemas.openxmlformats.org/officeDocument/2006/relationships/image" Target="media/image5.gif"/><Relationship Id="rId2" Type="http://schemas.openxmlformats.org/officeDocument/2006/relationships/settings" Target="settings.xml"/><Relationship Id="rId29" Type="http://schemas.openxmlformats.org/officeDocument/2006/relationships/hyperlink" Target="https://zakon.rada.gov.ua/laws/show/z1147-16" TargetMode="External"/><Relationship Id="rId24" Type="http://schemas.openxmlformats.org/officeDocument/2006/relationships/hyperlink" Target="https://zakon.rada.gov.ua/laws/show/z1176-18" TargetMode="External"/><Relationship Id="rId40" Type="http://schemas.openxmlformats.org/officeDocument/2006/relationships/hyperlink" Target="https://zakon.rada.gov.ua/laws/show/z1176-18" TargetMode="External"/><Relationship Id="rId45" Type="http://schemas.openxmlformats.org/officeDocument/2006/relationships/hyperlink" Target="https://zakon.rada.gov.ua/laws/show/z1499-17" TargetMode="External"/><Relationship Id="rId66" Type="http://schemas.openxmlformats.org/officeDocument/2006/relationships/hyperlink" Target="https://zakon.rada.gov.ua/laws/show/z1499-17" TargetMode="External"/><Relationship Id="rId87" Type="http://schemas.openxmlformats.org/officeDocument/2006/relationships/hyperlink" Target="https://zakon.rada.gov.ua/laws/show/z1147-16" TargetMode="External"/><Relationship Id="rId110" Type="http://schemas.openxmlformats.org/officeDocument/2006/relationships/hyperlink" Target="https://zakon.rada.gov.ua/laws/show/z0237-17" TargetMode="External"/><Relationship Id="rId115" Type="http://schemas.openxmlformats.org/officeDocument/2006/relationships/image" Target="media/image9.gif"/><Relationship Id="rId131" Type="http://schemas.openxmlformats.org/officeDocument/2006/relationships/hyperlink" Target="https://zakon.rada.gov.ua/laws/show/z1147-16" TargetMode="External"/><Relationship Id="rId136" Type="http://schemas.openxmlformats.org/officeDocument/2006/relationships/hyperlink" Target="https://zakon.rada.gov.ua/laws/file/imgs/60/p449273n265-10.bmp" TargetMode="External"/><Relationship Id="rId61" Type="http://schemas.openxmlformats.org/officeDocument/2006/relationships/hyperlink" Target="https://zakon.rada.gov.ua/laws/main/z1311-15" TargetMode="External"/><Relationship Id="rId82" Type="http://schemas.openxmlformats.org/officeDocument/2006/relationships/hyperlink" Target="https://zakon.rada.gov.ua/laws/show/z1499-17" TargetMode="External"/><Relationship Id="rId152" Type="http://schemas.openxmlformats.org/officeDocument/2006/relationships/hyperlink" Target="https://zakon.rada.gov.ua/laws/show/z1499-17" TargetMode="External"/><Relationship Id="rId19" Type="http://schemas.openxmlformats.org/officeDocument/2006/relationships/hyperlink" Target="https://zakon.rada.gov.ua/laws/show/z1176-18" TargetMode="External"/><Relationship Id="rId14" Type="http://schemas.openxmlformats.org/officeDocument/2006/relationships/hyperlink" Target="https://zakon.rada.gov.ua/laws/show/z1499-17" TargetMode="External"/><Relationship Id="rId30" Type="http://schemas.openxmlformats.org/officeDocument/2006/relationships/hyperlink" Target="https://zakon.rada.gov.ua/laws/show/z1147-16" TargetMode="External"/><Relationship Id="rId35" Type="http://schemas.openxmlformats.org/officeDocument/2006/relationships/image" Target="media/image1.gif"/><Relationship Id="rId56" Type="http://schemas.openxmlformats.org/officeDocument/2006/relationships/hyperlink" Target="https://zakon.rada.gov.ua/laws/show/z1499-17" TargetMode="External"/><Relationship Id="rId77" Type="http://schemas.openxmlformats.org/officeDocument/2006/relationships/hyperlink" Target="https://zakon.rada.gov.ua/laws/show/z1311-15" TargetMode="External"/><Relationship Id="rId100" Type="http://schemas.openxmlformats.org/officeDocument/2006/relationships/hyperlink" Target="https://zakon.rada.gov.ua/laws/show/z1176-18" TargetMode="External"/><Relationship Id="rId105" Type="http://schemas.openxmlformats.org/officeDocument/2006/relationships/hyperlink" Target="https://zakon.rada.gov.ua/laws/show/z1147-16" TargetMode="External"/><Relationship Id="rId126" Type="http://schemas.openxmlformats.org/officeDocument/2006/relationships/hyperlink" Target="https://zakon.rada.gov.ua/laws/show/z1499-17" TargetMode="External"/><Relationship Id="rId147" Type="http://schemas.openxmlformats.org/officeDocument/2006/relationships/hyperlink" Target="https://zakon.rada.gov.ua/laws/file/imgs/60/p449273n339-12.bmp" TargetMode="External"/><Relationship Id="rId8" Type="http://schemas.openxmlformats.org/officeDocument/2006/relationships/hyperlink" Target="https://zakon.rada.gov.ua/laws/show/448/96-%D0%B2%D1%80" TargetMode="External"/><Relationship Id="rId51" Type="http://schemas.openxmlformats.org/officeDocument/2006/relationships/hyperlink" Target="https://zakon.rada.gov.ua/laws/show/z1147-16" TargetMode="External"/><Relationship Id="rId72" Type="http://schemas.openxmlformats.org/officeDocument/2006/relationships/hyperlink" Target="https://zakon.rada.gov.ua/laws/main/z1311-15" TargetMode="External"/><Relationship Id="rId93" Type="http://schemas.openxmlformats.org/officeDocument/2006/relationships/hyperlink" Target="https://zakon.rada.gov.ua/laws/show/z1176-18" TargetMode="External"/><Relationship Id="rId98" Type="http://schemas.openxmlformats.org/officeDocument/2006/relationships/hyperlink" Target="https://zakon.rada.gov.ua/laws/show/z1176-18" TargetMode="External"/><Relationship Id="rId121" Type="http://schemas.openxmlformats.org/officeDocument/2006/relationships/hyperlink" Target="https://zakon.rada.gov.ua/laws/show/z1176-18" TargetMode="External"/><Relationship Id="rId142" Type="http://schemas.openxmlformats.org/officeDocument/2006/relationships/image" Target="media/image12.gif"/><Relationship Id="rId3" Type="http://schemas.openxmlformats.org/officeDocument/2006/relationships/webSettings" Target="webSettings.xml"/><Relationship Id="rId25" Type="http://schemas.openxmlformats.org/officeDocument/2006/relationships/hyperlink" Target="https://zakon.rada.gov.ua/laws/show/z1176-18" TargetMode="External"/><Relationship Id="rId46" Type="http://schemas.openxmlformats.org/officeDocument/2006/relationships/hyperlink" Target="https://zakon.rada.gov.ua/laws/show/z1499-17" TargetMode="External"/><Relationship Id="rId67" Type="http://schemas.openxmlformats.org/officeDocument/2006/relationships/hyperlink" Target="https://zakon.rada.gov.ua/laws/show/z1176-18" TargetMode="External"/><Relationship Id="rId116" Type="http://schemas.openxmlformats.org/officeDocument/2006/relationships/hyperlink" Target="https://zakon.rada.gov.ua/laws/show/z1147-16" TargetMode="External"/><Relationship Id="rId137" Type="http://schemas.openxmlformats.org/officeDocument/2006/relationships/image" Target="media/image11.gif"/><Relationship Id="rId20" Type="http://schemas.openxmlformats.org/officeDocument/2006/relationships/hyperlink" Target="https://zakon.rada.gov.ua/laws/show/z1499-17" TargetMode="External"/><Relationship Id="rId41" Type="http://schemas.openxmlformats.org/officeDocument/2006/relationships/hyperlink" Target="https://zakon.rada.gov.ua/laws/show/z1176-18" TargetMode="External"/><Relationship Id="rId62" Type="http://schemas.openxmlformats.org/officeDocument/2006/relationships/hyperlink" Target="https://zakon.rada.gov.ua/laws/show/z1499-17" TargetMode="External"/><Relationship Id="rId83" Type="http://schemas.openxmlformats.org/officeDocument/2006/relationships/hyperlink" Target="https://zakon.rada.gov.ua/laws/show/z1499-17" TargetMode="External"/><Relationship Id="rId88" Type="http://schemas.openxmlformats.org/officeDocument/2006/relationships/hyperlink" Target="https://zakon.rada.gov.ua/laws/show/996-14" TargetMode="External"/><Relationship Id="rId111" Type="http://schemas.openxmlformats.org/officeDocument/2006/relationships/hyperlink" Target="https://zakon.rada.gov.ua/laws/file/imgs/60/p449273n189-7.bmp" TargetMode="External"/><Relationship Id="rId132" Type="http://schemas.openxmlformats.org/officeDocument/2006/relationships/hyperlink" Target="https://zakon.rada.gov.ua/laws/show/z1147-16" TargetMode="External"/><Relationship Id="rId153" Type="http://schemas.openxmlformats.org/officeDocument/2006/relationships/hyperlink" Target="https://zakon.rada.gov.ua/laws/show/z1499-17" TargetMode="External"/><Relationship Id="rId15" Type="http://schemas.openxmlformats.org/officeDocument/2006/relationships/hyperlink" Target="https://zakon.rada.gov.ua/laws/show/z1176-18" TargetMode="External"/><Relationship Id="rId36" Type="http://schemas.openxmlformats.org/officeDocument/2006/relationships/hyperlink" Target="https://zakon.rada.gov.ua/laws/show/z1499-17" TargetMode="External"/><Relationship Id="rId57" Type="http://schemas.openxmlformats.org/officeDocument/2006/relationships/hyperlink" Target="https://zakon.rada.gov.ua/laws/show/z1176-18" TargetMode="External"/><Relationship Id="rId106" Type="http://schemas.openxmlformats.org/officeDocument/2006/relationships/hyperlink" Target="https://zakon.rada.gov.ua/laws/main/z1311-15" TargetMode="External"/><Relationship Id="rId127" Type="http://schemas.openxmlformats.org/officeDocument/2006/relationships/hyperlink" Target="https://zakon.rada.gov.ua/laws/show/z1147-16" TargetMode="External"/><Relationship Id="rId10" Type="http://schemas.openxmlformats.org/officeDocument/2006/relationships/hyperlink" Target="https://zakon.rada.gov.ua/laws/show/5178-17" TargetMode="External"/><Relationship Id="rId31" Type="http://schemas.openxmlformats.org/officeDocument/2006/relationships/hyperlink" Target="https://zakon.rada.gov.ua/laws/show/z1147-16" TargetMode="External"/><Relationship Id="rId52" Type="http://schemas.openxmlformats.org/officeDocument/2006/relationships/hyperlink" Target="https://zakon.rada.gov.ua/laws/show/z1176-18" TargetMode="External"/><Relationship Id="rId73" Type="http://schemas.openxmlformats.org/officeDocument/2006/relationships/hyperlink" Target="https://zakon.rada.gov.ua/laws/show/z1499-17" TargetMode="External"/><Relationship Id="rId78" Type="http://schemas.openxmlformats.org/officeDocument/2006/relationships/hyperlink" Target="https://zakon.rada.gov.ua/laws/show/z1499-17" TargetMode="External"/><Relationship Id="rId94" Type="http://schemas.openxmlformats.org/officeDocument/2006/relationships/hyperlink" Target="https://zakon.rada.gov.ua/laws/show/z1147-16" TargetMode="External"/><Relationship Id="rId99" Type="http://schemas.openxmlformats.org/officeDocument/2006/relationships/hyperlink" Target="https://zakon.rada.gov.ua/laws/show/z1499-17" TargetMode="External"/><Relationship Id="rId101" Type="http://schemas.openxmlformats.org/officeDocument/2006/relationships/hyperlink" Target="https://zakon.rada.gov.ua/laws/show/z1499-17" TargetMode="External"/><Relationship Id="rId122" Type="http://schemas.openxmlformats.org/officeDocument/2006/relationships/hyperlink" Target="https://zakon.rada.gov.ua/laws/show/z1311-15" TargetMode="External"/><Relationship Id="rId143" Type="http://schemas.openxmlformats.org/officeDocument/2006/relationships/hyperlink" Target="https://zakon.rada.gov.ua/laws/main/z1311-15" TargetMode="External"/><Relationship Id="rId148" Type="http://schemas.openxmlformats.org/officeDocument/2006/relationships/image" Target="media/image13.gif"/><Relationship Id="rId4" Type="http://schemas.openxmlformats.org/officeDocument/2006/relationships/hyperlink" Target="https://zakon.rada.gov.ua/laws/show/z1311-15" TargetMode="External"/><Relationship Id="rId9" Type="http://schemas.openxmlformats.org/officeDocument/2006/relationships/hyperlink" Target="https://zakon.rada.gov.ua/laws/show/5178-17" TargetMode="External"/><Relationship Id="rId26" Type="http://schemas.openxmlformats.org/officeDocument/2006/relationships/hyperlink" Target="https://zakon.rada.gov.ua/laws/show/z1176-18" TargetMode="External"/><Relationship Id="rId47" Type="http://schemas.openxmlformats.org/officeDocument/2006/relationships/hyperlink" Target="https://zakon.rada.gov.ua/laws/main/z1311-15" TargetMode="External"/><Relationship Id="rId68" Type="http://schemas.openxmlformats.org/officeDocument/2006/relationships/hyperlink" Target="https://zakon.rada.gov.ua/laws/main/z1311-15" TargetMode="External"/><Relationship Id="rId89" Type="http://schemas.openxmlformats.org/officeDocument/2006/relationships/hyperlink" Target="https://zakon.rada.gov.ua/laws/show/z1176-18" TargetMode="External"/><Relationship Id="rId112" Type="http://schemas.openxmlformats.org/officeDocument/2006/relationships/image" Target="media/image8.gif"/><Relationship Id="rId133" Type="http://schemas.openxmlformats.org/officeDocument/2006/relationships/hyperlink" Target="https://zakon.rada.gov.ua/laws/main/z1311-15" TargetMode="External"/><Relationship Id="rId154" Type="http://schemas.openxmlformats.org/officeDocument/2006/relationships/fontTable" Target="fontTable.xml"/><Relationship Id="rId16" Type="http://schemas.openxmlformats.org/officeDocument/2006/relationships/hyperlink" Target="https://zakon.rada.gov.ua/laws/show/z1147-16" TargetMode="External"/><Relationship Id="rId37" Type="http://schemas.openxmlformats.org/officeDocument/2006/relationships/image" Target="media/image2.gif"/><Relationship Id="rId58" Type="http://schemas.openxmlformats.org/officeDocument/2006/relationships/hyperlink" Target="https://zakon.rada.gov.ua/laws/show/z1499-17" TargetMode="External"/><Relationship Id="rId79" Type="http://schemas.openxmlformats.org/officeDocument/2006/relationships/hyperlink" Target="https://zakon.rada.gov.ua/laws/show/z1147-16" TargetMode="External"/><Relationship Id="rId102" Type="http://schemas.openxmlformats.org/officeDocument/2006/relationships/hyperlink" Target="https://zakon.rada.gov.ua/laws/show/z1176-18" TargetMode="External"/><Relationship Id="rId123" Type="http://schemas.openxmlformats.org/officeDocument/2006/relationships/hyperlink" Target="https://zakon.rada.gov.ua/laws/show/z1311-15" TargetMode="External"/><Relationship Id="rId144" Type="http://schemas.openxmlformats.org/officeDocument/2006/relationships/hyperlink" Target="https://zakon.rada.gov.ua/laws/show/z1311-15" TargetMode="External"/><Relationship Id="rId90" Type="http://schemas.openxmlformats.org/officeDocument/2006/relationships/hyperlink" Target="https://zakon.rada.gov.ua/laws/show/z1147-16"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13973</Words>
  <Characters>79648</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NSSMC</Company>
  <LinksUpToDate>false</LinksUpToDate>
  <CharactersWithSpaces>93435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Руслан Кисляк</cp:lastModifiedBy>
  <cp:revision>3</cp:revision>
  <dcterms:created xsi:type="dcterms:W3CDTF">2019-12-02T13:50:00Z</dcterms:created>
  <dcterms:modified xsi:type="dcterms:W3CDTF">2019-12-02T15:09:00Z</dcterms:modified>
</cp:coreProperties>
</file>