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01" w:rsidRDefault="00882F01" w:rsidP="00882F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  <w:r w:rsidRPr="00882F0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Про затвердже</w:t>
      </w: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ння Порядку ведення </w:t>
      </w:r>
    </w:p>
    <w:p w:rsidR="00882F01" w:rsidRDefault="00882F01" w:rsidP="00882F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  <w:r w:rsidRPr="00882F0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Державного реєстру уповнов</w:t>
      </w: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ажених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рейтинговив</w:t>
      </w:r>
      <w:proofErr w:type="spellEnd"/>
    </w:p>
    <w:p w:rsidR="00882F01" w:rsidRDefault="00882F01" w:rsidP="00882F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  <w:r w:rsidRPr="00882F0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агентств та видачі Свідоцт</w:t>
      </w: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в про включення</w:t>
      </w:r>
    </w:p>
    <w:p w:rsidR="00882F01" w:rsidRDefault="00882F01" w:rsidP="00882F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  <w:r w:rsidRPr="00882F0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до Державного реєстру уповн</w:t>
      </w: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оважених</w:t>
      </w:r>
    </w:p>
    <w:p w:rsidR="00882F01" w:rsidRDefault="00882F01" w:rsidP="00882F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 w:rsidRPr="00882F0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рейтингових агентств </w:t>
      </w:r>
      <w:r w:rsidRPr="00882F0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  <w:bookmarkStart w:id="0" w:name="o6"/>
      <w:bookmarkEnd w:id="0"/>
    </w:p>
    <w:p w:rsidR="00882F01" w:rsidRDefault="00882F01" w:rsidP="00882F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</w:pPr>
      <w:r w:rsidRPr="00882F0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{ Із змінами, внесеними згідно з Рішеннями</w:t>
      </w:r>
      <w:r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</w:p>
    <w:p w:rsidR="00882F01" w:rsidRDefault="00882F01" w:rsidP="00882F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</w:pPr>
      <w:r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Національної </w:t>
      </w:r>
      <w:r w:rsidRPr="00882F0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комісії з цінних пап</w:t>
      </w:r>
      <w:r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ерів та фондового ринку </w:t>
      </w:r>
    </w:p>
    <w:p w:rsidR="00882F01" w:rsidRPr="00882F01" w:rsidRDefault="00882F01" w:rsidP="00882F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 w:rsidRPr="00882F0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N 237 ( </w:t>
      </w:r>
      <w:hyperlink r:id="rId4" w:tgtFrame="_blank" w:history="1">
        <w:r w:rsidRPr="00882F01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uk-UA"/>
          </w:rPr>
          <w:t>z0305-12</w:t>
        </w:r>
      </w:hyperlink>
      <w:r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) від 07.02.2012 </w:t>
      </w:r>
    </w:p>
    <w:p w:rsidR="00882F01" w:rsidRPr="00882F01" w:rsidRDefault="00882F01" w:rsidP="00882F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 w:rsidRPr="00882F0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N  17 ( </w:t>
      </w:r>
      <w:hyperlink r:id="rId5" w:tgtFrame="_blank" w:history="1">
        <w:r w:rsidRPr="00882F01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uk-UA"/>
          </w:rPr>
          <w:t>z0182-16</w:t>
        </w:r>
      </w:hyperlink>
      <w:r w:rsidRPr="00882F0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) від 12.01.2016 } </w:t>
      </w:r>
      <w:r w:rsidRPr="00882F0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  <w:r w:rsidRPr="00882F0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882F01" w:rsidRPr="00882F01" w:rsidRDefault="00882F01" w:rsidP="00882F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7"/>
      <w:bookmarkEnd w:id="1"/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Відповідно до  пунктів 31,  33 частини другої статті 7 Закону </w:t>
      </w:r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України "Про державне регулювання ринку цінних паперів в  Україні" </w:t>
      </w:r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( </w:t>
      </w:r>
      <w:hyperlink r:id="rId6" w:tgtFrame="_blank" w:history="1">
        <w:r w:rsidRPr="00882F01">
          <w:rPr>
            <w:rFonts w:ascii="Courier New" w:eastAsia="Times New Roman" w:hAnsi="Courier New" w:cs="Courier New"/>
            <w:color w:val="0000FF"/>
            <w:sz w:val="21"/>
            <w:u w:val="single"/>
            <w:lang w:eastAsia="uk-UA"/>
          </w:rPr>
          <w:t>448/96-ВР</w:t>
        </w:r>
      </w:hyperlink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), Закону України "Про цінні папери та фондовий ринок" </w:t>
      </w:r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( </w:t>
      </w:r>
      <w:hyperlink r:id="rId7" w:tgtFrame="_blank" w:history="1">
        <w:r w:rsidRPr="00882F01">
          <w:rPr>
            <w:rFonts w:ascii="Courier New" w:eastAsia="Times New Roman" w:hAnsi="Courier New" w:cs="Courier New"/>
            <w:color w:val="0000FF"/>
            <w:sz w:val="21"/>
            <w:u w:val="single"/>
            <w:lang w:eastAsia="uk-UA"/>
          </w:rPr>
          <w:t>3480-15</w:t>
        </w:r>
      </w:hyperlink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) Державна комісія з цінних паперів та  фондового  ринку </w:t>
      </w:r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  <w:r w:rsidRPr="00882F0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В И Р І Ш И Л А</w:t>
      </w:r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: </w:t>
      </w:r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882F01" w:rsidRPr="00882F01" w:rsidRDefault="00882F01" w:rsidP="00882F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8"/>
      <w:bookmarkEnd w:id="2"/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1. Затвердити     Порядок    ведення    Державного    реєстру </w:t>
      </w:r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уповноважених  рейтингових  агентств  та   видачі   Свідоцтв   про </w:t>
      </w:r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включення до Державного реєстру уповноважених рейтингових агентств </w:t>
      </w:r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(додається). </w:t>
      </w:r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882F01" w:rsidRPr="00882F01" w:rsidRDefault="00882F01" w:rsidP="00882F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9"/>
      <w:bookmarkEnd w:id="3"/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2. Керівнику апарату Державної комісії з  цінних  паперів  та </w:t>
      </w:r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фондового ринку М.</w:t>
      </w:r>
      <w:proofErr w:type="spellStart"/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Непрану</w:t>
      </w:r>
      <w:proofErr w:type="spellEnd"/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забезпечити:</w:t>
      </w:r>
    </w:p>
    <w:p w:rsidR="00882F01" w:rsidRPr="00882F01" w:rsidRDefault="00882F01" w:rsidP="00882F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10"/>
      <w:bookmarkEnd w:id="4"/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державну реєстрацію  цього  рішення  в  Міністерстві  юстиції </w:t>
      </w:r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України;</w:t>
      </w:r>
    </w:p>
    <w:p w:rsidR="00882F01" w:rsidRPr="00882F01" w:rsidRDefault="00882F01" w:rsidP="00882F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11"/>
      <w:bookmarkEnd w:id="5"/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опублікування цього рішення відповідно до законодавства. </w:t>
      </w:r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882F01" w:rsidRPr="00882F01" w:rsidRDefault="00882F01" w:rsidP="00882F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o12"/>
      <w:bookmarkEnd w:id="6"/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3. Контроль за виконанням цього рішення покласти на керівника </w:t>
      </w:r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апарату Державної  комісії  з  цінних  паперів  та фондового ринку </w:t>
      </w:r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М.</w:t>
      </w:r>
      <w:proofErr w:type="spellStart"/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Непрана</w:t>
      </w:r>
      <w:proofErr w:type="spellEnd"/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. </w:t>
      </w:r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882F01" w:rsidRPr="00882F01" w:rsidRDefault="00882F01" w:rsidP="00882F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13"/>
      <w:bookmarkEnd w:id="7"/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Голова Комісії                                            А.</w:t>
      </w:r>
      <w:proofErr w:type="spellStart"/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Балюк</w:t>
      </w:r>
      <w:proofErr w:type="spellEnd"/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</w:t>
      </w:r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882F01" w:rsidRPr="00882F01" w:rsidRDefault="00882F01" w:rsidP="00882F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14"/>
      <w:bookmarkEnd w:id="8"/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ПОГОДЖЕНО: </w:t>
      </w:r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882F01" w:rsidRPr="00882F01" w:rsidRDefault="00882F01" w:rsidP="00882F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15"/>
      <w:bookmarkEnd w:id="9"/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Голова Державного комітету </w:t>
      </w:r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України з питань регуляторної </w:t>
      </w:r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політики та підприємництва                             А.Дашкевич </w:t>
      </w:r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882F01" w:rsidRPr="00882F01" w:rsidRDefault="00882F01" w:rsidP="00882F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16"/>
      <w:bookmarkEnd w:id="10"/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      Протокол засідання Комісії </w:t>
      </w:r>
      <w:r w:rsidRPr="00882F0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від 23 червня 2006 р. N 21 </w:t>
      </w:r>
    </w:p>
    <w:p w:rsidR="005957F9" w:rsidRDefault="005957F9"/>
    <w:sectPr w:rsidR="005957F9" w:rsidSect="005957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1423"/>
    <w:rsid w:val="005957F9"/>
    <w:rsid w:val="00882F01"/>
    <w:rsid w:val="00C8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82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2F01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882F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laws/show/3480-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448/96-%D0%B2%D1%80" TargetMode="External"/><Relationship Id="rId5" Type="http://schemas.openxmlformats.org/officeDocument/2006/relationships/hyperlink" Target="http://zakon3.rada.gov.ua/laws/show/z0182-16" TargetMode="External"/><Relationship Id="rId4" Type="http://schemas.openxmlformats.org/officeDocument/2006/relationships/hyperlink" Target="http://zakon3.rada.gov.ua/laws/show/z0305-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1217</Words>
  <Characters>695</Characters>
  <Application>Microsoft Office Word</Application>
  <DocSecurity>0</DocSecurity>
  <Lines>5</Lines>
  <Paragraphs>3</Paragraphs>
  <ScaleCrop>false</ScaleCrop>
  <Company>Національна комісія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2</cp:revision>
  <dcterms:created xsi:type="dcterms:W3CDTF">2017-04-06T08:55:00Z</dcterms:created>
  <dcterms:modified xsi:type="dcterms:W3CDTF">2017-04-06T08:55:00Z</dcterms:modified>
</cp:coreProperties>
</file>