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Протокол засідання Комісії</w:t>
      </w:r>
      <w:r w:rsidRPr="00846138">
        <w:rPr>
          <w:rFonts w:ascii="Arial" w:eastAsia="Times New Roman" w:hAnsi="Arial" w:cs="Arial"/>
          <w:color w:val="000000" w:themeColor="text1"/>
          <w:sz w:val="15"/>
          <w:szCs w:val="15"/>
          <w:lang w:eastAsia="uk-UA"/>
        </w:rPr>
        <w:br/>
        <w:t>від 28 серпня 2014 р. N 41</w:t>
      </w:r>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ЗАТВЕРДЖЕНО</w:t>
      </w:r>
      <w:r w:rsidRPr="00846138">
        <w:rPr>
          <w:rFonts w:ascii="Arial" w:eastAsia="Times New Roman" w:hAnsi="Arial" w:cs="Arial"/>
          <w:color w:val="000000" w:themeColor="text1"/>
          <w:sz w:val="15"/>
          <w:szCs w:val="15"/>
          <w:lang w:eastAsia="uk-UA"/>
        </w:rPr>
        <w:br/>
        <w:t>Рішення Національної комісії з цінних паперів та фондового ринку</w:t>
      </w:r>
      <w:r w:rsidRPr="00846138">
        <w:rPr>
          <w:rFonts w:ascii="Arial" w:eastAsia="Times New Roman" w:hAnsi="Arial" w:cs="Arial"/>
          <w:color w:val="000000" w:themeColor="text1"/>
          <w:sz w:val="15"/>
          <w:szCs w:val="15"/>
          <w:lang w:eastAsia="uk-UA"/>
        </w:rPr>
        <w:br/>
        <w:t>28 серпня 2014 року N 1118</w:t>
      </w:r>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Зареєстровано</w:t>
      </w:r>
      <w:r w:rsidRPr="00846138">
        <w:rPr>
          <w:rFonts w:ascii="Arial" w:eastAsia="Times New Roman" w:hAnsi="Arial" w:cs="Arial"/>
          <w:color w:val="000000" w:themeColor="text1"/>
          <w:sz w:val="15"/>
          <w:szCs w:val="15"/>
          <w:lang w:eastAsia="uk-UA"/>
        </w:rPr>
        <w:br/>
        <w:t>в Міністерстві юстиції України</w:t>
      </w:r>
      <w:r w:rsidRPr="00846138">
        <w:rPr>
          <w:rFonts w:ascii="Arial" w:eastAsia="Times New Roman" w:hAnsi="Arial" w:cs="Arial"/>
          <w:color w:val="000000" w:themeColor="text1"/>
          <w:sz w:val="15"/>
          <w:szCs w:val="15"/>
          <w:lang w:eastAsia="uk-UA"/>
        </w:rPr>
        <w:br/>
        <w:t>19 вересня 2014 р. за N 1143/25920</w:t>
      </w:r>
    </w:p>
    <w:p w:rsid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Положення</w:t>
      </w:r>
      <w:r w:rsidRPr="00846138">
        <w:rPr>
          <w:rFonts w:ascii="Arial" w:eastAsia="Times New Roman" w:hAnsi="Arial" w:cs="Arial"/>
          <w:color w:val="000000" w:themeColor="text1"/>
          <w:sz w:val="19"/>
          <w:szCs w:val="19"/>
          <w:lang w:eastAsia="uk-UA"/>
        </w:rPr>
        <w:br/>
        <w:t>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I. Загальні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Це Положення установлює порядок реєстрації в Національній комісії з цінних паперів та фондового ринку випуску та проспекту емісії звичайних іпотечних облігацій (далі - іпотечна облігація), змін до проспекту емісії іпотечних облігацій, звіту про результати розміщення іпотечних облігацій, погашення та скасування реєстрації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Дія цього Положення поширюється на емітентів-резидентів.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Дія цього Положення не поширюється на випадки емісії звичайних іпотечних облігацій емітентів-резидентів за межами України.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У цьому Положенні наведені нижче терміни вживаються у таких значеннях: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андеррайтинг</w:t>
      </w:r>
      <w:proofErr w:type="spellEnd"/>
      <w:r w:rsidRPr="00846138">
        <w:rPr>
          <w:rFonts w:ascii="Arial" w:eastAsia="Times New Roman" w:hAnsi="Arial" w:cs="Arial"/>
          <w:color w:val="000000" w:themeColor="text1"/>
          <w:sz w:val="15"/>
          <w:szCs w:val="15"/>
          <w:lang w:eastAsia="uk-UA"/>
        </w:rPr>
        <w:t>", "базовий проспект емісії", "викуп цінних паперів", "випуск цінних паперів", "емісія", "міжнародний ідентифікаційний номер цінних паперів", "обіг цінних паперів", "перший власник", "приватне розміщення цінних паперів", "проспект емісії цінних паперів", "погашення емісійних цінних паперів", "публічне розміщення цінних паперів", "строк обігу облігацій" - відповідно до </w:t>
      </w:r>
      <w:hyperlink r:id="rId4" w:tgtFrame="_top" w:history="1">
        <w:r w:rsidRPr="00846138">
          <w:rPr>
            <w:rFonts w:ascii="Arial" w:eastAsia="Times New Roman" w:hAnsi="Arial" w:cs="Arial"/>
            <w:color w:val="000000" w:themeColor="text1"/>
            <w:sz w:val="15"/>
            <w:lang w:eastAsia="uk-UA"/>
          </w:rPr>
          <w:t>Закону України "Про цінні папери та фондовий ринок"</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дефолт</w:t>
      </w:r>
      <w:proofErr w:type="spellEnd"/>
      <w:r w:rsidRPr="00846138">
        <w:rPr>
          <w:rFonts w:ascii="Arial" w:eastAsia="Times New Roman" w:hAnsi="Arial" w:cs="Arial"/>
          <w:color w:val="000000" w:themeColor="text1"/>
          <w:sz w:val="15"/>
          <w:szCs w:val="15"/>
          <w:lang w:eastAsia="uk-UA"/>
        </w:rPr>
        <w:t xml:space="preserve"> емітента звичайних іпотечних облігацій", "емітент іпотечних облігацій", "іпотечна облігація", "іпотечне покриття", "іпотечний актив", "обслуговуюча установа", "технічний </w:t>
      </w:r>
      <w:proofErr w:type="spellStart"/>
      <w:r w:rsidRPr="00846138">
        <w:rPr>
          <w:rFonts w:ascii="Arial" w:eastAsia="Times New Roman" w:hAnsi="Arial" w:cs="Arial"/>
          <w:color w:val="000000" w:themeColor="text1"/>
          <w:sz w:val="15"/>
          <w:szCs w:val="15"/>
          <w:lang w:eastAsia="uk-UA"/>
        </w:rPr>
        <w:t>дефолт</w:t>
      </w:r>
      <w:proofErr w:type="spellEnd"/>
      <w:r w:rsidRPr="00846138">
        <w:rPr>
          <w:rFonts w:ascii="Arial" w:eastAsia="Times New Roman" w:hAnsi="Arial" w:cs="Arial"/>
          <w:color w:val="000000" w:themeColor="text1"/>
          <w:sz w:val="15"/>
          <w:szCs w:val="15"/>
          <w:lang w:eastAsia="uk-UA"/>
        </w:rPr>
        <w:t xml:space="preserve"> емітента звичайних іпотечних облігацій", "управитель іпотечного покриття" - відповідно до </w:t>
      </w:r>
      <w:hyperlink r:id="rId5" w:tgtFrame="_top" w:history="1">
        <w:r w:rsidRPr="00846138">
          <w:rPr>
            <w:rFonts w:ascii="Arial" w:eastAsia="Times New Roman" w:hAnsi="Arial" w:cs="Arial"/>
            <w:color w:val="000000" w:themeColor="text1"/>
            <w:sz w:val="15"/>
            <w:lang w:eastAsia="uk-UA"/>
          </w:rPr>
          <w:t>Закону України "Про іпотечні облігації"</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дострокове погашення іпотечних облігацій - сукупність дій емітента та власників іпотечних облігацій щодо припинення обігу іпотечних облігацій на підставі прийнятого емітентом рішення про дострокове погашення, виплати їх власникам ціни дострокового погашення іпотечних облігацій, що встановлюється у порядку, передбаченому проспектом емісії іпотечних облігацій, та не може бути меншою, ніж номінальна вартість таких іпотечних облігацій, до настання строків погашення іпотечних облігацій, передбачених проспектом емісії іпотечних облігацій, та анулювання іпотечних облігацій у порядку, передбаченому проспектом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серія іпотечних облігацій - сукупність іпотечних облігацій одного емітента в межах одного випуску іпотечних облігацій, що мають один реєстраційний номер, однакові умови та строки розміщення, обігу, виплати доходу та погашення і надають їх власникам однакові права.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Іпотечна облігація має номінальну вартість, визначену в національній валюті, а якщо це передбачено проспектом емісії, - в іноземній валюті.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Мінімальна номінальна вартість іпотечної облігації не може бути меншою, ніж одна копійка, якщо номінальна вартість іпотечної облігації визначена в національній валюті.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Розміщення та продаж іпотечних облігацій здійснюються в національній валюті, а якщо це передбачено законодавством та проспектом емісії відповідного випуску іпотечних облігацій, - в іноземній валюті з урахуванням законодавства про валютне регулювання.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Стосовно кожного розміщення іпотечних облігацій емітент приймає окреме рішення про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Емітент може прийняти рішення про розміщення іпотечних облігацій наступного випуску до закінчення строку обігу іпотечних облігацій попереднього випуску.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Рішення про розміщення іпотечних облігацій приймається органом управління емітента, повноваження якого підтверджуються установчими документами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Забороняється обмежувати доступ власників іпотечних облігацій до оригіналу рішення про розміщення іпотечних облігацій, який зберігається в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8. Публічне розміщення іпотечних облігацій здійснюється шляхом їх пропозиції заздалегідь не визначеній кількості осіб на підставі опублікування в офіційному друкованому виданні Національної комісії з цінних паперів та фондового ринку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Публічне розміщення іпотечних облігацій здійснюється на фондовій біржі або на позабіржовому ринку емітентом самостійно або через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що уклав(</w:t>
      </w:r>
      <w:proofErr w:type="spellStart"/>
      <w:r w:rsidRPr="00846138">
        <w:rPr>
          <w:rFonts w:ascii="Arial" w:eastAsia="Times New Roman" w:hAnsi="Arial" w:cs="Arial"/>
          <w:color w:val="000000" w:themeColor="text1"/>
          <w:sz w:val="15"/>
          <w:szCs w:val="15"/>
          <w:lang w:eastAsia="uk-UA"/>
        </w:rPr>
        <w:t>ли</w:t>
      </w:r>
      <w:proofErr w:type="spellEnd"/>
      <w:r w:rsidRPr="00846138">
        <w:rPr>
          <w:rFonts w:ascii="Arial" w:eastAsia="Times New Roman" w:hAnsi="Arial" w:cs="Arial"/>
          <w:color w:val="000000" w:themeColor="text1"/>
          <w:sz w:val="15"/>
          <w:szCs w:val="15"/>
          <w:lang w:eastAsia="uk-UA"/>
        </w:rPr>
        <w:t xml:space="preserve">) з емітентом договір про </w:t>
      </w:r>
      <w:proofErr w:type="spellStart"/>
      <w:r w:rsidRPr="00846138">
        <w:rPr>
          <w:rFonts w:ascii="Arial" w:eastAsia="Times New Roman" w:hAnsi="Arial" w:cs="Arial"/>
          <w:color w:val="000000" w:themeColor="text1"/>
          <w:sz w:val="15"/>
          <w:szCs w:val="15"/>
          <w:lang w:eastAsia="uk-UA"/>
        </w:rPr>
        <w:t>андеррайтинг</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Іпотечні облігації, які пропонуються для публічного розміщення, є такими, що вільно обертаються. Першими та наступними власниками таких іпотечних облігацій можуть бути будь-які юридичні та/або фізичні особи.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публічного розміщення іпотечних облігацій договори з першими власниками укладаються до дати, визначеної проспектом їх емісії, але не пізніше одного року з дати початку укладення таких договорів. Якщо іпотечні облігації, що пропонуються для розміщення, випускаються різними серіями, строк укладення договорів з першими власниками у процесі публічного розміщення окремої серії іпотечних облігацій не може перевищувати одного року з дати початку укладення таких договорів.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Кожен перший власник іпотечних облігацій має сплатити вартість таких іпотечних облігацій у повному обсязі до затвердження результатів розміщення відповідного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Забороняється укладати договори з першими власниками в процесі публічного розміщення іпотечних облігацій раніше ніж через 10 днів після опублікування проспекту їх емісії в повному обсязі в офіційному друкованому виданні Національної комісії з цінних паперів та фондового ринку.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9. Приватне розміщення іпотечних облігацій здійснюється шляхом безпосередньої письмової пропозиції таких облігацій заздалегідь визначеному колу осіб, кількість яких не перевищує 100.</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Першими власниками іпотечних облігацій, що пропонуються для приватного розміщення, можуть бути юридичні та/або фізичні особи - учасники приватного розміщення, коло яких заздалегідь визначено в рішенні про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Іпотечні облігації, які пропонуються для приватного розміщення, вважаються такими, що мають обмежене коло обігу серед учасників такого розміщення.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Укладення договорів з першими власниками під час приватного розміщення іпотечних облігацій здійснюється емітентом самостійно або через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 xml:space="preserve">, що уклав з емітентом договір про </w:t>
      </w:r>
      <w:proofErr w:type="spellStart"/>
      <w:r w:rsidRPr="00846138">
        <w:rPr>
          <w:rFonts w:ascii="Arial" w:eastAsia="Times New Roman" w:hAnsi="Arial" w:cs="Arial"/>
          <w:color w:val="000000" w:themeColor="text1"/>
          <w:sz w:val="15"/>
          <w:szCs w:val="15"/>
          <w:lang w:eastAsia="uk-UA"/>
        </w:rPr>
        <w:t>андеррайтинг</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Під час приватного розміщення іпотечних облігацій договори з першими власниками укладаються до дати, визначеної проспектом емісії іпотечних облігацій, але не довше двох місяців з дати початку їх укладення. Якщо іпотечні облігації, що пропонуються для розміщення, випускаються різними серіями, строк укладення договорів з першими власниками у процесі приватного розміщення окремої серії іпотечних облігацій не може перевищувати двох місяців з дати початку укладення таких договорів.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10. Обіг іпотечних облігацій дозволяється після реєстрації Національною комісією з цінних паперів та фондового ринку звіту про результати розміщення іпотечних облігацій та видачі свідоцтва про реєстрацію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11. Перехід права власності на іпотечні облігації емітента до іншої особи не є підставою для звільнення емітента від виконання зобов'язань, що підтверджуються іпотечною облігацією.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12. Під час обігу іпотечних облігацій власник іпотечних облігацій має право звернутися до емітента з пропозицією/вимогою викупити оплачені власником іпотечні облігації.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Емітент зобов'язаний здійснити викуп іпотечних облігацій у їх власників у випадках, що визначені у проспекті емісії як випадки обов'язкового викупу іпотечних облігацій. При цьому проспект емісії має містити порядок викупу іпотечних облігацій, зокрема порядок прийняття рішення про викуп іпотечних облігацій у їх власників, порядок повідомлення власників іпотечних облігацій про здійснення викупу іпотечних облігацій, порядок встановлення ціни викупу іпотечних облігацій і строк, протягом якого іпотечні облігації можуть бути пред'явлені їх власниками для викупу.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Емітент зобов'язаний здійснити викуп іпотечних облігацій у їх власників у разі пред'явлення відповідної вимоги управителя іпотечного покриття або настання відповідних обставин, у випадках, встановлених</w:t>
      </w:r>
      <w:r w:rsidRPr="00846138">
        <w:rPr>
          <w:rFonts w:ascii="Arial" w:eastAsia="Times New Roman" w:hAnsi="Arial" w:cs="Arial"/>
          <w:color w:val="000000" w:themeColor="text1"/>
          <w:sz w:val="15"/>
          <w:lang w:eastAsia="uk-UA"/>
        </w:rPr>
        <w:t> </w:t>
      </w:r>
      <w:hyperlink r:id="rId6" w:tgtFrame="_top" w:history="1">
        <w:r w:rsidRPr="00846138">
          <w:rPr>
            <w:rFonts w:ascii="Arial" w:eastAsia="Times New Roman" w:hAnsi="Arial" w:cs="Arial"/>
            <w:color w:val="000000" w:themeColor="text1"/>
            <w:sz w:val="15"/>
            <w:lang w:eastAsia="uk-UA"/>
          </w:rPr>
          <w:t>Законом України "Про іпотечні облігації"</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13. Визнання Національною комісією з цінних паперів та фондового ринку емісії іпотечних облігацій недобросовісною, тимчасове зупинення та поновлення розміщення іпотечних облігацій, а також визнання емісії іпотечних облігацій недійсною відбуваються відповідно до нормативно-правового акта Національної комісії з цінних паперів та фондового ринку, що встановлює порядок визнання емісії цінних паперів недобросовісною та недійсною.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7" w:tgtFrame="_top" w:history="1">
        <w:r w:rsidRPr="00846138">
          <w:rPr>
            <w:rFonts w:ascii="Arial" w:eastAsia="Times New Roman" w:hAnsi="Arial" w:cs="Arial"/>
            <w:color w:val="000000" w:themeColor="text1"/>
            <w:sz w:val="15"/>
            <w:lang w:eastAsia="uk-UA"/>
          </w:rPr>
          <w:t>14. Для реєстрації випуску іпотечних облігацій та проспекту їх емісії, змін до проспекту емісії іпотечних облігацій, звіту про результати розміщення іпотечних облігацій, зупинення/відновлення обігу іпотечних облігацій та скасування реєстрації випуску іпотечних облігацій заявник подає документи, визначені цим Положенням (якщо відомості, що містяться в них, не внесені до відповідних інформаційних баз в достатньому обсязі).</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8" w:tgtFrame="_top" w:history="1">
        <w:r w:rsidRPr="00846138">
          <w:rPr>
            <w:rFonts w:ascii="Arial" w:eastAsia="Times New Roman" w:hAnsi="Arial" w:cs="Arial"/>
            <w:color w:val="000000" w:themeColor="text1"/>
            <w:sz w:val="15"/>
            <w:lang w:eastAsia="uk-UA"/>
          </w:rPr>
          <w:t>Документи (їх копії), які відповідно до цього Положення подаються до Національної комісії з цінних паперів та фондового ринку та мають бути засвідчені печаткою (печатками), потребують такого засвідчення у разі наявності відповідної печатки (печаток).</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9" w:tgtFrame="_top" w:history="1">
        <w:r w:rsidRPr="00846138">
          <w:rPr>
            <w:rFonts w:ascii="Arial" w:eastAsia="Times New Roman" w:hAnsi="Arial" w:cs="Arial"/>
            <w:color w:val="000000" w:themeColor="text1"/>
            <w:sz w:val="15"/>
            <w:lang w:eastAsia="uk-UA"/>
          </w:rPr>
          <w:t>(пункт 14 розділу І у редакції рішення Національної комісії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15. Емісія іпотечних облігацій здійснюється за такими етапами: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прийняття уповноваженим органом емітента рішень про: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публічне/приватне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визначення за потреби органу емітента, якщо це не визначено статутом, якому надаються повноваження щодо: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залучення до розміщення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зміни дат початку та закінчення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дострокове закінчення укладення договорів з першими власниками в процесі розміщення іпотечних облігацій (за умови, що на запланований обсяг іпотечних облігацій укладено договори з першими власниками та іпотечні облігації повністю оплачено);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результатів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відмову від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анулювання викуплених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дострокове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повернення внесків, внесених в оплату за іпотечні облігації, у разі визнання емісії недійсною або у разі </w:t>
      </w:r>
      <w:proofErr w:type="spellStart"/>
      <w:r w:rsidRPr="00846138">
        <w:rPr>
          <w:rFonts w:ascii="Arial" w:eastAsia="Times New Roman" w:hAnsi="Arial" w:cs="Arial"/>
          <w:color w:val="000000" w:themeColor="text1"/>
          <w:sz w:val="15"/>
          <w:szCs w:val="15"/>
          <w:lang w:eastAsia="uk-UA"/>
        </w:rPr>
        <w:t>незатвердження</w:t>
      </w:r>
      <w:proofErr w:type="spellEnd"/>
      <w:r w:rsidRPr="00846138">
        <w:rPr>
          <w:rFonts w:ascii="Arial" w:eastAsia="Times New Roman" w:hAnsi="Arial" w:cs="Arial"/>
          <w:color w:val="000000" w:themeColor="text1"/>
          <w:sz w:val="15"/>
          <w:szCs w:val="15"/>
          <w:lang w:eastAsia="uk-UA"/>
        </w:rPr>
        <w:t xml:space="preserve"> у встановлені законодавством строки результатів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Уповноважений орган емітента може визначити уповноважених осіб емітента, яким надаються повноваження проводити дії щодо забезпечення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формування іпотечного покриття;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укладання договору з управителем іпотечного покриття та обслуговуючою установою (якщо емітент самостійно не виконує функції обслуговуючої установи);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4) прийняття уповноваженим органом емітента у разі потреби рішення про залучення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до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5) укладення у разі потреби попереднього договору з </w:t>
      </w:r>
      <w:proofErr w:type="spellStart"/>
      <w:r w:rsidRPr="00846138">
        <w:rPr>
          <w:rFonts w:ascii="Arial" w:eastAsia="Times New Roman" w:hAnsi="Arial" w:cs="Arial"/>
          <w:color w:val="000000" w:themeColor="text1"/>
          <w:sz w:val="15"/>
          <w:szCs w:val="15"/>
          <w:lang w:eastAsia="uk-UA"/>
        </w:rPr>
        <w:t>андеррайтером</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подання Національній комісії з цінних паперів та фондового ринку заяви і всіх необхідних документів для реєстрації випуску іпотечних облігацій та проспекту їх емісії;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реєстрація Національною комісією з цінних паперів та фондового ринку випуску іпотечних облігацій, проспекту їх емісії та видача тимчасового свідоцтва про реєстрацію випуску звичайних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8) укладення у разі потреби договору з </w:t>
      </w:r>
      <w:proofErr w:type="spellStart"/>
      <w:r w:rsidRPr="00846138">
        <w:rPr>
          <w:rFonts w:ascii="Arial" w:eastAsia="Times New Roman" w:hAnsi="Arial" w:cs="Arial"/>
          <w:color w:val="000000" w:themeColor="text1"/>
          <w:sz w:val="15"/>
          <w:szCs w:val="15"/>
          <w:lang w:eastAsia="uk-UA"/>
        </w:rPr>
        <w:t>андеррайтером</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9) внесення за потреби уповноваженим органом емітента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10) подання Національній комісії з цінних паперів та фондового ринку заяви та всіх необхідних документів для реєстрації змін до проспекту емісії іпотечних облігацій (у разі прийняття уповноваженим органом емітента рішення про внесення таких змін);</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11) реєстрація Національною комісією з цінних паперів та фондового ринку змін до проспекту емісії іпотечних облігацій (у разі прийняття уповноваженим органом емітента рішення про внесення таких змін);</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12) внесення протягом десяти робочих днів з дня реєстрації випуску іпотечних облігацій на підставі тимчасового свідоцтва про реєстрацію випуску звичайних іпотечних облігацій відомостей про обтяження заставою іпотечного покриття до Державного реєстру обтяжень рухомого майна;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13) присвоєння іпотечним облігаціям міжнародного ідентифікаційного номера;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14) укладення за потреби з Центральним депозитарієм цінних паперів договору про обслуговування випусків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15) надання до Центрального депозитарію цінних паперів та управителю іпотечного покриття копій рішення про розміщення іпотечних облігацій, зареєстрованого проспекту емісії іпотечних облігацій, зареєстрованих змін до проспекту емісії іпотечних облігацій (у разі наявності); оформлення і депонування тимчасового глобального сертифіката в Центральному депозитарії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16) розкриття емітентом інформації, що міститься в зареєстрованому проспекті емісії іпотечних облігацій та змінах до проспекту емісії іпотечних облігацій (у разі внесення таких змін),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 іпотечних облігацій) / надання емітентом (у порядку, передбаченому проспектом емісії іпотечних облігацій) копії зареєстрованого проспекту емісії іпотечних облігацій та копії зареєстрованих змін до проспекту емісії іпотечних облігацій (у разі внесення таких змін) особам, які є учасниками приватного розміщення згідно з відповідним рішенням емітента, не менш як за 10 днів до дати початку укладення договорів з першими власниками у процесі приватного розміщення іпотечних облігацій, визначеної проспектом емісії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17)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Протягом установленого в проспекті емісії (змінах до проспекту емісії) строку першим власником подається заява про придбання іпотечних облігацій, укладається договір купівлі-продажу іпотечних облігацій відповідно до умов розміщення. Перший власник здійснює повну оплату іпотечних облігацій відповідно до умов розміщення, але не пізніше моменту затвердження уповноваженим органом емітента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18) затвердження результатів укладення договорів з першими власниками у процесі розміщення іпотечних облігацій уповноваженим органом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19) затвердження результатів розміщення іпотечних облігацій уповноваженим органом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20) затвердження звіту про результати публічного/приватного розміщення іпотечних облігацій уповноваженим органом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21) подання Національній комісії з цінних паперів та фондового ринку звіту про результати публічного/приватного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22) реєстрація Національною комісією з цінних паперів та фондового ринку звіту про результати публічного/приватного розміщення іпотечних облігацій (серії іпотечних облігацій) та анулювання тимчасового свідоцтва про реєстрацію випуску звичайних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23) отримання свідоцтва про реєстрацію випуску звичайних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24) надання емітентом до Центрального депозитарію цінних паперів копії свідоцтва про реєстрацію випуску звичайних іпотечних облігацій, оформлення та депонування глобального сертифіката в Центральному депозитарії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25) розкриття інформації, що міститься у зареєстрованому звіті про результати публічного розміщення іпотечних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26) направлення емітентом не пізніше 5 робочих днів з дати опублікування звіту про результати публічного розміщення іпотечних облігацій (серії іпотечних облігацій) до Національної комісії з цінних паперів та фондового ринку копії примірника офіційного друкованого видання Національної комісії з цінних паперів та фондового ринку, у якому був опублікований звіт про результати публічного розміщення іпотечних облігацій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16. У разі припинення управителя іпотечного покриття (ліквідація / припинення шляхом злиття, приєднання, поділу, перетворення) або його заміни емітент повинен надати до Комісії зміни до договору та/або договір з новим управителем протягом 10 календарних днів з дати виникнення змін до структурного підрозділу Комісії, що здійснював реєстрацію випуску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II. Реєстрація випуску іпотечних облігацій, проспекту їх емісії, змін до проспекту емісії іпотечних облігацій, звіту про результати розміщення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1. Порядок реєстрації випуску та проспекту емісії іпотечних облігацій, змін до проспекту емісії іпотечних облігацій,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Реєстрація випуску та проспекту емісії іпотечних облігацій, реєстрація змін до проспекту емісії іпотечних облігацій, реєстрація звіту про результати розміщення іпотечних облігацій здійснюються Національною комісією з цінних паперів та фондового ринку</w:t>
      </w:r>
      <w:r w:rsidRPr="00846138">
        <w:rPr>
          <w:rFonts w:ascii="Arial" w:eastAsia="Times New Roman" w:hAnsi="Arial" w:cs="Arial"/>
          <w:color w:val="000000" w:themeColor="text1"/>
          <w:sz w:val="15"/>
          <w:lang w:eastAsia="uk-UA"/>
        </w:rPr>
        <w:t> </w:t>
      </w:r>
      <w:hyperlink r:id="rId10" w:tgtFrame="_top" w:history="1">
        <w:r w:rsidRPr="00846138">
          <w:rPr>
            <w:rFonts w:ascii="Arial" w:eastAsia="Times New Roman" w:hAnsi="Arial" w:cs="Arial"/>
            <w:color w:val="000000" w:themeColor="text1"/>
            <w:sz w:val="15"/>
            <w:lang w:eastAsia="uk-UA"/>
          </w:rPr>
          <w:t xml:space="preserve">(далі -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11" w:tgtFrame="_top" w:history="1">
        <w:r w:rsidRPr="00846138">
          <w:rPr>
            <w:rFonts w:ascii="Arial" w:eastAsia="Times New Roman" w:hAnsi="Arial" w:cs="Arial"/>
            <w:color w:val="000000" w:themeColor="text1"/>
            <w:sz w:val="15"/>
            <w:lang w:eastAsia="uk-UA"/>
          </w:rPr>
          <w:t>(пункт 1 глави 1 розділу ІІ із змінами, внесеними згідно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рішенням Національної комісії з цінних паперів та фондового ринку</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Реєстрація випуску та проспекту емісії іпотечних облігацій, реєстрація змін до проспекту емісії іпотечних облігацій, реєстрація звіту про результати розміщення іпотечних облігацій (серії іпотечних облігацій) є підставою для внесення відповідної інформації до Державного реєстру випусків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Реєстрація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випуску та проспекту емісії іпотечних облігацій, змін до проспекту емісії іпотечних облігацій, звіту про результати розміщення іпотечних облігацій не може розглядатися як гарантія їх вартості.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Реєстрація випуску та проспекту емісії іпотечних облігацій здійснюється одночасно.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На дату реєстрації випуску іпотечних облігацій емітент зобов'язаний сформувати іпотечне покриття, що відповідає вимогам, встановленим</w:t>
      </w:r>
      <w:r w:rsidRPr="00846138">
        <w:rPr>
          <w:rFonts w:ascii="Arial" w:eastAsia="Times New Roman" w:hAnsi="Arial" w:cs="Arial"/>
          <w:color w:val="000000" w:themeColor="text1"/>
          <w:sz w:val="15"/>
          <w:lang w:eastAsia="uk-UA"/>
        </w:rPr>
        <w:t> </w:t>
      </w:r>
      <w:hyperlink r:id="rId12" w:tgtFrame="_top" w:history="1">
        <w:r w:rsidRPr="00846138">
          <w:rPr>
            <w:rFonts w:ascii="Arial" w:eastAsia="Times New Roman" w:hAnsi="Arial" w:cs="Arial"/>
            <w:color w:val="000000" w:themeColor="text1"/>
            <w:sz w:val="15"/>
            <w:lang w:eastAsia="uk-UA"/>
          </w:rPr>
          <w:t>Законом України "Про іпотечні облігації"</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6.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після отримання заяви і документів, необхідних для реєстрації випуску та проспекту емісії іпотечних облігацій, здійснює одночасно реєстрацію випуску та проспекту емісії іпотечних облігацій або відмовляє в реєстрації протягом:</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10 робочих днів - у разі наявності зареєстрованого базового проспекту емісії та перебування цінних паперів емітента в біржовому реєстрі фондової біржі;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20 робочих днів - у разі наявності зареєстрованого базового проспекту емісії та відсутності цінних паперів емітента в біржовому реєстрі фондової біржі;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25 робочих днів - у разі відсутності зареєстрованого базового проспекту емісії;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повертає у передбачені підпунктом 1 цього пункту строки документи емітентові без розгляду.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Після реєстрації випуску та проспекту емісії іпотечних облігацій емітенту видається тимчасове свідоцтво про реєстрацію випуску звичайних іпотечних облігацій (додаток 1), яке є підставою для присвоєння іпотечним облігаціям міжнародного ідентифікаційного номера, укладання з Центральним депозитарієм цінних паперів договору про обслуговування випусків цінних паперів, оформлення та депонування тимчасового глобального сертифіката.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випуск іпотечних облігацій здійснюється різними серіями, на кожну серію цього випуску іпотечних облігацій емітенту видається окреме тимчасове свідоцтво про реєстрацію випуску.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8. Після реєстрації випуску та проспекту емісії іпотечних облігацій, щодо яких емітентом прийнято рішення про приватне розміщення,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протягом 3 робочих днів надає Центральному депозитарію цінних паперів розпорядження, у якому зазначаються відомості щодо переліку осіб, які відповідно до рішення про приватне розміщення іпотечних облігацій є учасниками такого розміщення, і про обмеження обігу іпотечних облігацій (крім випадків, передбачених законодавством) стосовно осіб, що не визначені в рішенні про приватне розміщення як учасники такого розміщення.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9.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протягом 5 робочих днів з дати отримання заяви та всіх необхідних документів для реєстрації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здійснює реєстрацію змін до проспекту емісії іпотечних облігацій або відмовляє в реєстрації;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повертає документи емітентові без розгляду.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10.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протягом 15 календарних днів з дати отримання заяви та всіх необхідних документів для реєстрації звіту про результати розміщення іпотечних облігацій здійснює реєстрацію звіту або відмовляє в реєстрації.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11.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протягом 14 календарних днів з дня реєстрації звіту про результати розміщення іпотечних облігацій видає емітенту свідоцтво про реєстрацію випуску звичайних іпотечних облігацій (додаток 2) на суму, що відповідає загальній номінальній вартості розміщених іпотечних облігацій, та анулює тимчасове свідоцтво про реєстрацію випуску звичайних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12. Датою отримання документів є дата реєстрації таких документів у відповідному підрозділі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який виконує функції реєстрації вхідної кореспонденції.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13.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має право здійснювати перевірку відомостей, що містяться в проспекті емісії іпотечних облігацій та в інших поданих документах, а також повноважень органів емітента. До закінчення встановленого для реєстрації строку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може запросити надання додаткових документів, які підтверджують дані, наведені в документах, наданих емітентом для реєстрації випуску та проспекту емісії іпотечних облігацій, змін до проспекту емісії іпотечних облігацій, звіту про результати публічного/приватного розміщення іпотечних облігацій. У разі надходження будь-яких додаткових документів строк розгляду документів, поданих для реєстрації випуску та проспекту емісії іпотечних облігацій, відраховується з дати надходження останнього документа.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14. Зареєстровані проспект емісії іпотечних облігацій, зміни до проспекту емісії іпотечних облігацій, звіт про результати публічного/приватного розміщення іпотечних облігацій засвідчуються підписом уповноваженої особи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 штампом "ЗАРЕЄСТРОВАНО" або написом "ЗАРЕЄСТРОВАНО" і печаткою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Один примірник зареєстрованих проспекту емісії іпотечних облігацій, змін до проспекту емісії іпотечних облігацій, звіту про результати публічного/приватного розміщення іпотечних облігацій після реєстрації повертається емітенту.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15. Свідоцтво про реєстрацію випуску звичайних іпотечних облігацій видається емітенту одночасно з примірником зареєстрованого звіту про результати публічного/приватного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випуск іпотечних облігацій здійснюється різними серіями, на кожну серію цього випуску іпотечних облігацій емітенту видається окреме свідоцтво про реєстрацію випуску звичайних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16. За письмовим зверненням емітента, поданим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до прийняття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рішення про реєстрацію або відмову в реєстрації випуску та проспекту емісії іпотечних облігацій, змін до проспекту емісії іпотечних облігацій, звіту про результати публічного/приватного розміщення іпотечних облігацій,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може повернути всі документи, подані для реєстрації випуску та проспекту емісії іпотечних облігацій, змін до проспекту емісії іпотечних облігацій, звіту про результати публічного/приватного розміщення іпотечних облігацій, на доопрацювання.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17. Підставами для повернення емітентові без розгляду документів, що подані для реєстрації випуску та проспекту емісії іпотечних облігацій або змін до проспекту емісії іпотечних облігацій, є:</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подання документів не в повному обсязі;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подання документів з порушенням вимог, встановлених главами 2, 4 цього розділу, до їх оформлення.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18. Підставами для відмови в реєстрації випуску та проспекту емісії іпотечних облігацій є:</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невідповідність поданих документів вимогам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недостовірність інформації в поданих документах;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порушення встановленого законодавством порядку прийняття рішення про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невідповідності іпотечного покриття вимогам</w:t>
      </w:r>
      <w:r w:rsidRPr="00846138">
        <w:rPr>
          <w:rFonts w:ascii="Arial" w:eastAsia="Times New Roman" w:hAnsi="Arial" w:cs="Arial"/>
          <w:color w:val="000000" w:themeColor="text1"/>
          <w:sz w:val="15"/>
          <w:lang w:eastAsia="uk-UA"/>
        </w:rPr>
        <w:t> </w:t>
      </w:r>
      <w:hyperlink r:id="rId13" w:tgtFrame="_top" w:history="1">
        <w:r w:rsidRPr="00846138">
          <w:rPr>
            <w:rFonts w:ascii="Arial" w:eastAsia="Times New Roman" w:hAnsi="Arial" w:cs="Arial"/>
            <w:color w:val="000000" w:themeColor="text1"/>
            <w:sz w:val="15"/>
            <w:lang w:eastAsia="uk-UA"/>
          </w:rPr>
          <w:t>Закону України "Про іпотечні облігації"</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визнання емісії іпотечних облігацій недобросовісною.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19. Підставами для відмови в реєстрації змін до проспекту емісії іпотечних облігацій є:</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невідповідність поданих документів вимогам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недостовірність інформації в поданих документах;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порушення встановленого законодавством порядку прийняття рішення про внесення таких змін.</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20. Підставами для відмови в реєстрації звіту про результати розміщення іпотечних облігацій є:</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виявлення порушення вимог законодавства, пов'язаного з розміщенням іпотечних облігацій, зокрема порушення встановленого порядку прийняття рішення про затвердження результатів розміщення;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невідповідність поданих документів вимогам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 xml:space="preserve">прийняття уповноваженою особою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або судом рішення про зупинення розміщення іпотечних облігацій, яке є чинним на дату реєстрації, у порядку, передбаченому законодавством;</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визнання емісії іпотечних облігацій недобросовісною.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21. Повідомлення про відмову в реєстрації випуску та проспекту емісії іпотечних облігацій, змін до проспекту емісії іпотечних облігацій, звіту про результати розміщення іпотечних облігацій доводиться до емітента письмово шляхом направлення емітенту розпорядження про відмову в реєстрації випуску та проспекту емісії іпотечних облігацій / змін до проспекту емісії іпотечних облігацій / звіту про результати розміщення іпотечних облігацій (додаток 3), яке має містити обґрунтовані підстави відмови.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Повідомлення про повернення без розгляду документів, що подані для реєстрації випуску та проспекту емісії іпотечних облігацій або змін до проспекту емісії іпотечних облігацій, доводиться до емітента письмово шляхом направлення емітенту відповідного листа, що містить обґрунтовані підстави залишення документів без розгляду та перелік порушень.</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14" w:tgtFrame="_top" w:history="1">
        <w:r w:rsidRPr="00846138">
          <w:rPr>
            <w:rFonts w:ascii="Arial" w:eastAsia="Times New Roman" w:hAnsi="Arial" w:cs="Arial"/>
            <w:color w:val="000000" w:themeColor="text1"/>
            <w:sz w:val="15"/>
            <w:lang w:eastAsia="uk-UA"/>
          </w:rPr>
          <w:t xml:space="preserve">Повідомлення емітента про прийняте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рішення щодо реєстрації випуску іпотечних облігацій та проспекту їх емісії, змін до проспекту емісії іпотечних облігацій, звіту про результати розміщення іпотечних облігацій здійснюється засобами телекомунікаційного зв'язку.</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15" w:tgtFrame="_top" w:history="1">
        <w:r w:rsidRPr="00846138">
          <w:rPr>
            <w:rFonts w:ascii="Arial" w:eastAsia="Times New Roman" w:hAnsi="Arial" w:cs="Arial"/>
            <w:color w:val="000000" w:themeColor="text1"/>
            <w:sz w:val="15"/>
            <w:lang w:eastAsia="uk-UA"/>
          </w:rPr>
          <w:t>(пункт 21 глави 1 розділу ІІ доповнено абзацом третім згідно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рішенням Національної комісії з цінних паперів та фондового ринку</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22. У разі відмови в реєстрації випуску та проспекту емісії іпотечних облігацій, змін до проспекту емісії іпотечних облігацій усі подані документи залишаються в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У разі відмови в реєстрації звіту про результати розміщення іпотечних облігацій подані заявником документи залишаються в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органі, крім оригіналу тимчасового свідоцтва про реєстрацію випуску звичайних іпотечних облігацій, що повертається заявнику.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23. У випадку, коли в реєстрації випуску та проспекту емісії іпотечних облігацій, змін до проспекту емісії іпотечних облігацій, звіту про результати розміщення іпотечних облігацій відмовлено з мотивів, які емітент вважає необґрунтованими, він може звернутися до суду.</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2. Документи, які подаються для реєстрації випуску та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Для реєстрації випуску та проспекту емісії іпотечних облігацій емітент не пізніш як протягом 60 днів після прийняття рішення про розміщення іпотечних облігацій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реєстрацію випуску та проспекту емісії звичайних іпотечних облігацій (додаток 4);</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рішення уповноваженого органу емітента (або його (їх) нотаріально засвідчену(і) копію(ї)) про: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публічне/приватне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визначення органу емітента, якому надаються повноваження щодо: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залучення до розміщення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зміни дат початку та закінчення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дострокове закінчення укладення договорів з першими власниками в процесі розміщення іпотечних облігацій (за умови, що на запланований обсяг іпотечних облігацій укладено договори з першими власниками та іпотечні облігації повністю оплачено);</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результатів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затвердження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відмову від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анулювання викуплених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дострокове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повернення внесків, внесених в оплату за іпотечні облігації, у разі визнання емісії недійсною або у разі </w:t>
      </w:r>
      <w:proofErr w:type="spellStart"/>
      <w:r w:rsidRPr="00846138">
        <w:rPr>
          <w:rFonts w:ascii="Arial" w:eastAsia="Times New Roman" w:hAnsi="Arial" w:cs="Arial"/>
          <w:color w:val="000000" w:themeColor="text1"/>
          <w:sz w:val="15"/>
          <w:szCs w:val="15"/>
          <w:lang w:eastAsia="uk-UA"/>
        </w:rPr>
        <w:t>незатвердження</w:t>
      </w:r>
      <w:proofErr w:type="spellEnd"/>
      <w:r w:rsidRPr="00846138">
        <w:rPr>
          <w:rFonts w:ascii="Arial" w:eastAsia="Times New Roman" w:hAnsi="Arial" w:cs="Arial"/>
          <w:color w:val="000000" w:themeColor="text1"/>
          <w:sz w:val="15"/>
          <w:szCs w:val="15"/>
          <w:lang w:eastAsia="uk-UA"/>
        </w:rPr>
        <w:t xml:space="preserve"> у встановлені законодавством строки результатів укладення договорів з першими власниками у процесі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про визначення органу емітента, якому надаються відповідні повноваження, подається у разі прийняття такого(</w:t>
      </w:r>
      <w:proofErr w:type="spellStart"/>
      <w:r w:rsidRPr="00846138">
        <w:rPr>
          <w:rFonts w:ascii="Arial" w:eastAsia="Times New Roman" w:hAnsi="Arial" w:cs="Arial"/>
          <w:color w:val="000000" w:themeColor="text1"/>
          <w:sz w:val="15"/>
          <w:szCs w:val="15"/>
          <w:lang w:eastAsia="uk-UA"/>
        </w:rPr>
        <w:t>их</w:t>
      </w:r>
      <w:proofErr w:type="spellEnd"/>
      <w:r w:rsidRPr="00846138">
        <w:rPr>
          <w:rFonts w:ascii="Arial" w:eastAsia="Times New Roman" w:hAnsi="Arial" w:cs="Arial"/>
          <w:color w:val="000000" w:themeColor="text1"/>
          <w:sz w:val="15"/>
          <w:szCs w:val="15"/>
          <w:lang w:eastAsia="uk-UA"/>
        </w:rPr>
        <w:t>) рішення(</w:t>
      </w:r>
      <w:proofErr w:type="spellStart"/>
      <w:r w:rsidRPr="00846138">
        <w:rPr>
          <w:rFonts w:ascii="Arial" w:eastAsia="Times New Roman" w:hAnsi="Arial" w:cs="Arial"/>
          <w:color w:val="000000" w:themeColor="text1"/>
          <w:sz w:val="15"/>
          <w:szCs w:val="15"/>
          <w:lang w:eastAsia="uk-UA"/>
        </w:rPr>
        <w:t>нь</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зазначене(і) в цьому підпункті, має(</w:t>
      </w:r>
      <w:proofErr w:type="spellStart"/>
      <w:r w:rsidRPr="00846138">
        <w:rPr>
          <w:rFonts w:ascii="Arial" w:eastAsia="Times New Roman" w:hAnsi="Arial" w:cs="Arial"/>
          <w:color w:val="000000" w:themeColor="text1"/>
          <w:sz w:val="15"/>
          <w:szCs w:val="15"/>
          <w:lang w:eastAsia="uk-UA"/>
        </w:rPr>
        <w:t>ють</w:t>
      </w:r>
      <w:proofErr w:type="spellEnd"/>
      <w:r w:rsidRPr="00846138">
        <w:rPr>
          <w:rFonts w:ascii="Arial" w:eastAsia="Times New Roman" w:hAnsi="Arial" w:cs="Arial"/>
          <w:color w:val="000000" w:themeColor="text1"/>
          <w:sz w:val="15"/>
          <w:szCs w:val="15"/>
          <w:lang w:eastAsia="uk-UA"/>
        </w:rPr>
        <w:t>) бути оформлене(і) протоколом, пронумероване(і), прошнуроване(і) та засвідчене(і)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про публічне/приватне розміщення іпотечних облігацій має містити відомості відповідно до додатка 5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копії документів емітента, що підтверджують повноваження органу, який прийняв рішення про публічне/приватне розміщення іпотечних облігацій, засвідчені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проспект емісії іпотечних облігацій, що повинен бути пронумерований, прошнурований та підписаний керівниками емітента, управителя іпотечного покриття, обслуговуючої установи (якщо емітент самостійно не виконує її функції), аудиторської фірми (аудитором) і засвідчений печатками емітента, управителя іпотечного покриття, обслуговуючої установи (якщо емітент самостійно не виконує її функції), аудиторської фірми (аудитором). Проспект емісії подається у двох примірниках.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Якщо емітент користується послугами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 xml:space="preserve"> щодо розміщення іпотечних облігацій, проспект емісії іпотечних облігацій погоджується з </w:t>
      </w:r>
      <w:proofErr w:type="spellStart"/>
      <w:r w:rsidRPr="00846138">
        <w:rPr>
          <w:rFonts w:ascii="Arial" w:eastAsia="Times New Roman" w:hAnsi="Arial" w:cs="Arial"/>
          <w:color w:val="000000" w:themeColor="text1"/>
          <w:sz w:val="15"/>
          <w:szCs w:val="15"/>
          <w:lang w:eastAsia="uk-UA"/>
        </w:rPr>
        <w:t>андеррайтером</w:t>
      </w:r>
      <w:proofErr w:type="spellEnd"/>
      <w:r w:rsidRPr="00846138">
        <w:rPr>
          <w:rFonts w:ascii="Arial" w:eastAsia="Times New Roman" w:hAnsi="Arial" w:cs="Arial"/>
          <w:color w:val="000000" w:themeColor="text1"/>
          <w:sz w:val="15"/>
          <w:szCs w:val="15"/>
          <w:lang w:eastAsia="uk-UA"/>
        </w:rPr>
        <w:t xml:space="preserve"> і засвідчується підписом керівника та печаткою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прийнято рішення про публічне розміщення іпотечних облігацій на фондовій біржі, проспект емісії іпотечних облігацій погоджується з фондовою біржею, через яку прийнято рішення здійснювати публічне розміщення іпотечних облігацій, і засвідчується підписом керівника та печаткою такої фондової біржі.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Проспект емісії іпотечних облігацій повинен містити відомості відповідно до додатка 6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Емітент має право оформити проспект емісії іпотечних облігацій, що підлягають публічному розміщенню, двома частинами (базовий проспект емісії іпотечних облігацій та проспект емісії іпотечних облігацій відповідного випуску), які підлягають реєстрації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При цьому замість єдиного проспекту емісії іпотечних облігацій подається базовий проспект емісії та перший проспект емісії іпотечних облігацій відповідного випуску, а у разі наявності вже зареєстрованого базового проспекту емісії - наступний проспект емісії іпотечних облігацій відповідного випуску.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оформлення проспекту емісії іпотечних облігацій двома частинами базовий проспект емісії іпотечних облігацій має містити інформацію відповідно до додатка 7 до цього Положення, перший (наступний) проспект емісії відповідного випуску іпотечних облігацій має містити інформацію відповідно до додатка 8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Базовий проспект емісії, перший проспект емісії іпотечних облігацій відповідного випуску, наступний проспект емісії іпотечних облігацій відповідного випуску подаються у двох примірниках і оформлюються відповідно до вимог цього підпункту;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5) копію попереднього договору </w:t>
      </w:r>
      <w:proofErr w:type="spellStart"/>
      <w:r w:rsidRPr="00846138">
        <w:rPr>
          <w:rFonts w:ascii="Arial" w:eastAsia="Times New Roman" w:hAnsi="Arial" w:cs="Arial"/>
          <w:color w:val="000000" w:themeColor="text1"/>
          <w:sz w:val="15"/>
          <w:szCs w:val="15"/>
          <w:lang w:eastAsia="uk-UA"/>
        </w:rPr>
        <w:t>андеррайтингу</w:t>
      </w:r>
      <w:proofErr w:type="spellEnd"/>
      <w:r w:rsidRPr="00846138">
        <w:rPr>
          <w:rFonts w:ascii="Arial" w:eastAsia="Times New Roman" w:hAnsi="Arial" w:cs="Arial"/>
          <w:color w:val="000000" w:themeColor="text1"/>
          <w:sz w:val="15"/>
          <w:szCs w:val="15"/>
          <w:lang w:eastAsia="uk-UA"/>
        </w:rPr>
        <w:t xml:space="preserve">, засвідчену підписом керівника та печаткою емітента (подається у разі, якщо емітент прийняв рішення про залучення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до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фінансову звітність за звітний період, що передував кварталу, у якому подаються документи для реєстрації випуску та проспекту емісії іпотечних облігацій, засвідчену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фінансову звітність, засвідчену підписом керівника та печаткою емітента, за три завершені звітні роки, що передували року, у якому подаються документи для реєстрації випуску та проспекту емісії іпотечних облігацій. Якщо емітент здійснює діяльність менше трьох років, фінансова звітність подається за завершені фінансові роки;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8) аудиторський висновок (звіт) щодо огляду проміжної фінансової звітності за звітний період, що передував кварталу, у якому подаються документи для реєстрації випуску іпотечних облігацій, складений відповідно до нормативно-правового акта Національної комісії з цінних паперів та фондового ринку, що встановлює вимоги до аудиторського висновку, що подається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9) аудиторський висновок (звіт незалежного аудитора) щодо річної фінансової звітності за звітний рік, що передував року, у якому подаються документи для реєстрації випуску іпотечних облігацій, складений відповідно до нормативно-правового акта Національної комісії з цінних паперів та фондового ринку, що встановлює вимоги до аудиторського висновку, що подається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із зазначенням висновків щодо відповідності розміру іпотечного покриття даним бухгалтерського обліку і фінансової звітності емітента іпотечних облігацій та вимогам</w:t>
      </w:r>
      <w:r w:rsidRPr="00846138">
        <w:rPr>
          <w:rFonts w:ascii="Arial" w:eastAsia="Times New Roman" w:hAnsi="Arial" w:cs="Arial"/>
          <w:color w:val="000000" w:themeColor="text1"/>
          <w:sz w:val="15"/>
          <w:lang w:eastAsia="uk-UA"/>
        </w:rPr>
        <w:t> </w:t>
      </w:r>
      <w:hyperlink r:id="rId16" w:tgtFrame="_top" w:history="1">
        <w:r w:rsidRPr="00846138">
          <w:rPr>
            <w:rFonts w:ascii="Arial" w:eastAsia="Times New Roman" w:hAnsi="Arial" w:cs="Arial"/>
            <w:color w:val="000000" w:themeColor="text1"/>
            <w:sz w:val="15"/>
            <w:lang w:eastAsia="uk-UA"/>
          </w:rPr>
          <w:t>Закону України "Про іпотечні облігації"</w:t>
        </w:r>
      </w:hyperlink>
      <w:r w:rsidRPr="00846138">
        <w:rPr>
          <w:rFonts w:ascii="Arial" w:eastAsia="Times New Roman" w:hAnsi="Arial" w:cs="Arial"/>
          <w:color w:val="000000" w:themeColor="text1"/>
          <w:sz w:val="15"/>
          <w:szCs w:val="15"/>
          <w:lang w:eastAsia="uk-UA"/>
        </w:rPr>
        <w:t>; відповідності розміру власного капіталу на дату прийняття рішення про розміщення іпотечних цінних паперів та відповідності стану та розміру іпотечного покриття іпотечних облігацій вимогам законодавства, якщо рішення про розміщення прийняте у звітному періоді;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10) реєстр іпотечного покриття у паперовій та електронній формах станом на дату прийняття рішення про розміщення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11) копії договору з управителем про управління іпотечним покриттям та договору про обслуговування іпотечних активів з обслуговуючою установою, якщо емітент самостійно не виконує функцій з обслуговування іпотечних активів;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12) копію документа встановленої форми відповідного державного органу про внесення емітента іпотечних облігацій до Державного реєстру банків або Державного реєстру фінансових установ, засвідчену печаткою та підписом керівника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13) копію платіжного документа, який підтверджує сплату державного мита відповідно до</w:t>
      </w:r>
      <w:r w:rsidRPr="00846138">
        <w:rPr>
          <w:rFonts w:ascii="Arial" w:eastAsia="Times New Roman" w:hAnsi="Arial" w:cs="Arial"/>
          <w:color w:val="000000" w:themeColor="text1"/>
          <w:sz w:val="15"/>
          <w:lang w:eastAsia="uk-UA"/>
        </w:rPr>
        <w:t> </w:t>
      </w:r>
      <w:hyperlink r:id="rId17" w:tgtFrame="_top" w:history="1">
        <w:r w:rsidRPr="00846138">
          <w:rPr>
            <w:rFonts w:ascii="Arial" w:eastAsia="Times New Roman" w:hAnsi="Arial" w:cs="Arial"/>
            <w:color w:val="000000" w:themeColor="text1"/>
            <w:sz w:val="15"/>
            <w:lang w:eastAsia="uk-UA"/>
          </w:rPr>
          <w:t>Декрету Кабінету Міністрів України від 21 січня 1993 року N 7-93 "Про державне мито"</w:t>
        </w:r>
      </w:hyperlink>
      <w:r w:rsidRPr="00846138">
        <w:rPr>
          <w:rFonts w:ascii="Arial" w:eastAsia="Times New Roman" w:hAnsi="Arial" w:cs="Arial"/>
          <w:color w:val="000000" w:themeColor="text1"/>
          <w:sz w:val="15"/>
          <w:szCs w:val="15"/>
          <w:lang w:eastAsia="uk-UA"/>
        </w:rPr>
        <w:t>, засвідчену підписом керівника і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Склад і зміст фінансової звітності, яка надається для реєстрації випуску іпотечних облігацій та проспекту емісії іпотечних облігацій, а також включається до проспекту емісії іпотечних облігацій, визначаються для емітентів: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небанківських установ - нормативно-правовими актами Міністерства фінансів України щодо складання фінансової звітності юридичних осіб, які діяли на відповідні звітні дати;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банків - нормативно-правовими актами про складання фінансової звітності банків України, затвердженими постановами Правління Національного банку України, які діяли на відповідні звітні дати.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18" w:tgtFrame="_top" w:history="1">
        <w:r w:rsidRPr="00846138">
          <w:rPr>
            <w:rFonts w:ascii="Arial" w:eastAsia="Times New Roman" w:hAnsi="Arial" w:cs="Arial"/>
            <w:color w:val="000000" w:themeColor="text1"/>
            <w:sz w:val="15"/>
            <w:lang w:eastAsia="uk-UA"/>
          </w:rPr>
          <w:t>Якщо емітент відповідно до законодавства зобов'язаний складати фінансову звітність за міжнародними стандартами фінансової звітності, для реєстрації випуску та проспекту емісії іпотечних облігацій емітент подає фінансову звітність, складену за міжнародними стандартами фінансової звітності.</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19" w:tgtFrame="_top" w:history="1">
        <w:r w:rsidRPr="00846138">
          <w:rPr>
            <w:rFonts w:ascii="Arial" w:eastAsia="Times New Roman" w:hAnsi="Arial" w:cs="Arial"/>
            <w:color w:val="000000" w:themeColor="text1"/>
            <w:sz w:val="15"/>
            <w:lang w:eastAsia="uk-UA"/>
          </w:rPr>
          <w:t>(пункт 2 глави 2 розділу ІІ доповнено абзацом четвертим згідно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рішенням Національної комісії з цінних паперів та фондового ринку</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0" w:tgtFrame="_top" w:history="1">
        <w:r w:rsidRPr="00846138">
          <w:rPr>
            <w:rFonts w:ascii="Arial" w:eastAsia="Times New Roman" w:hAnsi="Arial" w:cs="Arial"/>
            <w:color w:val="000000" w:themeColor="text1"/>
            <w:sz w:val="15"/>
            <w:lang w:eastAsia="uk-UA"/>
          </w:rPr>
          <w:t>Якщо емітент має дочірні підприємства, крім фінансової звітності про власні господарські операції, для реєстрації випуску та проспекту емісії іпотечних облігацій емітент подає консолідовану фінансову звітність.</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21" w:tgtFrame="_top" w:history="1">
        <w:r w:rsidRPr="00846138">
          <w:rPr>
            <w:rFonts w:ascii="Arial" w:eastAsia="Times New Roman" w:hAnsi="Arial" w:cs="Arial"/>
            <w:color w:val="000000" w:themeColor="text1"/>
            <w:sz w:val="15"/>
            <w:lang w:eastAsia="uk-UA"/>
          </w:rPr>
          <w:t>(пункт 2 глави 2 розділу ІІ доповнено абзацом п'ятим згідно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рішенням Національної комісії з цінних паперів та фондового ринку</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У разі внесення змін (заміни іпотечних активів) до реєстру іпотечного покриття емітент у період з дати подання відповідних документів для реєстрації випуску та проспекту емісії іпотечних облігацій до дати реєстрації випуску іпотечних облігацій має подати в паперовому та електронному </w:t>
      </w:r>
      <w:proofErr w:type="spellStart"/>
      <w:r w:rsidRPr="00846138">
        <w:rPr>
          <w:rFonts w:ascii="Arial" w:eastAsia="Times New Roman" w:hAnsi="Arial" w:cs="Arial"/>
          <w:color w:val="000000" w:themeColor="text1"/>
          <w:sz w:val="15"/>
          <w:szCs w:val="15"/>
          <w:lang w:eastAsia="uk-UA"/>
        </w:rPr>
        <w:t>виглядах</w:t>
      </w:r>
      <w:proofErr w:type="spellEnd"/>
      <w:r w:rsidRPr="00846138">
        <w:rPr>
          <w:rFonts w:ascii="Arial" w:eastAsia="Times New Roman" w:hAnsi="Arial" w:cs="Arial"/>
          <w:color w:val="000000" w:themeColor="text1"/>
          <w:sz w:val="15"/>
          <w:szCs w:val="15"/>
          <w:lang w:eastAsia="uk-UA"/>
        </w:rPr>
        <w:t xml:space="preserve"> відповідну інформацію до структурного підрозділу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що здійснює реєстрацію випуску іпотечних облігацій, у термін, що не перевищує 10 календарних днів з дати внесення змін (заміни іпотечних активів), але не пізніше дати реєстрації випуску та проспекту емісії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3. Відмова від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Емітент до дати початку укладення договорів з першими власниками у процесі розміщення іпотечних облігацій, визначеної в проспекті емісії іпотечних облігацій, має право прийняти рішення про відмову від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У випадку прийняття рішення про відмову від розміщення іпотечних облігацій для скасування реєстрації випуску іпотечних облігацій емітент не пізніше ніж за 10 робочих днів до дати початку укладення договорів з першими власниками у процесі розміщення іпотечних облігацій, визначеної в проспекті емісії іпотечних облігацій, має подати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заяву про скасування реєстрації випуску звичайних іпотечних облігацій у зв'язку з відмовою від розміщення звичайних іпотечних облігацій (додаток 9);</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оригінал рішення про відмову від розміщення іпотечних облігацій, прийнятого уповноваженим органом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оригінал тимчасового свідоцтва про реєстрацію випуску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4. 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Емітент має право внести зміни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до дати початку укладення договорів з першими власниками у процесі розміщення іпотечних облігацій - у разі зміни інформації, що міститься у проспекті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цьому разі емітент не має права: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здійснювати укладення договорів з першими власниками в процесі: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 xml:space="preserve">публічного розміщення іпотечних облігацій - до реєстрації змін до проспекту емісії іпотечних облігацій в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органі та опублікування відповідної інформації відповідно до вимог</w:t>
      </w:r>
      <w:r w:rsidRPr="00846138">
        <w:rPr>
          <w:rFonts w:ascii="Arial" w:eastAsia="Times New Roman" w:hAnsi="Arial" w:cs="Arial"/>
          <w:color w:val="000000" w:themeColor="text1"/>
          <w:sz w:val="15"/>
          <w:lang w:eastAsia="uk-UA"/>
        </w:rPr>
        <w:t> </w:t>
      </w:r>
      <w:hyperlink r:id="rId22" w:tgtFrame="_top" w:history="1">
        <w:r w:rsidRPr="00846138">
          <w:rPr>
            <w:rFonts w:ascii="Arial" w:eastAsia="Times New Roman" w:hAnsi="Arial" w:cs="Arial"/>
            <w:color w:val="000000" w:themeColor="text1"/>
            <w:sz w:val="15"/>
            <w:lang w:eastAsia="uk-UA"/>
          </w:rPr>
          <w:t>статті 30 Закону України "Про цінні папери та фондовий ринок"</w:t>
        </w:r>
      </w:hyperlink>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приватного розміщення іпотечних облігацій - до реєстрації змін до проспекту емісії іпотечних облігацій в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органі та надання копії зареєстрованих змін до проспекту емісії іпотечних облігацій особам, які відповідно до рішення про приватне розміщення іпотечних облігацій є учасниками такого розміщення згідно з відповідним рішенням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вносити зміни до проспекту емісії після дати початку укладення договорів з першими власниками в процесі публічного/приватного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протягом строку обігу іпотечних облігацій, але не пізніше 15 робочих днів до дати закінчення обігу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цьому разі внести зміни до проспекту емісії іпотечних облігацій протягом строку обігу іпотечних облігацій емітент може виключно у випадках: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здійснення емітентом викупу усього відповідного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отримання емітентом згоди на внесення змін до проспекту емісії іпотечних облігацій у всіх власників відповідного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отримання емітентом згоди управителя іпотечного покриття на 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емітент є власником частини іпотечних облігацій відповідного випуску (серії) та якщо усі власники решти іпотечних облігацій надали згоду на 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Забороняється вносити зміни до проспекту емісії іпотечних облігацій в частині зменшення обсягу прав, які надаються власникам іпотечних облігацій, кількості іпотечних облігацій, щодо яких прийнято рішення про розміщення, зміни умов розміщення, встановлених рішенням про розміщення та проспектом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У разі внесення змін до проспекту емісії іпотечних облігацій до дати початку укладення договорів з першими власниками у процесі розміщення іпотечних облігацій реєстрація змін до проспекту емісії іпотечних облігацій здійснюється у такому порядку: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прийняття уповноваженим органом емітента рішення про 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подання емітентом протягом 20 робочих днів з дня прийняття відповідного рішення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органу документів для реєстрації змін до проспекту емісії іпотечних облігацій, а саме:</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заяви про реєстрацію змін до проспекту емісії звичайних іпотечних облігацій, складеної згідно з додатком 10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змін до проспекту емісії іпотечних облігацій у двох примірниках, засвідчених підписом керівника та печаткою емітента. У разі якщо зміни стосуються і реєстру іпотечного покриття, емітент надає також зміни до реєстру іпотечного покриття. У разі припинення управителя іпотечного покриття або його заміни емітент надає також копію змін до договору та/або договір з новим управителем. У разі припинення обслуговуючої установи або її заміни емітент надає також копію змін до договору та/або договір з новою обслуговуючою установою;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внесення змін до проспекту емісії іпотечних облігацій, оформленого протоколом, або його копії, засвідченої в нотаріальному порядку;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реєстрація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або відмова в реєстрації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розкриття емітентом інформації про внесення змін до проспекту емісії іпотечних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надання емітентом не пізніш як за 10 днів до дати початку укладення договорів з першими власниками копії зареєстрованих змін до проспекту емісії іпотечних облігацій особам, які відповідно до рішення про приватне розміщення іпотечних облігацій є учасниками такого розміщення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якщо вчинити дії, передбачені підпунктами 2, 4, 5 цього пункту, у зазначені строки неможливо, до змін також включається інформація про перенесення строків укладення договорів з першими власниками.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У разі внесення змін до проспекту емісії іпотечних облігацій протягом строку обігу іпотечних облігацій реєстрація змін до проспекту емісії іпотечних облігацій здійснюється у такому порядку: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прийняття уповноваженим органом емітента рішення про внесення змін до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подання емітентом протягом 20 робочих днів з дня прийняття відповідного рішення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органу документів для зупинення обігу іпотечних облігацій, а саме:</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заяви про зупинення обігу звичайних іпотечних облігацій (додаток 11);</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копії рішення уповноваженого органу емітента про внесення змін до проспекту емісії іпотечних облігацій, засвідченої підписом керівника та печаткою емітента або в нотаріальному порядку;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видача уповноваженою особою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розпорядження про зупинення обігу іпотечних облігацій (додаток 12) протягом 5 робочих днів з дня отримання документів для зупинення обігу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3" w:tgtFrame="_top" w:history="1">
        <w:r w:rsidRPr="00846138">
          <w:rPr>
            <w:rFonts w:ascii="Arial" w:eastAsia="Times New Roman" w:hAnsi="Arial" w:cs="Arial"/>
            <w:color w:val="000000" w:themeColor="text1"/>
            <w:sz w:val="15"/>
            <w:lang w:eastAsia="uk-UA"/>
          </w:rPr>
          <w:t>4) не пізніше наступного робочого дня з дати видачі розпорядження про зупинення обігу іпотечних облігацій:</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4" w:tgtFrame="_top" w:history="1">
        <w:r w:rsidRPr="00846138">
          <w:rPr>
            <w:rFonts w:ascii="Arial" w:eastAsia="Times New Roman" w:hAnsi="Arial" w:cs="Arial"/>
            <w:color w:val="000000" w:themeColor="text1"/>
            <w:sz w:val="15"/>
            <w:lang w:eastAsia="uk-UA"/>
          </w:rPr>
          <w:t xml:space="preserve">оприлюднення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відповідного розпорядження на офіційному </w:t>
        </w:r>
        <w:proofErr w:type="spellStart"/>
        <w:r w:rsidRPr="00846138">
          <w:rPr>
            <w:rFonts w:ascii="Arial" w:eastAsia="Times New Roman" w:hAnsi="Arial" w:cs="Arial"/>
            <w:color w:val="000000" w:themeColor="text1"/>
            <w:sz w:val="15"/>
            <w:lang w:eastAsia="uk-UA"/>
          </w:rPr>
          <w:t>веб-сайті</w:t>
        </w:r>
        <w:proofErr w:type="spellEnd"/>
        <w:r w:rsidRPr="00846138">
          <w:rPr>
            <w:rFonts w:ascii="Arial" w:eastAsia="Times New Roman" w:hAnsi="Arial" w:cs="Arial"/>
            <w:color w:val="000000" w:themeColor="text1"/>
            <w:sz w:val="15"/>
            <w:lang w:eastAsia="uk-UA"/>
          </w:rPr>
          <w:t xml:space="preserve">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5" w:tgtFrame="_top" w:history="1">
        <w:r w:rsidRPr="00846138">
          <w:rPr>
            <w:rFonts w:ascii="Arial" w:eastAsia="Times New Roman" w:hAnsi="Arial" w:cs="Arial"/>
            <w:color w:val="000000" w:themeColor="text1"/>
            <w:sz w:val="15"/>
            <w:lang w:eastAsia="uk-UA"/>
          </w:rPr>
          <w:t xml:space="preserve">направлення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відповідного розпорядження до Центрального депозитарію цінних паперів відповідно до нормативно-правового акта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що встановлює порядок обміну електронними документами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та Центрального депозитарію цінних паперів;</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26" w:tgtFrame="_top" w:history="1">
        <w:r w:rsidRPr="00846138">
          <w:rPr>
            <w:rFonts w:ascii="Arial" w:eastAsia="Times New Roman" w:hAnsi="Arial" w:cs="Arial"/>
            <w:color w:val="000000" w:themeColor="text1"/>
            <w:sz w:val="15"/>
            <w:lang w:eastAsia="uk-UA"/>
          </w:rPr>
          <w:t>(підпункт 4 пункту 4 глави 4 розділу 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7" w:tgtFrame="_top" w:history="1">
        <w:r w:rsidRPr="00846138">
          <w:rPr>
            <w:rFonts w:ascii="Arial" w:eastAsia="Times New Roman" w:hAnsi="Arial" w:cs="Arial"/>
            <w:color w:val="000000" w:themeColor="text1"/>
            <w:sz w:val="15"/>
            <w:lang w:eastAsia="uk-UA"/>
          </w:rPr>
          <w:t xml:space="preserve">5) направлення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розпорядження про зупинення обігу іпотечних облігацій емітенту та управителю іпотечного покриття протягом 3 робочих днів з дня видачі такого розпорядження;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28" w:tgtFrame="_top" w:history="1">
        <w:r w:rsidRPr="00846138">
          <w:rPr>
            <w:rFonts w:ascii="Arial" w:eastAsia="Times New Roman" w:hAnsi="Arial" w:cs="Arial"/>
            <w:color w:val="000000" w:themeColor="text1"/>
            <w:sz w:val="15"/>
            <w:lang w:eastAsia="uk-UA"/>
          </w:rPr>
          <w:t>(підпункт 5 пункту 4 глави 4 розділу 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6) опублікування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інформації про зупинення обігу іпотечних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7) забезпечення емітентом протягом 10 робочих днів з дати опублікування повідомлення про зупинення обігу іпотечних облігацій однієї з умов, передбачених абзацами третім - шостим підпункту 2 пункту 1 цієї глави, та подання </w:t>
      </w:r>
      <w:proofErr w:type="spellStart"/>
      <w:r w:rsidRPr="00846138">
        <w:rPr>
          <w:rFonts w:ascii="Arial" w:eastAsia="Times New Roman" w:hAnsi="Arial" w:cs="Arial"/>
          <w:color w:val="000000" w:themeColor="text1"/>
          <w:sz w:val="15"/>
          <w:szCs w:val="15"/>
          <w:lang w:eastAsia="uk-UA"/>
        </w:rPr>
        <w:t>реєструвальному</w:t>
      </w:r>
      <w:proofErr w:type="spellEnd"/>
      <w:r w:rsidRPr="00846138">
        <w:rPr>
          <w:rFonts w:ascii="Arial" w:eastAsia="Times New Roman" w:hAnsi="Arial" w:cs="Arial"/>
          <w:color w:val="000000" w:themeColor="text1"/>
          <w:sz w:val="15"/>
          <w:szCs w:val="15"/>
          <w:lang w:eastAsia="uk-UA"/>
        </w:rPr>
        <w:t xml:space="preserve"> органу документів для реєстрації змін до проспекту емісії іпотечних облігацій, а саме:</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заяви про реєстрацію змін до проспекту емісії звичайних іпотечних облігацій, складеної згідно з додатком 11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змін до проспекту емісії іпотечних облігацій у двох примірниках, що засвідчені підписом керівника та печаткою емітента. У разі якщо зміни стосуються і реєстру іпотечного покриття, емітент надає також зміни до реєстру іпотечного покриття. У разі припинення управителя іпотечного покриття або його заміни емітент надає також копію змін до договору та/або договір з новим управителем. У разі припинення обслуговуючої установи або її заміни емітент надає також копію змін до договору та/або договір з новою обслуговуючою установою;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внесення змін до проспекту емісії іпотечних облігацій, оформленого протоколом, або його копії, засвідченої в нотаріальному порядку. У разі припинення управителя іпотечного покриття або його заміни емітент надає також копію змін до договору та/або договір з новим управителем. У разі припинення обслуговуючої установи або її заміни емітент надає також копію змін до договору та/або договір з новою обслуговуючою установою;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копії документа про стан рахунку у цінних паперах емітента, що підтверджує здійснення емітентом викупу іпотечних облігацій відповідного випуску (серії), за формою, встановленою внутрішніми документами Центрального депозитарію цінних паперів, та/або копії реєстру власників відповідного випуску (серії) іпотечних облігацій та письмових заяв власників іпотечних облігацій відповідного випуску (серії) іпотечних облігацій про згоду на внесення змін до проспекту емісії іпотечних облігацій (у разі якщо власником іпотечних облігацій є фізична особа, заява про згоду на внесення змін до проспекту емісії іпотечних облігацій засвідчується в нотаріальному порядку) (подається у разі отримання згоди власників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копії документа, що підтверджує письмову згоду управителя іпотечного покриття на внесення змін до проспекту емісії іпотечних облігацій, засвідченого підписом керівника та печаткою управителя іпотечного покриття (подається у разі отримання згоди управителя іпотечного покриття);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8) реєстрація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або відмова в реєстрації змін до проспекту емісії іпотечних облігацій з одночасною видачею уповноваженою особою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розпорядження про відновлення обігу іпотечних облігацій (додаток 13).</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У разі неотримання від емітента документів для реєстрації змін до проспекту емісії іпотечних облігацій протягом 10 робочих днів з дати опублікування повідомлення про зупинення обігу іпотечних облігацій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видає розпорядження про відновлення обігу іпотечних облігацій (додаток 13);</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29" w:tgtFrame="_top" w:history="1">
        <w:r w:rsidRPr="00846138">
          <w:rPr>
            <w:rFonts w:ascii="Arial" w:eastAsia="Times New Roman" w:hAnsi="Arial" w:cs="Arial"/>
            <w:color w:val="000000" w:themeColor="text1"/>
            <w:sz w:val="15"/>
            <w:lang w:eastAsia="uk-UA"/>
          </w:rPr>
          <w:t>9) не пізніше наступного робочого дня з дати видачі розпорядження про відновлення обігу іпотечних облігацій:</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0" w:tgtFrame="_top" w:history="1">
        <w:r w:rsidRPr="00846138">
          <w:rPr>
            <w:rFonts w:ascii="Arial" w:eastAsia="Times New Roman" w:hAnsi="Arial" w:cs="Arial"/>
            <w:color w:val="000000" w:themeColor="text1"/>
            <w:sz w:val="15"/>
            <w:lang w:eastAsia="uk-UA"/>
          </w:rPr>
          <w:t xml:space="preserve">оприлюднення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відповідного розпорядження на офіційному </w:t>
        </w:r>
        <w:proofErr w:type="spellStart"/>
        <w:r w:rsidRPr="00846138">
          <w:rPr>
            <w:rFonts w:ascii="Arial" w:eastAsia="Times New Roman" w:hAnsi="Arial" w:cs="Arial"/>
            <w:color w:val="000000" w:themeColor="text1"/>
            <w:sz w:val="15"/>
            <w:lang w:eastAsia="uk-UA"/>
          </w:rPr>
          <w:t>веб-сайті</w:t>
        </w:r>
        <w:proofErr w:type="spellEnd"/>
        <w:r w:rsidRPr="00846138">
          <w:rPr>
            <w:rFonts w:ascii="Arial" w:eastAsia="Times New Roman" w:hAnsi="Arial" w:cs="Arial"/>
            <w:color w:val="000000" w:themeColor="text1"/>
            <w:sz w:val="15"/>
            <w:lang w:eastAsia="uk-UA"/>
          </w:rPr>
          <w:t xml:space="preserve">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1" w:tgtFrame="_top" w:history="1">
        <w:r w:rsidRPr="00846138">
          <w:rPr>
            <w:rFonts w:ascii="Arial" w:eastAsia="Times New Roman" w:hAnsi="Arial" w:cs="Arial"/>
            <w:color w:val="000000" w:themeColor="text1"/>
            <w:sz w:val="15"/>
            <w:lang w:eastAsia="uk-UA"/>
          </w:rPr>
          <w:t xml:space="preserve">направлення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відповідного розпорядження до Центрального депозитарію цінних паперів відповідно до нормативно-правового акта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що встановлює порядок обміну електронними документами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та Центрального депозитарію цінних паперів;</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32" w:tgtFrame="_top" w:history="1">
        <w:r w:rsidRPr="00846138">
          <w:rPr>
            <w:rFonts w:ascii="Arial" w:eastAsia="Times New Roman" w:hAnsi="Arial" w:cs="Arial"/>
            <w:color w:val="000000" w:themeColor="text1"/>
            <w:sz w:val="15"/>
            <w:lang w:eastAsia="uk-UA"/>
          </w:rPr>
          <w:t>(підпункт 9 пункту 4 глави 4 розділу 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3" w:tgtFrame="_top" w:history="1">
        <w:r w:rsidRPr="00846138">
          <w:rPr>
            <w:rFonts w:ascii="Arial" w:eastAsia="Times New Roman" w:hAnsi="Arial" w:cs="Arial"/>
            <w:color w:val="000000" w:themeColor="text1"/>
            <w:sz w:val="15"/>
            <w:lang w:eastAsia="uk-UA"/>
          </w:rPr>
          <w:t xml:space="preserve">10) направлення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розпорядження про відновлення обігу іпотечних облігацій емітенту та управителю іпотечного покриття протягом 3 робочих днів з дня видачі такого розпорядження;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34" w:tgtFrame="_top" w:history="1">
        <w:r w:rsidRPr="00846138">
          <w:rPr>
            <w:rFonts w:ascii="Arial" w:eastAsia="Times New Roman" w:hAnsi="Arial" w:cs="Arial"/>
            <w:color w:val="000000" w:themeColor="text1"/>
            <w:sz w:val="15"/>
            <w:lang w:eastAsia="uk-UA"/>
          </w:rPr>
          <w:t>(підпункт 10 пункту 4 глави 4 розділу 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11) опублікування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інформації про відновлення обігу іпотечних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12) розкриття емітентом інформації про внесення змін до проспекту емісії іпотечних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13) надання емітентом протягом 15 днів з дня реєстрації змін до проспекту емісії іпотечних облігацій копії таких змін особам, які відповідно до рішення про приватне розміщення іпотечних облігацій є учасниками такого розміщення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У разі зміни інформації, що міститься у базовому проспекті емісії іпотечних облігацій, реєстрація змін до базового проспекту емісії відбувається у такому порядку: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подання емітентом протягом 20 робочих днів з дня зміни такої інформації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заяви про реєстрацію змін до базового проспекту емісії звичайних іпотечних облігацій згідно з додатком 14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змін до базового проспекту емісії іпотечних облігацій у двох примірниках, засвідчених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внесення змін до базового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копії установчих документів емітента, засвідченої підписом керівника та печаткою емітента (подається у разі зміни інформації щодо структури управління емітентом (органи управління емітентом, порядок їх формування та компетенція згідно з установчими документами емітента); предмета та мети діяльності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реєстрація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або відмова в реєстрації змін до базового проспекту емісії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розкриття емітентом інформації про внесення змін до базового проспекту емісії іпотечних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5. Документи, які надаються для реєстрації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У разі якщо протягом строку укладення договорів з першими власниками у процесі розміщення іпотечних облігацій, який вказаний у рішенні про розміщення іпотечних облігацій та в проспекті емісії іпотечних облігацій, було укладено хоча б один договір з першими власниками, у 15-денний строк з дня затвердження результатів розміщення іпотечних облігацій органом емітента, уповноваженим приймати таке рішення, емітент повинен подати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документи, необхідні для реєстрації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реєстрацію звіту про результати розміщення звичайних іпотечних облігацій (серії іпотечних облігацій), складену згідно з додатком 15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звіт про результати публічного/приватного розміщення звичайних іпотечних облігацій (серії звичайних іпотечних облігацій), складений згідно з додатком 16 до цього Положення. Звіт подається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у двох примірниках і повинен бути засвідчений уповноваженою особою (посадовою особою уповноваженого органу) емітента, якій надані повноваження щодо затвердження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 xml:space="preserve">Звіт має бути підписаний керівниками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xml:space="preserve">) (якщо емітент користується його (їх) послугами щодо розміщення випуску), уповноваженою особою Центрального депозитарію цінних паперів і засвідчений печатками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(якщо емітент користується його (їх) послугами),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здійснення публічного розміщення іпотечних облігацій звіт про результати розміщення іпотечних облігацій (серії іпотечних облігацій) також засвідчується підписом керівника та печаткою фондової біржі, через яку емітент здійснив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Якщо іпотечні облігації випускалися різними серіями, емітент надає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звіт про результати розміщення кожної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оригінал тимчасового свідоцтва про реєстрацію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рішення уповноваженого органу емітента про затвердження результатів укладення договорів з першими власниками у процесі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рішення уповноваженого органу емітента про затвердження результатів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рішення уповноваженого органу про затвердження звіту про результати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рішення уповноваженого органу про дострокове закінчення укладення договорів з першими власниками у процесі розміщення іпотечних облігацій (у разі прийняття такого рішення, якщо такі повноваження були надані відповідному органу емітента),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8) документ, який підтверджує оплату 100 % вартості розміщених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9) довідку про надання копії зареєстрованого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засвідчену підписом керівника та печаткою емітента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якщо до проспекту емісії іпотечних облігацій було внесено зміни, також подається довідка про надання копії зареєстрованих змін до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засвідчена підписом керівника та печаткою емітента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10) засвідчені підписом керівника та печаткою емітента копії публікацій проспекту емісії іпотечних облігацій та змін до проспекту емісії іпотечних облігацій (якщо такі зміни вносилися) в офіційному друкованому виданні Національної комісії з цінних паперів та фондового ринку (у разі публічного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якщо документи, зазначені в цьому пункті, містять більше ніж один аркуш, вони мають бути пронумеровані та прошнуровані.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У разі якщо протягом строку укладення договорів з першими власниками у процесі розміщення іпотечних облігацій, який вказаний у рішенні про розміщення та у проспекті емісії іпотечних облігацій, не було укладено жодного договору з першими власниками у процесі розміщення іпотечних облігацій, у 15-денний строк з дня затвердження результатів розміщення іпотечних облігацій органом емітента, уповноваженим приймати таке рішення, емітент повинен подати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реєстрацію звіту про результати розміщення звичайних іпотечних облігацій та скасування реєстрації випуску звичайних іпотечних облігацій, складену згідно з додатком 17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звіт про результати публічного/приватного розміщення звичайних іпотечних облігацій (серії звичайних іпотечних облігацій), складений згідно з додатком 16 до цього Положення. Звіт подається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у двох примірниках і повинен бути засвідчений уповноваженою особою (посадовою особою уповноваженого органу) емітента, якій надані повноваження щодо затвердження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Звіт має бути підписаний керівниками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xml:space="preserve">) (якщо емітент користується його (їх) послугами щодо розміщення випуску), уповноваженою особою Центрального депозитарію цінних паперів і засвідчений печатками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(якщо емітент користується його (їх) послугами),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здійснення публічного розміщення іпотечних облігацій звіт про результати розміщення іпотечних облігацій (серії іпотечних облігацій) також засвідчується підписом керівника та печаткою фондової біржі, через яку емітент здійснив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Якщо іпотечні облігації випускалися різними серіями, емітент надає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звіт про результати розміщення кожної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оригінал тимчасового свідоцтва про реєстрацію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рішення уповноваженого органу емітента про затвердження результатів укладення договорів з першими власниками у процесі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рішення уповноваженого органу емітента про затвердження результатів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рішення уповноваженого органу про затвердження звіту про результати розміщення іпотечних облігацій, засвідчене підписом керівника та печаткою емітента, або його нотаріально засвідчену копію;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довідку про надання копії зареєстрованого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засвідчену підписом керівника та печаткою емітента (у разі приватного розміщення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якщо до проспекту емісії іпотечних облігацій було внесено зміни, також подається довідка про надання копії зареєстрованих змін до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засвідчена підписом керівника та печаткою емітента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8) засвідчені підписом керівника та печаткою емітента копії публікацій проспекту емісії іпотечних облігацій та змін до проспекту емісії іпотечних облігацій (якщо такі зміни вносилися) в офіційному друкованому виданні Національної комісії з цінних паперів та фондового ринку (у разі публічного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У разі </w:t>
      </w:r>
      <w:proofErr w:type="spellStart"/>
      <w:r w:rsidRPr="00846138">
        <w:rPr>
          <w:rFonts w:ascii="Arial" w:eastAsia="Times New Roman" w:hAnsi="Arial" w:cs="Arial"/>
          <w:color w:val="000000" w:themeColor="text1"/>
          <w:sz w:val="15"/>
          <w:szCs w:val="15"/>
          <w:lang w:eastAsia="uk-UA"/>
        </w:rPr>
        <w:t>незатвердження</w:t>
      </w:r>
      <w:proofErr w:type="spellEnd"/>
      <w:r w:rsidRPr="00846138">
        <w:rPr>
          <w:rFonts w:ascii="Arial" w:eastAsia="Times New Roman" w:hAnsi="Arial" w:cs="Arial"/>
          <w:color w:val="000000" w:themeColor="text1"/>
          <w:sz w:val="15"/>
          <w:szCs w:val="15"/>
          <w:lang w:eastAsia="uk-UA"/>
        </w:rPr>
        <w:t xml:space="preserve"> уповноваженим органом емітента у встановлені</w:t>
      </w:r>
      <w:r w:rsidRPr="00846138">
        <w:rPr>
          <w:rFonts w:ascii="Arial" w:eastAsia="Times New Roman" w:hAnsi="Arial" w:cs="Arial"/>
          <w:color w:val="000000" w:themeColor="text1"/>
          <w:sz w:val="15"/>
          <w:lang w:eastAsia="uk-UA"/>
        </w:rPr>
        <w:t> </w:t>
      </w:r>
      <w:hyperlink r:id="rId35" w:tgtFrame="_top" w:history="1">
        <w:r w:rsidRPr="00846138">
          <w:rPr>
            <w:rFonts w:ascii="Arial" w:eastAsia="Times New Roman" w:hAnsi="Arial" w:cs="Arial"/>
            <w:color w:val="000000" w:themeColor="text1"/>
            <w:sz w:val="15"/>
            <w:lang w:eastAsia="uk-UA"/>
          </w:rPr>
          <w:t>Законом України "Про цінні папери та фондовий ринок"</w:t>
        </w:r>
      </w:hyperlink>
      <w:r w:rsidRPr="00846138">
        <w:rPr>
          <w:rFonts w:ascii="Arial" w:eastAsia="Times New Roman" w:hAnsi="Arial" w:cs="Arial"/>
          <w:color w:val="000000" w:themeColor="text1"/>
          <w:sz w:val="15"/>
          <w:lang w:eastAsia="uk-UA"/>
        </w:rPr>
        <w:t> </w:t>
      </w:r>
      <w:r w:rsidRPr="00846138">
        <w:rPr>
          <w:rFonts w:ascii="Arial" w:eastAsia="Times New Roman" w:hAnsi="Arial" w:cs="Arial"/>
          <w:color w:val="000000" w:themeColor="text1"/>
          <w:sz w:val="15"/>
          <w:szCs w:val="15"/>
          <w:lang w:eastAsia="uk-UA"/>
        </w:rPr>
        <w:t xml:space="preserve">строки результатів укладення договорів з першими власниками емітент не пізніше 15 календарних днів з дати закінчення строку повернення внесків, унесених в оплату за іпотечні облігації,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реєстрацію звіту про результати розміщення звичайних іпотечних облігацій та скасування реєстрації випуску звичайних іпотечних облігацій, складену згідно з додатком 17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звіт про результати розміщення звичайних іпотечних облігацій (серії звичайних іпотечних облігацій), складений згідно з додатком 16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Звіт має бути підписаний керівниками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xml:space="preserve">) (якщо емітент користується його (їх) послугами щодо розміщення випуску), уповноваженою особою Центрального депозитарію цінних паперів і засвідчений печатками емітента, управителя іпотечного покриття, обслуговуючої установи (якщо емітент самостійно не виконує її функції), аудиторської фірми (аудитором), </w:t>
      </w:r>
      <w:proofErr w:type="spellStart"/>
      <w:r w:rsidRPr="00846138">
        <w:rPr>
          <w:rFonts w:ascii="Arial" w:eastAsia="Times New Roman" w:hAnsi="Arial" w:cs="Arial"/>
          <w:color w:val="000000" w:themeColor="text1"/>
          <w:sz w:val="15"/>
          <w:szCs w:val="15"/>
          <w:lang w:eastAsia="uk-UA"/>
        </w:rPr>
        <w:t>андеррайтера</w:t>
      </w:r>
      <w:proofErr w:type="spellEnd"/>
      <w:r w:rsidRPr="00846138">
        <w:rPr>
          <w:rFonts w:ascii="Arial" w:eastAsia="Times New Roman" w:hAnsi="Arial" w:cs="Arial"/>
          <w:color w:val="000000" w:themeColor="text1"/>
          <w:sz w:val="15"/>
          <w:szCs w:val="15"/>
          <w:lang w:eastAsia="uk-UA"/>
        </w:rPr>
        <w:t>(</w:t>
      </w:r>
      <w:proofErr w:type="spellStart"/>
      <w:r w:rsidRPr="00846138">
        <w:rPr>
          <w:rFonts w:ascii="Arial" w:eastAsia="Times New Roman" w:hAnsi="Arial" w:cs="Arial"/>
          <w:color w:val="000000" w:themeColor="text1"/>
          <w:sz w:val="15"/>
          <w:szCs w:val="15"/>
          <w:lang w:eastAsia="uk-UA"/>
        </w:rPr>
        <w:t>ів</w:t>
      </w:r>
      <w:proofErr w:type="spellEnd"/>
      <w:r w:rsidRPr="00846138">
        <w:rPr>
          <w:rFonts w:ascii="Arial" w:eastAsia="Times New Roman" w:hAnsi="Arial" w:cs="Arial"/>
          <w:color w:val="000000" w:themeColor="text1"/>
          <w:sz w:val="15"/>
          <w:szCs w:val="15"/>
          <w:lang w:eastAsia="uk-UA"/>
        </w:rPr>
        <w:t>) (якщо емітент користується його (їх) послугами),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Звіт про результати розміщення іпотечних облігацій подається без підпису посадової особи уповноваженого органу емітента, якому надані повноваження щодо затвердження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довідку, засвідчену підписом керівника та печаткою емітента, з переліком внесків, унесених в оплату за іпотечні облігації, із зазначенням дат та номерів укладених договорів, реквізитів платіжних документів, з наданням засвідчених підписом керівника та печаткою емітента копій документів, які підтверджують оплату першими власниками вартості розміщених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довідку, засвідчену підписом керівника та печаткою емітента, про повернення внесків, унесених в оплату за іпотечні облігації, усім особам, які зробили ці внески (із зазначенням внеску, його вартості, дати повернення);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5) оригінал тимчасового свідоцтва про реєстрацію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6) довідку про надання копії зареєстрованого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засвідчену підписом керівника та печаткою емітента (у разі приватного розміщення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 разі якщо до проспекту емісії іпотечних облігацій було внесено зміни, також подається довідка про надання копії зареєстрованих змін до проспекту емісії іпотечних облігацій особам, які є учасниками приватного розміщення іпотечних облігацій, відповідно до рішення про приватне розміщення та проспекту емісії іпотечних облігацій із зазначенням способу і дати надання такої копії, засвідчена підписом керівника та печаткою емітента (у разі приватного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7) засвідчені підписом керівника та печаткою емітента копії публікацій проспекту емісії іпотечних облігацій та змін до проспекту емісії іпотечних облігацій (якщо такі зміни вносилися) в офіційному друкованому виданні Національної комісії з цінних паперів та фондового ринку (у разі публічного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У разі якщо документи, зазначені у цій главі, містять більше ніж один аркуш, вони мають бути пронумеровані та прошнуровані.</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III. Погашення, анулювання, скасування реєстрації випуску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1. Скасування реєстрації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здійснює скасування реєстрації випуску іпотечних облігацій та анулює тимчасове свідоцтво про реєстрацію випуску іпотечних облігацій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емітентом рішення про відмову від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протягом строку укладення договорів з першими власниками іпотечних облігацій, який вказаний у проспекті емісії іпотечних облігацій, не було укладено жодного договору з першими власниками;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proofErr w:type="spellStart"/>
      <w:r w:rsidRPr="00846138">
        <w:rPr>
          <w:rFonts w:ascii="Arial" w:eastAsia="Times New Roman" w:hAnsi="Arial" w:cs="Arial"/>
          <w:color w:val="000000" w:themeColor="text1"/>
          <w:sz w:val="15"/>
          <w:szCs w:val="15"/>
          <w:lang w:eastAsia="uk-UA"/>
        </w:rPr>
        <w:t>незатвердження</w:t>
      </w:r>
      <w:proofErr w:type="spellEnd"/>
      <w:r w:rsidRPr="00846138">
        <w:rPr>
          <w:rFonts w:ascii="Arial" w:eastAsia="Times New Roman" w:hAnsi="Arial" w:cs="Arial"/>
          <w:color w:val="000000" w:themeColor="text1"/>
          <w:sz w:val="15"/>
          <w:szCs w:val="15"/>
          <w:lang w:eastAsia="uk-UA"/>
        </w:rPr>
        <w:t xml:space="preserve"> у встановлені законодавством строки результатів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видає розпорядження про скасування реєстрації випуску іпотечних облігацій та анулювання тимчасового свідоцтва про реєстрацію випуску іпотечних облігацій (додаток 18)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прийняття емітентом рішення про відмову від розміщення іпотечних облігацій - на підставі поданих емітентом документів, визначених пунктом 2 глави 3 розділу II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Розпорядження про скасування реєстрації випуску іпотечних облігацій та анулювання тимчасового свідоцтва про реєстрацію випуску іпотечних облігацій видається протягом 5 робочих днів з дати отримання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відповідних документів;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якщо протягом строку укладення договорів з першими власниками у процесі розміщення іпотечних облігацій, який вказаний у проспекті емісії іпотечних облігацій, не було укладено жодного договору з першими власниками, - на підставі поданих емітентом документів, визначених пунктом 2 глави 5 розділу II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Розпорядження про скасування реєстрації випуску іпотечних облігацій та анулювання тимчасового свідоцтва про реєстрацію випуску іпотечних облігацій видається одночасно з реєстрацією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w:t>
      </w:r>
      <w:proofErr w:type="spellStart"/>
      <w:r w:rsidRPr="00846138">
        <w:rPr>
          <w:rFonts w:ascii="Arial" w:eastAsia="Times New Roman" w:hAnsi="Arial" w:cs="Arial"/>
          <w:color w:val="000000" w:themeColor="text1"/>
          <w:sz w:val="15"/>
          <w:szCs w:val="15"/>
          <w:lang w:eastAsia="uk-UA"/>
        </w:rPr>
        <w:t>незатвердження</w:t>
      </w:r>
      <w:proofErr w:type="spellEnd"/>
      <w:r w:rsidRPr="00846138">
        <w:rPr>
          <w:rFonts w:ascii="Arial" w:eastAsia="Times New Roman" w:hAnsi="Arial" w:cs="Arial"/>
          <w:color w:val="000000" w:themeColor="text1"/>
          <w:sz w:val="15"/>
          <w:szCs w:val="15"/>
          <w:lang w:eastAsia="uk-UA"/>
        </w:rPr>
        <w:t xml:space="preserve"> у встановлені законодавством строки результатів розміщення іпотечних облігацій - на підставі поданих емітентом документів, визначених пунктом 3 глави 5 розділу II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Розпорядження про скасування реєстрації випуску іпотечних облігацій та анулювання тимчасового свідоцтва про реєстрацію випуску іпотечних облігацій видається одночасно з реєстрацією звіту про результати розміщення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здійснює скасування реєстрації випуску іпотечних облігацій та анулює свідоцтво про реєстрацію випуску іпотечних облігацій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погашення (дострокового погашення) іпотечних облігацій у повному обсязі;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якщо до настання строків погашення іпотечних облігацій емітент здійснив викуп всіх іпотечних облігацій одного випуску (серії) та прийняв рішення про анулювання викуплених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4.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видає розпорядження про скасування реєстрації випуску іпотечних облігацій та анулювання свідоцтва про реєстрацію випуску іпотечних облігацій (додаток 19)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погашення (дострокового погашення) іпотечних облігацій у повному обсязі - на підставі поданих емітентом документів, визначених пунктами 2 - 5 глави 2 цього розділу.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Розпорядження про скасування реєстрації випуску іпотечних облігацій та анулювання свідоцтва про реєстрацію випуску іпотечних облігацій видається протягом 15 робочих днів з дати отримання звіту про наслідки погашення (про дострокове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якщо до настання строків погашення іпотечних облігацій емітент здійснив викуп всіх іпотечних облігацій одного випуску (серії) та прийняв рішення про анулювання викуплених іпотечних облігацій, - на підставі поданих емітентом документів, визначених пунктом 5 глави 3 цього розділу.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Розпорядження про скасування реєстрації випуску іпотечних облігацій та анулювання свідоцтва про реєстрацію випуску іпотечних облігацій видається протягом 15 робочих днів з дати отримання документів, визначених пунктом 5 глави 3 цього розділу.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6" w:tgtFrame="_top" w:history="1">
        <w:r w:rsidRPr="00846138">
          <w:rPr>
            <w:rFonts w:ascii="Arial" w:eastAsia="Times New Roman" w:hAnsi="Arial" w:cs="Arial"/>
            <w:color w:val="000000" w:themeColor="text1"/>
            <w:sz w:val="15"/>
            <w:lang w:eastAsia="uk-UA"/>
          </w:rPr>
          <w:t xml:space="preserve">5.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забезпечує:</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7" w:tgtFrame="_top" w:history="1">
        <w:r w:rsidRPr="00846138">
          <w:rPr>
            <w:rFonts w:ascii="Arial" w:eastAsia="Times New Roman" w:hAnsi="Arial" w:cs="Arial"/>
            <w:color w:val="000000" w:themeColor="text1"/>
            <w:sz w:val="15"/>
            <w:lang w:eastAsia="uk-UA"/>
          </w:rPr>
          <w:t>1) не пізніше наступного робочого дня з дати видачі розпорядження про скасування реєстрації випуску іпотечних облігацій та анулювання свідоцтва (тимчасового свідоцтва) про реєстрацію випуску іпотечних облігацій:</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8" w:tgtFrame="_top" w:history="1">
        <w:r w:rsidRPr="00846138">
          <w:rPr>
            <w:rFonts w:ascii="Arial" w:eastAsia="Times New Roman" w:hAnsi="Arial" w:cs="Arial"/>
            <w:color w:val="000000" w:themeColor="text1"/>
            <w:sz w:val="15"/>
            <w:lang w:eastAsia="uk-UA"/>
          </w:rPr>
          <w:t xml:space="preserve">оприлюднення відповідного розпорядження на офіційному </w:t>
        </w:r>
        <w:proofErr w:type="spellStart"/>
        <w:r w:rsidRPr="00846138">
          <w:rPr>
            <w:rFonts w:ascii="Arial" w:eastAsia="Times New Roman" w:hAnsi="Arial" w:cs="Arial"/>
            <w:color w:val="000000" w:themeColor="text1"/>
            <w:sz w:val="15"/>
            <w:lang w:eastAsia="uk-UA"/>
          </w:rPr>
          <w:t>веб-сайті</w:t>
        </w:r>
        <w:proofErr w:type="spellEnd"/>
        <w:r w:rsidRPr="00846138">
          <w:rPr>
            <w:rFonts w:ascii="Arial" w:eastAsia="Times New Roman" w:hAnsi="Arial" w:cs="Arial"/>
            <w:color w:val="000000" w:themeColor="text1"/>
            <w:sz w:val="15"/>
            <w:lang w:eastAsia="uk-UA"/>
          </w:rPr>
          <w:t xml:space="preserve">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39" w:tgtFrame="_top" w:history="1">
        <w:r w:rsidRPr="00846138">
          <w:rPr>
            <w:rFonts w:ascii="Arial" w:eastAsia="Times New Roman" w:hAnsi="Arial" w:cs="Arial"/>
            <w:color w:val="000000" w:themeColor="text1"/>
            <w:sz w:val="15"/>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що встановлює порядок обміну електронними документами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та Центрального депозитарію цінних паперів;</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0" w:tgtFrame="_top" w:history="1">
        <w:r w:rsidRPr="00846138">
          <w:rPr>
            <w:rFonts w:ascii="Arial" w:eastAsia="Times New Roman" w:hAnsi="Arial" w:cs="Arial"/>
            <w:color w:val="000000" w:themeColor="text1"/>
            <w:sz w:val="15"/>
            <w:lang w:eastAsia="uk-UA"/>
          </w:rPr>
          <w:t>2) протягом трьох робочих днів з дати видачі розпорядження про скасування реєстрації випуску іпотечних облігацій та анулювання свідоцтва про реєстрацію випуску іпотечних облігацій направлення відповідного розпорядження емітенту та управителю іпотечного покриття.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41" w:tgtFrame="_top" w:history="1">
        <w:r w:rsidRPr="00846138">
          <w:rPr>
            <w:rFonts w:ascii="Arial" w:eastAsia="Times New Roman" w:hAnsi="Arial" w:cs="Arial"/>
            <w:color w:val="000000" w:themeColor="text1"/>
            <w:sz w:val="15"/>
            <w:lang w:eastAsia="uk-UA"/>
          </w:rPr>
          <w:t>(пункт 5 глави 1 розділу ІІІ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2" w:tgtFrame="_top" w:history="1">
        <w:r w:rsidRPr="00846138">
          <w:rPr>
            <w:rFonts w:ascii="Arial" w:eastAsia="Times New Roman" w:hAnsi="Arial" w:cs="Arial"/>
            <w:color w:val="000000" w:themeColor="text1"/>
            <w:sz w:val="15"/>
            <w:lang w:eastAsia="uk-UA"/>
          </w:rPr>
          <w:t xml:space="preserve">6.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додатково здійснює опублікування розпорядження про скасування реєстрації випуску іпотечних облігацій та анулювання свідоцтва (тимчасового свідоцтва) про реєстрацію випуску іпотечних облігацій в одному з офіційних друкованих видань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протягом п'яти робочих днів з дати видачі відповідного розпорядження.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43" w:tgtFrame="_top" w:history="1">
        <w:r w:rsidRPr="00846138">
          <w:rPr>
            <w:rFonts w:ascii="Arial" w:eastAsia="Times New Roman" w:hAnsi="Arial" w:cs="Arial"/>
            <w:color w:val="000000" w:themeColor="text1"/>
            <w:sz w:val="15"/>
            <w:lang w:eastAsia="uk-UA"/>
          </w:rPr>
          <w:t>(пункт 6 глави 1 розділу ІІІ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7. На підставі розпорядження про скасування реєстрації випуску іпотечних облігацій та анулювання свідоцтва (тимчасового свідоцтва) про реєстрацію випуску іпотечних облігацій </w:t>
      </w:r>
      <w:proofErr w:type="spellStart"/>
      <w:r w:rsidRPr="00846138">
        <w:rPr>
          <w:rFonts w:ascii="Arial" w:eastAsia="Times New Roman" w:hAnsi="Arial" w:cs="Arial"/>
          <w:color w:val="000000" w:themeColor="text1"/>
          <w:sz w:val="15"/>
          <w:szCs w:val="15"/>
          <w:lang w:eastAsia="uk-UA"/>
        </w:rPr>
        <w:t>реєструвальним</w:t>
      </w:r>
      <w:proofErr w:type="spellEnd"/>
      <w:r w:rsidRPr="00846138">
        <w:rPr>
          <w:rFonts w:ascii="Arial" w:eastAsia="Times New Roman" w:hAnsi="Arial" w:cs="Arial"/>
          <w:color w:val="000000" w:themeColor="text1"/>
          <w:sz w:val="15"/>
          <w:szCs w:val="15"/>
          <w:lang w:eastAsia="uk-UA"/>
        </w:rPr>
        <w:t xml:space="preserve"> органом вносяться відповідні зміни до Державного реєстру випусків цінних паперів.</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2. Погашення (дострокове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Погашення іпотечних облігацій, номінальна вартість яких визначена в іноземній валюті, здійснюється в іноземній валюті, у якій виражена номінальна вартість цих облігацій, з урахуванням законодавства про валютне регулювання, або в національній валюті за валютним (обмінним) курсом іноземної валюти, у якій виражена номінальна вартість цих облігацій, установленим Національним банком України на дату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Строк погашення іпотечних облігацій не повинен перевищувати одного року з дати початку їх погашення.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Випуск або окрема серія іпотечних облігацій можуть бути погашені достроково за ініціативою емітента або за вимогою власників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Дострокове погашення іпотечних облігацій за ініціативою емітента дозволяється у випадку, коли така можливість передбачена проспектом емісії, яким мають бути визначені порядок прийняття рішення уповноваженим органом емітента про дострокове погашення випуску або окремої серії іпотечних облігацій, повідомлення власників іпотечних облігацій про здійснення дострокового погашення іпотечних облігацій, порядок встановлення ціни дострокового погашення іпотечних облігацій і строк, у який іпотечні облігації мають бути пред'явлені їх власниками для дострокового погашення.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Дострокове погашення іпотечних облігацій за вимогою їх власників дозволяється у випадках, передбачених проспектом емісії, яким мають бути визначені порядок прийняття рішення уповноваженим органом емітента про дострокове погашення випуску або окремої серії іпотечних облігацій, порядок встановлення ціни дострокового погашення іпотечних облігацій, строк, у який іпотечні облігації можуть бути пред'явлені для дострокового погашення.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Емітент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звіт про наслідки погашення іпотечних облігацій (кожної серії в разі випуску іпотечних облігацій різними серіями) не пізніше 15 днів після закінчення строку погашення випуску (серії) іпотечних облігацій, який вказаний у рішенні про розміщення іпотечних облігацій та у проспекті емісії іпотечних облігацій, а у разі дострокового погашення іпотечних облігацій (кожної серії в разі випуску іпотечних облігацій різними серіями) - не пізніше 15 днів після закінчення дострокового погашення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Звіт про наслідки погашення іпотечних облігацій має містити інформацію, зазначену в додатку 20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Звіт про дострокове погашення іпотечних облігацій має містити інформацію, зазначену в додатку 21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Звіт про наслідки погашення (про дострокове погашення) іпотечних облігацій подається в одному примірнику. Звіт повинен бути засвідчений підписом керівника та печаткою емітента, а також підписом та печаткою управителя іпотечного покриття, обслуговуючої установи (якщо емітент самостійно не виконує функцій обслуговуючої установи), аудитора (аудиторської фірми), підписом та печаткою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5. При поданні звіту про наслідки погашення (про дострокове погашення) іпотечних облігацій емітент також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подання звіту про наслідки погашення (про дострокове погашення) звичайних іпотечних облігацій (додаток 22);</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копію рішення про публічне/приватне розміщення іпотечних облігацій, засвідчену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оригінал свідоцтва про реєстрацію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копію рішення уповноваженого органу емітента про дострокове погашення іпотечних облігацій (у разі прийняття рішення про дострокове погашення).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дострокове погашення іпотечних облігацій має містити таку інформацію: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підстави для прийняття рішення;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порядок повідомлення власників іпотечних облігацій про прийняття емітентом рішення про дострокове погашення випуску (серії)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ціну дострокового погашення іпотечних облігацій, порядок її встановлення та розрахунок;</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дати початку та закінчення строку, у який іпотечні облігації мають бути пред'явлені для дострокового погашення.</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3. Анулювання викуплених емітентом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У разі якщо до настання строків погашення іпотечних облігацій емітент здійснив викуп всіх іпотечних облігацій одного випуску (серії) та прийняв рішення про анулювання викуплених іпотечних облігацій, протягом 15 календарних днів з дати прийняття такого рішення емітент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 для зупинення обігу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зупинення обігу звичайних іпотечних облігацій, складену згідно з додатком 11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копію(ї) рішення (рішень) уповноваженого органу емітента про викуп іпотечних облігацій (подається у разі прийняття відповідного рішення відповідно до умов проспекту емісії).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викуп іпотечних облігацій має містити таку інформацію:</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підстави для прийняття рішення;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порядок повідомлення власників іпотечних облігацій про прийняття емітентом рішення про викуп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ціну викупу іпотечних облігацій, порядок її встановлення та розрахунок;</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дати початку та закінчення строку, у який іпотечні облігації мають бути пред'явлені для викупу;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копію документа про стан рахунку у цінних паперах емітента, що підтверджує здійснення емітентом викупу всіх іпотечних облігацій одного випуску (серії), за формою, встановленою внутрішніми документами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копію рішення уповноваженого органу емітента про анулювання викуплених іпотечних облігацій, засвідчену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на підставі поданих документів видає розпорядження про зупинення обігу іпотечних облігацій (додаток 12) протягом 15 робочих днів з дати їх надходження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У разі якщо до настання строків погашення іпотечних облігацій, обіг яких зупинено відповідно до пункту 1 цієї глави, емітент прийняв рішення щодо скасування рішення про анулювання викуплених іпотечних облігацій, емітент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 для відновлення обігу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заяву про відновлення обігу звичайних іпотечних облігацій, складену згідно з додатком 23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копію рішення про скасування рішення про анулювання викуплених іпотечних облігацій, засвідчену підписом керівника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на підставі поданих документів видає розпорядження про відновлення обігу іпотечних облігацій (додаток 13) протягом 15 робочих днів з дати їх надходження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4" w:tgtFrame="_top" w:history="1">
        <w:r w:rsidRPr="00846138">
          <w:rPr>
            <w:rFonts w:ascii="Arial" w:eastAsia="Times New Roman" w:hAnsi="Arial" w:cs="Arial"/>
            <w:color w:val="000000" w:themeColor="text1"/>
            <w:sz w:val="15"/>
            <w:lang w:eastAsia="uk-UA"/>
          </w:rPr>
          <w:t xml:space="preserve">3.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забезпечує:</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5" w:tgtFrame="_top" w:history="1">
        <w:r w:rsidRPr="00846138">
          <w:rPr>
            <w:rFonts w:ascii="Arial" w:eastAsia="Times New Roman" w:hAnsi="Arial" w:cs="Arial"/>
            <w:color w:val="000000" w:themeColor="text1"/>
            <w:sz w:val="15"/>
            <w:lang w:eastAsia="uk-UA"/>
          </w:rPr>
          <w:t>1) не пізніше наступного робочого дня з дати видачі розпорядження про зупинення/відновлення обігу іпотечних облігацій:</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6" w:tgtFrame="_top" w:history="1">
        <w:r w:rsidRPr="00846138">
          <w:rPr>
            <w:rFonts w:ascii="Arial" w:eastAsia="Times New Roman" w:hAnsi="Arial" w:cs="Arial"/>
            <w:color w:val="000000" w:themeColor="text1"/>
            <w:sz w:val="15"/>
            <w:lang w:eastAsia="uk-UA"/>
          </w:rPr>
          <w:t xml:space="preserve">оприлюднення відповідного розпорядження на офіційному </w:t>
        </w:r>
        <w:proofErr w:type="spellStart"/>
        <w:r w:rsidRPr="00846138">
          <w:rPr>
            <w:rFonts w:ascii="Arial" w:eastAsia="Times New Roman" w:hAnsi="Arial" w:cs="Arial"/>
            <w:color w:val="000000" w:themeColor="text1"/>
            <w:sz w:val="15"/>
            <w:lang w:eastAsia="uk-UA"/>
          </w:rPr>
          <w:t>веб-сайті</w:t>
        </w:r>
        <w:proofErr w:type="spellEnd"/>
        <w:r w:rsidRPr="00846138">
          <w:rPr>
            <w:rFonts w:ascii="Arial" w:eastAsia="Times New Roman" w:hAnsi="Arial" w:cs="Arial"/>
            <w:color w:val="000000" w:themeColor="text1"/>
            <w:sz w:val="15"/>
            <w:lang w:eastAsia="uk-UA"/>
          </w:rPr>
          <w:t xml:space="preserve">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7" w:tgtFrame="_top" w:history="1">
        <w:r w:rsidRPr="00846138">
          <w:rPr>
            <w:rFonts w:ascii="Arial" w:eastAsia="Times New Roman" w:hAnsi="Arial" w:cs="Arial"/>
            <w:color w:val="000000" w:themeColor="text1"/>
            <w:sz w:val="15"/>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що встановлює порядок обміну електронними документами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та Центрального депозитарію цінних паперів;</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48" w:tgtFrame="_top" w:history="1">
        <w:r w:rsidRPr="00846138">
          <w:rPr>
            <w:rFonts w:ascii="Arial" w:eastAsia="Times New Roman" w:hAnsi="Arial" w:cs="Arial"/>
            <w:color w:val="000000" w:themeColor="text1"/>
            <w:sz w:val="15"/>
            <w:lang w:eastAsia="uk-UA"/>
          </w:rPr>
          <w:t>2) протягом трьох робочих днів з дати видачі розпорядження про зупинення/відновлення обігу іпотечних облігацій, направлення відповідного розпорядження емітенту, управителю іпотечного покриття.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49" w:tgtFrame="_top" w:history="1">
        <w:r w:rsidRPr="00846138">
          <w:rPr>
            <w:rFonts w:ascii="Arial" w:eastAsia="Times New Roman" w:hAnsi="Arial" w:cs="Arial"/>
            <w:color w:val="000000" w:themeColor="text1"/>
            <w:sz w:val="15"/>
            <w:lang w:eastAsia="uk-UA"/>
          </w:rPr>
          <w:t>(пункт 3 глави 3 розділу ІІІ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50" w:tgtFrame="_top" w:history="1">
        <w:r w:rsidRPr="00846138">
          <w:rPr>
            <w:rFonts w:ascii="Arial" w:eastAsia="Times New Roman" w:hAnsi="Arial" w:cs="Arial"/>
            <w:color w:val="000000" w:themeColor="text1"/>
            <w:sz w:val="15"/>
            <w:lang w:eastAsia="uk-UA"/>
          </w:rPr>
          <w:t xml:space="preserve">4.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додатково здійснює опублікування розпорядження про зупинення/відновлення обігу іпотечних облігацій в одному з офіційних друкованих видань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протягом п'яти робочих днів з дати видачі відповідного розпорядження.</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51" w:tgtFrame="_top" w:history="1">
        <w:r w:rsidRPr="00846138">
          <w:rPr>
            <w:rFonts w:ascii="Arial" w:eastAsia="Times New Roman" w:hAnsi="Arial" w:cs="Arial"/>
            <w:color w:val="000000" w:themeColor="text1"/>
            <w:sz w:val="15"/>
            <w:lang w:eastAsia="uk-UA"/>
          </w:rPr>
          <w:t xml:space="preserve">На підставі розпорядження про зупинення/відновлення обігу іпотечних облігацій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вносяться відповідні зміни до Державного реєстру випусків цінних паперів.</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52" w:tgtFrame="_top" w:history="1">
        <w:r w:rsidRPr="00846138">
          <w:rPr>
            <w:rFonts w:ascii="Arial" w:eastAsia="Times New Roman" w:hAnsi="Arial" w:cs="Arial"/>
            <w:color w:val="000000" w:themeColor="text1"/>
            <w:sz w:val="15"/>
            <w:lang w:eastAsia="uk-UA"/>
          </w:rPr>
          <w:t>(пункт 4 глави 3 розділу ІІІ у редакції рішення Національної</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комісії з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5. Для скасування реєстрації випуску іпотечних облігацій та анулювання свідоцтва про реєстрацію випуску іпотечних облігацій, обіг яких зупинено відповідно до пункту 1 цієї глави, емітент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заяву про скасування реєстрації випуску (серії) звичайних іпотечних облігацій, складену згідно з додатком 24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копію документа про стан рахунку в цінних паперах емітента, що підтверджує здійснення емітентом викупу всіх іпотечних облігацій одного випуску (серії), за формою, встановленою внутрішніми документами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оригінал (оригінали) свідоцтва про реєстрацію випуску (серії) іпотечних облігацій.</w:t>
      </w:r>
    </w:p>
    <w:p w:rsidR="00846138" w:rsidRPr="00846138" w:rsidRDefault="00846138" w:rsidP="00846138">
      <w:pPr>
        <w:shd w:val="clear" w:color="auto" w:fill="FFFFFF"/>
        <w:spacing w:after="0" w:line="266" w:lineRule="atLeast"/>
        <w:jc w:val="center"/>
        <w:outlineLvl w:val="2"/>
        <w:rPr>
          <w:rFonts w:ascii="Arial" w:eastAsia="Times New Roman" w:hAnsi="Arial" w:cs="Arial"/>
          <w:color w:val="000000" w:themeColor="text1"/>
          <w:sz w:val="19"/>
          <w:szCs w:val="19"/>
          <w:lang w:eastAsia="uk-UA"/>
        </w:rPr>
      </w:pPr>
      <w:r w:rsidRPr="00846138">
        <w:rPr>
          <w:rFonts w:ascii="Arial" w:eastAsia="Times New Roman" w:hAnsi="Arial" w:cs="Arial"/>
          <w:color w:val="000000" w:themeColor="text1"/>
          <w:sz w:val="19"/>
          <w:szCs w:val="19"/>
          <w:lang w:eastAsia="uk-UA"/>
        </w:rPr>
        <w:t xml:space="preserve">IV. Дії емітента іпотечних облігацій у разі його припинення, або в разі настання </w:t>
      </w:r>
      <w:proofErr w:type="spellStart"/>
      <w:r w:rsidRPr="00846138">
        <w:rPr>
          <w:rFonts w:ascii="Arial" w:eastAsia="Times New Roman" w:hAnsi="Arial" w:cs="Arial"/>
          <w:color w:val="000000" w:themeColor="text1"/>
          <w:sz w:val="19"/>
          <w:szCs w:val="19"/>
          <w:lang w:eastAsia="uk-UA"/>
        </w:rPr>
        <w:t>дефолту</w:t>
      </w:r>
      <w:proofErr w:type="spellEnd"/>
      <w:r w:rsidRPr="00846138">
        <w:rPr>
          <w:rFonts w:ascii="Arial" w:eastAsia="Times New Roman" w:hAnsi="Arial" w:cs="Arial"/>
          <w:color w:val="000000" w:themeColor="text1"/>
          <w:sz w:val="19"/>
          <w:szCs w:val="19"/>
          <w:lang w:eastAsia="uk-UA"/>
        </w:rPr>
        <w:t xml:space="preserve">, або технічного </w:t>
      </w:r>
      <w:proofErr w:type="spellStart"/>
      <w:r w:rsidRPr="00846138">
        <w:rPr>
          <w:rFonts w:ascii="Arial" w:eastAsia="Times New Roman" w:hAnsi="Arial" w:cs="Arial"/>
          <w:color w:val="000000" w:themeColor="text1"/>
          <w:sz w:val="19"/>
          <w:szCs w:val="19"/>
          <w:lang w:eastAsia="uk-UA"/>
        </w:rPr>
        <w:t>дефолту</w:t>
      </w:r>
      <w:proofErr w:type="spellEnd"/>
      <w:r w:rsidRPr="00846138">
        <w:rPr>
          <w:rFonts w:ascii="Arial" w:eastAsia="Times New Roman" w:hAnsi="Arial" w:cs="Arial"/>
          <w:color w:val="000000" w:themeColor="text1"/>
          <w:sz w:val="19"/>
          <w:szCs w:val="19"/>
          <w:lang w:eastAsia="uk-UA"/>
        </w:rPr>
        <w:t xml:space="preserve"> емітента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1. У разі настання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або технічного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емітента звичайних іпотечних облігацій управитель іпотечного покриття зобов'язаний письмово повідомити про це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протягом 10 календарних днів з дня настання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або технічного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Технічний </w:t>
      </w:r>
      <w:proofErr w:type="spellStart"/>
      <w:r w:rsidRPr="00846138">
        <w:rPr>
          <w:rFonts w:ascii="Arial" w:eastAsia="Times New Roman" w:hAnsi="Arial" w:cs="Arial"/>
          <w:color w:val="000000" w:themeColor="text1"/>
          <w:sz w:val="15"/>
          <w:szCs w:val="15"/>
          <w:lang w:eastAsia="uk-UA"/>
        </w:rPr>
        <w:t>дефолт</w:t>
      </w:r>
      <w:proofErr w:type="spellEnd"/>
      <w:r w:rsidRPr="00846138">
        <w:rPr>
          <w:rFonts w:ascii="Arial" w:eastAsia="Times New Roman" w:hAnsi="Arial" w:cs="Arial"/>
          <w:color w:val="000000" w:themeColor="text1"/>
          <w:sz w:val="15"/>
          <w:szCs w:val="15"/>
          <w:lang w:eastAsia="uk-UA"/>
        </w:rPr>
        <w:t xml:space="preserve"> не тягне за собою наслідків, що настають у разі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2. </w:t>
      </w:r>
      <w:proofErr w:type="spellStart"/>
      <w:r w:rsidRPr="00846138">
        <w:rPr>
          <w:rFonts w:ascii="Arial" w:eastAsia="Times New Roman" w:hAnsi="Arial" w:cs="Arial"/>
          <w:color w:val="000000" w:themeColor="text1"/>
          <w:sz w:val="15"/>
          <w:szCs w:val="15"/>
          <w:lang w:eastAsia="uk-UA"/>
        </w:rPr>
        <w:t>Дефолт</w:t>
      </w:r>
      <w:proofErr w:type="spellEnd"/>
      <w:r w:rsidRPr="00846138">
        <w:rPr>
          <w:rFonts w:ascii="Arial" w:eastAsia="Times New Roman" w:hAnsi="Arial" w:cs="Arial"/>
          <w:color w:val="000000" w:themeColor="text1"/>
          <w:sz w:val="15"/>
          <w:szCs w:val="15"/>
          <w:lang w:eastAsia="uk-UA"/>
        </w:rPr>
        <w:t xml:space="preserve"> емітента звичайних іпотечних облігацій (далі - </w:t>
      </w:r>
      <w:proofErr w:type="spellStart"/>
      <w:r w:rsidRPr="00846138">
        <w:rPr>
          <w:rFonts w:ascii="Arial" w:eastAsia="Times New Roman" w:hAnsi="Arial" w:cs="Arial"/>
          <w:color w:val="000000" w:themeColor="text1"/>
          <w:sz w:val="15"/>
          <w:szCs w:val="15"/>
          <w:lang w:eastAsia="uk-UA"/>
        </w:rPr>
        <w:t>дефолт</w:t>
      </w:r>
      <w:proofErr w:type="spellEnd"/>
      <w:r w:rsidRPr="00846138">
        <w:rPr>
          <w:rFonts w:ascii="Arial" w:eastAsia="Times New Roman" w:hAnsi="Arial" w:cs="Arial"/>
          <w:color w:val="000000" w:themeColor="text1"/>
          <w:sz w:val="15"/>
          <w:szCs w:val="15"/>
          <w:lang w:eastAsia="uk-UA"/>
        </w:rPr>
        <w:t>) настає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невиконання або неналежного виконання грошових зобов'язань за іпотечними облігаціями у строки, визначені у проспекті емісії;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порушення щодо емітента провадження у справі про банкрутство або призначення тимчасового адміністратора чи ліквідатора;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настання інших випадків, визначених у проспекті емісії.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3. У разі настання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власники звичайних іпотечних облігацій набувають права: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вимагати від емітента дострокового виконання грошових зобов'язань за іпотечними облігаціями;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ужити заходів примусового стягнення заборгованості емітента за іпотечними облігаціями відповідно до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звернути стягнення на іпотечне покриття;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задовольнити свої вимоги за рахунок інших активів емітента в разі недостатності коштів після звернення стягнення на іпотечне покриття.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Власники іпотечних облігацій задовольняють вищезазначені права через управителя.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Управитель у разі:</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lastRenderedPageBreak/>
        <w:t xml:space="preserve">призначення тимчасового адміністратора емітента іпотечних облігацій або порушення справи про банкрутство емітента, у тому числі у разі настання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вимагає передачі іпотечного покриття йому або визначеній ним обслуговуючій установі на обслуговування, а також здійснює розпорядження коштами від іпотечного покриття;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прийняття рішення про ліквідацію емітента іпотечних облігацій відчужує іпотечне покриття самостійно або спільно з ліквідатором, а також уживає заходів щодо отримання коштів власниками іпотечних облігацій за рахунок іншого майна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Після задоволення прав власників іпотечних облігацій управитель протягом 30 днів з дати виконання зобов'язань перед власниками іпотечних облігацій повідомляє </w:t>
      </w:r>
      <w:proofErr w:type="spellStart"/>
      <w:r w:rsidRPr="00846138">
        <w:rPr>
          <w:rFonts w:ascii="Arial" w:eastAsia="Times New Roman" w:hAnsi="Arial" w:cs="Arial"/>
          <w:color w:val="000000" w:themeColor="text1"/>
          <w:sz w:val="15"/>
          <w:szCs w:val="15"/>
          <w:lang w:eastAsia="uk-UA"/>
        </w:rPr>
        <w:t>реєструвальний</w:t>
      </w:r>
      <w:proofErr w:type="spellEnd"/>
      <w:r w:rsidRPr="00846138">
        <w:rPr>
          <w:rFonts w:ascii="Arial" w:eastAsia="Times New Roman" w:hAnsi="Arial" w:cs="Arial"/>
          <w:color w:val="000000" w:themeColor="text1"/>
          <w:sz w:val="15"/>
          <w:szCs w:val="15"/>
          <w:lang w:eastAsia="uk-UA"/>
        </w:rPr>
        <w:t xml:space="preserve"> орган про задоволення прав власників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Припинення емітента іпотечних облігацій (у результаті злиття, приєднання, поділу, перетворення або ліквідації) здійснюється в порядку, установленому законодавством України.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5. У разі якщо на дату прийняття рішення про припинення емітента або настання </w:t>
      </w:r>
      <w:proofErr w:type="spellStart"/>
      <w:r w:rsidRPr="00846138">
        <w:rPr>
          <w:rFonts w:ascii="Arial" w:eastAsia="Times New Roman" w:hAnsi="Arial" w:cs="Arial"/>
          <w:color w:val="000000" w:themeColor="text1"/>
          <w:sz w:val="15"/>
          <w:szCs w:val="15"/>
          <w:lang w:eastAsia="uk-UA"/>
        </w:rPr>
        <w:t>дефолту</w:t>
      </w:r>
      <w:proofErr w:type="spellEnd"/>
      <w:r w:rsidRPr="00846138">
        <w:rPr>
          <w:rFonts w:ascii="Arial" w:eastAsia="Times New Roman" w:hAnsi="Arial" w:cs="Arial"/>
          <w:color w:val="000000" w:themeColor="text1"/>
          <w:sz w:val="15"/>
          <w:szCs w:val="15"/>
          <w:lang w:eastAsia="uk-UA"/>
        </w:rPr>
        <w:t xml:space="preserve"> іпотечні облігації цього емітента перебувають в обігу, здійснюється зупинення обігу іпотечних облігацій та задоволення прав власників іпотечних облігацій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6. Для зупинення обігу іпотечних облігацій комісія з припинення діяльності емітента (управитель іпотечного покриття, ліквідаційна комісія, ліквідатор тощо) (далі - комісія з припинення) протягом 15 робочих днів з дня прийняття рішення про припинення діяльності або постановлення судового рішення щодо припинення емітента подає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зупинення обігу звичайних іпотечних облігацій (додаток 11);</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копію рішення уповноваженого органу емітента про припинення, або копію судового рішення щодо припинення емітента, що не пов'язане з банкрутством юридичної особи, або копію судового рішення про визнання емітента банкрутом, або копію постанови Правління Національного банку України про відкликання банківської ліцензії та ліквідацію банку (для емітентів-банків). У разі прийняття постанови Правління Національного банку України про відкликання банківської ліцензії та ліквідацію банку додатково подається копія рішення Фонду гарантування вкладів фізичних осіб про призначення уповноваженої особи, яка виконує функції з ліквідації банку.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Рішення уповноваженого органу емітента про припинення емітента має бути оформлене відповідно до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Копія рішення уповноваженого органу емітента про припинення, судового рішення про припинення емітента, судового рішення про визнання емітента банкрутом, копія постанови Правління Національного банку України про відкликання банківської ліцензії та ліквідацію банку засвідчується головою комісії з припинення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копію(ї) повідомлення про прийняте рішення про припинення емітента, опублікованого в друкованих засобах масової інформації відповідно до вимог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довідку, яка містить перелік і результати попередніх випусків іпотечних облігацій, із зазначенням: реквізитів свідоцтв про реєстрацію випусків іпотечних облігацій, обсягів випусків, строків обігу та результатів погашення кожного випуску.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xml:space="preserve">7.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на підставі поданих документів видає розпорядження про зупинення обігу іпотечних облігацій (додаток 12) протягом 15 робочих днів з дати їх надходження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53" w:tgtFrame="_top" w:history="1">
        <w:r w:rsidRPr="00846138">
          <w:rPr>
            <w:rFonts w:ascii="Arial" w:eastAsia="Times New Roman" w:hAnsi="Arial" w:cs="Arial"/>
            <w:color w:val="000000" w:themeColor="text1"/>
            <w:sz w:val="15"/>
            <w:lang w:eastAsia="uk-UA"/>
          </w:rPr>
          <w:t>8. Пункт 8 розділу IV виключено</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54" w:tgtFrame="_top" w:history="1">
        <w:r w:rsidRPr="00846138">
          <w:rPr>
            <w:rFonts w:ascii="Arial" w:eastAsia="Times New Roman" w:hAnsi="Arial" w:cs="Arial"/>
            <w:color w:val="000000" w:themeColor="text1"/>
            <w:sz w:val="15"/>
            <w:lang w:eastAsia="uk-UA"/>
          </w:rPr>
          <w:t>(згідно з рішенням Національної комісії з цінних</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55" w:tgtFrame="_top" w:history="1">
        <w:r w:rsidRPr="00846138">
          <w:rPr>
            <w:rFonts w:ascii="Arial" w:eastAsia="Times New Roman" w:hAnsi="Arial" w:cs="Arial"/>
            <w:color w:val="000000" w:themeColor="text1"/>
            <w:sz w:val="15"/>
            <w:lang w:eastAsia="uk-UA"/>
          </w:rPr>
          <w:t>9. Пункт 9 розділу IV виключено</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56" w:tgtFrame="_top" w:history="1">
        <w:r w:rsidRPr="00846138">
          <w:rPr>
            <w:rFonts w:ascii="Arial" w:eastAsia="Times New Roman" w:hAnsi="Arial" w:cs="Arial"/>
            <w:color w:val="000000" w:themeColor="text1"/>
            <w:sz w:val="15"/>
            <w:lang w:eastAsia="uk-UA"/>
          </w:rPr>
          <w:t>(згідно з рішенням Національної комісії з цінних</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паперів та фондового ринку від 20.12.2016 р. N 1230</w:t>
        </w:r>
      </w:hyperlink>
      <w:hyperlink r:id="rId57" w:tgtFrame="_top" w:history="1">
        <w:r w:rsidRPr="00846138">
          <w:rPr>
            <w:rFonts w:ascii="Arial" w:eastAsia="Times New Roman" w:hAnsi="Arial" w:cs="Arial"/>
            <w:color w:val="000000" w:themeColor="text1"/>
            <w:sz w:val="15"/>
            <w:lang w:eastAsia="uk-UA"/>
          </w:rPr>
          <w:t>,</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у зв'язку з цим пункти 10 - 15 вважати відповідно пунктами 8 - 13</w:t>
        </w:r>
      </w:hyperlink>
      <w:hyperlink r:id="rId58" w:tgtFrame="_top" w:history="1">
        <w:r w:rsidRPr="00846138">
          <w:rPr>
            <w:rFonts w:ascii="Arial" w:eastAsia="Times New Roman" w:hAnsi="Arial" w:cs="Arial"/>
            <w:color w:val="000000" w:themeColor="text1"/>
            <w:sz w:val="15"/>
            <w:lang w:eastAsia="uk-UA"/>
          </w:rPr>
          <w:t>)</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59" w:tgtFrame="_top" w:history="1">
        <w:r w:rsidRPr="00846138">
          <w:rPr>
            <w:rFonts w:ascii="Arial" w:eastAsia="Times New Roman" w:hAnsi="Arial" w:cs="Arial"/>
            <w:color w:val="000000" w:themeColor="text1"/>
            <w:sz w:val="15"/>
            <w:lang w:eastAsia="uk-UA"/>
          </w:rPr>
          <w:t>8.</w:t>
        </w:r>
      </w:hyperlink>
      <w:r w:rsidRPr="00846138">
        <w:rPr>
          <w:rFonts w:ascii="Arial" w:eastAsia="Times New Roman" w:hAnsi="Arial" w:cs="Arial"/>
          <w:color w:val="000000" w:themeColor="text1"/>
          <w:sz w:val="15"/>
          <w:lang w:eastAsia="uk-UA"/>
        </w:rPr>
        <w:t> </w:t>
      </w:r>
      <w:r w:rsidRPr="00846138">
        <w:rPr>
          <w:rFonts w:ascii="Arial" w:eastAsia="Times New Roman" w:hAnsi="Arial" w:cs="Arial"/>
          <w:color w:val="000000" w:themeColor="text1"/>
          <w:sz w:val="15"/>
          <w:szCs w:val="15"/>
          <w:lang w:eastAsia="uk-UA"/>
        </w:rPr>
        <w:t>Погашення іпотечних облігацій здійснює комісія з припинення емітента у порядку та у строк, що зазначені в повідомленні про прийняте рішення про припинення емітента, яке публікується в друкованих засобах масової інформації відповідно до вимог законодавства.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0" w:tgtFrame="_top" w:history="1">
        <w:r w:rsidRPr="00846138">
          <w:rPr>
            <w:rFonts w:ascii="Arial" w:eastAsia="Times New Roman" w:hAnsi="Arial" w:cs="Arial"/>
            <w:color w:val="000000" w:themeColor="text1"/>
            <w:sz w:val="15"/>
            <w:lang w:eastAsia="uk-UA"/>
          </w:rPr>
          <w:t>9.</w:t>
        </w:r>
      </w:hyperlink>
      <w:r w:rsidRPr="00846138">
        <w:rPr>
          <w:rFonts w:ascii="Arial" w:eastAsia="Times New Roman" w:hAnsi="Arial" w:cs="Arial"/>
          <w:color w:val="000000" w:themeColor="text1"/>
          <w:sz w:val="15"/>
          <w:lang w:eastAsia="uk-UA"/>
        </w:rPr>
        <w:t> </w:t>
      </w:r>
      <w:r w:rsidRPr="00846138">
        <w:rPr>
          <w:rFonts w:ascii="Arial" w:eastAsia="Times New Roman" w:hAnsi="Arial" w:cs="Arial"/>
          <w:color w:val="000000" w:themeColor="text1"/>
          <w:sz w:val="15"/>
          <w:szCs w:val="15"/>
          <w:lang w:eastAsia="uk-UA"/>
        </w:rPr>
        <w:t xml:space="preserve">Для скасування реєстрації випуску іпотечних облігацій та анулювання свідоцтв про реєстрацію випуску іпотечних облігацій комісія з припинення емітента не пізніше 7 робочих днів з дати завершення погашення іпотечних облігацій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подає такі документи: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1) заяву про скасування реєстрації випуску звичайних іпотечних облігацій, складену згідно з додатком 24 до цього Положення;</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2) рішення засновників (учасників) емітента або органу, який прийняв рішення про припинення емітента, що оформлене протоколом та засвідчене підписом голови комісії з припинення та печаткою емітента;</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3) довідку про розрахунки із власниками іпотечних облігацій із зазначенням таких даних:</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найменування та місцезнаходження емітента, управителя та обслуговуючої установи;</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загальна номінальна вартість, кількість іпотечних облігацій (з фіксованим або плаваючим процентом);</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номінальна вартість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серії та порядкові номери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строк обігу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дати початку та закінчення погашення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кількість погашених іпотечних облігацій (із зазначенням номерів та серій);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сума, на яку погашено іпотечні облігації;</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сума доходу, що виплачена за іпотечними облігаціями (окремо для іпотечних облігацій з фіксованим процентом та іпотечних облігацій з плаваючим процентом).</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Довідка засвідчується підписом голови комісії з припинення, а також печаткою емітента, обслуговуючої установи, аудитора (аудиторської фірми), Центрального депозитарію цінних паперів;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4) оригінал (оригінали) свідоцтва про реєстрацію випуску іпотечних облігацій.</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1" w:tgtFrame="_top" w:history="1">
        <w:r w:rsidRPr="00846138">
          <w:rPr>
            <w:rFonts w:ascii="Arial" w:eastAsia="Times New Roman" w:hAnsi="Arial" w:cs="Arial"/>
            <w:color w:val="000000" w:themeColor="text1"/>
            <w:sz w:val="15"/>
            <w:lang w:eastAsia="uk-UA"/>
          </w:rPr>
          <w:t>10.</w:t>
        </w:r>
      </w:hyperlink>
      <w:r w:rsidRPr="00846138">
        <w:rPr>
          <w:rFonts w:ascii="Arial" w:eastAsia="Times New Roman" w:hAnsi="Arial" w:cs="Arial"/>
          <w:color w:val="000000" w:themeColor="text1"/>
          <w:sz w:val="15"/>
          <w:lang w:eastAsia="uk-UA"/>
        </w:rPr>
        <w:t> </w:t>
      </w:r>
      <w:r w:rsidRPr="00846138">
        <w:rPr>
          <w:rFonts w:ascii="Arial" w:eastAsia="Times New Roman" w:hAnsi="Arial" w:cs="Arial"/>
          <w:color w:val="000000" w:themeColor="text1"/>
          <w:sz w:val="15"/>
          <w:szCs w:val="15"/>
          <w:lang w:eastAsia="uk-UA"/>
        </w:rPr>
        <w:t xml:space="preserve"> Уповноважена особа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видає розпорядження про скасування реєстрації випуску іпотечних облігацій протягом 15 робочих днів з дати надходження до </w:t>
      </w:r>
      <w:proofErr w:type="spellStart"/>
      <w:r w:rsidRPr="00846138">
        <w:rPr>
          <w:rFonts w:ascii="Arial" w:eastAsia="Times New Roman" w:hAnsi="Arial" w:cs="Arial"/>
          <w:color w:val="000000" w:themeColor="text1"/>
          <w:sz w:val="15"/>
          <w:szCs w:val="15"/>
          <w:lang w:eastAsia="uk-UA"/>
        </w:rPr>
        <w:t>реєструвального</w:t>
      </w:r>
      <w:proofErr w:type="spellEnd"/>
      <w:r w:rsidRPr="00846138">
        <w:rPr>
          <w:rFonts w:ascii="Arial" w:eastAsia="Times New Roman" w:hAnsi="Arial" w:cs="Arial"/>
          <w:color w:val="000000" w:themeColor="text1"/>
          <w:sz w:val="15"/>
          <w:szCs w:val="15"/>
          <w:lang w:eastAsia="uk-UA"/>
        </w:rPr>
        <w:t xml:space="preserve"> органу заяви та всіх необхідних документів.</w:t>
      </w:r>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2" w:tgtFrame="_top" w:history="1">
        <w:r w:rsidRPr="00846138">
          <w:rPr>
            <w:rFonts w:ascii="Arial" w:eastAsia="Times New Roman" w:hAnsi="Arial" w:cs="Arial"/>
            <w:color w:val="000000" w:themeColor="text1"/>
            <w:sz w:val="15"/>
            <w:lang w:eastAsia="uk-UA"/>
          </w:rPr>
          <w:t xml:space="preserve">11.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забезпечує:</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3" w:tgtFrame="_top" w:history="1">
        <w:r w:rsidRPr="00846138">
          <w:rPr>
            <w:rFonts w:ascii="Arial" w:eastAsia="Times New Roman" w:hAnsi="Arial" w:cs="Arial"/>
            <w:color w:val="000000" w:themeColor="text1"/>
            <w:sz w:val="15"/>
            <w:lang w:eastAsia="uk-UA"/>
          </w:rPr>
          <w:t>1) не пізніше наступного робочого дня з дати видачі розпорядження про зупинення обігу іпотечних облігацій, скасування реєстрації випуску іпотечних облігацій та анулювання свідоцтва:</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4" w:tgtFrame="_top" w:history="1">
        <w:r w:rsidRPr="00846138">
          <w:rPr>
            <w:rFonts w:ascii="Arial" w:eastAsia="Times New Roman" w:hAnsi="Arial" w:cs="Arial"/>
            <w:color w:val="000000" w:themeColor="text1"/>
            <w:sz w:val="15"/>
            <w:lang w:eastAsia="uk-UA"/>
          </w:rPr>
          <w:t xml:space="preserve">оприлюднення відповідного розпорядження на офіційному </w:t>
        </w:r>
        <w:proofErr w:type="spellStart"/>
        <w:r w:rsidRPr="00846138">
          <w:rPr>
            <w:rFonts w:ascii="Arial" w:eastAsia="Times New Roman" w:hAnsi="Arial" w:cs="Arial"/>
            <w:color w:val="000000" w:themeColor="text1"/>
            <w:sz w:val="15"/>
            <w:lang w:eastAsia="uk-UA"/>
          </w:rPr>
          <w:t>веб-сайті</w:t>
        </w:r>
        <w:proofErr w:type="spellEnd"/>
        <w:r w:rsidRPr="00846138">
          <w:rPr>
            <w:rFonts w:ascii="Arial" w:eastAsia="Times New Roman" w:hAnsi="Arial" w:cs="Arial"/>
            <w:color w:val="000000" w:themeColor="text1"/>
            <w:sz w:val="15"/>
            <w:lang w:eastAsia="uk-UA"/>
          </w:rPr>
          <w:t xml:space="preserve">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5" w:tgtFrame="_top" w:history="1">
        <w:r w:rsidRPr="00846138">
          <w:rPr>
            <w:rFonts w:ascii="Arial" w:eastAsia="Times New Roman" w:hAnsi="Arial" w:cs="Arial"/>
            <w:color w:val="000000" w:themeColor="text1"/>
            <w:sz w:val="15"/>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що встановлює порядок обміну електронними документами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та Центрального депозитарію цінних паперів;</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6" w:tgtFrame="_top" w:history="1">
        <w:r w:rsidRPr="00846138">
          <w:rPr>
            <w:rFonts w:ascii="Arial" w:eastAsia="Times New Roman" w:hAnsi="Arial" w:cs="Arial"/>
            <w:color w:val="000000" w:themeColor="text1"/>
            <w:sz w:val="15"/>
            <w:lang w:eastAsia="uk-UA"/>
          </w:rPr>
          <w:t>2) протягом трьох робочих днів з дати видачі розпорядження про зупинення обігу іпотечних облігацій, скасування реєстрації випуску іпотечних облігацій та анулювання свідоцтва направлення відповідного розпорядження емітенту.</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67" w:tgtFrame="_top" w:history="1">
        <w:r w:rsidRPr="00846138">
          <w:rPr>
            <w:rFonts w:ascii="Arial" w:eastAsia="Times New Roman" w:hAnsi="Arial" w:cs="Arial"/>
            <w:color w:val="000000" w:themeColor="text1"/>
            <w:sz w:val="15"/>
            <w:lang w:eastAsia="uk-UA"/>
          </w:rPr>
          <w:t>(пункт 11 розділу IV у редакції рішення Національної комісії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68" w:tgtFrame="_top" w:history="1">
        <w:r w:rsidRPr="00846138">
          <w:rPr>
            <w:rFonts w:ascii="Arial" w:eastAsia="Times New Roman" w:hAnsi="Arial" w:cs="Arial"/>
            <w:color w:val="000000" w:themeColor="text1"/>
            <w:sz w:val="15"/>
            <w:lang w:eastAsia="uk-UA"/>
          </w:rPr>
          <w:t xml:space="preserve">12. </w:t>
        </w:r>
        <w:proofErr w:type="spellStart"/>
        <w:r w:rsidRPr="00846138">
          <w:rPr>
            <w:rFonts w:ascii="Arial" w:eastAsia="Times New Roman" w:hAnsi="Arial" w:cs="Arial"/>
            <w:color w:val="000000" w:themeColor="text1"/>
            <w:sz w:val="15"/>
            <w:lang w:eastAsia="uk-UA"/>
          </w:rPr>
          <w:t>Реєструвальний</w:t>
        </w:r>
        <w:proofErr w:type="spellEnd"/>
        <w:r w:rsidRPr="00846138">
          <w:rPr>
            <w:rFonts w:ascii="Arial" w:eastAsia="Times New Roman" w:hAnsi="Arial" w:cs="Arial"/>
            <w:color w:val="000000" w:themeColor="text1"/>
            <w:sz w:val="15"/>
            <w:lang w:eastAsia="uk-UA"/>
          </w:rPr>
          <w:t xml:space="preserve"> орган додатково здійснює опублікування розпорядження про зупинення обігу іпотечних облігацій, скасування реєстрації випуску іпотечних облігацій та анулювання свідоцтва в одному з офіційних друкованих видань </w:t>
        </w:r>
        <w:proofErr w:type="spellStart"/>
        <w:r w:rsidRPr="00846138">
          <w:rPr>
            <w:rFonts w:ascii="Arial" w:eastAsia="Times New Roman" w:hAnsi="Arial" w:cs="Arial"/>
            <w:color w:val="000000" w:themeColor="text1"/>
            <w:sz w:val="15"/>
            <w:lang w:eastAsia="uk-UA"/>
          </w:rPr>
          <w:t>реєструвального</w:t>
        </w:r>
        <w:proofErr w:type="spellEnd"/>
        <w:r w:rsidRPr="00846138">
          <w:rPr>
            <w:rFonts w:ascii="Arial" w:eastAsia="Times New Roman" w:hAnsi="Arial" w:cs="Arial"/>
            <w:color w:val="000000" w:themeColor="text1"/>
            <w:sz w:val="15"/>
            <w:lang w:eastAsia="uk-UA"/>
          </w:rPr>
          <w:t xml:space="preserve"> органу протягом п'яти робочих днів з дати видачі відповідного розпорядження.</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69" w:tgtFrame="_top" w:history="1">
        <w:r w:rsidRPr="00846138">
          <w:rPr>
            <w:rFonts w:ascii="Arial" w:eastAsia="Times New Roman" w:hAnsi="Arial" w:cs="Arial"/>
            <w:color w:val="000000" w:themeColor="text1"/>
            <w:sz w:val="15"/>
            <w:lang w:eastAsia="uk-UA"/>
          </w:rPr>
          <w:t>(пункт 12 розділу IV у редакції рішення Національної комісії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hyperlink r:id="rId70" w:tgtFrame="_top" w:history="1">
        <w:r w:rsidRPr="00846138">
          <w:rPr>
            <w:rFonts w:ascii="Arial" w:eastAsia="Times New Roman" w:hAnsi="Arial" w:cs="Arial"/>
            <w:color w:val="000000" w:themeColor="text1"/>
            <w:sz w:val="15"/>
            <w:lang w:eastAsia="uk-UA"/>
          </w:rPr>
          <w:t xml:space="preserve">13. На підставі розпорядження про зупинення обігу іпотечних облігацій, скасування реєстрації випуску іпотечних облігацій та анулювання свідоцтва про реєстрацію випуску іпотечних облігацій </w:t>
        </w:r>
        <w:proofErr w:type="spellStart"/>
        <w:r w:rsidRPr="00846138">
          <w:rPr>
            <w:rFonts w:ascii="Arial" w:eastAsia="Times New Roman" w:hAnsi="Arial" w:cs="Arial"/>
            <w:color w:val="000000" w:themeColor="text1"/>
            <w:sz w:val="15"/>
            <w:lang w:eastAsia="uk-UA"/>
          </w:rPr>
          <w:t>реєструвальним</w:t>
        </w:r>
        <w:proofErr w:type="spellEnd"/>
        <w:r w:rsidRPr="00846138">
          <w:rPr>
            <w:rFonts w:ascii="Arial" w:eastAsia="Times New Roman" w:hAnsi="Arial" w:cs="Arial"/>
            <w:color w:val="000000" w:themeColor="text1"/>
            <w:sz w:val="15"/>
            <w:lang w:eastAsia="uk-UA"/>
          </w:rPr>
          <w:t xml:space="preserve"> органом вносяться відповідні зміни до Державного реєстру випусків цінних паперів.</w:t>
        </w:r>
      </w:hyperlink>
    </w:p>
    <w:p w:rsidR="00846138" w:rsidRPr="00846138" w:rsidRDefault="00846138" w:rsidP="00846138">
      <w:pPr>
        <w:shd w:val="clear" w:color="auto" w:fill="FFFFFF"/>
        <w:spacing w:after="0" w:line="220" w:lineRule="atLeast"/>
        <w:jc w:val="right"/>
        <w:rPr>
          <w:rFonts w:ascii="Arial" w:eastAsia="Times New Roman" w:hAnsi="Arial" w:cs="Arial"/>
          <w:color w:val="000000" w:themeColor="text1"/>
          <w:sz w:val="15"/>
          <w:szCs w:val="15"/>
          <w:lang w:eastAsia="uk-UA"/>
        </w:rPr>
      </w:pPr>
      <w:hyperlink r:id="rId71" w:tgtFrame="_top" w:history="1">
        <w:r w:rsidRPr="00846138">
          <w:rPr>
            <w:rFonts w:ascii="Arial" w:eastAsia="Times New Roman" w:hAnsi="Arial" w:cs="Arial"/>
            <w:color w:val="000000" w:themeColor="text1"/>
            <w:sz w:val="15"/>
            <w:lang w:eastAsia="uk-UA"/>
          </w:rPr>
          <w:t>(пункт 13 розділу IV у редакції рішення Національної комісії з</w:t>
        </w:r>
        <w:r w:rsidRPr="00846138">
          <w:rPr>
            <w:rFonts w:ascii="Arial" w:eastAsia="Times New Roman" w:hAnsi="Arial" w:cs="Arial"/>
            <w:color w:val="000000" w:themeColor="text1"/>
            <w:sz w:val="15"/>
            <w:szCs w:val="15"/>
            <w:lang w:eastAsia="uk-UA"/>
          </w:rPr>
          <w:br/>
        </w:r>
        <w:r w:rsidRPr="00846138">
          <w:rPr>
            <w:rFonts w:ascii="Arial" w:eastAsia="Times New Roman" w:hAnsi="Arial" w:cs="Arial"/>
            <w:color w:val="000000" w:themeColor="text1"/>
            <w:sz w:val="15"/>
            <w:lang w:eastAsia="uk-UA"/>
          </w:rPr>
          <w:t> цінних паперів та фондового ринку від 20.12.2016 р. N 1230)</w:t>
        </w:r>
      </w:hyperlink>
    </w:p>
    <w:p w:rsidR="00846138" w:rsidRPr="00846138" w:rsidRDefault="00846138" w:rsidP="00846138">
      <w:pPr>
        <w:shd w:val="clear" w:color="auto" w:fill="FFFFFF"/>
        <w:spacing w:after="0" w:line="220" w:lineRule="atLeast"/>
        <w:jc w:val="both"/>
        <w:rPr>
          <w:rFonts w:ascii="Arial" w:eastAsia="Times New Roman" w:hAnsi="Arial" w:cs="Arial"/>
          <w:color w:val="000000" w:themeColor="text1"/>
          <w:sz w:val="15"/>
          <w:szCs w:val="15"/>
          <w:lang w:eastAsia="uk-UA"/>
        </w:rPr>
      </w:pPr>
      <w:r w:rsidRPr="00846138">
        <w:rPr>
          <w:rFonts w:ascii="Arial" w:eastAsia="Times New Roman" w:hAnsi="Arial" w:cs="Arial"/>
          <w:color w:val="000000" w:themeColor="text1"/>
          <w:sz w:val="15"/>
          <w:szCs w:val="15"/>
          <w:lang w:eastAsia="uk-UA"/>
        </w:rPr>
        <w:t> </w:t>
      </w:r>
    </w:p>
    <w:tbl>
      <w:tblPr>
        <w:tblW w:w="5000" w:type="pct"/>
        <w:tblCellSpacing w:w="22" w:type="dxa"/>
        <w:shd w:val="clear" w:color="auto" w:fill="FFFFFF"/>
        <w:tblCellMar>
          <w:top w:w="64" w:type="dxa"/>
          <w:left w:w="495" w:type="dxa"/>
          <w:bottom w:w="64" w:type="dxa"/>
          <w:right w:w="495" w:type="dxa"/>
        </w:tblCellMar>
        <w:tblLook w:val="04A0"/>
      </w:tblPr>
      <w:tblGrid>
        <w:gridCol w:w="4840"/>
        <w:gridCol w:w="4887"/>
      </w:tblGrid>
      <w:tr w:rsidR="00846138" w:rsidRPr="00846138" w:rsidTr="00846138">
        <w:trPr>
          <w:tblCellSpacing w:w="22" w:type="dxa"/>
        </w:trPr>
        <w:tc>
          <w:tcPr>
            <w:tcW w:w="2454" w:type="pct"/>
            <w:shd w:val="clear" w:color="auto" w:fill="FFFFFF"/>
            <w:tcMar>
              <w:top w:w="0" w:type="dxa"/>
              <w:left w:w="0" w:type="dxa"/>
              <w:bottom w:w="0" w:type="dxa"/>
              <w:right w:w="0" w:type="dxa"/>
            </w:tcMar>
            <w:vAlign w:val="center"/>
            <w:hideMark/>
          </w:tcPr>
          <w:p w:rsidR="00846138" w:rsidRPr="00846138" w:rsidRDefault="00846138" w:rsidP="00846138">
            <w:pPr>
              <w:spacing w:after="0" w:line="220" w:lineRule="atLeast"/>
              <w:jc w:val="center"/>
              <w:rPr>
                <w:rFonts w:ascii="Arial" w:eastAsia="Times New Roman" w:hAnsi="Arial" w:cs="Arial"/>
                <w:color w:val="000000" w:themeColor="text1"/>
                <w:sz w:val="15"/>
                <w:szCs w:val="15"/>
                <w:lang w:eastAsia="uk-UA"/>
              </w:rPr>
            </w:pPr>
            <w:r w:rsidRPr="00846138">
              <w:rPr>
                <w:rFonts w:ascii="Arial" w:eastAsia="Times New Roman" w:hAnsi="Arial" w:cs="Arial"/>
                <w:b/>
                <w:bCs/>
                <w:color w:val="000000" w:themeColor="text1"/>
                <w:sz w:val="15"/>
                <w:szCs w:val="15"/>
                <w:lang w:eastAsia="uk-UA"/>
              </w:rPr>
              <w:t>Директор департаменту</w:t>
            </w:r>
            <w:r w:rsidRPr="00846138">
              <w:rPr>
                <w:rFonts w:ascii="Arial" w:eastAsia="Times New Roman" w:hAnsi="Arial" w:cs="Arial"/>
                <w:b/>
                <w:bCs/>
                <w:color w:val="000000" w:themeColor="text1"/>
                <w:sz w:val="15"/>
                <w:szCs w:val="15"/>
                <w:lang w:eastAsia="uk-UA"/>
              </w:rPr>
              <w:br/>
              <w:t>корпоративного управління</w:t>
            </w:r>
            <w:r w:rsidRPr="00846138">
              <w:rPr>
                <w:rFonts w:ascii="Arial" w:eastAsia="Times New Roman" w:hAnsi="Arial" w:cs="Arial"/>
                <w:b/>
                <w:bCs/>
                <w:color w:val="000000" w:themeColor="text1"/>
                <w:sz w:val="15"/>
                <w:szCs w:val="15"/>
                <w:lang w:eastAsia="uk-UA"/>
              </w:rPr>
              <w:br/>
              <w:t>та корпоративних фінансів</w:t>
            </w:r>
          </w:p>
        </w:tc>
        <w:tc>
          <w:tcPr>
            <w:tcW w:w="2478" w:type="pct"/>
            <w:shd w:val="clear" w:color="auto" w:fill="FFFFFF"/>
            <w:tcMar>
              <w:top w:w="0" w:type="dxa"/>
              <w:left w:w="0" w:type="dxa"/>
              <w:bottom w:w="0" w:type="dxa"/>
              <w:right w:w="0" w:type="dxa"/>
            </w:tcMar>
            <w:vAlign w:val="center"/>
            <w:hideMark/>
          </w:tcPr>
          <w:p w:rsidR="00846138" w:rsidRPr="00846138" w:rsidRDefault="00846138" w:rsidP="00846138">
            <w:pPr>
              <w:spacing w:after="0" w:line="220" w:lineRule="atLeast"/>
              <w:jc w:val="center"/>
              <w:rPr>
                <w:rFonts w:ascii="Arial" w:eastAsia="Times New Roman" w:hAnsi="Arial" w:cs="Arial"/>
                <w:color w:val="000000" w:themeColor="text1"/>
                <w:sz w:val="15"/>
                <w:szCs w:val="15"/>
                <w:lang w:eastAsia="uk-UA"/>
              </w:rPr>
            </w:pPr>
            <w:r w:rsidRPr="00846138">
              <w:rPr>
                <w:rFonts w:ascii="Arial" w:eastAsia="Times New Roman" w:hAnsi="Arial" w:cs="Arial"/>
                <w:b/>
                <w:bCs/>
                <w:color w:val="000000" w:themeColor="text1"/>
                <w:sz w:val="15"/>
                <w:szCs w:val="15"/>
                <w:lang w:eastAsia="uk-UA"/>
              </w:rPr>
              <w:t xml:space="preserve">А. </w:t>
            </w:r>
            <w:proofErr w:type="spellStart"/>
            <w:r w:rsidRPr="00846138">
              <w:rPr>
                <w:rFonts w:ascii="Arial" w:eastAsia="Times New Roman" w:hAnsi="Arial" w:cs="Arial"/>
                <w:b/>
                <w:bCs/>
                <w:color w:val="000000" w:themeColor="text1"/>
                <w:sz w:val="15"/>
                <w:szCs w:val="15"/>
                <w:lang w:eastAsia="uk-UA"/>
              </w:rPr>
              <w:t>Папаіка</w:t>
            </w:r>
            <w:proofErr w:type="spellEnd"/>
          </w:p>
        </w:tc>
      </w:tr>
    </w:tbl>
    <w:p w:rsidR="002D4AA6" w:rsidRPr="00846138" w:rsidRDefault="002D4AA6">
      <w:pPr>
        <w:rPr>
          <w:color w:val="000000" w:themeColor="text1"/>
        </w:rPr>
      </w:pPr>
    </w:p>
    <w:sectPr w:rsidR="002D4AA6" w:rsidRPr="00846138" w:rsidSect="002D4A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46138"/>
    <w:rsid w:val="002D4AA6"/>
    <w:rsid w:val="008461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A6"/>
  </w:style>
  <w:style w:type="paragraph" w:styleId="3">
    <w:name w:val="heading 3"/>
    <w:basedOn w:val="a"/>
    <w:link w:val="30"/>
    <w:uiPriority w:val="9"/>
    <w:qFormat/>
    <w:rsid w:val="008461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6138"/>
    <w:rPr>
      <w:rFonts w:ascii="Times New Roman" w:eastAsia="Times New Roman" w:hAnsi="Times New Roman" w:cs="Times New Roman"/>
      <w:b/>
      <w:bCs/>
      <w:sz w:val="27"/>
      <w:szCs w:val="27"/>
      <w:lang w:eastAsia="uk-UA"/>
    </w:rPr>
  </w:style>
  <w:style w:type="paragraph" w:customStyle="1" w:styleId="tl">
    <w:name w:val="tl"/>
    <w:basedOn w:val="a"/>
    <w:rsid w:val="008461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461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46138"/>
    <w:rPr>
      <w:color w:val="0000FF"/>
      <w:u w:val="single"/>
    </w:rPr>
  </w:style>
  <w:style w:type="character" w:customStyle="1" w:styleId="apple-converted-space">
    <w:name w:val="apple-converted-space"/>
    <w:basedOn w:val="a0"/>
    <w:rsid w:val="00846138"/>
  </w:style>
  <w:style w:type="paragraph" w:customStyle="1" w:styleId="tr">
    <w:name w:val="tr"/>
    <w:basedOn w:val="a"/>
    <w:rsid w:val="008461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84613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91517548">
      <w:bodyDiv w:val="1"/>
      <w:marLeft w:val="0"/>
      <w:marRight w:val="0"/>
      <w:marTop w:val="0"/>
      <w:marBottom w:val="0"/>
      <w:divBdr>
        <w:top w:val="none" w:sz="0" w:space="0" w:color="auto"/>
        <w:left w:val="none" w:sz="0" w:space="0" w:color="auto"/>
        <w:bottom w:val="none" w:sz="0" w:space="0" w:color="auto"/>
        <w:right w:val="none" w:sz="0" w:space="0" w:color="auto"/>
      </w:divBdr>
    </w:div>
    <w:div w:id="20839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053273.html" TargetMode="External"/><Relationship Id="rId18" Type="http://schemas.openxmlformats.org/officeDocument/2006/relationships/hyperlink" Target="http://search.ligazakon.ua/l_doc2.nsf/link1/RE29925.html" TargetMode="External"/><Relationship Id="rId26" Type="http://schemas.openxmlformats.org/officeDocument/2006/relationships/hyperlink" Target="http://search.ligazakon.ua/l_doc2.nsf/link1/RE29925.html" TargetMode="External"/><Relationship Id="rId39" Type="http://schemas.openxmlformats.org/officeDocument/2006/relationships/hyperlink" Target="http://search.ligazakon.ua/l_doc2.nsf/link1/RE29925.html" TargetMode="External"/><Relationship Id="rId21" Type="http://schemas.openxmlformats.org/officeDocument/2006/relationships/hyperlink" Target="http://search.ligazakon.ua/l_doc2.nsf/link1/RE29925.html" TargetMode="External"/><Relationship Id="rId34" Type="http://schemas.openxmlformats.org/officeDocument/2006/relationships/hyperlink" Target="http://search.ligazakon.ua/l_doc2.nsf/link1/RE29925.html" TargetMode="External"/><Relationship Id="rId42" Type="http://schemas.openxmlformats.org/officeDocument/2006/relationships/hyperlink" Target="http://search.ligazakon.ua/l_doc2.nsf/link1/RE29925.html" TargetMode="External"/><Relationship Id="rId47" Type="http://schemas.openxmlformats.org/officeDocument/2006/relationships/hyperlink" Target="http://search.ligazakon.ua/l_doc2.nsf/link1/RE29925.html" TargetMode="External"/><Relationship Id="rId50" Type="http://schemas.openxmlformats.org/officeDocument/2006/relationships/hyperlink" Target="http://search.ligazakon.ua/l_doc2.nsf/link1/RE29925.html" TargetMode="External"/><Relationship Id="rId55" Type="http://schemas.openxmlformats.org/officeDocument/2006/relationships/hyperlink" Target="http://search.ligazakon.ua/l_doc2.nsf/link1/RE29925.html" TargetMode="External"/><Relationship Id="rId63" Type="http://schemas.openxmlformats.org/officeDocument/2006/relationships/hyperlink" Target="http://search.ligazakon.ua/l_doc2.nsf/link1/RE29925.html" TargetMode="External"/><Relationship Id="rId68" Type="http://schemas.openxmlformats.org/officeDocument/2006/relationships/hyperlink" Target="http://search.ligazakon.ua/l_doc2.nsf/link1/RE29925.html" TargetMode="External"/><Relationship Id="rId7" Type="http://schemas.openxmlformats.org/officeDocument/2006/relationships/hyperlink" Target="http://search.ligazakon.ua/l_doc2.nsf/link1/RE29925.html" TargetMode="External"/><Relationship Id="rId71" Type="http://schemas.openxmlformats.org/officeDocument/2006/relationships/hyperlink" Target="http://search.ligazakon.ua/l_doc2.nsf/link1/RE29925.html" TargetMode="External"/><Relationship Id="rId2" Type="http://schemas.openxmlformats.org/officeDocument/2006/relationships/settings" Target="settings.xml"/><Relationship Id="rId16" Type="http://schemas.openxmlformats.org/officeDocument/2006/relationships/hyperlink" Target="http://search.ligazakon.ua/l_doc2.nsf/link1/T053273.html" TargetMode="External"/><Relationship Id="rId29" Type="http://schemas.openxmlformats.org/officeDocument/2006/relationships/hyperlink" Target="http://search.ligazakon.ua/l_doc2.nsf/link1/RE29925.html" TargetMode="External"/><Relationship Id="rId11" Type="http://schemas.openxmlformats.org/officeDocument/2006/relationships/hyperlink" Target="http://search.ligazakon.ua/l_doc2.nsf/link1/RE29925.html" TargetMode="External"/><Relationship Id="rId24" Type="http://schemas.openxmlformats.org/officeDocument/2006/relationships/hyperlink" Target="http://search.ligazakon.ua/l_doc2.nsf/link1/RE29925.html" TargetMode="External"/><Relationship Id="rId32" Type="http://schemas.openxmlformats.org/officeDocument/2006/relationships/hyperlink" Target="http://search.ligazakon.ua/l_doc2.nsf/link1/RE29925.html" TargetMode="External"/><Relationship Id="rId37" Type="http://schemas.openxmlformats.org/officeDocument/2006/relationships/hyperlink" Target="http://search.ligazakon.ua/l_doc2.nsf/link1/RE29925.html" TargetMode="External"/><Relationship Id="rId40" Type="http://schemas.openxmlformats.org/officeDocument/2006/relationships/hyperlink" Target="http://search.ligazakon.ua/l_doc2.nsf/link1/RE29925.html" TargetMode="External"/><Relationship Id="rId45" Type="http://schemas.openxmlformats.org/officeDocument/2006/relationships/hyperlink" Target="http://search.ligazakon.ua/l_doc2.nsf/link1/RE29925.html" TargetMode="External"/><Relationship Id="rId53" Type="http://schemas.openxmlformats.org/officeDocument/2006/relationships/hyperlink" Target="http://search.ligazakon.ua/l_doc2.nsf/link1/RE29925.html" TargetMode="External"/><Relationship Id="rId58" Type="http://schemas.openxmlformats.org/officeDocument/2006/relationships/hyperlink" Target="http://search.ligazakon.ua/l_doc2.nsf/link1/RE29925.html" TargetMode="External"/><Relationship Id="rId66" Type="http://schemas.openxmlformats.org/officeDocument/2006/relationships/hyperlink" Target="http://search.ligazakon.ua/l_doc2.nsf/link1/RE29925.html" TargetMode="External"/><Relationship Id="rId5" Type="http://schemas.openxmlformats.org/officeDocument/2006/relationships/hyperlink" Target="http://search.ligazakon.ua/l_doc2.nsf/link1/T053273.html" TargetMode="External"/><Relationship Id="rId15" Type="http://schemas.openxmlformats.org/officeDocument/2006/relationships/hyperlink" Target="http://search.ligazakon.ua/l_doc2.nsf/link1/RE29925.html" TargetMode="External"/><Relationship Id="rId23" Type="http://schemas.openxmlformats.org/officeDocument/2006/relationships/hyperlink" Target="http://search.ligazakon.ua/l_doc2.nsf/link1/RE29925.html" TargetMode="External"/><Relationship Id="rId28" Type="http://schemas.openxmlformats.org/officeDocument/2006/relationships/hyperlink" Target="http://search.ligazakon.ua/l_doc2.nsf/link1/RE29925.html" TargetMode="External"/><Relationship Id="rId36" Type="http://schemas.openxmlformats.org/officeDocument/2006/relationships/hyperlink" Target="http://search.ligazakon.ua/l_doc2.nsf/link1/RE29925.html" TargetMode="External"/><Relationship Id="rId49" Type="http://schemas.openxmlformats.org/officeDocument/2006/relationships/hyperlink" Target="http://search.ligazakon.ua/l_doc2.nsf/link1/RE29925.html" TargetMode="External"/><Relationship Id="rId57" Type="http://schemas.openxmlformats.org/officeDocument/2006/relationships/hyperlink" Target="http://search.ligazakon.ua/l_doc2.nsf/link1/RE29925.html" TargetMode="External"/><Relationship Id="rId61" Type="http://schemas.openxmlformats.org/officeDocument/2006/relationships/hyperlink" Target="http://search.ligazakon.ua/l_doc2.nsf/link1/RE29925.html" TargetMode="External"/><Relationship Id="rId10" Type="http://schemas.openxmlformats.org/officeDocument/2006/relationships/hyperlink" Target="http://search.ligazakon.ua/l_doc2.nsf/link1/RE29925.html" TargetMode="External"/><Relationship Id="rId19" Type="http://schemas.openxmlformats.org/officeDocument/2006/relationships/hyperlink" Target="http://search.ligazakon.ua/l_doc2.nsf/link1/RE29925.html" TargetMode="External"/><Relationship Id="rId31" Type="http://schemas.openxmlformats.org/officeDocument/2006/relationships/hyperlink" Target="http://search.ligazakon.ua/l_doc2.nsf/link1/RE29925.html" TargetMode="External"/><Relationship Id="rId44" Type="http://schemas.openxmlformats.org/officeDocument/2006/relationships/hyperlink" Target="http://search.ligazakon.ua/l_doc2.nsf/link1/RE29925.html" TargetMode="External"/><Relationship Id="rId52" Type="http://schemas.openxmlformats.org/officeDocument/2006/relationships/hyperlink" Target="http://search.ligazakon.ua/l_doc2.nsf/link1/RE29925.html" TargetMode="External"/><Relationship Id="rId60" Type="http://schemas.openxmlformats.org/officeDocument/2006/relationships/hyperlink" Target="http://search.ligazakon.ua/l_doc2.nsf/link1/RE29925.html" TargetMode="External"/><Relationship Id="rId65" Type="http://schemas.openxmlformats.org/officeDocument/2006/relationships/hyperlink" Target="http://search.ligazakon.ua/l_doc2.nsf/link1/RE29925.html" TargetMode="External"/><Relationship Id="rId73" Type="http://schemas.openxmlformats.org/officeDocument/2006/relationships/theme" Target="theme/theme1.xml"/><Relationship Id="rId4" Type="http://schemas.openxmlformats.org/officeDocument/2006/relationships/hyperlink" Target="http://search.ligazakon.ua/l_doc2.nsf/link1/T063480.html" TargetMode="External"/><Relationship Id="rId9" Type="http://schemas.openxmlformats.org/officeDocument/2006/relationships/hyperlink" Target="http://search.ligazakon.ua/l_doc2.nsf/link1/RE29925.html" TargetMode="External"/><Relationship Id="rId14" Type="http://schemas.openxmlformats.org/officeDocument/2006/relationships/hyperlink" Target="http://search.ligazakon.ua/l_doc2.nsf/link1/RE29925.html" TargetMode="External"/><Relationship Id="rId22" Type="http://schemas.openxmlformats.org/officeDocument/2006/relationships/hyperlink" Target="http://search.ligazakon.ua/l_doc2.nsf/link1/T063480.html" TargetMode="External"/><Relationship Id="rId27" Type="http://schemas.openxmlformats.org/officeDocument/2006/relationships/hyperlink" Target="http://search.ligazakon.ua/l_doc2.nsf/link1/RE29925.html" TargetMode="External"/><Relationship Id="rId30" Type="http://schemas.openxmlformats.org/officeDocument/2006/relationships/hyperlink" Target="http://search.ligazakon.ua/l_doc2.nsf/link1/RE29925.html" TargetMode="External"/><Relationship Id="rId35" Type="http://schemas.openxmlformats.org/officeDocument/2006/relationships/hyperlink" Target="http://search.ligazakon.ua/l_doc2.nsf/link1/T063480.html" TargetMode="External"/><Relationship Id="rId43" Type="http://schemas.openxmlformats.org/officeDocument/2006/relationships/hyperlink" Target="http://search.ligazakon.ua/l_doc2.nsf/link1/RE29925.html" TargetMode="External"/><Relationship Id="rId48" Type="http://schemas.openxmlformats.org/officeDocument/2006/relationships/hyperlink" Target="http://search.ligazakon.ua/l_doc2.nsf/link1/RE29925.html" TargetMode="External"/><Relationship Id="rId56" Type="http://schemas.openxmlformats.org/officeDocument/2006/relationships/hyperlink" Target="http://search.ligazakon.ua/l_doc2.nsf/link1/RE29925.html" TargetMode="External"/><Relationship Id="rId64" Type="http://schemas.openxmlformats.org/officeDocument/2006/relationships/hyperlink" Target="http://search.ligazakon.ua/l_doc2.nsf/link1/RE29925.html" TargetMode="External"/><Relationship Id="rId69" Type="http://schemas.openxmlformats.org/officeDocument/2006/relationships/hyperlink" Target="http://search.ligazakon.ua/l_doc2.nsf/link1/RE29925.html" TargetMode="External"/><Relationship Id="rId8" Type="http://schemas.openxmlformats.org/officeDocument/2006/relationships/hyperlink" Target="http://search.ligazakon.ua/l_doc2.nsf/link1/RE29925.html" TargetMode="External"/><Relationship Id="rId51" Type="http://schemas.openxmlformats.org/officeDocument/2006/relationships/hyperlink" Target="http://search.ligazakon.ua/l_doc2.nsf/link1/RE29925.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arch.ligazakon.ua/l_doc2.nsf/link1/T053273.html" TargetMode="External"/><Relationship Id="rId17" Type="http://schemas.openxmlformats.org/officeDocument/2006/relationships/hyperlink" Target="http://search.ligazakon.ua/l_doc2.nsf/link1/KMD93007.html" TargetMode="External"/><Relationship Id="rId25" Type="http://schemas.openxmlformats.org/officeDocument/2006/relationships/hyperlink" Target="http://search.ligazakon.ua/l_doc2.nsf/link1/RE29925.html" TargetMode="External"/><Relationship Id="rId33" Type="http://schemas.openxmlformats.org/officeDocument/2006/relationships/hyperlink" Target="http://search.ligazakon.ua/l_doc2.nsf/link1/RE29925.html" TargetMode="External"/><Relationship Id="rId38" Type="http://schemas.openxmlformats.org/officeDocument/2006/relationships/hyperlink" Target="http://search.ligazakon.ua/l_doc2.nsf/link1/RE29925.html" TargetMode="External"/><Relationship Id="rId46" Type="http://schemas.openxmlformats.org/officeDocument/2006/relationships/hyperlink" Target="http://search.ligazakon.ua/l_doc2.nsf/link1/RE29925.html" TargetMode="External"/><Relationship Id="rId59" Type="http://schemas.openxmlformats.org/officeDocument/2006/relationships/hyperlink" Target="http://search.ligazakon.ua/l_doc2.nsf/link1/RE29925.html" TargetMode="External"/><Relationship Id="rId67" Type="http://schemas.openxmlformats.org/officeDocument/2006/relationships/hyperlink" Target="http://search.ligazakon.ua/l_doc2.nsf/link1/RE29925.html" TargetMode="External"/><Relationship Id="rId20" Type="http://schemas.openxmlformats.org/officeDocument/2006/relationships/hyperlink" Target="http://search.ligazakon.ua/l_doc2.nsf/link1/RE29925.html" TargetMode="External"/><Relationship Id="rId41" Type="http://schemas.openxmlformats.org/officeDocument/2006/relationships/hyperlink" Target="http://search.ligazakon.ua/l_doc2.nsf/link1/RE29925.html" TargetMode="External"/><Relationship Id="rId54" Type="http://schemas.openxmlformats.org/officeDocument/2006/relationships/hyperlink" Target="http://search.ligazakon.ua/l_doc2.nsf/link1/RE29925.html" TargetMode="External"/><Relationship Id="rId62" Type="http://schemas.openxmlformats.org/officeDocument/2006/relationships/hyperlink" Target="http://search.ligazakon.ua/l_doc2.nsf/link1/RE29925.html" TargetMode="External"/><Relationship Id="rId70" Type="http://schemas.openxmlformats.org/officeDocument/2006/relationships/hyperlink" Target="http://search.ligazakon.ua/l_doc2.nsf/link1/RE29925.html" TargetMode="External"/><Relationship Id="rId1" Type="http://schemas.openxmlformats.org/officeDocument/2006/relationships/styles" Target="styles.xml"/><Relationship Id="rId6" Type="http://schemas.openxmlformats.org/officeDocument/2006/relationships/hyperlink" Target="http://search.ligazakon.ua/l_doc2.nsf/link1/T0532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58964</Words>
  <Characters>33610</Characters>
  <Application>Microsoft Office Word</Application>
  <DocSecurity>0</DocSecurity>
  <Lines>280</Lines>
  <Paragraphs>184</Paragraphs>
  <ScaleCrop>false</ScaleCrop>
  <Company>Національна комісія</Company>
  <LinksUpToDate>false</LinksUpToDate>
  <CharactersWithSpaces>92390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2017-04-07T07:44:00Z</dcterms:created>
  <dcterms:modified xsi:type="dcterms:W3CDTF">2017-04-07T07:45:00Z</dcterms:modified>
</cp:coreProperties>
</file>