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83"/>
      </w:tblGrid>
      <w:tr w:rsidR="00250C8E" w:rsidRPr="00250C8E" w:rsidTr="00250C8E">
        <w:tc>
          <w:tcPr>
            <w:tcW w:w="9683" w:type="dxa"/>
            <w:tcBorders>
              <w:top w:val="single" w:sz="2" w:space="0" w:color="auto"/>
              <w:left w:val="single" w:sz="2" w:space="0" w:color="auto"/>
              <w:bottom w:val="single" w:sz="2" w:space="0" w:color="auto"/>
              <w:right w:val="single" w:sz="2" w:space="0" w:color="auto"/>
            </w:tcBorders>
            <w:shd w:val="clear" w:color="auto" w:fill="auto"/>
            <w:hideMark/>
          </w:tcPr>
          <w:p w:rsidR="00250C8E" w:rsidRPr="00250C8E" w:rsidRDefault="00250C8E" w:rsidP="00250C8E">
            <w:pPr>
              <w:spacing w:before="150" w:after="0" w:line="240" w:lineRule="auto"/>
              <w:jc w:val="center"/>
              <w:rPr>
                <w:rFonts w:ascii="Times New Roman" w:eastAsia="Times New Roman" w:hAnsi="Times New Roman" w:cs="Times New Roman"/>
                <w:sz w:val="24"/>
                <w:szCs w:val="24"/>
                <w:lang w:val="ru-RU"/>
              </w:rPr>
            </w:pPr>
          </w:p>
        </w:tc>
      </w:tr>
      <w:tr w:rsidR="00250C8E" w:rsidRPr="00250C8E" w:rsidTr="00250C8E">
        <w:tc>
          <w:tcPr>
            <w:tcW w:w="9683" w:type="dxa"/>
            <w:tcBorders>
              <w:top w:val="single" w:sz="2" w:space="0" w:color="auto"/>
              <w:left w:val="single" w:sz="2" w:space="0" w:color="auto"/>
              <w:bottom w:val="single" w:sz="2" w:space="0" w:color="auto"/>
              <w:right w:val="single" w:sz="2" w:space="0" w:color="auto"/>
            </w:tcBorders>
            <w:shd w:val="clear" w:color="auto" w:fill="auto"/>
            <w:hideMark/>
          </w:tcPr>
          <w:p w:rsidR="00250C8E" w:rsidRPr="00250C8E" w:rsidRDefault="00250C8E" w:rsidP="00250C8E">
            <w:pPr>
              <w:spacing w:before="300" w:after="150" w:line="240" w:lineRule="auto"/>
              <w:jc w:val="center"/>
              <w:rPr>
                <w:rFonts w:ascii="Times New Roman" w:eastAsia="Times New Roman" w:hAnsi="Times New Roman" w:cs="Times New Roman"/>
                <w:sz w:val="24"/>
                <w:szCs w:val="24"/>
              </w:rPr>
            </w:pPr>
          </w:p>
        </w:tc>
      </w:tr>
      <w:tr w:rsidR="00250C8E" w:rsidRPr="00250C8E" w:rsidTr="00250C8E">
        <w:tc>
          <w:tcPr>
            <w:tcW w:w="9683" w:type="dxa"/>
            <w:tcBorders>
              <w:top w:val="single" w:sz="2" w:space="0" w:color="auto"/>
              <w:left w:val="single" w:sz="2" w:space="0" w:color="auto"/>
              <w:bottom w:val="single" w:sz="2" w:space="0" w:color="auto"/>
              <w:right w:val="single" w:sz="2" w:space="0" w:color="auto"/>
            </w:tcBorders>
            <w:shd w:val="clear" w:color="auto" w:fill="auto"/>
            <w:hideMark/>
          </w:tcPr>
          <w:p w:rsidR="00250C8E" w:rsidRPr="00250C8E" w:rsidRDefault="00250C8E" w:rsidP="00250C8E">
            <w:pPr>
              <w:spacing w:before="150" w:after="150" w:line="240" w:lineRule="auto"/>
              <w:ind w:left="450" w:right="450"/>
              <w:jc w:val="center"/>
              <w:rPr>
                <w:rFonts w:ascii="Times New Roman" w:eastAsia="Times New Roman" w:hAnsi="Times New Roman" w:cs="Times New Roman"/>
                <w:sz w:val="24"/>
                <w:szCs w:val="24"/>
              </w:rPr>
            </w:pPr>
          </w:p>
        </w:tc>
      </w:tr>
    </w:tbl>
    <w:p w:rsidR="00250C8E" w:rsidRPr="00250C8E" w:rsidRDefault="00250C8E" w:rsidP="00250C8E">
      <w:pPr>
        <w:shd w:val="clear" w:color="auto" w:fill="FFFFFF"/>
        <w:spacing w:before="300" w:after="450" w:line="240" w:lineRule="auto"/>
        <w:ind w:left="450" w:right="450"/>
        <w:jc w:val="center"/>
        <w:rPr>
          <w:rFonts w:ascii="Times New Roman" w:eastAsia="Times New Roman" w:hAnsi="Times New Roman" w:cs="Times New Roman"/>
          <w:b/>
          <w:bCs/>
          <w:color w:val="000000"/>
          <w:sz w:val="28"/>
          <w:szCs w:val="28"/>
          <w:lang w:val="ru-RU"/>
        </w:rPr>
      </w:pPr>
      <w:bookmarkStart w:id="0" w:name="n3"/>
      <w:bookmarkEnd w:id="0"/>
      <w:r w:rsidRPr="00250C8E">
        <w:rPr>
          <w:rFonts w:ascii="Times New Roman" w:eastAsia="Times New Roman" w:hAnsi="Times New Roman" w:cs="Times New Roman"/>
          <w:b/>
          <w:bCs/>
          <w:color w:val="000000"/>
          <w:sz w:val="28"/>
          <w:szCs w:val="28"/>
          <w:lang w:val="ru-RU"/>
        </w:rPr>
        <w:t>НАЦІОНАЛЬНА КОМІСІЯ З ЦІННИХ ПАПЕРІВ ТА ФОНДОВОГО РИНКУ</w:t>
      </w:r>
    </w:p>
    <w:p w:rsidR="00250C8E" w:rsidRPr="00250C8E" w:rsidRDefault="00250C8E" w:rsidP="00250C8E">
      <w:pPr>
        <w:shd w:val="clear" w:color="auto" w:fill="FFFFFF"/>
        <w:spacing w:before="300" w:after="450" w:line="240" w:lineRule="auto"/>
        <w:ind w:left="450" w:right="450"/>
        <w:jc w:val="center"/>
        <w:rPr>
          <w:rFonts w:ascii="Times New Roman" w:eastAsia="Times New Roman" w:hAnsi="Times New Roman" w:cs="Times New Roman"/>
          <w:b/>
          <w:bCs/>
          <w:color w:val="000000"/>
          <w:sz w:val="28"/>
          <w:szCs w:val="28"/>
          <w:lang w:val="ru-RU"/>
        </w:rPr>
      </w:pPr>
      <w:r w:rsidRPr="00250C8E">
        <w:rPr>
          <w:rFonts w:ascii="Times New Roman" w:eastAsia="Times New Roman" w:hAnsi="Times New Roman" w:cs="Times New Roman"/>
          <w:b/>
          <w:bCs/>
          <w:color w:val="000000"/>
          <w:sz w:val="28"/>
          <w:szCs w:val="28"/>
          <w:lang w:val="ru-RU"/>
        </w:rPr>
        <w:t>РІШЕННЯ</w:t>
      </w:r>
    </w:p>
    <w:p w:rsidR="00250C8E" w:rsidRPr="00250C8E" w:rsidRDefault="00250C8E" w:rsidP="00250C8E">
      <w:pPr>
        <w:shd w:val="clear" w:color="auto" w:fill="FFFFFF"/>
        <w:spacing w:before="300" w:after="450" w:line="240" w:lineRule="auto"/>
        <w:ind w:left="450" w:right="450"/>
        <w:jc w:val="center"/>
        <w:rPr>
          <w:rFonts w:ascii="Times New Roman" w:eastAsia="Times New Roman" w:hAnsi="Times New Roman" w:cs="Times New Roman"/>
          <w:b/>
          <w:bCs/>
          <w:color w:val="000000"/>
          <w:sz w:val="28"/>
          <w:szCs w:val="28"/>
          <w:lang w:val="ru-RU"/>
        </w:rPr>
      </w:pPr>
      <w:proofErr w:type="gramStart"/>
      <w:r w:rsidRPr="00250C8E">
        <w:rPr>
          <w:rFonts w:ascii="Times New Roman" w:eastAsia="Times New Roman" w:hAnsi="Times New Roman" w:cs="Times New Roman"/>
          <w:b/>
          <w:bCs/>
          <w:color w:val="000000"/>
          <w:sz w:val="28"/>
          <w:szCs w:val="28"/>
          <w:lang w:val="ru-RU"/>
        </w:rPr>
        <w:t>14.09.2017</w:t>
      </w:r>
      <w:r w:rsidRPr="00250C8E">
        <w:rPr>
          <w:rFonts w:ascii="Times New Roman" w:eastAsia="Times New Roman" w:hAnsi="Times New Roman" w:cs="Times New Roman"/>
          <w:b/>
          <w:bCs/>
          <w:color w:val="000000"/>
          <w:sz w:val="28"/>
          <w:szCs w:val="28"/>
        </w:rPr>
        <w:t> </w:t>
      </w:r>
      <w:r w:rsidRPr="00250C8E">
        <w:rPr>
          <w:rFonts w:ascii="Times New Roman" w:eastAsia="Times New Roman" w:hAnsi="Times New Roman" w:cs="Times New Roman"/>
          <w:b/>
          <w:bCs/>
          <w:color w:val="000000"/>
          <w:sz w:val="28"/>
          <w:szCs w:val="28"/>
          <w:lang w:val="ru-RU"/>
        </w:rPr>
        <w:t xml:space="preserve"> №</w:t>
      </w:r>
      <w:proofErr w:type="gramEnd"/>
      <w:r w:rsidRPr="00250C8E">
        <w:rPr>
          <w:rFonts w:ascii="Times New Roman" w:eastAsia="Times New Roman" w:hAnsi="Times New Roman" w:cs="Times New Roman"/>
          <w:b/>
          <w:bCs/>
          <w:color w:val="000000"/>
          <w:sz w:val="28"/>
          <w:szCs w:val="28"/>
          <w:lang w:val="ru-RU"/>
        </w:rPr>
        <w:t xml:space="preserve"> 692</w:t>
      </w:r>
    </w:p>
    <w:p w:rsidR="00250C8E" w:rsidRPr="00250C8E" w:rsidRDefault="00250C8E" w:rsidP="00250C8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rPr>
      </w:pPr>
      <w:r w:rsidRPr="00250C8E">
        <w:rPr>
          <w:rFonts w:ascii="Times New Roman" w:eastAsia="Times New Roman" w:hAnsi="Times New Roman" w:cs="Times New Roman"/>
          <w:b/>
          <w:bCs/>
          <w:color w:val="000000"/>
          <w:sz w:val="32"/>
          <w:szCs w:val="32"/>
          <w:lang w:val="ru-RU"/>
        </w:rPr>
        <w:t>Про затвердження Змін до Положення про провадження депозитарної діяльності (щодо питань корпоративного управління в акціонерних товариствах)</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 w:name="n5"/>
      <w:bookmarkEnd w:id="1"/>
      <w:r w:rsidRPr="00250C8E">
        <w:rPr>
          <w:rFonts w:ascii="Times New Roman" w:eastAsia="Times New Roman" w:hAnsi="Times New Roman" w:cs="Times New Roman"/>
          <w:color w:val="000000"/>
          <w:sz w:val="24"/>
          <w:szCs w:val="24"/>
          <w:lang w:val="ru-RU"/>
        </w:rPr>
        <w:t>Відповідно до пункту 38 частини другої статті 7 та пункту 13 статті 8</w:t>
      </w:r>
      <w:r w:rsidRPr="00250C8E">
        <w:rPr>
          <w:rFonts w:ascii="Times New Roman" w:eastAsia="Times New Roman" w:hAnsi="Times New Roman" w:cs="Times New Roman"/>
          <w:color w:val="000000"/>
          <w:sz w:val="24"/>
          <w:szCs w:val="24"/>
        </w:rPr>
        <w:t> </w:t>
      </w:r>
      <w:hyperlink r:id="rId4" w:tgtFrame="_blank" w:history="1">
        <w:r w:rsidRPr="00250C8E">
          <w:rPr>
            <w:rFonts w:ascii="Times New Roman" w:eastAsia="Times New Roman" w:hAnsi="Times New Roman" w:cs="Times New Roman"/>
            <w:color w:val="000099"/>
            <w:sz w:val="24"/>
            <w:szCs w:val="24"/>
            <w:u w:val="single"/>
            <w:lang w:val="ru-RU"/>
          </w:rPr>
          <w:t>Закону України</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«Про державне регулювання ринку цінних паперів в Україні»,</w:t>
      </w:r>
      <w:r w:rsidRPr="00250C8E">
        <w:rPr>
          <w:rFonts w:ascii="Times New Roman" w:eastAsia="Times New Roman" w:hAnsi="Times New Roman" w:cs="Times New Roman"/>
          <w:color w:val="000000"/>
          <w:sz w:val="24"/>
          <w:szCs w:val="24"/>
        </w:rPr>
        <w:t> </w:t>
      </w:r>
      <w:hyperlink r:id="rId5" w:tgtFrame="_blank" w:history="1">
        <w:r w:rsidRPr="00250C8E">
          <w:rPr>
            <w:rFonts w:ascii="Times New Roman" w:eastAsia="Times New Roman" w:hAnsi="Times New Roman" w:cs="Times New Roman"/>
            <w:color w:val="000099"/>
            <w:sz w:val="24"/>
            <w:szCs w:val="24"/>
            <w:u w:val="single"/>
            <w:lang w:val="ru-RU"/>
          </w:rPr>
          <w:t>Закону України</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«Про депозитарну систему України», Закону України від 23 березня 2017 року</w:t>
      </w:r>
      <w:r w:rsidRPr="00250C8E">
        <w:rPr>
          <w:rFonts w:ascii="Times New Roman" w:eastAsia="Times New Roman" w:hAnsi="Times New Roman" w:cs="Times New Roman"/>
          <w:color w:val="000000"/>
          <w:sz w:val="24"/>
          <w:szCs w:val="24"/>
        </w:rPr>
        <w:t> </w:t>
      </w:r>
      <w:hyperlink r:id="rId6" w:tgtFrame="_blank" w:history="1">
        <w:r w:rsidRPr="00250C8E">
          <w:rPr>
            <w:rFonts w:ascii="Times New Roman" w:eastAsia="Times New Roman" w:hAnsi="Times New Roman" w:cs="Times New Roman"/>
            <w:color w:val="000099"/>
            <w:sz w:val="24"/>
            <w:szCs w:val="24"/>
            <w:u w:val="single"/>
            <w:lang w:val="ru-RU"/>
          </w:rPr>
          <w:t>№ 1983-</w:t>
        </w:r>
        <w:r w:rsidRPr="00250C8E">
          <w:rPr>
            <w:rFonts w:ascii="Times New Roman" w:eastAsia="Times New Roman" w:hAnsi="Times New Roman" w:cs="Times New Roman"/>
            <w:color w:val="000099"/>
            <w:sz w:val="24"/>
            <w:szCs w:val="24"/>
            <w:u w:val="single"/>
          </w:rPr>
          <w:t>VIII</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«Про внесення змін до деяких законодавчих актів України щодо підвищення рівня корпоративного управління в акціонерних товариствах» Національна комісія з цінних паперів та фондового ринку</w:t>
      </w:r>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b/>
          <w:bCs/>
          <w:color w:val="000000"/>
          <w:spacing w:val="30"/>
          <w:sz w:val="24"/>
          <w:szCs w:val="24"/>
          <w:lang w:val="ru-RU"/>
        </w:rPr>
        <w:t>ВИРІШИЛА: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 w:name="n6"/>
      <w:bookmarkEnd w:id="2"/>
      <w:r w:rsidRPr="00250C8E">
        <w:rPr>
          <w:rFonts w:ascii="Times New Roman" w:eastAsia="Times New Roman" w:hAnsi="Times New Roman" w:cs="Times New Roman"/>
          <w:color w:val="000000"/>
          <w:sz w:val="24"/>
          <w:szCs w:val="24"/>
          <w:lang w:val="ru-RU"/>
        </w:rPr>
        <w:t>1. Затвердити Зміни до</w:t>
      </w:r>
      <w:r w:rsidRPr="00250C8E">
        <w:rPr>
          <w:rFonts w:ascii="Times New Roman" w:eastAsia="Times New Roman" w:hAnsi="Times New Roman" w:cs="Times New Roman"/>
          <w:color w:val="000000"/>
          <w:sz w:val="24"/>
          <w:szCs w:val="24"/>
        </w:rPr>
        <w:t> </w:t>
      </w:r>
      <w:hyperlink r:id="rId7" w:anchor="n17" w:tgtFrame="_blank" w:history="1">
        <w:r w:rsidRPr="00250C8E">
          <w:rPr>
            <w:rFonts w:ascii="Times New Roman" w:eastAsia="Times New Roman" w:hAnsi="Times New Roman" w:cs="Times New Roman"/>
            <w:color w:val="000099"/>
            <w:sz w:val="24"/>
            <w:szCs w:val="24"/>
            <w:u w:val="single"/>
            <w:lang w:val="ru-RU"/>
          </w:rPr>
          <w:t>Положення про провадження депозитарної діяльності</w:t>
        </w:r>
      </w:hyperlink>
      <w:r w:rsidRPr="00250C8E">
        <w:rPr>
          <w:rFonts w:ascii="Times New Roman" w:eastAsia="Times New Roman" w:hAnsi="Times New Roman" w:cs="Times New Roman"/>
          <w:color w:val="000000"/>
          <w:sz w:val="24"/>
          <w:szCs w:val="24"/>
          <w:lang w:val="ru-RU"/>
        </w:rPr>
        <w:t>, затвердженого рішенням Національної комісії з цінних паперів та фондового ринку від 23 квітня 2013 року № 735, зареєстрованого в Міністерстві юстиції України 27 червня 2013 року за № 1084/23616 (із змінами) (далі - Зміни), що додаються.</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 w:name="n7"/>
      <w:bookmarkEnd w:id="3"/>
      <w:r w:rsidRPr="00250C8E">
        <w:rPr>
          <w:rFonts w:ascii="Times New Roman" w:eastAsia="Times New Roman" w:hAnsi="Times New Roman" w:cs="Times New Roman"/>
          <w:color w:val="000000"/>
          <w:sz w:val="24"/>
          <w:szCs w:val="24"/>
          <w:lang w:val="ru-RU"/>
        </w:rPr>
        <w:t>2. Центральному депозитарію цінних паперів, депозитарним установам привести свої внутрішні документи у відповідність до Змін не пізніше трьох місяців з дня набрання чинності цим рішенням.</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 w:name="n8"/>
      <w:bookmarkEnd w:id="4"/>
      <w:r w:rsidRPr="00250C8E">
        <w:rPr>
          <w:rFonts w:ascii="Times New Roman" w:eastAsia="Times New Roman" w:hAnsi="Times New Roman" w:cs="Times New Roman"/>
          <w:color w:val="000000"/>
          <w:sz w:val="24"/>
          <w:szCs w:val="24"/>
          <w:lang w:val="ru-RU"/>
        </w:rPr>
        <w:t>3. Департаменту методології регулювання професійних учасників ринку цінних паперів (І. Курочкіна) забезпечити подання цього рішення на державну реєстрацію до Міністерства юстиції України.</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 w:name="n9"/>
      <w:bookmarkEnd w:id="5"/>
      <w:r w:rsidRPr="00250C8E">
        <w:rPr>
          <w:rFonts w:ascii="Times New Roman" w:eastAsia="Times New Roman" w:hAnsi="Times New Roman" w:cs="Times New Roman"/>
          <w:color w:val="000000"/>
          <w:sz w:val="24"/>
          <w:szCs w:val="24"/>
          <w:lang w:val="ru-RU"/>
        </w:rPr>
        <w:t>4. Управлінню міжнародної співпраці та комунікацій (О. Юшкевич) забезпечити опублікування цього рішення в офіційному друкованому виданні Національної комісії з цінних паперів та фондового ринку.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 w:name="n10"/>
      <w:bookmarkEnd w:id="6"/>
      <w:r w:rsidRPr="00250C8E">
        <w:rPr>
          <w:rFonts w:ascii="Times New Roman" w:eastAsia="Times New Roman" w:hAnsi="Times New Roman" w:cs="Times New Roman"/>
          <w:color w:val="000000"/>
          <w:sz w:val="24"/>
          <w:szCs w:val="24"/>
          <w:lang w:val="ru-RU"/>
        </w:rPr>
        <w:t>5. Департаменту інформаційних технологій (Є. Фоменко) забезпечити оприлюднення цього рішення на офіційному веб-сайті Національної комісії з цінних паперів та фондового ринку.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7" w:name="n11"/>
      <w:bookmarkEnd w:id="7"/>
      <w:r w:rsidRPr="00250C8E">
        <w:rPr>
          <w:rFonts w:ascii="Times New Roman" w:eastAsia="Times New Roman" w:hAnsi="Times New Roman" w:cs="Times New Roman"/>
          <w:color w:val="000000"/>
          <w:sz w:val="24"/>
          <w:szCs w:val="24"/>
          <w:lang w:val="ru-RU"/>
        </w:rPr>
        <w:t>6. Це рішення набирає чинності з дня його офіційного опублікування.</w:t>
      </w:r>
    </w:p>
    <w:p w:rsid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8" w:name="n12"/>
      <w:bookmarkEnd w:id="8"/>
      <w:r w:rsidRPr="00250C8E">
        <w:rPr>
          <w:rFonts w:ascii="Times New Roman" w:eastAsia="Times New Roman" w:hAnsi="Times New Roman" w:cs="Times New Roman"/>
          <w:color w:val="000000"/>
          <w:sz w:val="24"/>
          <w:szCs w:val="24"/>
          <w:lang w:val="ru-RU"/>
        </w:rPr>
        <w:t>7. Контроль за виконанням цього рішення покласти на члена Національної комісії з цінних паперів та фондового ринку Д. Тарабакіна.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uk-UA"/>
        </w:rPr>
      </w:pPr>
      <w:r w:rsidRPr="00250C8E">
        <w:rPr>
          <w:rFonts w:ascii="Times New Roman" w:eastAsia="Times New Roman" w:hAnsi="Times New Roman" w:cs="Times New Roman"/>
          <w:b/>
          <w:bCs/>
          <w:color w:val="000000"/>
          <w:sz w:val="24"/>
          <w:szCs w:val="24"/>
        </w:rPr>
        <w:t>Голова Комісії</w:t>
      </w:r>
      <w:r>
        <w:rPr>
          <w:rFonts w:ascii="Times New Roman" w:eastAsia="Times New Roman" w:hAnsi="Times New Roman" w:cs="Times New Roman"/>
          <w:b/>
          <w:bCs/>
          <w:color w:val="000000"/>
          <w:sz w:val="24"/>
          <w:szCs w:val="24"/>
          <w:lang w:val="uk-UA"/>
        </w:rPr>
        <w:t xml:space="preserve"> </w:t>
      </w:r>
      <w:r w:rsidRPr="00250C8E">
        <w:rPr>
          <w:rFonts w:ascii="Times New Roman" w:eastAsia="Times New Roman" w:hAnsi="Times New Roman" w:cs="Times New Roman"/>
          <w:b/>
          <w:bCs/>
          <w:color w:val="000000"/>
          <w:sz w:val="24"/>
          <w:szCs w:val="24"/>
        </w:rPr>
        <w:t>Т. Хромаєв</w:t>
      </w:r>
    </w:p>
    <w:tbl>
      <w:tblPr>
        <w:tblW w:w="5000" w:type="pct"/>
        <w:tblCellMar>
          <w:left w:w="0" w:type="dxa"/>
          <w:right w:w="0" w:type="dxa"/>
        </w:tblCellMar>
        <w:tblLook w:val="04A0" w:firstRow="1" w:lastRow="0" w:firstColumn="1" w:lastColumn="0" w:noHBand="0" w:noVBand="1"/>
      </w:tblPr>
      <w:tblGrid>
        <w:gridCol w:w="4067"/>
        <w:gridCol w:w="5616"/>
      </w:tblGrid>
      <w:tr w:rsidR="00250C8E" w:rsidRPr="00250C8E" w:rsidTr="00250C8E">
        <w:tc>
          <w:tcPr>
            <w:tcW w:w="2100" w:type="pct"/>
            <w:tcBorders>
              <w:top w:val="single" w:sz="2" w:space="0" w:color="auto"/>
              <w:left w:val="single" w:sz="2" w:space="0" w:color="auto"/>
              <w:bottom w:val="single" w:sz="2" w:space="0" w:color="auto"/>
              <w:right w:val="single" w:sz="2" w:space="0" w:color="auto"/>
            </w:tcBorders>
            <w:shd w:val="clear" w:color="auto" w:fill="auto"/>
            <w:hideMark/>
          </w:tcPr>
          <w:p w:rsidR="00250C8E" w:rsidRPr="00250C8E" w:rsidRDefault="00250C8E" w:rsidP="00250C8E">
            <w:pPr>
              <w:spacing w:before="300" w:after="150" w:line="240" w:lineRule="auto"/>
              <w:jc w:val="center"/>
              <w:rPr>
                <w:rFonts w:ascii="Times New Roman" w:eastAsia="Times New Roman" w:hAnsi="Times New Roman" w:cs="Times New Roman"/>
                <w:sz w:val="24"/>
                <w:szCs w:val="24"/>
              </w:rPr>
            </w:pPr>
            <w:bookmarkStart w:id="9" w:name="n13"/>
            <w:bookmarkEnd w:id="9"/>
          </w:p>
        </w:tc>
        <w:tc>
          <w:tcPr>
            <w:tcW w:w="2900" w:type="pct"/>
            <w:tcBorders>
              <w:top w:val="single" w:sz="2" w:space="0" w:color="auto"/>
              <w:left w:val="single" w:sz="2" w:space="0" w:color="auto"/>
              <w:bottom w:val="single" w:sz="2" w:space="0" w:color="auto"/>
              <w:right w:val="single" w:sz="2" w:space="0" w:color="auto"/>
            </w:tcBorders>
            <w:shd w:val="clear" w:color="auto" w:fill="auto"/>
            <w:hideMark/>
          </w:tcPr>
          <w:p w:rsidR="00250C8E" w:rsidRPr="00250C8E" w:rsidRDefault="00250C8E" w:rsidP="00250C8E">
            <w:pPr>
              <w:spacing w:before="300" w:after="0" w:line="240" w:lineRule="auto"/>
              <w:jc w:val="right"/>
              <w:rPr>
                <w:rFonts w:ascii="Times New Roman" w:eastAsia="Times New Roman" w:hAnsi="Times New Roman" w:cs="Times New Roman"/>
                <w:sz w:val="24"/>
                <w:szCs w:val="24"/>
              </w:rPr>
            </w:pPr>
          </w:p>
        </w:tc>
      </w:tr>
    </w:tbl>
    <w:p w:rsidR="00250C8E" w:rsidRPr="00250C8E" w:rsidRDefault="00250C8E" w:rsidP="00250C8E">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rPr>
      </w:pPr>
      <w:bookmarkStart w:id="10" w:name="n73"/>
      <w:bookmarkStart w:id="11" w:name="n14"/>
      <w:bookmarkEnd w:id="10"/>
      <w:bookmarkEnd w:id="11"/>
      <w:r>
        <w:rPr>
          <w:rFonts w:ascii="Times New Roman" w:eastAsia="Times New Roman" w:hAnsi="Times New Roman" w:cs="Times New Roman"/>
          <w:b/>
          <w:bCs/>
          <w:color w:val="000000"/>
          <w:sz w:val="32"/>
          <w:szCs w:val="32"/>
          <w:lang w:val="ru-RU"/>
        </w:rPr>
        <w:lastRenderedPageBreak/>
        <w:t xml:space="preserve">Зміни </w:t>
      </w:r>
      <w:r w:rsidRPr="00250C8E">
        <w:rPr>
          <w:rFonts w:ascii="Times New Roman" w:eastAsia="Times New Roman" w:hAnsi="Times New Roman" w:cs="Times New Roman"/>
          <w:b/>
          <w:bCs/>
          <w:color w:val="000000"/>
          <w:sz w:val="32"/>
          <w:szCs w:val="32"/>
          <w:lang w:val="ru-RU"/>
        </w:rPr>
        <w:t>до</w:t>
      </w:r>
      <w:r w:rsidRPr="00250C8E">
        <w:rPr>
          <w:rFonts w:ascii="Times New Roman" w:eastAsia="Times New Roman" w:hAnsi="Times New Roman" w:cs="Times New Roman"/>
          <w:b/>
          <w:bCs/>
          <w:color w:val="000000"/>
          <w:sz w:val="32"/>
          <w:szCs w:val="32"/>
        </w:rPr>
        <w:t> </w:t>
      </w:r>
      <w:hyperlink r:id="rId8" w:anchor="n17" w:tgtFrame="_blank" w:history="1">
        <w:r w:rsidRPr="00250C8E">
          <w:rPr>
            <w:rFonts w:ascii="Times New Roman" w:eastAsia="Times New Roman" w:hAnsi="Times New Roman" w:cs="Times New Roman"/>
            <w:b/>
            <w:bCs/>
            <w:color w:val="000099"/>
            <w:sz w:val="32"/>
            <w:szCs w:val="32"/>
            <w:u w:val="single"/>
            <w:lang w:val="ru-RU"/>
          </w:rPr>
          <w:t>Положення про провадження депозитарної діяльності</w:t>
        </w:r>
      </w:hyperlink>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 w:name="n17"/>
      <w:bookmarkEnd w:id="12"/>
      <w:r w:rsidRPr="00250C8E">
        <w:rPr>
          <w:rFonts w:ascii="Times New Roman" w:eastAsia="Times New Roman" w:hAnsi="Times New Roman" w:cs="Times New Roman"/>
          <w:color w:val="000000"/>
          <w:sz w:val="24"/>
          <w:szCs w:val="24"/>
          <w:lang w:val="ru-RU"/>
        </w:rPr>
        <w:t>1. У</w:t>
      </w:r>
      <w:r w:rsidRPr="00250C8E">
        <w:rPr>
          <w:rFonts w:ascii="Times New Roman" w:eastAsia="Times New Roman" w:hAnsi="Times New Roman" w:cs="Times New Roman"/>
          <w:color w:val="000000"/>
          <w:sz w:val="24"/>
          <w:szCs w:val="24"/>
        </w:rPr>
        <w:t> </w:t>
      </w:r>
      <w:hyperlink r:id="rId9" w:anchor="n193" w:tgtFrame="_blank" w:history="1">
        <w:r w:rsidRPr="00250C8E">
          <w:rPr>
            <w:rFonts w:ascii="Times New Roman" w:eastAsia="Times New Roman" w:hAnsi="Times New Roman" w:cs="Times New Roman"/>
            <w:color w:val="000099"/>
            <w:sz w:val="24"/>
            <w:szCs w:val="24"/>
            <w:u w:val="single"/>
            <w:lang w:val="ru-RU"/>
          </w:rPr>
          <w:t xml:space="preserve">розділі </w:t>
        </w:r>
        <w:r w:rsidRPr="00250C8E">
          <w:rPr>
            <w:rFonts w:ascii="Times New Roman" w:eastAsia="Times New Roman" w:hAnsi="Times New Roman" w:cs="Times New Roman"/>
            <w:color w:val="000099"/>
            <w:sz w:val="24"/>
            <w:szCs w:val="24"/>
            <w:u w:val="single"/>
          </w:rPr>
          <w:t>V</w:t>
        </w:r>
      </w:hyperlink>
      <w:r w:rsidRPr="00250C8E">
        <w:rPr>
          <w:rFonts w:ascii="Times New Roman" w:eastAsia="Times New Roman" w:hAnsi="Times New Roman" w:cs="Times New Roman"/>
          <w:color w:val="000000"/>
          <w:sz w:val="24"/>
          <w:szCs w:val="24"/>
          <w:lang w:val="ru-RU"/>
        </w:rPr>
        <w:t>:</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 w:name="n18"/>
      <w:bookmarkEnd w:id="13"/>
      <w:r w:rsidRPr="00250C8E">
        <w:rPr>
          <w:rFonts w:ascii="Times New Roman" w:eastAsia="Times New Roman" w:hAnsi="Times New Roman" w:cs="Times New Roman"/>
          <w:color w:val="000000"/>
          <w:sz w:val="24"/>
          <w:szCs w:val="24"/>
          <w:lang w:val="ru-RU"/>
        </w:rPr>
        <w:t>1) у</w:t>
      </w:r>
      <w:r w:rsidRPr="00250C8E">
        <w:rPr>
          <w:rFonts w:ascii="Times New Roman" w:eastAsia="Times New Roman" w:hAnsi="Times New Roman" w:cs="Times New Roman"/>
          <w:color w:val="000000"/>
          <w:sz w:val="24"/>
          <w:szCs w:val="24"/>
        </w:rPr>
        <w:t> </w:t>
      </w:r>
      <w:hyperlink r:id="rId10" w:anchor="n533" w:tgtFrame="_blank" w:history="1">
        <w:r w:rsidRPr="00250C8E">
          <w:rPr>
            <w:rFonts w:ascii="Times New Roman" w:eastAsia="Times New Roman" w:hAnsi="Times New Roman" w:cs="Times New Roman"/>
            <w:color w:val="000099"/>
            <w:sz w:val="24"/>
            <w:szCs w:val="24"/>
            <w:u w:val="single"/>
            <w:lang w:val="ru-RU"/>
          </w:rPr>
          <w:t>главі 2</w:t>
        </w:r>
      </w:hyperlink>
      <w:r w:rsidRPr="00250C8E">
        <w:rPr>
          <w:rFonts w:ascii="Times New Roman" w:eastAsia="Times New Roman" w:hAnsi="Times New Roman" w:cs="Times New Roman"/>
          <w:color w:val="000000"/>
          <w:sz w:val="24"/>
          <w:szCs w:val="24"/>
          <w:lang w:val="ru-RU"/>
        </w:rPr>
        <w:t>:</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 w:name="n19"/>
      <w:bookmarkEnd w:id="14"/>
      <w:r w:rsidRPr="00250C8E">
        <w:rPr>
          <w:rFonts w:ascii="Times New Roman" w:eastAsia="Times New Roman" w:hAnsi="Times New Roman" w:cs="Times New Roman"/>
          <w:color w:val="000000"/>
          <w:sz w:val="24"/>
          <w:szCs w:val="24"/>
          <w:lang w:val="ru-RU"/>
        </w:rPr>
        <w:t>доповнити</w:t>
      </w:r>
      <w:r w:rsidRPr="00250C8E">
        <w:rPr>
          <w:rFonts w:ascii="Times New Roman" w:eastAsia="Times New Roman" w:hAnsi="Times New Roman" w:cs="Times New Roman"/>
          <w:color w:val="000000"/>
          <w:sz w:val="24"/>
          <w:szCs w:val="24"/>
        </w:rPr>
        <w:t> </w:t>
      </w:r>
      <w:hyperlink r:id="rId11" w:anchor="n534" w:tgtFrame="_blank" w:history="1">
        <w:r w:rsidRPr="00250C8E">
          <w:rPr>
            <w:rFonts w:ascii="Times New Roman" w:eastAsia="Times New Roman" w:hAnsi="Times New Roman" w:cs="Times New Roman"/>
            <w:color w:val="000099"/>
            <w:sz w:val="24"/>
            <w:szCs w:val="24"/>
            <w:u w:val="single"/>
            <w:lang w:val="ru-RU"/>
          </w:rPr>
          <w:t>пункт 1</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новим підпунктом 11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 w:name="n20"/>
      <w:bookmarkEnd w:id="15"/>
      <w:r w:rsidRPr="00250C8E">
        <w:rPr>
          <w:rFonts w:ascii="Times New Roman" w:eastAsia="Times New Roman" w:hAnsi="Times New Roman" w:cs="Times New Roman"/>
          <w:color w:val="000000"/>
          <w:sz w:val="24"/>
          <w:szCs w:val="24"/>
          <w:lang w:val="ru-RU"/>
        </w:rPr>
        <w:t>«11)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w:t>
      </w:r>
      <w:r w:rsidRPr="00250C8E">
        <w:rPr>
          <w:rFonts w:ascii="Times New Roman" w:eastAsia="Times New Roman" w:hAnsi="Times New Roman" w:cs="Times New Roman"/>
          <w:color w:val="000000"/>
          <w:sz w:val="24"/>
          <w:szCs w:val="24"/>
        </w:rPr>
        <w:t> </w:t>
      </w:r>
      <w:hyperlink r:id="rId12" w:anchor="n1454" w:tgtFrame="_blank" w:history="1">
        <w:r w:rsidRPr="00250C8E">
          <w:rPr>
            <w:rFonts w:ascii="Times New Roman" w:eastAsia="Times New Roman" w:hAnsi="Times New Roman" w:cs="Times New Roman"/>
            <w:color w:val="000099"/>
            <w:sz w:val="24"/>
            <w:szCs w:val="24"/>
            <w:u w:val="single"/>
            <w:lang w:val="ru-RU"/>
          </w:rPr>
          <w:t>статті 65</w:t>
        </w:r>
      </w:hyperlink>
      <w:hyperlink r:id="rId13" w:anchor="n1454"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2</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Закону України «Про акціонерні товариства»: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 w:name="n21"/>
      <w:bookmarkEnd w:id="16"/>
      <w:r w:rsidRPr="00250C8E">
        <w:rPr>
          <w:rFonts w:ascii="Times New Roman" w:eastAsia="Times New Roman" w:hAnsi="Times New Roman" w:cs="Times New Roman"/>
          <w:color w:val="000000"/>
          <w:sz w:val="24"/>
          <w:szCs w:val="24"/>
          <w:lang w:val="ru-RU"/>
        </w:rPr>
        <w:t>депозитарною установою, яка обслуговує рахунок у цінних паперах заявника вимоги, на цьому рахунку - за розпорядженням заявника вимоги та розпорядженням та/або повідомленням Центрального депозитарію, сформованим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за формою, встановленою внутрішніми документами Центрального депозитарію (далі - повідомлення про перерахування коштів).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7" w:name="n22"/>
      <w:bookmarkEnd w:id="17"/>
      <w:r w:rsidRPr="00250C8E">
        <w:rPr>
          <w:rFonts w:ascii="Times New Roman" w:eastAsia="Times New Roman" w:hAnsi="Times New Roman" w:cs="Times New Roman"/>
          <w:color w:val="000000"/>
          <w:sz w:val="24"/>
          <w:szCs w:val="24"/>
          <w:lang w:val="ru-RU"/>
        </w:rPr>
        <w:t>депозитарними установами, які обслуговують рахунки в цінних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 повідомленням Центрального депозитарію;</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8" w:name="n23"/>
      <w:bookmarkEnd w:id="18"/>
      <w:r w:rsidRPr="00250C8E">
        <w:rPr>
          <w:rFonts w:ascii="Times New Roman" w:eastAsia="Times New Roman" w:hAnsi="Times New Roman" w:cs="Times New Roman"/>
          <w:color w:val="000000"/>
          <w:sz w:val="24"/>
          <w:szCs w:val="24"/>
          <w:lang w:val="ru-RU"/>
        </w:rPr>
        <w:t>Центральним депозитарієм - за розпорядженням депозитарної установи, яка обслуговує рахунок у цінних паперах заявника вимоги, та/або відповідним повідомленням цієї депозитарної установи, якщо всі акції, що придбаваються заявником вимоги обліковуються в цій депозитарній установі, на підставі отриманих від товариства повідомлення про перерахування коштів та документа від банківської установи, що підтверджує зарахування грошових сум за акції, що придбаваються, на рахунок ескроу (далі - документ банку про оплату акцій).</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9" w:name="n24"/>
      <w:bookmarkEnd w:id="19"/>
      <w:r w:rsidRPr="00250C8E">
        <w:rPr>
          <w:rFonts w:ascii="Times New Roman" w:eastAsia="Times New Roman" w:hAnsi="Times New Roman" w:cs="Times New Roman"/>
          <w:color w:val="000000"/>
          <w:sz w:val="24"/>
          <w:szCs w:val="24"/>
          <w:lang w:val="ru-RU"/>
        </w:rPr>
        <w:t>Зазначені операції мають бути виконані Центральним депозитарієм та відповідними депозитарними установами протягом трьох робочих днів з дня отримання Центральним депозитарієм від відповідного товариства повідомлення про перерахування коштів та документа банку про оплату акцій.</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0" w:name="n25"/>
      <w:bookmarkEnd w:id="20"/>
      <w:r w:rsidRPr="00250C8E">
        <w:rPr>
          <w:rFonts w:ascii="Times New Roman" w:eastAsia="Times New Roman" w:hAnsi="Times New Roman" w:cs="Times New Roman"/>
          <w:color w:val="000000"/>
          <w:sz w:val="24"/>
          <w:szCs w:val="24"/>
          <w:lang w:val="ru-RU"/>
        </w:rPr>
        <w:t xml:space="preserve">Якщо до початку проведення Центральним депозитарієм, депозитарними установами та депозитаріями-кореспондентами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w:t>
      </w:r>
      <w:r w:rsidRPr="00250C8E">
        <w:rPr>
          <w:rFonts w:ascii="Times New Roman" w:eastAsia="Times New Roman" w:hAnsi="Times New Roman" w:cs="Times New Roman"/>
          <w:color w:val="000000"/>
          <w:sz w:val="24"/>
          <w:szCs w:val="24"/>
          <w:lang w:val="ru-RU"/>
        </w:rPr>
        <w:lastRenderedPageBreak/>
        <w:t>були обмежені, їх зарахування/переказ на рахунок у цінних паперах заявника вимоги та на рахунок у цінних паперах депозитарної установи, в якій відкритий рахунок у цінних паперах заявника вимоги, здійснюється без збереження такого режиму блокування та/або обмеження.»;</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 w:name="n26"/>
      <w:bookmarkEnd w:id="21"/>
      <w:r w:rsidRPr="00250C8E">
        <w:rPr>
          <w:rFonts w:ascii="Times New Roman" w:eastAsia="Times New Roman" w:hAnsi="Times New Roman" w:cs="Times New Roman"/>
          <w:color w:val="000000"/>
          <w:sz w:val="24"/>
          <w:szCs w:val="24"/>
          <w:lang w:val="ru-RU"/>
        </w:rPr>
        <w:t>у</w:t>
      </w:r>
      <w:r w:rsidRPr="00250C8E">
        <w:rPr>
          <w:rFonts w:ascii="Times New Roman" w:eastAsia="Times New Roman" w:hAnsi="Times New Roman" w:cs="Times New Roman"/>
          <w:color w:val="000000"/>
          <w:sz w:val="24"/>
          <w:szCs w:val="24"/>
        </w:rPr>
        <w:t> </w:t>
      </w:r>
      <w:hyperlink r:id="rId14" w:anchor="n604" w:tgtFrame="_blank" w:history="1">
        <w:r w:rsidRPr="00250C8E">
          <w:rPr>
            <w:rFonts w:ascii="Times New Roman" w:eastAsia="Times New Roman" w:hAnsi="Times New Roman" w:cs="Times New Roman"/>
            <w:color w:val="000099"/>
            <w:sz w:val="24"/>
            <w:szCs w:val="24"/>
            <w:u w:val="single"/>
            <w:lang w:val="ru-RU"/>
          </w:rPr>
          <w:t>пункті 13</w:t>
        </w:r>
      </w:hyperlink>
      <w:r w:rsidRPr="00250C8E">
        <w:rPr>
          <w:rFonts w:ascii="Times New Roman" w:eastAsia="Times New Roman" w:hAnsi="Times New Roman" w:cs="Times New Roman"/>
          <w:color w:val="000000"/>
          <w:sz w:val="24"/>
          <w:szCs w:val="24"/>
          <w:lang w:val="ru-RU"/>
        </w:rPr>
        <w:t>:</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2" w:name="n27"/>
      <w:bookmarkEnd w:id="22"/>
      <w:r w:rsidRPr="00250C8E">
        <w:rPr>
          <w:rFonts w:ascii="Times New Roman" w:eastAsia="Times New Roman" w:hAnsi="Times New Roman" w:cs="Times New Roman"/>
          <w:color w:val="000000"/>
          <w:sz w:val="24"/>
          <w:szCs w:val="24"/>
          <w:lang w:val="ru-RU"/>
        </w:rPr>
        <w:t>після абзацу четвертого доповнити новим абзацом п’ятим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3" w:name="n28"/>
      <w:bookmarkEnd w:id="23"/>
      <w:r w:rsidRPr="00250C8E">
        <w:rPr>
          <w:rFonts w:ascii="Times New Roman" w:eastAsia="Times New Roman" w:hAnsi="Times New Roman" w:cs="Times New Roman"/>
          <w:color w:val="000000"/>
          <w:sz w:val="24"/>
          <w:szCs w:val="24"/>
          <w:lang w:val="ru-RU"/>
        </w:rPr>
        <w:t>«публічної безвідкличної вимоги та копії договору, укладеного між заявником вимоги та банківською установою, в якій відкрито рахунок ескроу (далі - договір ескроу), повідомлення про перерахування коштів та документа банку про оплату акцій, наданих емітентом Центральному депозитарію</w:t>
      </w:r>
      <w:proofErr w:type="gramStart"/>
      <w:r w:rsidRPr="00250C8E">
        <w:rPr>
          <w:rFonts w:ascii="Times New Roman" w:eastAsia="Times New Roman" w:hAnsi="Times New Roman" w:cs="Times New Roman"/>
          <w:color w:val="000000"/>
          <w:sz w:val="24"/>
          <w:szCs w:val="24"/>
          <w:lang w:val="ru-RU"/>
        </w:rPr>
        <w:t>; »</w:t>
      </w:r>
      <w:proofErr w:type="gramEnd"/>
      <w:r w:rsidRPr="00250C8E">
        <w:rPr>
          <w:rFonts w:ascii="Times New Roman" w:eastAsia="Times New Roman" w:hAnsi="Times New Roman" w:cs="Times New Roman"/>
          <w:color w:val="000000"/>
          <w:sz w:val="24"/>
          <w:szCs w:val="24"/>
          <w:lang w:val="ru-RU"/>
        </w:rPr>
        <w:t>.</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4" w:name="n29"/>
      <w:bookmarkEnd w:id="24"/>
      <w:r w:rsidRPr="00250C8E">
        <w:rPr>
          <w:rFonts w:ascii="Times New Roman" w:eastAsia="Times New Roman" w:hAnsi="Times New Roman" w:cs="Times New Roman"/>
          <w:color w:val="000000"/>
          <w:sz w:val="24"/>
          <w:szCs w:val="24"/>
          <w:lang w:val="ru-RU"/>
        </w:rPr>
        <w:t>У зв’язку з цим абзаци п’ятий - чотирнадцятий вважати відповідно абзацами шостим - п’ятнадцятим;</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5" w:name="n30"/>
      <w:bookmarkEnd w:id="25"/>
      <w:r w:rsidRPr="00250C8E">
        <w:rPr>
          <w:rFonts w:ascii="Times New Roman" w:eastAsia="Times New Roman" w:hAnsi="Times New Roman" w:cs="Times New Roman"/>
          <w:color w:val="000000"/>
          <w:sz w:val="24"/>
          <w:szCs w:val="24"/>
          <w:lang w:val="ru-RU"/>
        </w:rPr>
        <w:t>після абзацу сьомого доповнити пункт новим абзацом восьмим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6" w:name="n31"/>
      <w:bookmarkEnd w:id="26"/>
      <w:r w:rsidRPr="00250C8E">
        <w:rPr>
          <w:rFonts w:ascii="Times New Roman" w:eastAsia="Times New Roman" w:hAnsi="Times New Roman" w:cs="Times New Roman"/>
          <w:color w:val="000000"/>
          <w:sz w:val="24"/>
          <w:szCs w:val="24"/>
          <w:lang w:val="ru-RU"/>
        </w:rPr>
        <w:t>«Безумовна операція щодо зняття обмеження здійснення операцій з цінними паперами певного випуску певного емітента, яке було встановлено відповідно до</w:t>
      </w:r>
      <w:r w:rsidRPr="00250C8E">
        <w:rPr>
          <w:rFonts w:ascii="Times New Roman" w:eastAsia="Times New Roman" w:hAnsi="Times New Roman" w:cs="Times New Roman"/>
          <w:color w:val="000000"/>
          <w:sz w:val="24"/>
          <w:szCs w:val="24"/>
        </w:rPr>
        <w:t> </w:t>
      </w:r>
      <w:hyperlink r:id="rId15" w:anchor="n1496" w:tgtFrame="_blank" w:history="1">
        <w:r w:rsidRPr="00250C8E">
          <w:rPr>
            <w:rFonts w:ascii="Times New Roman" w:eastAsia="Times New Roman" w:hAnsi="Times New Roman" w:cs="Times New Roman"/>
            <w:color w:val="000099"/>
            <w:sz w:val="24"/>
            <w:szCs w:val="24"/>
            <w:u w:val="single"/>
            <w:lang w:val="ru-RU"/>
          </w:rPr>
          <w:t>пункту 1</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частини десятої статті 65</w:t>
      </w:r>
      <w:r w:rsidRPr="00250C8E">
        <w:rPr>
          <w:rFonts w:ascii="Times New Roman" w:eastAsia="Times New Roman" w:hAnsi="Times New Roman" w:cs="Times New Roman"/>
          <w:b/>
          <w:bCs/>
          <w:color w:val="000000"/>
          <w:sz w:val="2"/>
          <w:szCs w:val="2"/>
          <w:vertAlign w:val="superscript"/>
          <w:lang w:val="ru-RU"/>
        </w:rPr>
        <w:t>-</w:t>
      </w:r>
      <w:r w:rsidRPr="00250C8E">
        <w:rPr>
          <w:rFonts w:ascii="Times New Roman" w:eastAsia="Times New Roman" w:hAnsi="Times New Roman" w:cs="Times New Roman"/>
          <w:b/>
          <w:bCs/>
          <w:color w:val="000000"/>
          <w:sz w:val="16"/>
          <w:szCs w:val="16"/>
          <w:vertAlign w:val="superscript"/>
          <w:lang w:val="ru-RU"/>
        </w:rPr>
        <w:t>2</w:t>
      </w:r>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Закону України «Про акціонерні товариства», здійснюється Центральним депозитарієм протягом наступного операційного дня після спливу 90 календарних днів з дня отримання від такого емітента публічної безвідкличної вимоги у разі неотримання Центральним депозитарієм від цього емітента в зазначений строк повідомлення про перерахування коштів та документа банку про оплату акцій.».</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7" w:name="n32"/>
      <w:bookmarkEnd w:id="27"/>
      <w:r w:rsidRPr="00250C8E">
        <w:rPr>
          <w:rFonts w:ascii="Times New Roman" w:eastAsia="Times New Roman" w:hAnsi="Times New Roman" w:cs="Times New Roman"/>
          <w:color w:val="000000"/>
          <w:sz w:val="24"/>
          <w:szCs w:val="24"/>
          <w:lang w:val="ru-RU"/>
        </w:rPr>
        <w:t>У зв’язку з цим абзаци восьмий - п’ятнадцятий вважати відповідно абзацами дев’ятим - шістнадцятим;</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8" w:name="n33"/>
      <w:bookmarkEnd w:id="28"/>
      <w:r w:rsidRPr="00250C8E">
        <w:rPr>
          <w:rFonts w:ascii="Times New Roman" w:eastAsia="Times New Roman" w:hAnsi="Times New Roman" w:cs="Times New Roman"/>
          <w:color w:val="000000"/>
          <w:sz w:val="24"/>
          <w:szCs w:val="24"/>
          <w:lang w:val="ru-RU"/>
        </w:rPr>
        <w:t>доповнити пункт двома новими абзацами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9" w:name="n34"/>
      <w:bookmarkEnd w:id="29"/>
      <w:r w:rsidRPr="00250C8E">
        <w:rPr>
          <w:rFonts w:ascii="Times New Roman" w:eastAsia="Times New Roman" w:hAnsi="Times New Roman" w:cs="Times New Roman"/>
          <w:color w:val="000000"/>
          <w:sz w:val="24"/>
          <w:szCs w:val="24"/>
          <w:lang w:val="ru-RU"/>
        </w:rPr>
        <w:t>«Центральний депозитарій до закінчення операційного дня прийняття до виконання від емітента публічної безвідкличної вимоги, копії договору ескроу повідомляє про прийняття до виконання зазначених документів фондові біржі, з якими Центральним депозитарієм укладені договори про обмін інформацією, та Розрахунковий центр і наступного операційного дня здійснює безумовну операцію щодо обмеження здійснення операцій з акціями цього емітента та надає депозитарним установам, на рахунках у цінних паперах яких обліковуються акції цього емітента, копію публічної безвідкличної вимоги та копію договору ескроу шляхом повідомлення депозитарних установ про розміщення таких документів на офіційному сайті Центрального депозитарію.</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0" w:name="n35"/>
      <w:bookmarkEnd w:id="30"/>
      <w:r w:rsidRPr="00250C8E">
        <w:rPr>
          <w:rFonts w:ascii="Times New Roman" w:eastAsia="Times New Roman" w:hAnsi="Times New Roman" w:cs="Times New Roman"/>
          <w:color w:val="000000"/>
          <w:sz w:val="24"/>
          <w:szCs w:val="24"/>
          <w:lang w:val="ru-RU"/>
        </w:rPr>
        <w:t>Центральний депозитарій протягом трьох операційних днів з дня отримання від емітента повідомлення про перерахування коштів та документа банку про оплату акцій здійснює зняття обмеження здійснення операцій з акціями цього емітента та забезпечує переведення депозитарними установами прав на відповідні акції з рахунків у цінних паперах їх власників на рахунок у цінних паперах заявника вимоги відповідно до підпункту 11 пункту 1 цієї глави у порядку, визначеному внутрішніми документами Центрального депозитарію.»;</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1" w:name="n36"/>
      <w:bookmarkEnd w:id="31"/>
      <w:r w:rsidRPr="00250C8E">
        <w:rPr>
          <w:rFonts w:ascii="Times New Roman" w:eastAsia="Times New Roman" w:hAnsi="Times New Roman" w:cs="Times New Roman"/>
          <w:color w:val="000000"/>
          <w:sz w:val="24"/>
          <w:szCs w:val="24"/>
          <w:lang w:val="ru-RU"/>
        </w:rPr>
        <w:t>2) у</w:t>
      </w:r>
      <w:r w:rsidRPr="00250C8E">
        <w:rPr>
          <w:rFonts w:ascii="Times New Roman" w:eastAsia="Times New Roman" w:hAnsi="Times New Roman" w:cs="Times New Roman"/>
          <w:color w:val="000000"/>
          <w:sz w:val="24"/>
          <w:szCs w:val="24"/>
        </w:rPr>
        <w:t> </w:t>
      </w:r>
      <w:hyperlink r:id="rId16" w:anchor="n651" w:tgtFrame="_blank" w:history="1">
        <w:r w:rsidRPr="00250C8E">
          <w:rPr>
            <w:rFonts w:ascii="Times New Roman" w:eastAsia="Times New Roman" w:hAnsi="Times New Roman" w:cs="Times New Roman"/>
            <w:color w:val="000099"/>
            <w:sz w:val="24"/>
            <w:szCs w:val="24"/>
            <w:u w:val="single"/>
            <w:lang w:val="ru-RU"/>
          </w:rPr>
          <w:t>главі 3</w:t>
        </w:r>
      </w:hyperlink>
      <w:r w:rsidRPr="00250C8E">
        <w:rPr>
          <w:rFonts w:ascii="Times New Roman" w:eastAsia="Times New Roman" w:hAnsi="Times New Roman" w:cs="Times New Roman"/>
          <w:color w:val="000000"/>
          <w:sz w:val="24"/>
          <w:szCs w:val="24"/>
          <w:lang w:val="ru-RU"/>
        </w:rPr>
        <w:t>:</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2" w:name="n37"/>
      <w:bookmarkEnd w:id="32"/>
      <w:r w:rsidRPr="00250C8E">
        <w:rPr>
          <w:rFonts w:ascii="Times New Roman" w:eastAsia="Times New Roman" w:hAnsi="Times New Roman" w:cs="Times New Roman"/>
          <w:color w:val="000000"/>
          <w:sz w:val="24"/>
          <w:szCs w:val="24"/>
          <w:lang w:val="ru-RU"/>
        </w:rPr>
        <w:t>доповнити</w:t>
      </w:r>
      <w:r w:rsidRPr="00250C8E">
        <w:rPr>
          <w:rFonts w:ascii="Times New Roman" w:eastAsia="Times New Roman" w:hAnsi="Times New Roman" w:cs="Times New Roman"/>
          <w:color w:val="000000"/>
          <w:sz w:val="24"/>
          <w:szCs w:val="24"/>
        </w:rPr>
        <w:t> </w:t>
      </w:r>
      <w:hyperlink r:id="rId17" w:anchor="n676" w:tgtFrame="_blank" w:history="1">
        <w:r w:rsidRPr="00250C8E">
          <w:rPr>
            <w:rFonts w:ascii="Times New Roman" w:eastAsia="Times New Roman" w:hAnsi="Times New Roman" w:cs="Times New Roman"/>
            <w:color w:val="000099"/>
            <w:sz w:val="24"/>
            <w:szCs w:val="24"/>
            <w:u w:val="single"/>
            <w:lang w:val="ru-RU"/>
          </w:rPr>
          <w:t>підпункт 5</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пункту 7 новим абзацом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3" w:name="n38"/>
      <w:bookmarkEnd w:id="33"/>
      <w:r w:rsidRPr="00250C8E">
        <w:rPr>
          <w:rFonts w:ascii="Times New Roman" w:eastAsia="Times New Roman" w:hAnsi="Times New Roman" w:cs="Times New Roman"/>
          <w:color w:val="000000"/>
          <w:sz w:val="24"/>
          <w:szCs w:val="24"/>
          <w:lang w:val="ru-RU"/>
        </w:rPr>
        <w:t>«У випадку надання розпорядження на проведення облікових операцій, пов'язаних з переведенням прав на акції товариства відповідно до вимог</w:t>
      </w:r>
      <w:r w:rsidRPr="00250C8E">
        <w:rPr>
          <w:rFonts w:ascii="Times New Roman" w:eastAsia="Times New Roman" w:hAnsi="Times New Roman" w:cs="Times New Roman"/>
          <w:color w:val="000000"/>
          <w:sz w:val="24"/>
          <w:szCs w:val="24"/>
        </w:rPr>
        <w:t> </w:t>
      </w:r>
      <w:hyperlink r:id="rId18" w:anchor="n1454" w:tgtFrame="_blank" w:history="1">
        <w:r w:rsidRPr="00250C8E">
          <w:rPr>
            <w:rFonts w:ascii="Times New Roman" w:eastAsia="Times New Roman" w:hAnsi="Times New Roman" w:cs="Times New Roman"/>
            <w:color w:val="000099"/>
            <w:sz w:val="24"/>
            <w:szCs w:val="24"/>
            <w:u w:val="single"/>
            <w:lang w:val="ru-RU"/>
          </w:rPr>
          <w:t>статті 65</w:t>
        </w:r>
      </w:hyperlink>
      <w:hyperlink r:id="rId19" w:anchor="n1454"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2</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Закону України «Про акціонерні товариства», відомості про контрагента у такому розпорядженні не зазначаються;»;</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4" w:name="n39"/>
      <w:bookmarkEnd w:id="34"/>
      <w:r w:rsidRPr="00250C8E">
        <w:rPr>
          <w:rFonts w:ascii="Times New Roman" w:eastAsia="Times New Roman" w:hAnsi="Times New Roman" w:cs="Times New Roman"/>
          <w:color w:val="000000"/>
          <w:sz w:val="24"/>
          <w:szCs w:val="24"/>
          <w:lang w:val="ru-RU"/>
        </w:rPr>
        <w:lastRenderedPageBreak/>
        <w:t>доповнити пункт 12 після</w:t>
      </w:r>
      <w:r w:rsidRPr="00250C8E">
        <w:rPr>
          <w:rFonts w:ascii="Times New Roman" w:eastAsia="Times New Roman" w:hAnsi="Times New Roman" w:cs="Times New Roman"/>
          <w:color w:val="000000"/>
          <w:sz w:val="24"/>
          <w:szCs w:val="24"/>
        </w:rPr>
        <w:t> </w:t>
      </w:r>
      <w:hyperlink r:id="rId20" w:anchor="n724" w:tgtFrame="_blank" w:history="1">
        <w:r w:rsidRPr="00250C8E">
          <w:rPr>
            <w:rFonts w:ascii="Times New Roman" w:eastAsia="Times New Roman" w:hAnsi="Times New Roman" w:cs="Times New Roman"/>
            <w:color w:val="000099"/>
            <w:sz w:val="24"/>
            <w:szCs w:val="24"/>
            <w:u w:val="single"/>
            <w:lang w:val="ru-RU"/>
          </w:rPr>
          <w:t>абзацу чотирнадцятого</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новим абзацом п’ятнадцятим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5" w:name="n40"/>
      <w:bookmarkEnd w:id="35"/>
      <w:r w:rsidRPr="00250C8E">
        <w:rPr>
          <w:rFonts w:ascii="Times New Roman" w:eastAsia="Times New Roman" w:hAnsi="Times New Roman" w:cs="Times New Roman"/>
          <w:color w:val="000000"/>
          <w:sz w:val="24"/>
          <w:szCs w:val="24"/>
          <w:lang w:val="ru-RU"/>
        </w:rPr>
        <w:t>«надання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w:t>
      </w:r>
      <w:r w:rsidRPr="00250C8E">
        <w:rPr>
          <w:rFonts w:ascii="Times New Roman" w:eastAsia="Times New Roman" w:hAnsi="Times New Roman" w:cs="Times New Roman"/>
          <w:color w:val="000000"/>
          <w:sz w:val="24"/>
          <w:szCs w:val="24"/>
        </w:rPr>
        <w:t> </w:t>
      </w:r>
      <w:hyperlink r:id="rId21" w:anchor="n1454" w:tgtFrame="_blank" w:history="1">
        <w:r w:rsidRPr="00250C8E">
          <w:rPr>
            <w:rFonts w:ascii="Times New Roman" w:eastAsia="Times New Roman" w:hAnsi="Times New Roman" w:cs="Times New Roman"/>
            <w:color w:val="000099"/>
            <w:sz w:val="24"/>
            <w:szCs w:val="24"/>
            <w:u w:val="single"/>
            <w:lang w:val="ru-RU"/>
          </w:rPr>
          <w:t>статі 65</w:t>
        </w:r>
      </w:hyperlink>
      <w:hyperlink r:id="rId22" w:anchor="n1454"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2</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Закону України «Про акціонерні товариства»;».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6" w:name="n41"/>
      <w:bookmarkEnd w:id="36"/>
      <w:r w:rsidRPr="00250C8E">
        <w:rPr>
          <w:rFonts w:ascii="Times New Roman" w:eastAsia="Times New Roman" w:hAnsi="Times New Roman" w:cs="Times New Roman"/>
          <w:color w:val="000000"/>
          <w:sz w:val="24"/>
          <w:szCs w:val="24"/>
          <w:lang w:val="ru-RU"/>
        </w:rPr>
        <w:t>У зв’язку з цим абзаци п’ятнадцятий - двадцять дев'ятий вважати відповідно абзацами шістнадцятим - тридцятим.</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7" w:name="n42"/>
      <w:bookmarkEnd w:id="37"/>
      <w:r w:rsidRPr="00250C8E">
        <w:rPr>
          <w:rFonts w:ascii="Times New Roman" w:eastAsia="Times New Roman" w:hAnsi="Times New Roman" w:cs="Times New Roman"/>
          <w:color w:val="000000"/>
          <w:sz w:val="24"/>
          <w:szCs w:val="24"/>
          <w:lang w:val="ru-RU"/>
        </w:rPr>
        <w:t>2. У</w:t>
      </w:r>
      <w:r w:rsidRPr="00250C8E">
        <w:rPr>
          <w:rFonts w:ascii="Times New Roman" w:eastAsia="Times New Roman" w:hAnsi="Times New Roman" w:cs="Times New Roman"/>
          <w:color w:val="000000"/>
          <w:sz w:val="24"/>
          <w:szCs w:val="24"/>
        </w:rPr>
        <w:t> </w:t>
      </w:r>
      <w:hyperlink r:id="rId23" w:anchor="n887" w:tgtFrame="_blank" w:history="1">
        <w:r w:rsidRPr="00250C8E">
          <w:rPr>
            <w:rFonts w:ascii="Times New Roman" w:eastAsia="Times New Roman" w:hAnsi="Times New Roman" w:cs="Times New Roman"/>
            <w:color w:val="000099"/>
            <w:sz w:val="24"/>
            <w:szCs w:val="24"/>
            <w:u w:val="single"/>
            <w:lang w:val="ru-RU"/>
          </w:rPr>
          <w:t xml:space="preserve">розділі </w:t>
        </w:r>
        <w:r w:rsidRPr="00250C8E">
          <w:rPr>
            <w:rFonts w:ascii="Times New Roman" w:eastAsia="Times New Roman" w:hAnsi="Times New Roman" w:cs="Times New Roman"/>
            <w:color w:val="000099"/>
            <w:sz w:val="24"/>
            <w:szCs w:val="24"/>
            <w:u w:val="single"/>
          </w:rPr>
          <w:t>V</w:t>
        </w:r>
        <w:r w:rsidRPr="00250C8E">
          <w:rPr>
            <w:rFonts w:ascii="Times New Roman" w:eastAsia="Times New Roman" w:hAnsi="Times New Roman" w:cs="Times New Roman"/>
            <w:color w:val="000099"/>
            <w:sz w:val="24"/>
            <w:szCs w:val="24"/>
            <w:u w:val="single"/>
            <w:lang w:val="ru-RU"/>
          </w:rPr>
          <w:t>І</w:t>
        </w:r>
      </w:hyperlink>
      <w:r w:rsidRPr="00250C8E">
        <w:rPr>
          <w:rFonts w:ascii="Times New Roman" w:eastAsia="Times New Roman" w:hAnsi="Times New Roman" w:cs="Times New Roman"/>
          <w:color w:val="000000"/>
          <w:sz w:val="24"/>
          <w:szCs w:val="24"/>
          <w:lang w:val="ru-RU"/>
        </w:rPr>
        <w:t>:</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8" w:name="n43"/>
      <w:bookmarkEnd w:id="38"/>
      <w:r w:rsidRPr="00250C8E">
        <w:rPr>
          <w:rFonts w:ascii="Times New Roman" w:eastAsia="Times New Roman" w:hAnsi="Times New Roman" w:cs="Times New Roman"/>
          <w:color w:val="000000"/>
          <w:sz w:val="24"/>
          <w:szCs w:val="24"/>
          <w:lang w:val="ru-RU"/>
        </w:rPr>
        <w:t>1) у</w:t>
      </w:r>
      <w:r w:rsidRPr="00250C8E">
        <w:rPr>
          <w:rFonts w:ascii="Times New Roman" w:eastAsia="Times New Roman" w:hAnsi="Times New Roman" w:cs="Times New Roman"/>
          <w:color w:val="000000"/>
          <w:sz w:val="24"/>
          <w:szCs w:val="24"/>
        </w:rPr>
        <w:t> </w:t>
      </w:r>
      <w:hyperlink r:id="rId24" w:anchor="n888" w:tgtFrame="_blank" w:history="1">
        <w:r w:rsidRPr="00250C8E">
          <w:rPr>
            <w:rFonts w:ascii="Times New Roman" w:eastAsia="Times New Roman" w:hAnsi="Times New Roman" w:cs="Times New Roman"/>
            <w:color w:val="000099"/>
            <w:sz w:val="24"/>
            <w:szCs w:val="24"/>
            <w:u w:val="single"/>
            <w:lang w:val="ru-RU"/>
          </w:rPr>
          <w:t>пункті 1</w:t>
        </w:r>
      </w:hyperlink>
      <w:r w:rsidRPr="00250C8E">
        <w:rPr>
          <w:rFonts w:ascii="Times New Roman" w:eastAsia="Times New Roman" w:hAnsi="Times New Roman" w:cs="Times New Roman"/>
          <w:color w:val="000000"/>
          <w:sz w:val="24"/>
          <w:szCs w:val="24"/>
          <w:lang w:val="ru-RU"/>
        </w:rPr>
        <w:t>:</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9" w:name="n44"/>
      <w:bookmarkEnd w:id="39"/>
      <w:r w:rsidRPr="00250C8E">
        <w:rPr>
          <w:rFonts w:ascii="Times New Roman" w:eastAsia="Times New Roman" w:hAnsi="Times New Roman" w:cs="Times New Roman"/>
          <w:color w:val="000000"/>
          <w:sz w:val="24"/>
          <w:szCs w:val="24"/>
          <w:lang w:val="ru-RU"/>
        </w:rPr>
        <w:t>доповнити перше речення абзацу першого після слів «переліку власників іменних цінних паперів,» словами «переліку акціонерів товариства,»;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0" w:name="n45"/>
      <w:bookmarkEnd w:id="40"/>
      <w:r w:rsidRPr="00250C8E">
        <w:rPr>
          <w:rFonts w:ascii="Times New Roman" w:eastAsia="Times New Roman" w:hAnsi="Times New Roman" w:cs="Times New Roman"/>
          <w:color w:val="000000"/>
          <w:sz w:val="24"/>
          <w:szCs w:val="24"/>
          <w:lang w:val="ru-RU"/>
        </w:rPr>
        <w:t>доповнити абзац п’ятий новим реченням такого змісту: «У випадку складання реєстру з метою реалізації вимог</w:t>
      </w:r>
      <w:r w:rsidRPr="00250C8E">
        <w:rPr>
          <w:rFonts w:ascii="Times New Roman" w:eastAsia="Times New Roman" w:hAnsi="Times New Roman" w:cs="Times New Roman"/>
          <w:color w:val="000000"/>
          <w:sz w:val="24"/>
          <w:szCs w:val="24"/>
        </w:rPr>
        <w:t> </w:t>
      </w:r>
      <w:hyperlink r:id="rId25" w:anchor="n899" w:tgtFrame="_blank" w:history="1">
        <w:r w:rsidRPr="00250C8E">
          <w:rPr>
            <w:rFonts w:ascii="Times New Roman" w:eastAsia="Times New Roman" w:hAnsi="Times New Roman" w:cs="Times New Roman"/>
            <w:color w:val="000099"/>
            <w:sz w:val="24"/>
            <w:szCs w:val="24"/>
            <w:u w:val="single"/>
            <w:lang w:val="ru-RU"/>
          </w:rPr>
          <w:t>статей 65</w:t>
        </w:r>
      </w:hyperlink>
      <w:r w:rsidRPr="00250C8E">
        <w:rPr>
          <w:rFonts w:ascii="Times New Roman" w:eastAsia="Times New Roman" w:hAnsi="Times New Roman" w:cs="Times New Roman"/>
          <w:color w:val="000000"/>
          <w:sz w:val="24"/>
          <w:szCs w:val="24"/>
          <w:lang w:val="ru-RU"/>
        </w:rPr>
        <w:t>,</w:t>
      </w:r>
      <w:r w:rsidRPr="00250C8E">
        <w:rPr>
          <w:rFonts w:ascii="Times New Roman" w:eastAsia="Times New Roman" w:hAnsi="Times New Roman" w:cs="Times New Roman"/>
          <w:color w:val="000000"/>
          <w:sz w:val="24"/>
          <w:szCs w:val="24"/>
        </w:rPr>
        <w:t> </w:t>
      </w:r>
      <w:hyperlink r:id="rId26" w:anchor="n1408" w:tgtFrame="_blank" w:history="1">
        <w:r w:rsidRPr="00250C8E">
          <w:rPr>
            <w:rFonts w:ascii="Times New Roman" w:eastAsia="Times New Roman" w:hAnsi="Times New Roman" w:cs="Times New Roman"/>
            <w:color w:val="000099"/>
            <w:sz w:val="24"/>
            <w:szCs w:val="24"/>
            <w:u w:val="single"/>
            <w:lang w:val="ru-RU"/>
          </w:rPr>
          <w:t>65</w:t>
        </w:r>
      </w:hyperlink>
      <w:hyperlink r:id="rId27" w:anchor="n1408"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1</w:t>
        </w:r>
      </w:hyperlink>
      <w:r w:rsidRPr="00250C8E">
        <w:rPr>
          <w:rFonts w:ascii="Times New Roman" w:eastAsia="Times New Roman" w:hAnsi="Times New Roman" w:cs="Times New Roman"/>
          <w:color w:val="000000"/>
          <w:sz w:val="24"/>
          <w:szCs w:val="24"/>
          <w:lang w:val="ru-RU"/>
        </w:rPr>
        <w:t>,</w:t>
      </w:r>
      <w:r w:rsidRPr="00250C8E">
        <w:rPr>
          <w:rFonts w:ascii="Times New Roman" w:eastAsia="Times New Roman" w:hAnsi="Times New Roman" w:cs="Times New Roman"/>
          <w:color w:val="000000"/>
          <w:sz w:val="24"/>
          <w:szCs w:val="24"/>
        </w:rPr>
        <w:t> </w:t>
      </w:r>
      <w:hyperlink r:id="rId28" w:anchor="n1454" w:tgtFrame="_blank" w:history="1">
        <w:r w:rsidRPr="00250C8E">
          <w:rPr>
            <w:rFonts w:ascii="Times New Roman" w:eastAsia="Times New Roman" w:hAnsi="Times New Roman" w:cs="Times New Roman"/>
            <w:color w:val="000099"/>
            <w:sz w:val="24"/>
            <w:szCs w:val="24"/>
            <w:u w:val="single"/>
            <w:lang w:val="ru-RU"/>
          </w:rPr>
          <w:t>65</w:t>
        </w:r>
      </w:hyperlink>
      <w:hyperlink r:id="rId29" w:anchor="n1454"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2</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Закону України «Про акціонерні товариства»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паперів/переліку акціонерів товариства.»;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1" w:name="n46"/>
      <w:bookmarkEnd w:id="41"/>
      <w:r w:rsidRPr="00250C8E">
        <w:rPr>
          <w:rFonts w:ascii="Times New Roman" w:eastAsia="Times New Roman" w:hAnsi="Times New Roman" w:cs="Times New Roman"/>
          <w:color w:val="000000"/>
          <w:sz w:val="24"/>
          <w:szCs w:val="24"/>
          <w:lang w:val="ru-RU"/>
        </w:rPr>
        <w:t>абзац сьомий викласти в такій редакції:</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2" w:name="n47"/>
      <w:bookmarkEnd w:id="42"/>
      <w:r w:rsidRPr="00250C8E">
        <w:rPr>
          <w:rFonts w:ascii="Times New Roman" w:eastAsia="Times New Roman" w:hAnsi="Times New Roman" w:cs="Times New Roman"/>
          <w:color w:val="000000"/>
          <w:sz w:val="24"/>
          <w:szCs w:val="24"/>
          <w:lang w:val="ru-RU"/>
        </w:rPr>
        <w:t>«Для організації проведення загальних зборів акціонерного товариства та реєстрації акціонерів на цих зборах або організації забезпечення нарахування та виплати дивідендів за акціями/доходів за цінними паперами, або з інших підстав, визначених законом, Центральним депозитарієм складається відповідно перелік акціонерів, яким надсилатиметься письмове повідомлення про проведення загальних зборів акціонерного товариства, перелік акціонерів, які мають право на участь у загальних зборах акціонерного товариства, або перелік осіб, які мають право на отримання дивідендів за акціями/доходу за цінними паперами, перелік акціонерів товариства у формі реєстру власників іменних цінних паперів та/або у формі переліку акціонерів, яким надсилатиметься письмове повідомлення про проведення загальних зборів акціонерного товариства, переліку акціонерів, які мають право на участь у загальних зборах акціонерного товариства, або переліку осіб, які мають право на отримання дивідендів за акціями/доходу за цінними паперами, або у формі переліку акціонерів товариства (далі - Перелік власників), складеного на підставі даних такого реєстру власників іменних цінних паперів, відповідно до вимог пункту 18 цього розділу за відповідним розпорядженням.»;</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3" w:name="n48"/>
      <w:bookmarkEnd w:id="43"/>
      <w:r w:rsidRPr="00250C8E">
        <w:rPr>
          <w:rFonts w:ascii="Times New Roman" w:eastAsia="Times New Roman" w:hAnsi="Times New Roman" w:cs="Times New Roman"/>
          <w:color w:val="000000"/>
          <w:sz w:val="24"/>
          <w:szCs w:val="24"/>
          <w:lang w:val="ru-RU"/>
        </w:rPr>
        <w:t>2) перше речення</w:t>
      </w:r>
      <w:r w:rsidRPr="00250C8E">
        <w:rPr>
          <w:rFonts w:ascii="Times New Roman" w:eastAsia="Times New Roman" w:hAnsi="Times New Roman" w:cs="Times New Roman"/>
          <w:color w:val="000000"/>
          <w:sz w:val="24"/>
          <w:szCs w:val="24"/>
        </w:rPr>
        <w:t> </w:t>
      </w:r>
      <w:hyperlink r:id="rId30" w:anchor="n911" w:tgtFrame="_blank" w:history="1">
        <w:r w:rsidRPr="00250C8E">
          <w:rPr>
            <w:rFonts w:ascii="Times New Roman" w:eastAsia="Times New Roman" w:hAnsi="Times New Roman" w:cs="Times New Roman"/>
            <w:color w:val="000099"/>
            <w:sz w:val="24"/>
            <w:szCs w:val="24"/>
            <w:u w:val="single"/>
            <w:lang w:val="ru-RU"/>
          </w:rPr>
          <w:t>абзацу другого</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пункту 6 після слів «до дати обліку, на яку повинен формуватися даний реєстр» доповнити словами «, крім 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паперів/переліку акціонерів товариства.»;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4" w:name="n49"/>
      <w:bookmarkEnd w:id="44"/>
      <w:r w:rsidRPr="00250C8E">
        <w:rPr>
          <w:rFonts w:ascii="Times New Roman" w:eastAsia="Times New Roman" w:hAnsi="Times New Roman" w:cs="Times New Roman"/>
          <w:color w:val="000000"/>
          <w:sz w:val="24"/>
          <w:szCs w:val="24"/>
          <w:lang w:val="ru-RU"/>
        </w:rPr>
        <w:t>3) у</w:t>
      </w:r>
      <w:r w:rsidRPr="00250C8E">
        <w:rPr>
          <w:rFonts w:ascii="Times New Roman" w:eastAsia="Times New Roman" w:hAnsi="Times New Roman" w:cs="Times New Roman"/>
          <w:color w:val="000000"/>
          <w:sz w:val="24"/>
          <w:szCs w:val="24"/>
        </w:rPr>
        <w:t> </w:t>
      </w:r>
      <w:hyperlink r:id="rId31" w:anchor="n918" w:tgtFrame="_blank" w:history="1">
        <w:r w:rsidRPr="00250C8E">
          <w:rPr>
            <w:rFonts w:ascii="Times New Roman" w:eastAsia="Times New Roman" w:hAnsi="Times New Roman" w:cs="Times New Roman"/>
            <w:color w:val="000099"/>
            <w:sz w:val="24"/>
            <w:szCs w:val="24"/>
            <w:u w:val="single"/>
            <w:lang w:val="ru-RU"/>
          </w:rPr>
          <w:t>пункті 8</w:t>
        </w:r>
      </w:hyperlink>
      <w:r w:rsidRPr="00250C8E">
        <w:rPr>
          <w:rFonts w:ascii="Times New Roman" w:eastAsia="Times New Roman" w:hAnsi="Times New Roman" w:cs="Times New Roman"/>
          <w:color w:val="000000"/>
          <w:sz w:val="24"/>
          <w:szCs w:val="24"/>
          <w:lang w:val="ru-RU"/>
        </w:rPr>
        <w:t>:</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5" w:name="n50"/>
      <w:bookmarkEnd w:id="45"/>
      <w:r w:rsidRPr="00250C8E">
        <w:rPr>
          <w:rFonts w:ascii="Times New Roman" w:eastAsia="Times New Roman" w:hAnsi="Times New Roman" w:cs="Times New Roman"/>
          <w:color w:val="000000"/>
          <w:sz w:val="24"/>
          <w:szCs w:val="24"/>
          <w:lang w:val="ru-RU"/>
        </w:rPr>
        <w:t xml:space="preserve">доповнити </w:t>
      </w:r>
      <w:proofErr w:type="gramStart"/>
      <w:r w:rsidRPr="00250C8E">
        <w:rPr>
          <w:rFonts w:ascii="Times New Roman" w:eastAsia="Times New Roman" w:hAnsi="Times New Roman" w:cs="Times New Roman"/>
          <w:color w:val="000000"/>
          <w:sz w:val="24"/>
          <w:szCs w:val="24"/>
          <w:lang w:val="ru-RU"/>
        </w:rPr>
        <w:t>абзац</w:t>
      </w:r>
      <w:proofErr w:type="gramEnd"/>
      <w:r w:rsidRPr="00250C8E">
        <w:rPr>
          <w:rFonts w:ascii="Times New Roman" w:eastAsia="Times New Roman" w:hAnsi="Times New Roman" w:cs="Times New Roman"/>
          <w:color w:val="000000"/>
          <w:sz w:val="24"/>
          <w:szCs w:val="24"/>
          <w:lang w:val="ru-RU"/>
        </w:rPr>
        <w:t xml:space="preserve"> перший після слів «здійснює Центральний депозитарій,» словами «Перелік власників»;</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6" w:name="n51"/>
      <w:bookmarkEnd w:id="46"/>
      <w:r w:rsidRPr="00250C8E">
        <w:rPr>
          <w:rFonts w:ascii="Times New Roman" w:eastAsia="Times New Roman" w:hAnsi="Times New Roman" w:cs="Times New Roman"/>
          <w:color w:val="000000"/>
          <w:sz w:val="24"/>
          <w:szCs w:val="24"/>
          <w:lang w:val="ru-RU"/>
        </w:rPr>
        <w:lastRenderedPageBreak/>
        <w:t>абзац п’ятий викласти в такій редакції:</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7" w:name="n52"/>
      <w:bookmarkEnd w:id="47"/>
      <w:r w:rsidRPr="00250C8E">
        <w:rPr>
          <w:rFonts w:ascii="Times New Roman" w:eastAsia="Times New Roman" w:hAnsi="Times New Roman" w:cs="Times New Roman"/>
          <w:color w:val="000000"/>
          <w:sz w:val="24"/>
          <w:szCs w:val="24"/>
          <w:lang w:val="ru-RU"/>
        </w:rPr>
        <w:t>«є публічна безвідклична пропозиція особи (осіб, що діють спільно), яка (які) внаслідок придбання акцій товариства з урахуванням кількості акцій, які належать їй та її афілійованим особам, стала (стали) (прямо або опосередковано) власником контрольного пакета акцій приватного акціонерного товариства/контрольного пакета акцій, значного контрольного пакета акцій публічного акціонерного товариства, для всіх акціонерів - власників акцій товариства про придбання належних їм акцій (далі - оферта);»;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8" w:name="n53"/>
      <w:bookmarkEnd w:id="48"/>
      <w:r w:rsidRPr="00250C8E">
        <w:rPr>
          <w:rFonts w:ascii="Times New Roman" w:eastAsia="Times New Roman" w:hAnsi="Times New Roman" w:cs="Times New Roman"/>
          <w:color w:val="000000"/>
          <w:sz w:val="24"/>
          <w:szCs w:val="24"/>
          <w:lang w:val="ru-RU"/>
        </w:rPr>
        <w:t>доповнити пункт після абзацу п’ятого новим абзацом шостим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9" w:name="n54"/>
      <w:bookmarkEnd w:id="49"/>
      <w:r w:rsidRPr="00250C8E">
        <w:rPr>
          <w:rFonts w:ascii="Times New Roman" w:eastAsia="Times New Roman" w:hAnsi="Times New Roman" w:cs="Times New Roman"/>
          <w:color w:val="000000"/>
          <w:sz w:val="24"/>
          <w:szCs w:val="24"/>
          <w:lang w:val="ru-RU"/>
        </w:rPr>
        <w:t>«є публічна безвідклична вимога;».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0" w:name="n55"/>
      <w:bookmarkEnd w:id="50"/>
      <w:r w:rsidRPr="00250C8E">
        <w:rPr>
          <w:rFonts w:ascii="Times New Roman" w:eastAsia="Times New Roman" w:hAnsi="Times New Roman" w:cs="Times New Roman"/>
          <w:color w:val="000000"/>
          <w:sz w:val="24"/>
          <w:szCs w:val="24"/>
          <w:lang w:val="ru-RU"/>
        </w:rPr>
        <w:t>У зв’язку з цим абзаци шостий - одинадцятий вважати відповідно абзацами сьомим - дванадцятим;</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1" w:name="n56"/>
      <w:bookmarkEnd w:id="51"/>
      <w:r w:rsidRPr="00250C8E">
        <w:rPr>
          <w:rFonts w:ascii="Times New Roman" w:eastAsia="Times New Roman" w:hAnsi="Times New Roman" w:cs="Times New Roman"/>
          <w:color w:val="000000"/>
          <w:sz w:val="24"/>
          <w:szCs w:val="24"/>
          <w:lang w:val="ru-RU"/>
        </w:rPr>
        <w:t>абзац десятий викласти в такій редакції:</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2" w:name="n57"/>
      <w:bookmarkEnd w:id="52"/>
      <w:r w:rsidRPr="00250C8E">
        <w:rPr>
          <w:rFonts w:ascii="Times New Roman" w:eastAsia="Times New Roman" w:hAnsi="Times New Roman" w:cs="Times New Roman"/>
          <w:color w:val="000000"/>
          <w:sz w:val="24"/>
          <w:szCs w:val="24"/>
          <w:lang w:val="ru-RU"/>
        </w:rPr>
        <w:t>«для отримання емітентом інформації про власників пакетів акцій незалежно від їх типу та/або класу у розмірі 10 відсотків і більше статутного капіталу цього емітента, а емітентом - публічним акціонерним товариством - інформації про власників пакетів акцій незалежно від їх типу та/або класу у розмірі 5 відсотків і більше його статутного капіталу;»;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3" w:name="n58"/>
      <w:bookmarkEnd w:id="53"/>
      <w:r w:rsidRPr="00250C8E">
        <w:rPr>
          <w:rFonts w:ascii="Times New Roman" w:eastAsia="Times New Roman" w:hAnsi="Times New Roman" w:cs="Times New Roman"/>
          <w:color w:val="000000"/>
          <w:sz w:val="24"/>
          <w:szCs w:val="24"/>
          <w:lang w:val="ru-RU"/>
        </w:rPr>
        <w:t>4)</w:t>
      </w:r>
      <w:r w:rsidRPr="00250C8E">
        <w:rPr>
          <w:rFonts w:ascii="Times New Roman" w:eastAsia="Times New Roman" w:hAnsi="Times New Roman" w:cs="Times New Roman"/>
          <w:color w:val="000000"/>
          <w:sz w:val="24"/>
          <w:szCs w:val="24"/>
        </w:rPr>
        <w:t> </w:t>
      </w:r>
      <w:hyperlink r:id="rId32" w:anchor="n932" w:tgtFrame="_blank" w:history="1">
        <w:r w:rsidRPr="00250C8E">
          <w:rPr>
            <w:rFonts w:ascii="Times New Roman" w:eastAsia="Times New Roman" w:hAnsi="Times New Roman" w:cs="Times New Roman"/>
            <w:color w:val="000099"/>
            <w:sz w:val="24"/>
            <w:szCs w:val="24"/>
            <w:u w:val="single"/>
            <w:lang w:val="ru-RU"/>
          </w:rPr>
          <w:t>пункт 10</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доповнити новим абзацом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4" w:name="n59"/>
      <w:bookmarkEnd w:id="54"/>
      <w:r w:rsidRPr="00250C8E">
        <w:rPr>
          <w:rFonts w:ascii="Times New Roman" w:eastAsia="Times New Roman" w:hAnsi="Times New Roman" w:cs="Times New Roman"/>
          <w:color w:val="000000"/>
          <w:sz w:val="24"/>
          <w:szCs w:val="24"/>
          <w:lang w:val="ru-RU"/>
        </w:rPr>
        <w:t>«Депозитарна установа у разі отримання від Центрального депозитарію розпорядження на складання облікового реєстру у випадку складання Центральним депозитарієм реєстру власників іменних цінних паперів з метою реалізації вимог</w:t>
      </w:r>
      <w:r w:rsidRPr="00250C8E">
        <w:rPr>
          <w:rFonts w:ascii="Times New Roman" w:eastAsia="Times New Roman" w:hAnsi="Times New Roman" w:cs="Times New Roman"/>
          <w:color w:val="000000"/>
          <w:sz w:val="24"/>
          <w:szCs w:val="24"/>
        </w:rPr>
        <w:t> </w:t>
      </w:r>
      <w:hyperlink r:id="rId33" w:anchor="n1454" w:tgtFrame="_blank" w:history="1">
        <w:r w:rsidRPr="00250C8E">
          <w:rPr>
            <w:rFonts w:ascii="Times New Roman" w:eastAsia="Times New Roman" w:hAnsi="Times New Roman" w:cs="Times New Roman"/>
            <w:color w:val="000099"/>
            <w:sz w:val="24"/>
            <w:szCs w:val="24"/>
            <w:u w:val="single"/>
            <w:lang w:val="ru-RU"/>
          </w:rPr>
          <w:t>статті 65</w:t>
        </w:r>
      </w:hyperlink>
      <w:hyperlink r:id="rId34" w:anchor="n1454"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2</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Закону України «Про акціонерні товариства», якщо на акції товариства, що придбаваються заявником вимоги та інформація про права на які міститься у складеному депозитарною установою обліковому реєстрі, накладено обмеження (обтяження), має протягом трьох робочих днів з дня отримання розпорядження Центрального депозитарію надати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відсутності шляхом рекомендованого поштового відправлення з описом вкладеного або іншим способом за домовленістю з товариством.»;</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5" w:name="n60"/>
      <w:bookmarkEnd w:id="55"/>
      <w:r w:rsidRPr="00250C8E">
        <w:rPr>
          <w:rFonts w:ascii="Times New Roman" w:eastAsia="Times New Roman" w:hAnsi="Times New Roman" w:cs="Times New Roman"/>
          <w:color w:val="000000"/>
          <w:sz w:val="24"/>
          <w:szCs w:val="24"/>
          <w:lang w:val="ru-RU"/>
        </w:rPr>
        <w:t>5) у</w:t>
      </w:r>
      <w:r w:rsidRPr="00250C8E">
        <w:rPr>
          <w:rFonts w:ascii="Times New Roman" w:eastAsia="Times New Roman" w:hAnsi="Times New Roman" w:cs="Times New Roman"/>
          <w:color w:val="000000"/>
          <w:sz w:val="24"/>
          <w:szCs w:val="24"/>
        </w:rPr>
        <w:t> </w:t>
      </w:r>
      <w:hyperlink r:id="rId35" w:anchor="n952" w:tgtFrame="_blank" w:history="1">
        <w:r w:rsidRPr="00250C8E">
          <w:rPr>
            <w:rFonts w:ascii="Times New Roman" w:eastAsia="Times New Roman" w:hAnsi="Times New Roman" w:cs="Times New Roman"/>
            <w:color w:val="000099"/>
            <w:sz w:val="24"/>
            <w:szCs w:val="24"/>
            <w:u w:val="single"/>
            <w:lang w:val="ru-RU"/>
          </w:rPr>
          <w:t>пункті 12</w:t>
        </w:r>
      </w:hyperlink>
      <w:r w:rsidRPr="00250C8E">
        <w:rPr>
          <w:rFonts w:ascii="Times New Roman" w:eastAsia="Times New Roman" w:hAnsi="Times New Roman" w:cs="Times New Roman"/>
          <w:color w:val="000000"/>
          <w:sz w:val="24"/>
          <w:szCs w:val="24"/>
          <w:lang w:val="ru-RU"/>
        </w:rPr>
        <w:t>:</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6" w:name="n61"/>
      <w:bookmarkEnd w:id="56"/>
      <w:proofErr w:type="gramStart"/>
      <w:r w:rsidRPr="00250C8E">
        <w:rPr>
          <w:rFonts w:ascii="Times New Roman" w:eastAsia="Times New Roman" w:hAnsi="Times New Roman" w:cs="Times New Roman"/>
          <w:color w:val="000000"/>
          <w:sz w:val="24"/>
          <w:szCs w:val="24"/>
          <w:lang w:val="ru-RU"/>
        </w:rPr>
        <w:t>абзац</w:t>
      </w:r>
      <w:proofErr w:type="gramEnd"/>
      <w:r w:rsidRPr="00250C8E">
        <w:rPr>
          <w:rFonts w:ascii="Times New Roman" w:eastAsia="Times New Roman" w:hAnsi="Times New Roman" w:cs="Times New Roman"/>
          <w:color w:val="000000"/>
          <w:sz w:val="24"/>
          <w:szCs w:val="24"/>
          <w:lang w:val="ru-RU"/>
        </w:rPr>
        <w:t xml:space="preserve"> перший викласти в такій редакції:</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7" w:name="n62"/>
      <w:bookmarkEnd w:id="57"/>
      <w:r w:rsidRPr="00250C8E">
        <w:rPr>
          <w:rFonts w:ascii="Times New Roman" w:eastAsia="Times New Roman" w:hAnsi="Times New Roman" w:cs="Times New Roman"/>
          <w:color w:val="000000"/>
          <w:sz w:val="24"/>
          <w:szCs w:val="24"/>
          <w:lang w:val="ru-RU"/>
        </w:rPr>
        <w:t>«12. Реєстр власників іменних цінних паперів, Перелік власників складається та надається Центральним депозитарієм:»;</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8" w:name="n63"/>
      <w:bookmarkEnd w:id="58"/>
      <w:r w:rsidRPr="00250C8E">
        <w:rPr>
          <w:rFonts w:ascii="Times New Roman" w:eastAsia="Times New Roman" w:hAnsi="Times New Roman" w:cs="Times New Roman"/>
          <w:color w:val="000000"/>
          <w:sz w:val="24"/>
          <w:szCs w:val="24"/>
          <w:lang w:val="ru-RU"/>
        </w:rPr>
        <w:t>доповнити пункт двома новими абзацами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59" w:name="n64"/>
      <w:bookmarkEnd w:id="59"/>
      <w:r w:rsidRPr="00250C8E">
        <w:rPr>
          <w:rFonts w:ascii="Times New Roman" w:eastAsia="Times New Roman" w:hAnsi="Times New Roman" w:cs="Times New Roman"/>
          <w:color w:val="000000"/>
          <w:sz w:val="24"/>
          <w:szCs w:val="24"/>
          <w:lang w:val="ru-RU"/>
        </w:rPr>
        <w:t>«У випадку складання реєстру власників іменних цінних паперів з метою реалізації вимог</w:t>
      </w:r>
      <w:r w:rsidRPr="00250C8E">
        <w:rPr>
          <w:rFonts w:ascii="Times New Roman" w:eastAsia="Times New Roman" w:hAnsi="Times New Roman" w:cs="Times New Roman"/>
          <w:color w:val="000000"/>
          <w:sz w:val="24"/>
          <w:szCs w:val="24"/>
        </w:rPr>
        <w:t> </w:t>
      </w:r>
      <w:hyperlink r:id="rId36" w:anchor="n899" w:tgtFrame="_blank" w:history="1">
        <w:r w:rsidRPr="00250C8E">
          <w:rPr>
            <w:rFonts w:ascii="Times New Roman" w:eastAsia="Times New Roman" w:hAnsi="Times New Roman" w:cs="Times New Roman"/>
            <w:color w:val="000099"/>
            <w:sz w:val="24"/>
            <w:szCs w:val="24"/>
            <w:u w:val="single"/>
            <w:lang w:val="ru-RU"/>
          </w:rPr>
          <w:t>статей 65</w:t>
        </w:r>
      </w:hyperlink>
      <w:r w:rsidRPr="00250C8E">
        <w:rPr>
          <w:rFonts w:ascii="Times New Roman" w:eastAsia="Times New Roman" w:hAnsi="Times New Roman" w:cs="Times New Roman"/>
          <w:color w:val="000000"/>
          <w:sz w:val="24"/>
          <w:szCs w:val="24"/>
          <w:lang w:val="ru-RU"/>
        </w:rPr>
        <w:t>,</w:t>
      </w:r>
      <w:r w:rsidRPr="00250C8E">
        <w:rPr>
          <w:rFonts w:ascii="Times New Roman" w:eastAsia="Times New Roman" w:hAnsi="Times New Roman" w:cs="Times New Roman"/>
          <w:color w:val="000000"/>
          <w:sz w:val="24"/>
          <w:szCs w:val="24"/>
        </w:rPr>
        <w:t> </w:t>
      </w:r>
      <w:hyperlink r:id="rId37" w:anchor="n1408" w:tgtFrame="_blank" w:history="1">
        <w:r w:rsidRPr="00250C8E">
          <w:rPr>
            <w:rFonts w:ascii="Times New Roman" w:eastAsia="Times New Roman" w:hAnsi="Times New Roman" w:cs="Times New Roman"/>
            <w:color w:val="000099"/>
            <w:sz w:val="24"/>
            <w:szCs w:val="24"/>
            <w:u w:val="single"/>
            <w:lang w:val="ru-RU"/>
          </w:rPr>
          <w:t>65</w:t>
        </w:r>
      </w:hyperlink>
      <w:hyperlink r:id="rId38" w:anchor="n1408"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1</w:t>
        </w:r>
      </w:hyperlink>
      <w:r w:rsidRPr="00250C8E">
        <w:rPr>
          <w:rFonts w:ascii="Times New Roman" w:eastAsia="Times New Roman" w:hAnsi="Times New Roman" w:cs="Times New Roman"/>
          <w:color w:val="000000"/>
          <w:sz w:val="24"/>
          <w:szCs w:val="24"/>
          <w:lang w:val="ru-RU"/>
        </w:rPr>
        <w:t>,</w:t>
      </w:r>
      <w:r w:rsidRPr="00250C8E">
        <w:rPr>
          <w:rFonts w:ascii="Times New Roman" w:eastAsia="Times New Roman" w:hAnsi="Times New Roman" w:cs="Times New Roman"/>
          <w:color w:val="000000"/>
          <w:sz w:val="24"/>
          <w:szCs w:val="24"/>
        </w:rPr>
        <w:t> </w:t>
      </w:r>
      <w:hyperlink r:id="rId39" w:anchor="n1454" w:tgtFrame="_blank" w:history="1">
        <w:r w:rsidRPr="00250C8E">
          <w:rPr>
            <w:rFonts w:ascii="Times New Roman" w:eastAsia="Times New Roman" w:hAnsi="Times New Roman" w:cs="Times New Roman"/>
            <w:color w:val="000099"/>
            <w:sz w:val="24"/>
            <w:szCs w:val="24"/>
            <w:u w:val="single"/>
            <w:lang w:val="ru-RU"/>
          </w:rPr>
          <w:t>65</w:t>
        </w:r>
      </w:hyperlink>
      <w:hyperlink r:id="rId40" w:anchor="n1454"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2</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Закону України «Про акціонерні товариства» до розпорядження має додаватися відповідно копія оферти або копія публічної безвідкличної вимоги та копія договору ескроу.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0" w:name="n65"/>
      <w:bookmarkEnd w:id="60"/>
      <w:r w:rsidRPr="00250C8E">
        <w:rPr>
          <w:rFonts w:ascii="Times New Roman" w:eastAsia="Times New Roman" w:hAnsi="Times New Roman" w:cs="Times New Roman"/>
          <w:color w:val="000000"/>
          <w:sz w:val="24"/>
          <w:szCs w:val="24"/>
          <w:lang w:val="ru-RU"/>
        </w:rPr>
        <w:t>У випадку складання реєстру власників іменних цінних паперів з метою реалізації вимог</w:t>
      </w:r>
      <w:r w:rsidRPr="00250C8E">
        <w:rPr>
          <w:rFonts w:ascii="Times New Roman" w:eastAsia="Times New Roman" w:hAnsi="Times New Roman" w:cs="Times New Roman"/>
          <w:color w:val="000000"/>
          <w:sz w:val="24"/>
          <w:szCs w:val="24"/>
        </w:rPr>
        <w:t> </w:t>
      </w:r>
      <w:hyperlink r:id="rId41" w:anchor="n1454" w:tgtFrame="_blank" w:history="1">
        <w:r w:rsidRPr="00250C8E">
          <w:rPr>
            <w:rFonts w:ascii="Times New Roman" w:eastAsia="Times New Roman" w:hAnsi="Times New Roman" w:cs="Times New Roman"/>
            <w:color w:val="000099"/>
            <w:sz w:val="24"/>
            <w:szCs w:val="24"/>
            <w:u w:val="single"/>
            <w:lang w:val="ru-RU"/>
          </w:rPr>
          <w:t>статті 65</w:t>
        </w:r>
      </w:hyperlink>
      <w:hyperlink r:id="rId42" w:anchor="n1454"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2</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 xml:space="preserve">Закону України «Про акціонерні товариства», якщо в Центральному депозитарії як уповноваженому на зберігання на рахунку депозитарної установи (зберігача), що припинила(в) провадження депозитарної діяльності, зберігаються акції, що придбаваються </w:t>
      </w:r>
      <w:r w:rsidRPr="00250C8E">
        <w:rPr>
          <w:rFonts w:ascii="Times New Roman" w:eastAsia="Times New Roman" w:hAnsi="Times New Roman" w:cs="Times New Roman"/>
          <w:color w:val="000000"/>
          <w:sz w:val="24"/>
          <w:szCs w:val="24"/>
          <w:lang w:val="ru-RU"/>
        </w:rPr>
        <w:lastRenderedPageBreak/>
        <w:t>заявником вимоги і на них накладено обмеження (обтяження), Центральний депозитарій повинен протягом трьох робочих днів з дня отримання розпорядження надати (за наявності) відповідному товариству завірені ним копії документів, на підставі яких встановлено відповідне обмеження (обтяження) акцій, та/або довідку про відсутність таких документів із зазначенням причин їх відсутності у порядку, визначеному внутрішніми документами Центрального депозитарію.»;</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1" w:name="n66"/>
      <w:bookmarkEnd w:id="61"/>
      <w:r w:rsidRPr="00250C8E">
        <w:rPr>
          <w:rFonts w:ascii="Times New Roman" w:eastAsia="Times New Roman" w:hAnsi="Times New Roman" w:cs="Times New Roman"/>
          <w:color w:val="000000"/>
          <w:sz w:val="24"/>
          <w:szCs w:val="24"/>
          <w:lang w:val="ru-RU"/>
        </w:rPr>
        <w:t>6)</w:t>
      </w:r>
      <w:r w:rsidRPr="00250C8E">
        <w:rPr>
          <w:rFonts w:ascii="Times New Roman" w:eastAsia="Times New Roman" w:hAnsi="Times New Roman" w:cs="Times New Roman"/>
          <w:color w:val="000000"/>
          <w:sz w:val="24"/>
          <w:szCs w:val="24"/>
        </w:rPr>
        <w:t> </w:t>
      </w:r>
      <w:hyperlink r:id="rId43" w:anchor="n958" w:tgtFrame="_blank" w:history="1">
        <w:r w:rsidRPr="00250C8E">
          <w:rPr>
            <w:rFonts w:ascii="Times New Roman" w:eastAsia="Times New Roman" w:hAnsi="Times New Roman" w:cs="Times New Roman"/>
            <w:color w:val="000099"/>
            <w:sz w:val="24"/>
            <w:szCs w:val="24"/>
            <w:u w:val="single"/>
            <w:lang w:val="ru-RU"/>
          </w:rPr>
          <w:t>пункт 13</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доповнити новим абзацом такого змісту:</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2" w:name="n67"/>
      <w:bookmarkEnd w:id="62"/>
      <w:r w:rsidRPr="00250C8E">
        <w:rPr>
          <w:rFonts w:ascii="Times New Roman" w:eastAsia="Times New Roman" w:hAnsi="Times New Roman" w:cs="Times New Roman"/>
          <w:color w:val="000000"/>
          <w:sz w:val="24"/>
          <w:szCs w:val="24"/>
          <w:lang w:val="ru-RU"/>
        </w:rPr>
        <w:t>«У випадку складання Центральним депозитарієм реєстру власників іменних цінних паперів з метою реалізації вимог</w:t>
      </w:r>
      <w:r w:rsidRPr="00250C8E">
        <w:rPr>
          <w:rFonts w:ascii="Times New Roman" w:eastAsia="Times New Roman" w:hAnsi="Times New Roman" w:cs="Times New Roman"/>
          <w:color w:val="000000"/>
          <w:sz w:val="24"/>
          <w:szCs w:val="24"/>
        </w:rPr>
        <w:t> </w:t>
      </w:r>
      <w:hyperlink r:id="rId44" w:anchor="n1454" w:tgtFrame="_blank" w:history="1">
        <w:r w:rsidRPr="00250C8E">
          <w:rPr>
            <w:rFonts w:ascii="Times New Roman" w:eastAsia="Times New Roman" w:hAnsi="Times New Roman" w:cs="Times New Roman"/>
            <w:color w:val="000099"/>
            <w:sz w:val="24"/>
            <w:szCs w:val="24"/>
            <w:u w:val="single"/>
            <w:lang w:val="ru-RU"/>
          </w:rPr>
          <w:t>статті 65</w:t>
        </w:r>
      </w:hyperlink>
      <w:hyperlink r:id="rId45" w:anchor="n1454" w:tgtFrame="_blank" w:history="1">
        <w:r w:rsidRPr="00250C8E">
          <w:rPr>
            <w:rFonts w:ascii="Times New Roman" w:eastAsia="Times New Roman" w:hAnsi="Times New Roman" w:cs="Times New Roman"/>
            <w:b/>
            <w:bCs/>
            <w:color w:val="000099"/>
            <w:sz w:val="2"/>
            <w:szCs w:val="2"/>
            <w:u w:val="single"/>
            <w:vertAlign w:val="superscript"/>
            <w:lang w:val="ru-RU"/>
          </w:rPr>
          <w:t>-</w:t>
        </w:r>
        <w:r w:rsidRPr="00250C8E">
          <w:rPr>
            <w:rFonts w:ascii="Times New Roman" w:eastAsia="Times New Roman" w:hAnsi="Times New Roman" w:cs="Times New Roman"/>
            <w:b/>
            <w:bCs/>
            <w:color w:val="000099"/>
            <w:sz w:val="16"/>
            <w:szCs w:val="16"/>
            <w:u w:val="single"/>
            <w:vertAlign w:val="superscript"/>
            <w:lang w:val="ru-RU"/>
          </w:rPr>
          <w:t>2</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Закону України «Про акціонерні товариства», якщо в Центральному депозитарії як уповноваженому на зберігання на рахунку депозитарної установи (зберігача), що припинила(в) провадження депозитарної діяльності, зберігаються акції, що придбаваються заявником вимоги, Центральний депозитарій додатково до реєстру (Переліку власників) надає емітенту інформаційну(і) довідку(и) про власників акцій, сформовану(і) на підставі інформації з бази (баз) даних, що знаходиться(яться) на зберіганні в Центральному депозитарії (далі - інформаційна довідка), із зазначенням відомостей про власників та належні їм акції з урахуванням операцій, проведених за рахунком у цінних паперах такої(го) депозитарної установи (зберігача) після дати приймання уповноваженим на зберігання бази (баз) даних. Якщо Центральним депозитарієм бази даних такої(го) депозитарної установи (зберігача) не були отримані, в реєстрі власників іменних цінних паперів (Переліку власників) зазначається тільки інформація щодо такої(го) депозитарної установи (зберігача) та кількості акцій відповідного емітента, що обліковуються на її (його) рахунку в цінних паперах.»;</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3" w:name="n68"/>
      <w:bookmarkEnd w:id="63"/>
      <w:r w:rsidRPr="00250C8E">
        <w:rPr>
          <w:rFonts w:ascii="Times New Roman" w:eastAsia="Times New Roman" w:hAnsi="Times New Roman" w:cs="Times New Roman"/>
          <w:color w:val="000000"/>
          <w:sz w:val="24"/>
          <w:szCs w:val="24"/>
          <w:lang w:val="ru-RU"/>
        </w:rPr>
        <w:t>7)</w:t>
      </w:r>
      <w:r w:rsidRPr="00250C8E">
        <w:rPr>
          <w:rFonts w:ascii="Times New Roman" w:eastAsia="Times New Roman" w:hAnsi="Times New Roman" w:cs="Times New Roman"/>
          <w:color w:val="000000"/>
          <w:sz w:val="24"/>
          <w:szCs w:val="24"/>
        </w:rPr>
        <w:t> </w:t>
      </w:r>
      <w:hyperlink r:id="rId46" w:anchor="n976" w:tgtFrame="_blank" w:history="1">
        <w:r w:rsidRPr="00250C8E">
          <w:rPr>
            <w:rFonts w:ascii="Times New Roman" w:eastAsia="Times New Roman" w:hAnsi="Times New Roman" w:cs="Times New Roman"/>
            <w:color w:val="000099"/>
            <w:sz w:val="24"/>
            <w:szCs w:val="24"/>
            <w:u w:val="single"/>
            <w:lang w:val="ru-RU"/>
          </w:rPr>
          <w:t>пункт 19</w:t>
        </w:r>
      </w:hyperlink>
      <w:r w:rsidRPr="00250C8E">
        <w:rPr>
          <w:rFonts w:ascii="Times New Roman" w:eastAsia="Times New Roman" w:hAnsi="Times New Roman" w:cs="Times New Roman"/>
          <w:color w:val="000000"/>
          <w:sz w:val="24"/>
          <w:szCs w:val="24"/>
        </w:rPr>
        <w:t> </w:t>
      </w:r>
      <w:r w:rsidRPr="00250C8E">
        <w:rPr>
          <w:rFonts w:ascii="Times New Roman" w:eastAsia="Times New Roman" w:hAnsi="Times New Roman" w:cs="Times New Roman"/>
          <w:color w:val="000000"/>
          <w:sz w:val="24"/>
          <w:szCs w:val="24"/>
          <w:lang w:val="ru-RU"/>
        </w:rPr>
        <w:t>викласти в такій редакції:</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4" w:name="n69"/>
      <w:bookmarkEnd w:id="64"/>
      <w:r w:rsidRPr="00250C8E">
        <w:rPr>
          <w:rFonts w:ascii="Times New Roman" w:eastAsia="Times New Roman" w:hAnsi="Times New Roman" w:cs="Times New Roman"/>
          <w:color w:val="000000"/>
          <w:sz w:val="24"/>
          <w:szCs w:val="24"/>
          <w:lang w:val="ru-RU"/>
        </w:rPr>
        <w:t xml:space="preserve">«19. Інформація про власників пакетів (5 відсотків і більше) акцій публічних акціонерних товариств (незалежно від типу та/або класу) та інформація про власників пакетів (10 відсотків і більше) акцій інших акціонерних товариств (незалежно від типу та/або класу) надається емітенту - акціонерному товариству або особі, з якою цим емітентом укладений договір про надання реєстру власників іменних цінних паперів (якщо цією особою не є Центральний депозитарій) згідно з Правилами Центрального депозитарію, складається на підставі даних облікових реєстрів, наданих йому депозитарними установами, депозитарієм-кореспондентом. Інформація надається емітенту або особі, з якою емітентом укладений договір про надання реєстру власників іменних цінних паперів, один раз </w:t>
      </w:r>
      <w:proofErr w:type="gramStart"/>
      <w:r w:rsidRPr="00250C8E">
        <w:rPr>
          <w:rFonts w:ascii="Times New Roman" w:eastAsia="Times New Roman" w:hAnsi="Times New Roman" w:cs="Times New Roman"/>
          <w:color w:val="000000"/>
          <w:sz w:val="24"/>
          <w:szCs w:val="24"/>
          <w:lang w:val="ru-RU"/>
        </w:rPr>
        <w:t>у квартал</w:t>
      </w:r>
      <w:proofErr w:type="gramEnd"/>
      <w:r w:rsidRPr="00250C8E">
        <w:rPr>
          <w:rFonts w:ascii="Times New Roman" w:eastAsia="Times New Roman" w:hAnsi="Times New Roman" w:cs="Times New Roman"/>
          <w:color w:val="000000"/>
          <w:sz w:val="24"/>
          <w:szCs w:val="24"/>
          <w:lang w:val="ru-RU"/>
        </w:rPr>
        <w:t xml:space="preserve"> за умови отримання Центральним депозитарієм від емітента або від особи,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складання інформації про власників пакетів акцій.</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5" w:name="n70"/>
      <w:bookmarkEnd w:id="65"/>
      <w:r w:rsidRPr="00250C8E">
        <w:rPr>
          <w:rFonts w:ascii="Times New Roman" w:eastAsia="Times New Roman" w:hAnsi="Times New Roman" w:cs="Times New Roman"/>
          <w:color w:val="000000"/>
          <w:sz w:val="24"/>
          <w:szCs w:val="24"/>
          <w:lang w:val="ru-RU"/>
        </w:rP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250C8E" w:rsidRPr="00250C8E" w:rsidRDefault="00250C8E" w:rsidP="00250C8E">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66" w:name="n71"/>
      <w:bookmarkEnd w:id="66"/>
      <w:r w:rsidRPr="00250C8E">
        <w:rPr>
          <w:rFonts w:ascii="Times New Roman" w:eastAsia="Times New Roman" w:hAnsi="Times New Roman" w:cs="Times New Roman"/>
          <w:color w:val="000000"/>
          <w:sz w:val="24"/>
          <w:szCs w:val="24"/>
          <w:lang w:val="ru-RU"/>
        </w:rPr>
        <w:lastRenderedPageBreak/>
        <w:t>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відповідно до вимог цього розділу.».</w:t>
      </w:r>
    </w:p>
    <w:p w:rsidR="0028147B" w:rsidRPr="00250C8E" w:rsidRDefault="00250C8E">
      <w:pPr>
        <w:rPr>
          <w:rFonts w:ascii="Times New Roman" w:eastAsia="Times New Roman" w:hAnsi="Times New Roman" w:cs="Times New Roman"/>
          <w:b/>
          <w:bCs/>
          <w:color w:val="000000"/>
          <w:sz w:val="24"/>
          <w:szCs w:val="24"/>
          <w:lang w:val="ru-RU"/>
        </w:rPr>
      </w:pPr>
      <w:bookmarkStart w:id="67" w:name="n72"/>
      <w:bookmarkEnd w:id="67"/>
      <w:r>
        <w:rPr>
          <w:rFonts w:ascii="Times New Roman" w:eastAsia="Times New Roman" w:hAnsi="Times New Roman" w:cs="Times New Roman"/>
          <w:b/>
          <w:bCs/>
          <w:color w:val="000000"/>
          <w:sz w:val="24"/>
          <w:szCs w:val="24"/>
          <w:lang w:val="ru-RU"/>
        </w:rPr>
        <w:t xml:space="preserve">Директор департаменту </w:t>
      </w:r>
      <w:r w:rsidRPr="00250C8E">
        <w:rPr>
          <w:rFonts w:ascii="Times New Roman" w:eastAsia="Times New Roman" w:hAnsi="Times New Roman" w:cs="Times New Roman"/>
          <w:b/>
          <w:bCs/>
          <w:color w:val="000000"/>
          <w:sz w:val="24"/>
          <w:szCs w:val="24"/>
          <w:lang w:val="ru-RU"/>
        </w:rPr>
        <w:t>методології регулювання</w:t>
      </w:r>
      <w:r w:rsidRPr="00250C8E">
        <w:rPr>
          <w:rFonts w:ascii="Times New Roman" w:eastAsia="Times New Roman" w:hAnsi="Times New Roman" w:cs="Times New Roman"/>
          <w:b/>
          <w:bCs/>
          <w:color w:val="000000"/>
          <w:sz w:val="24"/>
          <w:szCs w:val="24"/>
        </w:rPr>
        <w:t> </w:t>
      </w:r>
      <w:r w:rsidRPr="00250C8E">
        <w:rPr>
          <w:rFonts w:ascii="Times New Roman" w:eastAsia="Times New Roman" w:hAnsi="Times New Roman" w:cs="Times New Roman"/>
          <w:sz w:val="24"/>
          <w:szCs w:val="24"/>
          <w:lang w:val="ru-RU"/>
        </w:rPr>
        <w:br/>
      </w:r>
      <w:r w:rsidRPr="00250C8E">
        <w:rPr>
          <w:rFonts w:ascii="Times New Roman" w:eastAsia="Times New Roman" w:hAnsi="Times New Roman" w:cs="Times New Roman"/>
          <w:b/>
          <w:bCs/>
          <w:color w:val="000000"/>
          <w:sz w:val="24"/>
          <w:szCs w:val="24"/>
          <w:lang w:val="ru-RU"/>
        </w:rPr>
        <w:t>професійних учасників</w:t>
      </w:r>
      <w:r w:rsidRPr="00250C8E">
        <w:rPr>
          <w:rFonts w:ascii="Times New Roman" w:eastAsia="Times New Roman" w:hAnsi="Times New Roman" w:cs="Times New Roman"/>
          <w:b/>
          <w:bCs/>
          <w:color w:val="000000"/>
          <w:sz w:val="24"/>
          <w:szCs w:val="24"/>
        </w:rPr>
        <w:t> </w:t>
      </w:r>
      <w:r w:rsidRPr="00250C8E">
        <w:rPr>
          <w:rFonts w:ascii="Times New Roman" w:eastAsia="Times New Roman" w:hAnsi="Times New Roman" w:cs="Times New Roman"/>
          <w:sz w:val="24"/>
          <w:szCs w:val="24"/>
          <w:lang w:val="ru-RU"/>
        </w:rPr>
        <w:br/>
      </w:r>
      <w:r w:rsidRPr="00250C8E">
        <w:rPr>
          <w:rFonts w:ascii="Times New Roman" w:eastAsia="Times New Roman" w:hAnsi="Times New Roman" w:cs="Times New Roman"/>
          <w:b/>
          <w:bCs/>
          <w:color w:val="000000"/>
          <w:sz w:val="24"/>
          <w:szCs w:val="24"/>
          <w:lang w:val="ru-RU"/>
        </w:rPr>
        <w:t>ринку цінних паперів</w:t>
      </w:r>
      <w:r>
        <w:rPr>
          <w:rFonts w:ascii="Times New Roman" w:eastAsia="Times New Roman" w:hAnsi="Times New Roman" w:cs="Times New Roman"/>
          <w:b/>
          <w:bCs/>
          <w:color w:val="000000"/>
          <w:sz w:val="24"/>
          <w:szCs w:val="24"/>
          <w:lang w:val="ru-RU"/>
        </w:rPr>
        <w:t xml:space="preserve">                                                                                     </w:t>
      </w:r>
      <w:bookmarkStart w:id="68" w:name="_GoBack"/>
      <w:bookmarkEnd w:id="68"/>
      <w:r>
        <w:rPr>
          <w:rFonts w:ascii="Times New Roman" w:eastAsia="Times New Roman" w:hAnsi="Times New Roman" w:cs="Times New Roman"/>
          <w:b/>
          <w:bCs/>
          <w:color w:val="000000"/>
          <w:sz w:val="24"/>
          <w:szCs w:val="24"/>
          <w:lang w:val="ru-RU"/>
        </w:rPr>
        <w:t xml:space="preserve"> </w:t>
      </w:r>
      <w:r w:rsidRPr="00250C8E">
        <w:rPr>
          <w:rFonts w:ascii="Times New Roman" w:eastAsia="Times New Roman" w:hAnsi="Times New Roman" w:cs="Times New Roman"/>
          <w:b/>
          <w:bCs/>
          <w:color w:val="000000"/>
          <w:sz w:val="24"/>
          <w:szCs w:val="24"/>
          <w:lang w:val="ru-RU"/>
        </w:rPr>
        <w:t>І. Курочкіна</w:t>
      </w:r>
    </w:p>
    <w:sectPr w:rsidR="0028147B" w:rsidRPr="00250C8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B0"/>
    <w:rsid w:val="00250C8E"/>
    <w:rsid w:val="0028147B"/>
    <w:rsid w:val="00AC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2EB75"/>
  <w15:chartTrackingRefBased/>
  <w15:docId w15:val="{2947EB6A-CE59-4732-8905-38944211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
    <w:name w:val="rvps1"/>
    <w:basedOn w:val="a"/>
    <w:rsid w:val="00250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250C8E"/>
  </w:style>
  <w:style w:type="paragraph" w:customStyle="1" w:styleId="rvps4">
    <w:name w:val="rvps4"/>
    <w:basedOn w:val="a"/>
    <w:rsid w:val="00250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250C8E"/>
  </w:style>
  <w:style w:type="paragraph" w:customStyle="1" w:styleId="rvps7">
    <w:name w:val="rvps7"/>
    <w:basedOn w:val="a"/>
    <w:rsid w:val="00250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250C8E"/>
  </w:style>
  <w:style w:type="paragraph" w:customStyle="1" w:styleId="rvps14">
    <w:name w:val="rvps14"/>
    <w:basedOn w:val="a"/>
    <w:rsid w:val="0025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250C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250C8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50C8E"/>
    <w:rPr>
      <w:color w:val="0000FF"/>
      <w:u w:val="single"/>
    </w:rPr>
  </w:style>
  <w:style w:type="character" w:customStyle="1" w:styleId="rvts52">
    <w:name w:val="rvts52"/>
    <w:basedOn w:val="a0"/>
    <w:rsid w:val="00250C8E"/>
  </w:style>
  <w:style w:type="character" w:customStyle="1" w:styleId="rvts44">
    <w:name w:val="rvts44"/>
    <w:basedOn w:val="a0"/>
    <w:rsid w:val="00250C8E"/>
  </w:style>
  <w:style w:type="paragraph" w:customStyle="1" w:styleId="rvps15">
    <w:name w:val="rvps15"/>
    <w:basedOn w:val="a"/>
    <w:rsid w:val="00250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250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68889">
      <w:bodyDiv w:val="1"/>
      <w:marLeft w:val="0"/>
      <w:marRight w:val="0"/>
      <w:marTop w:val="0"/>
      <w:marBottom w:val="0"/>
      <w:divBdr>
        <w:top w:val="none" w:sz="0" w:space="0" w:color="auto"/>
        <w:left w:val="none" w:sz="0" w:space="0" w:color="auto"/>
        <w:bottom w:val="none" w:sz="0" w:space="0" w:color="auto"/>
        <w:right w:val="none" w:sz="0" w:space="0" w:color="auto"/>
      </w:divBdr>
      <w:divsChild>
        <w:div w:id="1998075593">
          <w:marLeft w:val="0"/>
          <w:marRight w:val="0"/>
          <w:marTop w:val="150"/>
          <w:marBottom w:val="150"/>
          <w:divBdr>
            <w:top w:val="none" w:sz="0" w:space="0" w:color="auto"/>
            <w:left w:val="none" w:sz="0" w:space="0" w:color="auto"/>
            <w:bottom w:val="none" w:sz="0" w:space="0" w:color="auto"/>
            <w:right w:val="none" w:sz="0" w:space="0" w:color="auto"/>
          </w:divBdr>
        </w:div>
        <w:div w:id="1307078638">
          <w:marLeft w:val="0"/>
          <w:marRight w:val="0"/>
          <w:marTop w:val="0"/>
          <w:marBottom w:val="150"/>
          <w:divBdr>
            <w:top w:val="none" w:sz="0" w:space="0" w:color="auto"/>
            <w:left w:val="none" w:sz="0" w:space="0" w:color="auto"/>
            <w:bottom w:val="none" w:sz="0" w:space="0" w:color="auto"/>
            <w:right w:val="none" w:sz="0" w:space="0" w:color="auto"/>
          </w:divBdr>
        </w:div>
        <w:div w:id="1331061419">
          <w:marLeft w:val="0"/>
          <w:marRight w:val="0"/>
          <w:marTop w:val="0"/>
          <w:marBottom w:val="150"/>
          <w:divBdr>
            <w:top w:val="none" w:sz="0" w:space="0" w:color="auto"/>
            <w:left w:val="none" w:sz="0" w:space="0" w:color="auto"/>
            <w:bottom w:val="none" w:sz="0" w:space="0" w:color="auto"/>
            <w:right w:val="none" w:sz="0" w:space="0" w:color="auto"/>
          </w:divBdr>
        </w:div>
        <w:div w:id="51145200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514-17/paran1454" TargetMode="External"/><Relationship Id="rId18" Type="http://schemas.openxmlformats.org/officeDocument/2006/relationships/hyperlink" Target="http://zakon2.rada.gov.ua/laws/show/514-17/paran1454" TargetMode="External"/><Relationship Id="rId26" Type="http://schemas.openxmlformats.org/officeDocument/2006/relationships/hyperlink" Target="http://zakon2.rada.gov.ua/laws/show/514-17/paran1408" TargetMode="External"/><Relationship Id="rId39" Type="http://schemas.openxmlformats.org/officeDocument/2006/relationships/hyperlink" Target="http://zakon2.rada.gov.ua/laws/show/514-17/paran1454" TargetMode="External"/><Relationship Id="rId21" Type="http://schemas.openxmlformats.org/officeDocument/2006/relationships/hyperlink" Target="http://zakon2.rada.gov.ua/laws/show/514-17/paran1454" TargetMode="External"/><Relationship Id="rId34" Type="http://schemas.openxmlformats.org/officeDocument/2006/relationships/hyperlink" Target="http://zakon2.rada.gov.ua/laws/show/514-17/paran1454" TargetMode="External"/><Relationship Id="rId42" Type="http://schemas.openxmlformats.org/officeDocument/2006/relationships/hyperlink" Target="http://zakon2.rada.gov.ua/laws/show/514-17/paran1454" TargetMode="External"/><Relationship Id="rId47" Type="http://schemas.openxmlformats.org/officeDocument/2006/relationships/fontTable" Target="fontTable.xml"/><Relationship Id="rId7" Type="http://schemas.openxmlformats.org/officeDocument/2006/relationships/hyperlink" Target="http://zakon2.rada.gov.ua/laws/show/z1084-13/paran17" TargetMode="External"/><Relationship Id="rId2" Type="http://schemas.openxmlformats.org/officeDocument/2006/relationships/settings" Target="settings.xml"/><Relationship Id="rId16" Type="http://schemas.openxmlformats.org/officeDocument/2006/relationships/hyperlink" Target="http://zakon2.rada.gov.ua/laws/show/z1084-13/paran651" TargetMode="External"/><Relationship Id="rId29" Type="http://schemas.openxmlformats.org/officeDocument/2006/relationships/hyperlink" Target="http://zakon2.rada.gov.ua/laws/show/514-17/paran1454" TargetMode="External"/><Relationship Id="rId1" Type="http://schemas.openxmlformats.org/officeDocument/2006/relationships/styles" Target="styles.xml"/><Relationship Id="rId6" Type="http://schemas.openxmlformats.org/officeDocument/2006/relationships/hyperlink" Target="http://zakon2.rada.gov.ua/laws/show/1983-19" TargetMode="External"/><Relationship Id="rId11" Type="http://schemas.openxmlformats.org/officeDocument/2006/relationships/hyperlink" Target="http://zakon2.rada.gov.ua/laws/show/z1084-13/paran534" TargetMode="External"/><Relationship Id="rId24" Type="http://schemas.openxmlformats.org/officeDocument/2006/relationships/hyperlink" Target="http://zakon2.rada.gov.ua/laws/show/z1084-13/paran888" TargetMode="External"/><Relationship Id="rId32" Type="http://schemas.openxmlformats.org/officeDocument/2006/relationships/hyperlink" Target="http://zakon2.rada.gov.ua/laws/show/z1084-13/paran932" TargetMode="External"/><Relationship Id="rId37" Type="http://schemas.openxmlformats.org/officeDocument/2006/relationships/hyperlink" Target="http://zakon2.rada.gov.ua/laws/show/514-17/paran1408" TargetMode="External"/><Relationship Id="rId40" Type="http://schemas.openxmlformats.org/officeDocument/2006/relationships/hyperlink" Target="http://zakon2.rada.gov.ua/laws/show/514-17/paran1454" TargetMode="External"/><Relationship Id="rId45" Type="http://schemas.openxmlformats.org/officeDocument/2006/relationships/hyperlink" Target="http://zakon2.rada.gov.ua/laws/show/514-17/paran1454" TargetMode="External"/><Relationship Id="rId5" Type="http://schemas.openxmlformats.org/officeDocument/2006/relationships/hyperlink" Target="http://zakon2.rada.gov.ua/laws/show/5178-17" TargetMode="External"/><Relationship Id="rId15" Type="http://schemas.openxmlformats.org/officeDocument/2006/relationships/hyperlink" Target="http://zakon2.rada.gov.ua/laws/show/514-17/paran1496" TargetMode="External"/><Relationship Id="rId23" Type="http://schemas.openxmlformats.org/officeDocument/2006/relationships/hyperlink" Target="http://zakon2.rada.gov.ua/laws/show/z1084-13/paran887" TargetMode="External"/><Relationship Id="rId28" Type="http://schemas.openxmlformats.org/officeDocument/2006/relationships/hyperlink" Target="http://zakon2.rada.gov.ua/laws/show/514-17/paran1454" TargetMode="External"/><Relationship Id="rId36" Type="http://schemas.openxmlformats.org/officeDocument/2006/relationships/hyperlink" Target="http://zakon2.rada.gov.ua/laws/show/514-17/paran899" TargetMode="External"/><Relationship Id="rId10" Type="http://schemas.openxmlformats.org/officeDocument/2006/relationships/hyperlink" Target="http://zakon2.rada.gov.ua/laws/show/z1084-13/paran533" TargetMode="External"/><Relationship Id="rId19" Type="http://schemas.openxmlformats.org/officeDocument/2006/relationships/hyperlink" Target="http://zakon2.rada.gov.ua/laws/show/514-17/paran1454" TargetMode="External"/><Relationship Id="rId31" Type="http://schemas.openxmlformats.org/officeDocument/2006/relationships/hyperlink" Target="http://zakon2.rada.gov.ua/laws/show/z1084-13/paran918" TargetMode="External"/><Relationship Id="rId44" Type="http://schemas.openxmlformats.org/officeDocument/2006/relationships/hyperlink" Target="http://zakon2.rada.gov.ua/laws/show/514-17/paran1454" TargetMode="External"/><Relationship Id="rId4" Type="http://schemas.openxmlformats.org/officeDocument/2006/relationships/hyperlink" Target="http://zakon2.rada.gov.ua/laws/show/448/96-%D0%B2%D1%80" TargetMode="External"/><Relationship Id="rId9" Type="http://schemas.openxmlformats.org/officeDocument/2006/relationships/hyperlink" Target="http://zakon2.rada.gov.ua/laws/show/z1084-13/paran193" TargetMode="External"/><Relationship Id="rId14" Type="http://schemas.openxmlformats.org/officeDocument/2006/relationships/hyperlink" Target="http://zakon2.rada.gov.ua/laws/show/z1084-13/paran604" TargetMode="External"/><Relationship Id="rId22" Type="http://schemas.openxmlformats.org/officeDocument/2006/relationships/hyperlink" Target="http://zakon2.rada.gov.ua/laws/show/514-17/paran1454" TargetMode="External"/><Relationship Id="rId27" Type="http://schemas.openxmlformats.org/officeDocument/2006/relationships/hyperlink" Target="http://zakon2.rada.gov.ua/laws/show/514-17/paran1408" TargetMode="External"/><Relationship Id="rId30" Type="http://schemas.openxmlformats.org/officeDocument/2006/relationships/hyperlink" Target="http://zakon2.rada.gov.ua/laws/show/z1084-13/paran911" TargetMode="External"/><Relationship Id="rId35" Type="http://schemas.openxmlformats.org/officeDocument/2006/relationships/hyperlink" Target="http://zakon2.rada.gov.ua/laws/show/z1084-13/paran952" TargetMode="External"/><Relationship Id="rId43" Type="http://schemas.openxmlformats.org/officeDocument/2006/relationships/hyperlink" Target="http://zakon2.rada.gov.ua/laws/show/z1084-13/paran958" TargetMode="External"/><Relationship Id="rId48" Type="http://schemas.openxmlformats.org/officeDocument/2006/relationships/theme" Target="theme/theme1.xml"/><Relationship Id="rId8" Type="http://schemas.openxmlformats.org/officeDocument/2006/relationships/hyperlink" Target="http://zakon2.rada.gov.ua/laws/show/z1084-13/paran17" TargetMode="External"/><Relationship Id="rId3" Type="http://schemas.openxmlformats.org/officeDocument/2006/relationships/webSettings" Target="webSettings.xml"/><Relationship Id="rId12" Type="http://schemas.openxmlformats.org/officeDocument/2006/relationships/hyperlink" Target="http://zakon2.rada.gov.ua/laws/show/514-17/paran1454" TargetMode="External"/><Relationship Id="rId17" Type="http://schemas.openxmlformats.org/officeDocument/2006/relationships/hyperlink" Target="http://zakon2.rada.gov.ua/laws/show/z1084-13/paran676" TargetMode="External"/><Relationship Id="rId25" Type="http://schemas.openxmlformats.org/officeDocument/2006/relationships/hyperlink" Target="http://zakon2.rada.gov.ua/laws/show/514-17/paran899" TargetMode="External"/><Relationship Id="rId33" Type="http://schemas.openxmlformats.org/officeDocument/2006/relationships/hyperlink" Target="http://zakon2.rada.gov.ua/laws/show/514-17/paran1454" TargetMode="External"/><Relationship Id="rId38" Type="http://schemas.openxmlformats.org/officeDocument/2006/relationships/hyperlink" Target="http://zakon2.rada.gov.ua/laws/show/514-17/paran1408" TargetMode="External"/><Relationship Id="rId46" Type="http://schemas.openxmlformats.org/officeDocument/2006/relationships/hyperlink" Target="http://zakon2.rada.gov.ua/laws/show/z1084-13/paran976" TargetMode="External"/><Relationship Id="rId20" Type="http://schemas.openxmlformats.org/officeDocument/2006/relationships/hyperlink" Target="http://zakon2.rada.gov.ua/laws/show/z1084-13/paran724" TargetMode="External"/><Relationship Id="rId41" Type="http://schemas.openxmlformats.org/officeDocument/2006/relationships/hyperlink" Target="http://zakon2.rada.gov.ua/laws/show/514-17/paran14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3278</Words>
  <Characters>18687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Some Company</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 User</dc:creator>
  <cp:keywords/>
  <dc:description/>
  <cp:lastModifiedBy>Some User</cp:lastModifiedBy>
  <cp:revision>2</cp:revision>
  <dcterms:created xsi:type="dcterms:W3CDTF">2017-11-03T07:57:00Z</dcterms:created>
  <dcterms:modified xsi:type="dcterms:W3CDTF">2017-11-03T07:57:00Z</dcterms:modified>
</cp:coreProperties>
</file>