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2B" w:rsidRPr="00A6652B" w:rsidRDefault="00A6652B" w:rsidP="00A6652B">
      <w:pPr>
        <w:pStyle w:val="a4"/>
        <w:jc w:val="center"/>
        <w:rPr>
          <w:b/>
          <w:lang w:val="ru-RU"/>
        </w:rPr>
      </w:pPr>
      <w:r w:rsidRPr="00A6652B">
        <w:rPr>
          <w:b/>
          <w:lang w:val="ru-RU"/>
        </w:rPr>
        <w:br/>
        <w:t>НАЦІОНАЛЬНА КОМІСІЯ З ЦІННИХ ПАПЕРІВ ТА ФОНДОВОГО РИНКУ</w:t>
      </w:r>
      <w:r w:rsidRPr="00A6652B">
        <w:rPr>
          <w:b/>
          <w:lang w:val="ru-RU"/>
        </w:rPr>
        <w:br/>
        <w:t>РІШЕННЯ</w:t>
      </w:r>
      <w:r w:rsidRPr="00A6652B">
        <w:rPr>
          <w:b/>
          <w:lang w:val="ru-RU"/>
        </w:rPr>
        <w:br/>
      </w:r>
    </w:p>
    <w:p w:rsidR="00A6652B" w:rsidRPr="00A6652B" w:rsidRDefault="00A6652B" w:rsidP="00A6652B">
      <w:pPr>
        <w:pStyle w:val="a4"/>
        <w:jc w:val="center"/>
        <w:rPr>
          <w:b/>
          <w:lang w:val="ru-RU"/>
        </w:rPr>
      </w:pPr>
      <w:proofErr w:type="gramStart"/>
      <w:r w:rsidRPr="00A6652B">
        <w:rPr>
          <w:b/>
          <w:lang w:val="ru-RU"/>
        </w:rPr>
        <w:t>07.11.2017</w:t>
      </w:r>
      <w:r w:rsidRPr="00A6652B">
        <w:rPr>
          <w:b/>
        </w:rPr>
        <w:t> </w:t>
      </w:r>
      <w:r w:rsidRPr="00A6652B">
        <w:rPr>
          <w:b/>
          <w:lang w:val="ru-RU"/>
        </w:rPr>
        <w:t xml:space="preserve"> №</w:t>
      </w:r>
      <w:proofErr w:type="gramEnd"/>
      <w:r w:rsidRPr="00A6652B">
        <w:rPr>
          <w:b/>
          <w:lang w:val="ru-RU"/>
        </w:rPr>
        <w:t xml:space="preserve"> 786</w:t>
      </w:r>
    </w:p>
    <w:p w:rsidR="00A6652B" w:rsidRPr="00A6652B" w:rsidRDefault="00A6652B" w:rsidP="00A6652B">
      <w:pPr>
        <w:pStyle w:val="a4"/>
        <w:jc w:val="right"/>
        <w:rPr>
          <w:b/>
          <w:lang w:val="ru-RU"/>
        </w:rPr>
      </w:pPr>
      <w:r w:rsidRPr="00A6652B">
        <w:rPr>
          <w:b/>
          <w:lang w:val="ru-RU"/>
        </w:rPr>
        <w:t>Зареєстровано в Міністерстві</w:t>
      </w:r>
      <w:r w:rsidRPr="00A6652B">
        <w:rPr>
          <w:b/>
        </w:rPr>
        <w:t> </w:t>
      </w:r>
      <w:r w:rsidRPr="00A6652B">
        <w:rPr>
          <w:b/>
          <w:lang w:val="ru-RU"/>
        </w:rPr>
        <w:br/>
        <w:t>юстиції України</w:t>
      </w:r>
      <w:r w:rsidRPr="00A6652B">
        <w:rPr>
          <w:b/>
        </w:rPr>
        <w:t> </w:t>
      </w:r>
      <w:r w:rsidRPr="00A6652B">
        <w:rPr>
          <w:b/>
          <w:lang w:val="ru-RU"/>
        </w:rPr>
        <w:br/>
        <w:t>01 грудня 2017 р.</w:t>
      </w:r>
      <w:r w:rsidRPr="00A6652B">
        <w:rPr>
          <w:b/>
        </w:rPr>
        <w:t> </w:t>
      </w:r>
      <w:r w:rsidRPr="00A6652B">
        <w:rPr>
          <w:b/>
          <w:lang w:val="ru-RU"/>
        </w:rPr>
        <w:br/>
        <w:t>за № 1458/31326</w:t>
      </w:r>
    </w:p>
    <w:p w:rsidR="00A6652B" w:rsidRDefault="00A6652B" w:rsidP="00A6652B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A6652B" w:rsidRPr="00A6652B" w:rsidRDefault="00A6652B" w:rsidP="00A6652B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ро внесення змін до деяк</w:t>
      </w:r>
      <w:bookmarkStart w:id="0" w:name="_GoBack"/>
      <w:bookmarkEnd w:id="0"/>
      <w:r w:rsidRPr="00A66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их нормативно-правових актів Національної комісії з цінних паперів та фондового ринку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n5"/>
      <w:bookmarkEnd w:id="1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 до пунктів 10, 15 статті 7 та пункту 13 статті 8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Закону України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«Про державне регулювання ринку цінних паперів в Україні» Національна комісія з цінних паперів та фондового ринку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  <w:t>ВИРІШИЛА: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n6"/>
      <w:bookmarkEnd w:id="2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anchor="n81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Додаток 1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ринку, затвердженого рішенням Національної комісії з цінних паперів та фондового ринку від 25 вересня 2012 року № 1283, зареєстрованого в Міністерстві юстиції України 16 жовтня 2012 року за № 1737/22049 (зі змінами), викласти у новій редакції, що додається.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n7"/>
      <w:bookmarkEnd w:id="3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n511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Додаток 16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 затвердженого рішенням Національної комісії з цінних паперів та фондового ринку від 02 жовтня 2012 року № 1343, зареєстрованого в Міністерстві юстиції України 19 жовтня 2012 року за № 1764/22076 (зі змінами), викласти у новій редакції, що додається.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n8"/>
      <w:bookmarkEnd w:id="4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Унести до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n19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Положення про об’єднання професійних учасників фондового ринку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затвердженого рішенням Національної комісії з цінних паперів та фондового ринку від 27 грудня 2012 року № 1925, зареєстрованого в Міністерстві юстиції України 25 січня 2013 року за № 182/22714 (із змінами), такі зміни: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" w:name="n9"/>
      <w:bookmarkEnd w:id="5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n56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підпункт 3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пункту 4 глави 1 розділу 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викласти в такій редакції: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n10"/>
      <w:bookmarkEnd w:id="6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«3) висновок аудитора (аудиторської фірми) щодо розміру і складу активів ОПУ та відомості про аудиторський висновок (звіт) (додаток 13);»;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n11"/>
      <w:bookmarkEnd w:id="7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anchor="n628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підпункт 8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 5 глави 1 розділу ІІІ викласти в такій редакції: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8" w:name="n12"/>
      <w:bookmarkEnd w:id="8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«8) висновок аудитора (аудиторської фірми) щодо розміру та складу активів заявника, які відповідають вимогам підпункту 7 пункту 4 глави 1 розділу ІІІ цього Положення, та відомості про аудиторський висновок (звіт) (додаток 13);»;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9" w:name="n13"/>
      <w:bookmarkEnd w:id="9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доповнити Положення новим додатком 13, що додається.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0" w:name="n14"/>
      <w:bookmarkEnd w:id="10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anchor="n104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Додаток 3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Положення про порядок звітування депозитарними установами до Національної комісії з цінних паперів та фондового ринку, затвердженого рішенням Національної комісії з цінних паперів та фондового ринку від 11 червня 2013 року № 992, зареєстрованого в Міністерстві юстиції України 05 липня 2013 року за № 1126/23658 (зі змінами), викласти у новій редакції, що додається.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n15"/>
      <w:bookmarkEnd w:id="11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Розділи 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XVI </w:t>
      </w:r>
      <w:hyperlink r:id="rId11" w:anchor="n734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додатка 38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змінами), викласти у такій редакції:</w:t>
      </w:r>
    </w:p>
    <w:p w:rsidR="00A6652B" w:rsidRPr="00A6652B" w:rsidRDefault="00A6652B" w:rsidP="00A665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n16"/>
      <w:bookmarkEnd w:id="12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Відомості про аудиторський висновок (звіт)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5"/>
        <w:gridCol w:w="6734"/>
        <w:gridCol w:w="2284"/>
      </w:tblGrid>
      <w:tr w:rsidR="00A6652B" w:rsidRPr="00A6652B" w:rsidTr="00A6652B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n17"/>
            <w:bookmarkEnd w:id="13"/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аудиторської фірми (П.І.Б. аудитора - фізичної особи - підприємця)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252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за ЄДРПОУ (реєстраційний номер облікової картки* платника податків - фізичної особи)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аудиторської фірми, аудитора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46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видачі свідоцтва про включення до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Реєстру аудиторських фірм та аудиторів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40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номер, серія та номер, дата видачі та строк дії свідоцтва про внесення до </w:t>
            </w:r>
            <w:hyperlink r:id="rId13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Реєстру аудиторських фірм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69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та дата видачі свідоцтва про відповідність системи контролю якості,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34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Звітний період, за який проведено аудит фінансової звітності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5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7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Пояснювальний параграф (у разі наявності)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7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договору на проведення аудиту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7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початку та дата закінчення аудиту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аудиторського висновку (звіту)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2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 винагороди за проведення річного аудиту, грн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4" w:name="n18"/>
      <w:bookmarkEnd w:id="14"/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* 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** Заповнюється емітентами - професійними учасниками ринку цінних паперів.</w:t>
      </w:r>
    </w:p>
    <w:p w:rsidR="00A6652B" w:rsidRPr="00A6652B" w:rsidRDefault="00A6652B" w:rsidP="00A665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5" w:name="n19"/>
      <w:bookmarkEnd w:id="15"/>
      <w:r w:rsidRPr="00A6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XVI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Текст аудиторського висновку (звіту)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7"/>
        <w:gridCol w:w="7321"/>
        <w:gridCol w:w="1855"/>
      </w:tblGrid>
      <w:tr w:rsidR="00A6652B" w:rsidRPr="00A6652B" w:rsidTr="00A6652B">
        <w:trPr>
          <w:trHeight w:val="40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20"/>
            <w:bookmarkEnd w:id="16"/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аудиторської фірми (П.І.Б. аудитора - фізичної особи - підприємця)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40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за ЄДРПОУ (реєстраційний номер облікової картки* платника податків - фізичної особи)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40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аудиторської фірми, аудитора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40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видачі свідоцтва про включення до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Реєстру аудиторських фірм та аудиторів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40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номер, серія та номер, дата видачі та строк дії свідоцтва про внесення до </w:t>
            </w:r>
            <w:hyperlink r:id="rId15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Реєстру аудиторських фірм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69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та дата видачі свідоцтва про відповідність системи контролю якості,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34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Звітний період, за який проведено аудит фінансової звітності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51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7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Пояснювальний параграф (у разі наявності)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7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договору на проведення аудиту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7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початку та дата закінчення аудиту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37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аудиторського висновку (звіту)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2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 винагороди за проведення річного аудиту, грн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52B" w:rsidRPr="00A6652B" w:rsidTr="00A6652B">
        <w:trPr>
          <w:trHeight w:val="2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аудиторського висновку (звіту)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2B" w:rsidRPr="00A6652B" w:rsidTr="00A6652B">
        <w:trPr>
          <w:trHeight w:val="240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Інформація наводиться в описовій формі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7" w:name="n21"/>
      <w:bookmarkEnd w:id="17"/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** Заповнюється емітентами - професійними учасниками ринку цінних паперів.».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8" w:name="n22"/>
      <w:bookmarkEnd w:id="18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anchor="n59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Додаток 3</w:t>
        </w:r>
      </w:hyperlink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Положення про порядок надання звітності про провадження клірингової діяльності до Національної комісії з цінних паперів та фондового ринку, затвердженого рішенням Національної комісії з цінних паперів та фондового ринку від 27 грудня 2013 року № 2994, зареєстрованого в Міністерстві юстиції України 23 січня 2014 року за № 144/24921 (зі змінами), викласти у новій редакції, що додається.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n23"/>
      <w:bookmarkEnd w:id="19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Департаменту систематизації та аналізу фінансової звітності учасників ринку капіталу, та пруденційного нагляду (К. Рафальська) забезпечити подання цього рішення на державну реєстрацію до Міністерства юстиції України.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n24"/>
      <w:bookmarkEnd w:id="20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Управлінню міжнародної співпраці та комунікацій (О. Юшкевич)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n25"/>
      <w:bookmarkEnd w:id="21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 Департаменту інформаційних технологій (Є. Фоменко) забезпечити оприлюднення цього рішення на офіційному веб-сайті Національної комісії з цінних паперів та фондового ринку.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n26"/>
      <w:bookmarkEnd w:id="22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Це рішення набирає чинності з 01 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ічня 2018 року, але не раніше дня його офіційного опублікування.</w:t>
      </w:r>
    </w:p>
    <w:p w:rsidR="00A6652B" w:rsidRPr="00A6652B" w:rsidRDefault="00A6652B" w:rsidP="00A6652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3" w:name="n27"/>
      <w:bookmarkEnd w:id="23"/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 Контроль за виконанням цього рішення покласти на Голову Національної комісії з цінних паперів та фондового ринку Т. Хромаєва.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A6652B" w:rsidRPr="00A6652B" w:rsidTr="00A6652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n28"/>
            <w:bookmarkEnd w:id="24"/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Голова Комісії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 Хромаєв</w:t>
            </w:r>
          </w:p>
        </w:tc>
      </w:tr>
    </w:tbl>
    <w:p w:rsidR="00A6652B" w:rsidRPr="00A6652B" w:rsidRDefault="00A6652B" w:rsidP="00A6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54"/>
      <w:bookmarkEnd w:id="25"/>
      <w:r w:rsidRPr="00A6652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557"/>
      </w:tblGrid>
      <w:tr w:rsidR="00A6652B" w:rsidRPr="00A6652B" w:rsidTr="00A6652B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n29"/>
            <w:bookmarkEnd w:id="2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порядок складання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подання адміністративних даних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щодо діяльності торговців цінними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паперами до Національної комісії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цінних паперів та фондового ринку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2.1 пункту 2 розділу ІІ)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n30"/>
      <w:bookmarkEnd w:id="27"/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ДОВІДКА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торговця цінними паперами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73"/>
      </w:tblGrid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8" w:name="n31"/>
            <w:bookmarkEnd w:id="28"/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за ЄДРПОУ торговця цінними паперами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торговця цінними паперами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Дата, на яку складено адміністративні дані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 місяць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 рік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Прізвище, ім'я, по батькові директора торговця цінними паперами або особи, яка виконує його обов'язки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Прізвище, ім'я, по батькові головного бухгалтера / бухгалтера торговця цінними паперами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Організаційно-правова форма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</w:rPr>
              <w:t>-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</w:rPr>
              <w:t>-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Поштовий індекс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Населений пункт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Вулиця, будинок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Кімната, квартира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Веб-сторінка/веб-сайт торговця цінними паперами в глобальній інформаційній мережі Інтернет, на якій/якому оприлюднено річну фінансову звітність та річну консолідовану фінансову звітність разом з аудиторським висновком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Зареєстрований розмір статутного капіталу на дату складання даних (грн)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 банківської установи, що обслуговує торговця цінними паперами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Поточний рахунок торговця цінними паперами, відкритий у банківській установі, що обслуговує торговця цінними паперами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генеральної ліцензії на здійснення валютних операцій, що видається Національним банком України небанківським фінансовим установам (у разі наявності)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видачі генеральної ліцензії на здійснення валютних операцій, що видається Національним банком України небанківським фінансовим установам (у разі наявності)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 аудиторської фірми (П.І.Б. аудитора - фізичної особи - підприємця)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за ЄДРПОУ (реєстраційний номер облікової картки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val="ru-RU"/>
              </w:rPr>
              <w:t>-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ru-RU"/>
              </w:rPr>
              <w:t>3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платника податків - фізичної особи)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аудиторської фірми, аудитора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видачі свідоцтва про включення до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Реєстру аудиторських фірм та аудиторів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та дата видачі свідоцтва про відповідність системи контролю якості,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номер, серія та номер, дата видачі та строк дії свідоцтва про внесення до </w:t>
            </w:r>
            <w:hyperlink r:id="rId18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Реєстру аудиторських фірм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проводити аудиторські перевірки професійних учасників ринку цінних паперів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Звітний період, за який проведено аудит фінансової звітності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Наявність пояснювального параграфа (у разі наявності)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договору на проведення аудиту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початку та дата закінчення аудиту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аудиторського висновку (звіту)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 винагороди за проведення річного аудиту, грн</w:t>
            </w:r>
          </w:p>
        </w:tc>
      </w:tr>
      <w:tr w:rsidR="00A6652B" w:rsidRPr="00A6652B" w:rsidTr="00A665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9" w:name="n32"/>
      <w:bookmarkEnd w:id="29"/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val="ru-RU"/>
        </w:rPr>
        <w:t>-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val="ru-RU"/>
        </w:rPr>
        <w:t>1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Заповнюється відповідно до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9" w:anchor="n104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/>
          </w:rPr>
          <w:t>Довідника 41 "Класифікація організаційно-правових форм господарювання"</w:t>
        </w:r>
      </w:hyperlink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Системи довідників та класифікаторів.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val="ru-RU"/>
        </w:rPr>
        <w:lastRenderedPageBreak/>
        <w:t>-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val="ru-RU"/>
        </w:rPr>
        <w:t>2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Заповнюється відповідно до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20" w:anchor="n110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/>
          </w:rPr>
          <w:t>Довідника 44 "Перелік та коди територій (областей) України"</w:t>
        </w:r>
      </w:hyperlink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Системи довідників та класифікаторів.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val="ru-RU"/>
        </w:rPr>
        <w:t>-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val="ru-RU"/>
        </w:rPr>
        <w:t>3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C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A6652B" w:rsidRPr="00A6652B" w:rsidTr="00A6652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0" w:name="n33"/>
            <w:bookmarkEnd w:id="30"/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департаменту систематизації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аналізу фінансової звітності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учасників ринку капіталу,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пруденційного нагляду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 Рафальська</w:t>
            </w:r>
          </w:p>
        </w:tc>
      </w:tr>
    </w:tbl>
    <w:p w:rsidR="00A6652B" w:rsidRPr="00A6652B" w:rsidRDefault="00A6652B" w:rsidP="00A6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55"/>
      <w:bookmarkEnd w:id="31"/>
      <w:r w:rsidRPr="00A6652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557"/>
      </w:tblGrid>
      <w:tr w:rsidR="00A6652B" w:rsidRPr="00A6652B" w:rsidTr="00A6652B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n34"/>
            <w:bookmarkEnd w:id="3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16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порядок складання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розкриття інформації компаніями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управління активами та особами,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що здійснюють управління активами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недержавних пенсійних фондів,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подання відповідних документів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Національної комісії з цінних паперів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фондового ринку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4 розділу ІІ)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3" w:name="n35"/>
      <w:bookmarkEnd w:id="33"/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ВІДОМОСТІ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 аудиторський висновок (звіт)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93"/>
        <w:gridCol w:w="9080"/>
      </w:tblGrid>
      <w:tr w:rsidR="00A6652B" w:rsidRPr="00A6652B" w:rsidTr="00A6652B">
        <w:trPr>
          <w:trHeight w:val="1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n36"/>
            <w:bookmarkEnd w:id="34"/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аудиторської фірми (П.І.Б. аудитора - фізичної особи - підприємця)</w:t>
            </w:r>
          </w:p>
        </w:tc>
      </w:tr>
      <w:tr w:rsidR="00A6652B" w:rsidRPr="00A6652B" w:rsidTr="00A6652B">
        <w:trPr>
          <w:trHeight w:val="25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за ЄДРПОУ (реєстраційний номер облікової картки* платника податків - фізичної особи)</w:t>
            </w:r>
          </w:p>
        </w:tc>
      </w:tr>
      <w:tr w:rsidR="00A6652B" w:rsidRPr="00A6652B" w:rsidTr="00A6652B">
        <w:trPr>
          <w:trHeight w:val="21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аудиторської фірми, аудитора</w:t>
            </w:r>
          </w:p>
        </w:tc>
      </w:tr>
      <w:tr w:rsidR="00A6652B" w:rsidRPr="00A6652B" w:rsidTr="00A6652B">
        <w:trPr>
          <w:trHeight w:val="46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видачі свідоцтва про включення до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Реєстру аудиторських фірм та аудиторів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rPr>
          <w:trHeight w:val="40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та дата видачі свідоцтва про відповідність системи контролю якості,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rPr>
          <w:trHeight w:val="69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номер, серія та номер, дата видачі та строк дії свідоцтва про внесення до </w:t>
            </w:r>
            <w:hyperlink r:id="rId22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Реєстру аудиторських фірм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проводити аудиторські перевірки професійних учасників ринку цінних паперів</w:t>
            </w:r>
          </w:p>
        </w:tc>
      </w:tr>
      <w:tr w:rsidR="00A6652B" w:rsidRPr="00A6652B" w:rsidTr="00A6652B">
        <w:trPr>
          <w:trHeight w:val="34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Звітний період, за який проведено аудит фінансової звітності</w:t>
            </w:r>
          </w:p>
        </w:tc>
      </w:tr>
      <w:tr w:rsidR="00A6652B" w:rsidRPr="00A6652B" w:rsidTr="00A6652B">
        <w:trPr>
          <w:trHeight w:val="51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</w:tr>
      <w:tr w:rsidR="00A6652B" w:rsidRPr="00A6652B" w:rsidTr="00A6652B">
        <w:trPr>
          <w:trHeight w:val="37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Наявність пояснювального параграфа (у разі наявності)</w:t>
            </w:r>
          </w:p>
        </w:tc>
      </w:tr>
      <w:tr w:rsidR="00A6652B" w:rsidRPr="00A6652B" w:rsidTr="00A6652B">
        <w:trPr>
          <w:trHeight w:val="27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договору на проведення аудиту</w:t>
            </w:r>
          </w:p>
        </w:tc>
      </w:tr>
      <w:tr w:rsidR="00A6652B" w:rsidRPr="00A6652B" w:rsidTr="00A6652B">
        <w:trPr>
          <w:trHeight w:val="27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початку та дата закінчення аудиту</w:t>
            </w:r>
          </w:p>
        </w:tc>
      </w:tr>
      <w:tr w:rsidR="00A6652B" w:rsidRPr="00A6652B" w:rsidTr="00A6652B">
        <w:trPr>
          <w:trHeight w:val="1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аудиторського висновку (звіту)</w:t>
            </w:r>
          </w:p>
        </w:tc>
      </w:tr>
      <w:tr w:rsidR="00A6652B" w:rsidRPr="00A6652B" w:rsidTr="00A6652B">
        <w:trPr>
          <w:trHeight w:val="2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 винагороди за проведення річного аудиту, грн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5" w:name="n37"/>
      <w:bookmarkEnd w:id="35"/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* 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A6652B" w:rsidRPr="00A6652B" w:rsidTr="00A6652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6" w:name="n38"/>
            <w:bookmarkEnd w:id="36"/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департаменту систематизації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аналізу фінансової звітності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учасників ринку капіталу,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пруденційного нагляду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 Рафальська</w:t>
            </w:r>
          </w:p>
        </w:tc>
      </w:tr>
    </w:tbl>
    <w:p w:rsidR="00A6652B" w:rsidRPr="00A6652B" w:rsidRDefault="00A6652B" w:rsidP="00A6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56"/>
      <w:bookmarkEnd w:id="37"/>
      <w:r w:rsidRPr="00A6652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557"/>
      </w:tblGrid>
      <w:tr w:rsidR="00A6652B" w:rsidRPr="00A6652B" w:rsidTr="00A6652B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n39"/>
            <w:bookmarkEnd w:id="3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13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Положення про об’єднання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професійних учасників фондового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ринку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(підпункт 3 пункту 4 глави 1 розділу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9" w:name="n40"/>
      <w:bookmarkEnd w:id="39"/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ВІДОМОСТІ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 аудиторський висновок (звіт)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12"/>
        <w:gridCol w:w="9061"/>
      </w:tblGrid>
      <w:tr w:rsidR="00A6652B" w:rsidRPr="00A6652B" w:rsidTr="00A6652B">
        <w:trPr>
          <w:trHeight w:val="1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n41"/>
            <w:bookmarkEnd w:id="40"/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аудиторської фірми (П.І.Б. аудитора - фізичної особи - підприємця)</w:t>
            </w:r>
          </w:p>
        </w:tc>
      </w:tr>
      <w:tr w:rsidR="00A6652B" w:rsidRPr="00A6652B" w:rsidTr="00A6652B">
        <w:trPr>
          <w:trHeight w:val="25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за ЄДРПОУ (реєстраційний номер облікової картки* платника податків - фізичної особи)</w:t>
            </w:r>
          </w:p>
        </w:tc>
      </w:tr>
      <w:tr w:rsidR="00A6652B" w:rsidRPr="00A6652B" w:rsidTr="00A6652B">
        <w:trPr>
          <w:trHeight w:val="21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аудиторської фірми, аудитора</w:t>
            </w:r>
          </w:p>
        </w:tc>
      </w:tr>
      <w:tr w:rsidR="00A6652B" w:rsidRPr="00A6652B" w:rsidTr="00A6652B">
        <w:trPr>
          <w:trHeight w:val="46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видачі свідоцтва про включення до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Реєстру аудиторських фірм та аудиторів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rPr>
          <w:trHeight w:val="40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та дата видачі свідоцтва про відповідність системи контролю якості,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rPr>
          <w:trHeight w:val="69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номер, серія та номер, дата видачі та строк дії свідоцтва про внесення до </w:t>
            </w:r>
            <w:hyperlink r:id="rId24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Реєстру аудиторських фірм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проводити аудиторські перевірки професійних учасників ринку цінних паперів</w:t>
            </w:r>
          </w:p>
        </w:tc>
      </w:tr>
      <w:tr w:rsidR="00A6652B" w:rsidRPr="00A6652B" w:rsidTr="00A6652B">
        <w:trPr>
          <w:trHeight w:val="34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Звітний період, за який проведено аудит фінансової звітності</w:t>
            </w:r>
          </w:p>
        </w:tc>
      </w:tr>
      <w:tr w:rsidR="00A6652B" w:rsidRPr="00A6652B" w:rsidTr="00A6652B">
        <w:trPr>
          <w:trHeight w:val="51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</w:tr>
      <w:tr w:rsidR="00A6652B" w:rsidRPr="00A6652B" w:rsidTr="00A6652B">
        <w:trPr>
          <w:trHeight w:val="28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Наявність пояснювального параграфа (у разі наявності)</w:t>
            </w:r>
          </w:p>
        </w:tc>
      </w:tr>
      <w:tr w:rsidR="00A6652B" w:rsidRPr="00A6652B" w:rsidTr="00A6652B">
        <w:trPr>
          <w:trHeight w:val="27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договору на проведення аудиту</w:t>
            </w:r>
          </w:p>
        </w:tc>
      </w:tr>
      <w:tr w:rsidR="00A6652B" w:rsidRPr="00A6652B" w:rsidTr="00A6652B">
        <w:trPr>
          <w:trHeight w:val="27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початку та дата закінчення аудиту</w:t>
            </w:r>
          </w:p>
        </w:tc>
      </w:tr>
      <w:tr w:rsidR="00A6652B" w:rsidRPr="00A6652B" w:rsidTr="00A6652B">
        <w:trPr>
          <w:trHeight w:val="1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аудиторського висновку (звіту)</w:t>
            </w:r>
          </w:p>
        </w:tc>
      </w:tr>
      <w:tr w:rsidR="00A6652B" w:rsidRPr="00A6652B" w:rsidTr="00A6652B">
        <w:trPr>
          <w:trHeight w:val="2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 винагороди за проведення річного аудиту, грн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1" w:name="n42"/>
      <w:bookmarkEnd w:id="41"/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* 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A6652B" w:rsidRPr="00A6652B" w:rsidTr="00A6652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2" w:name="n43"/>
            <w:bookmarkEnd w:id="42"/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департаменту систематизації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аналізу фінансової звітності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учасників ринку капіталу,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пруденційного нагляду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 Рафальська</w:t>
            </w:r>
          </w:p>
        </w:tc>
      </w:tr>
    </w:tbl>
    <w:p w:rsidR="00A6652B" w:rsidRPr="00A6652B" w:rsidRDefault="00A6652B" w:rsidP="00A6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57"/>
      <w:bookmarkEnd w:id="43"/>
      <w:r w:rsidRPr="00A6652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557"/>
      </w:tblGrid>
      <w:tr w:rsidR="00A6652B" w:rsidRPr="00A6652B" w:rsidTr="00A6652B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n44"/>
            <w:bookmarkEnd w:id="4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3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Положення про порядок звітування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депозитарними установами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Національної комісії з цінних паперів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та фондового ринку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(підпункт 1 пункту 4 розділу ІІ)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n45"/>
      <w:bookmarkEnd w:id="45"/>
      <w:r w:rsidRPr="00A6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ТИТУЛЬНИЙ АРКУШ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6"/>
        <w:gridCol w:w="9347"/>
      </w:tblGrid>
      <w:tr w:rsidR="00A6652B" w:rsidRPr="00A6652B" w:rsidTr="00A6652B">
        <w:trPr>
          <w:trHeight w:val="276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n46"/>
            <w:bookmarkEnd w:id="46"/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Квартал, за який подаються Дані</w:t>
            </w:r>
          </w:p>
        </w:tc>
      </w:tr>
      <w:tr w:rsidR="00A6652B" w:rsidRPr="00A6652B" w:rsidTr="00A6652B">
        <w:trPr>
          <w:trHeight w:val="264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Рік, за який подаються Дані</w:t>
            </w:r>
          </w:p>
        </w:tc>
      </w:tr>
      <w:tr w:rsidR="00A6652B" w:rsidRPr="00A6652B" w:rsidTr="00A6652B">
        <w:trPr>
          <w:trHeight w:val="276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код за ЄДРПОУ</w:t>
            </w:r>
          </w:p>
        </w:tc>
      </w:tr>
      <w:tr w:rsidR="00A6652B" w:rsidRPr="00A6652B" w:rsidTr="00A6652B">
        <w:trPr>
          <w:trHeight w:val="276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найменування</w:t>
            </w:r>
          </w:p>
        </w:tc>
      </w:tr>
      <w:tr w:rsidR="00A6652B" w:rsidRPr="00A6652B" w:rsidTr="00A6652B">
        <w:trPr>
          <w:trHeight w:val="264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організаційно-правова форма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val="ru-RU"/>
              </w:rPr>
              <w:t>-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ru-RU"/>
              </w:rPr>
              <w:t>1</w:t>
            </w:r>
          </w:p>
        </w:tc>
      </w:tr>
      <w:tr w:rsidR="00A6652B" w:rsidRPr="00A6652B" w:rsidTr="00A6652B">
        <w:trPr>
          <w:trHeight w:val="564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серія ліцензії (літери) на провадження депозитарної діяльності депозитарної установи</w:t>
            </w:r>
          </w:p>
        </w:tc>
      </w:tr>
      <w:tr w:rsidR="00A6652B" w:rsidRPr="00A6652B" w:rsidTr="00A6652B">
        <w:trPr>
          <w:trHeight w:val="828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номер ліцензії (цифри) / номер рішення про видачу ліцензії на провадження депозитарної діяльності депозитарної установи</w:t>
            </w:r>
          </w:p>
        </w:tc>
      </w:tr>
      <w:tr w:rsidR="00A6652B" w:rsidRPr="00A6652B" w:rsidTr="00A6652B">
        <w:trPr>
          <w:trHeight w:val="828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дата видачі ліцензії / дата прийняття рішення про видачу ліцензії на провадження депозитарної діяльності депозитарної установи</w:t>
            </w:r>
          </w:p>
        </w:tc>
      </w:tr>
      <w:tr w:rsidR="00A6652B" w:rsidRPr="00A6652B" w:rsidTr="00A6652B">
        <w:trPr>
          <w:trHeight w:val="564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серія ліцензії (літери) на провадження діяльності із зберігання активів інститутів спільного інвестування</w:t>
            </w:r>
          </w:p>
        </w:tc>
      </w:tr>
      <w:tr w:rsidR="00A6652B" w:rsidRPr="00A6652B" w:rsidTr="00A6652B">
        <w:trPr>
          <w:trHeight w:val="828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номер ліцензії (цифри) / номер рішення про видачу ліцензії на провадження діяльності із зберігання активів інститутів спільного інвестування</w:t>
            </w:r>
          </w:p>
        </w:tc>
      </w:tr>
      <w:tr w:rsidR="00A6652B" w:rsidRPr="00A6652B" w:rsidTr="00A6652B">
        <w:trPr>
          <w:trHeight w:val="84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дата видачі ліцензії / дата прийняття рішення про видачу ліцензії на провадження діяльності із зберігання активів інститутів спільного інвестування</w:t>
            </w:r>
          </w:p>
        </w:tc>
      </w:tr>
      <w:tr w:rsidR="00A6652B" w:rsidRPr="00A6652B" w:rsidTr="00A6652B">
        <w:trPr>
          <w:trHeight w:val="552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серія ліцензії (літери) на провадження діяльності із зберігання активів пенсійних фондів</w:t>
            </w:r>
          </w:p>
        </w:tc>
      </w:tr>
      <w:tr w:rsidR="00A6652B" w:rsidRPr="00A6652B" w:rsidTr="00A6652B">
        <w:trPr>
          <w:trHeight w:val="828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номер ліцензії (цифри) / номер рішення про видачу ліцензії на провадження діяльності із зберігання активів пенсійних фондів</w:t>
            </w:r>
          </w:p>
        </w:tc>
      </w:tr>
      <w:tr w:rsidR="00A6652B" w:rsidRPr="00A6652B" w:rsidTr="00A6652B">
        <w:trPr>
          <w:trHeight w:val="84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депозитарної установи: дата видачі ліцензії / дата прийняття рішення про видачу ліцензії на провадження діяльності із зберігання активів пенсійних фондів</w:t>
            </w:r>
          </w:p>
        </w:tc>
      </w:tr>
      <w:tr w:rsidR="00A6652B" w:rsidRPr="00A6652B" w:rsidTr="00A6652B">
        <w:trPr>
          <w:trHeight w:val="276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Місцезнаходження депозитарної установи: код території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val="ru-RU"/>
              </w:rPr>
              <w:t>-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Місцезнаходження депозитарної установи: поштовий індекс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депозитарної установи: область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депозитарної установи: район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Місцезнаходження депозитарної установи: населений пункт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Місцезнаходження депозитарної установи: вулиця, будинок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телефон із зазначенням коду ММТЗ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факс(и) із зазначенням коду(ів) ММТЗ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електронна пошта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Дані депозитарної установи: веб-сторінка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Банківські реквізити депозитарної установи: найменування банку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Банківські реквізити депозитарної установи: поточний рахунок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Банківські реквізити депозитарної установи: код МФО банку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Зареєстрований розмір статутного капіталу депозитарної установи, тис. грн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Фактично сплачена частка статутного капіталу депозитарної установи, тис. грн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 про керівництво депозитарної установи: П.І.Б. керівника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 про керівництво депозитарної установи: П.І.Б. заступника керівника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 про керівництво депозитарної установи: П.І.Б. головного бухгалтера/бухгалтера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аудиторської фірми (П.І.Б. аудитора - фізичної особи - підприємця)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за ЄДРПОУ (реєстраційний номер облікової картки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val="ru-RU"/>
              </w:rPr>
              <w:t>-</w:t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ru-RU"/>
              </w:rPr>
              <w:t>3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платника податків - фізичної особи)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видачі свідоцтва про включення до</w:t>
            </w:r>
            <w:hyperlink r:id="rId25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 </w:t>
              </w:r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Реєстру аудиторських фірм та аудиторів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та дата видачі свідоцтва про відповідність системи контролю якості, виданого Аудиторською палатою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номер, серія та номер, дата видачі та строк дії свідоцтва про внесення до </w:t>
            </w:r>
            <w:hyperlink r:id="rId26" w:anchor="n4" w:tgtFrame="_blank" w:history="1">
              <w:r w:rsidRPr="00A6652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Реєстру аудиторських фірм</w:t>
              </w:r>
            </w:hyperlink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проводити аудиторські перевірки професійних учасників ринку цінних паперів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Звітний період, за який проведено аудит фінансової звітності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Наявність пояснювального параграфа (у разі наявності)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та дата договору на проведення аудиту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початку та дата закінчення аудиту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аудиторського висновку (звіту)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 винагороди за проведення річного аудиту, грн</w:t>
            </w:r>
          </w:p>
        </w:tc>
      </w:tr>
      <w:tr w:rsidR="00A6652B" w:rsidRPr="00A6652B" w:rsidTr="00A6652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:rsidR="00A6652B" w:rsidRPr="00A6652B" w:rsidRDefault="00A6652B" w:rsidP="00A66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7" w:name="n47"/>
      <w:bookmarkEnd w:id="47"/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val="ru-RU"/>
        </w:rPr>
        <w:t>-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val="ru-RU"/>
        </w:rPr>
        <w:t>1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Заповнюються відповідно до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27" w:anchor="n104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/>
          </w:rPr>
          <w:t>Довідника 41 «Класифікація організаційно-правових форм господарювання»</w:t>
        </w:r>
      </w:hyperlink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Системи довідників та класифікаторів.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val="ru-RU"/>
        </w:rPr>
        <w:t>-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val="ru-RU"/>
        </w:rPr>
        <w:t>2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Заповнюється відповідно до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28" w:anchor="n110" w:tgtFrame="_blank" w:history="1">
        <w:r w:rsidRPr="00A6652B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/>
          </w:rPr>
          <w:t>Довідника 44 «Перелік та коди територій (областей) України»</w:t>
        </w:r>
      </w:hyperlink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65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val="ru-RU"/>
        </w:rPr>
        <w:t>-</w:t>
      </w:r>
      <w:r w:rsidRPr="00A6652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val="ru-RU"/>
        </w:rPr>
        <w:t>3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</w:rPr>
        <w:t> C</w:t>
      </w:r>
      <w:r w:rsidRPr="00A6652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A6652B" w:rsidRPr="00A6652B" w:rsidTr="00A6652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8" w:name="n48"/>
            <w:bookmarkEnd w:id="48"/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департаменту систематизації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аналізу фінансової звітності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учасників ринку капіталу,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пруденційного нагляду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52B" w:rsidRPr="00A6652B" w:rsidRDefault="00A6652B" w:rsidP="00A6652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 Рафальська</w:t>
            </w:r>
          </w:p>
        </w:tc>
      </w:tr>
    </w:tbl>
    <w:p w:rsidR="00387715" w:rsidRPr="00A6652B" w:rsidRDefault="00387715">
      <w:pPr>
        <w:rPr>
          <w:lang w:val="ru-UA"/>
        </w:rPr>
      </w:pPr>
    </w:p>
    <w:sectPr w:rsidR="00387715" w:rsidRPr="00A665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B"/>
    <w:rsid w:val="00387715"/>
    <w:rsid w:val="00A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3301"/>
  <w15:chartTrackingRefBased/>
  <w15:docId w15:val="{D8BD7F01-21B3-4B64-92CA-E41C682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6652B"/>
  </w:style>
  <w:style w:type="character" w:customStyle="1" w:styleId="rvts23">
    <w:name w:val="rvts23"/>
    <w:basedOn w:val="a0"/>
    <w:rsid w:val="00A6652B"/>
  </w:style>
  <w:style w:type="paragraph" w:customStyle="1" w:styleId="rvps7">
    <w:name w:val="rvps7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6652B"/>
  </w:style>
  <w:style w:type="paragraph" w:customStyle="1" w:styleId="rvps14">
    <w:name w:val="rvps14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652B"/>
    <w:rPr>
      <w:color w:val="0000FF"/>
      <w:u w:val="single"/>
    </w:rPr>
  </w:style>
  <w:style w:type="character" w:customStyle="1" w:styleId="rvts52">
    <w:name w:val="rvts52"/>
    <w:basedOn w:val="a0"/>
    <w:rsid w:val="00A6652B"/>
  </w:style>
  <w:style w:type="paragraph" w:customStyle="1" w:styleId="rvps12">
    <w:name w:val="rvps12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A6652B"/>
  </w:style>
  <w:style w:type="character" w:customStyle="1" w:styleId="rvts44">
    <w:name w:val="rvts44"/>
    <w:basedOn w:val="a0"/>
    <w:rsid w:val="00A6652B"/>
  </w:style>
  <w:style w:type="paragraph" w:customStyle="1" w:styleId="rvps15">
    <w:name w:val="rvps15"/>
    <w:basedOn w:val="a"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A6652B"/>
  </w:style>
  <w:style w:type="paragraph" w:styleId="a4">
    <w:name w:val="Normal (Web)"/>
    <w:basedOn w:val="a"/>
    <w:uiPriority w:val="99"/>
    <w:unhideWhenUsed/>
    <w:rsid w:val="00A6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182-13/paran56" TargetMode="External"/><Relationship Id="rId13" Type="http://schemas.openxmlformats.org/officeDocument/2006/relationships/hyperlink" Target="http://zakon0.rada.gov.ua/laws/show/n0001230-15/paran4" TargetMode="External"/><Relationship Id="rId18" Type="http://schemas.openxmlformats.org/officeDocument/2006/relationships/hyperlink" Target="http://zakon0.rada.gov.ua/laws/show/n0001230-15/paran4" TargetMode="External"/><Relationship Id="rId26" Type="http://schemas.openxmlformats.org/officeDocument/2006/relationships/hyperlink" Target="http://zakon0.rada.gov.ua/laws/show/n0001230-15/paran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0.rada.gov.ua/laws/show/n0001230-15/paran4" TargetMode="External"/><Relationship Id="rId7" Type="http://schemas.openxmlformats.org/officeDocument/2006/relationships/hyperlink" Target="http://zakon0.rada.gov.ua/laws/show/z0182-13/paran19" TargetMode="External"/><Relationship Id="rId12" Type="http://schemas.openxmlformats.org/officeDocument/2006/relationships/hyperlink" Target="http://zakon0.rada.gov.ua/laws/show/n0001230-15/paran4" TargetMode="External"/><Relationship Id="rId17" Type="http://schemas.openxmlformats.org/officeDocument/2006/relationships/hyperlink" Target="http://zakon0.rada.gov.ua/laws/show/n0001230-15/paran4" TargetMode="External"/><Relationship Id="rId25" Type="http://schemas.openxmlformats.org/officeDocument/2006/relationships/hyperlink" Target="http://zakon0.rada.gov.ua/laws/show/n0001230-15/paran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z0144-14/paran59" TargetMode="External"/><Relationship Id="rId20" Type="http://schemas.openxmlformats.org/officeDocument/2006/relationships/hyperlink" Target="http://zakon0.rada.gov.ua/laws/show/z0831-12/paran11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764-12/paran511" TargetMode="External"/><Relationship Id="rId11" Type="http://schemas.openxmlformats.org/officeDocument/2006/relationships/hyperlink" Target="http://zakon0.rada.gov.ua/laws/show/z2180-13/paran734" TargetMode="External"/><Relationship Id="rId24" Type="http://schemas.openxmlformats.org/officeDocument/2006/relationships/hyperlink" Target="http://zakon0.rada.gov.ua/laws/show/n0001230-15/paran4" TargetMode="External"/><Relationship Id="rId5" Type="http://schemas.openxmlformats.org/officeDocument/2006/relationships/hyperlink" Target="http://zakon0.rada.gov.ua/laws/show/z1737-12/paran81" TargetMode="External"/><Relationship Id="rId15" Type="http://schemas.openxmlformats.org/officeDocument/2006/relationships/hyperlink" Target="http://zakon0.rada.gov.ua/laws/show/n0001230-15/paran4" TargetMode="External"/><Relationship Id="rId23" Type="http://schemas.openxmlformats.org/officeDocument/2006/relationships/hyperlink" Target="http://zakon0.rada.gov.ua/laws/show/n0001230-15/paran4" TargetMode="External"/><Relationship Id="rId28" Type="http://schemas.openxmlformats.org/officeDocument/2006/relationships/hyperlink" Target="http://zakon0.rada.gov.ua/laws/show/z0831-12/paran110" TargetMode="External"/><Relationship Id="rId10" Type="http://schemas.openxmlformats.org/officeDocument/2006/relationships/hyperlink" Target="http://zakon0.rada.gov.ua/laws/show/z1126-13/paran104" TargetMode="External"/><Relationship Id="rId19" Type="http://schemas.openxmlformats.org/officeDocument/2006/relationships/hyperlink" Target="http://zakon0.rada.gov.ua/laws/show/z0831-12/paran104" TargetMode="External"/><Relationship Id="rId4" Type="http://schemas.openxmlformats.org/officeDocument/2006/relationships/hyperlink" Target="http://zakon0.rada.gov.ua/laws/show/448/96-%D0%B2%D1%80" TargetMode="External"/><Relationship Id="rId9" Type="http://schemas.openxmlformats.org/officeDocument/2006/relationships/hyperlink" Target="http://zakon0.rada.gov.ua/laws/show/z0182-13/paran628" TargetMode="External"/><Relationship Id="rId14" Type="http://schemas.openxmlformats.org/officeDocument/2006/relationships/hyperlink" Target="http://zakon0.rada.gov.ua/laws/show/n0001230-15/paran4" TargetMode="External"/><Relationship Id="rId22" Type="http://schemas.openxmlformats.org/officeDocument/2006/relationships/hyperlink" Target="http://zakon0.rada.gov.ua/laws/show/n0001230-15/paran4" TargetMode="External"/><Relationship Id="rId27" Type="http://schemas.openxmlformats.org/officeDocument/2006/relationships/hyperlink" Target="http://zakon0.rada.gov.ua/laws/show/z0831-12/paran10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Олег Сорочан</cp:lastModifiedBy>
  <cp:revision>1</cp:revision>
  <dcterms:created xsi:type="dcterms:W3CDTF">2018-02-22T08:57:00Z</dcterms:created>
  <dcterms:modified xsi:type="dcterms:W3CDTF">2018-02-22T09:21:00Z</dcterms:modified>
</cp:coreProperties>
</file>