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9"/>
      </w:tblGrid>
      <w:tr w:rsidR="00F4258C" w:rsidRPr="00F4258C" w:rsidTr="00F4258C">
        <w:tc>
          <w:tcPr>
            <w:tcW w:w="2000" w:type="pct"/>
            <w:hideMark/>
          </w:tcPr>
          <w:p w:rsidR="00F4258C" w:rsidRPr="00F4258C" w:rsidRDefault="00F4258C" w:rsidP="00F4258C">
            <w:pPr>
              <w:spacing w:before="150" w:after="150" w:line="240" w:lineRule="auto"/>
              <w:jc w:val="right"/>
              <w:textAlignment w:val="baseline"/>
              <w:rPr>
                <w:rFonts w:ascii="Times New Roman" w:eastAsia="Times New Roman" w:hAnsi="Times New Roman" w:cs="Times New Roman"/>
                <w:sz w:val="24"/>
                <w:szCs w:val="24"/>
                <w:lang w:eastAsia="uk-UA"/>
              </w:rPr>
            </w:pPr>
            <w:bookmarkStart w:id="0" w:name="_GoBack"/>
            <w:bookmarkEnd w:id="0"/>
            <w:r w:rsidRPr="00F4258C">
              <w:rPr>
                <w:rFonts w:ascii="Times New Roman" w:eastAsia="Times New Roman" w:hAnsi="Times New Roman" w:cs="Times New Roman"/>
                <w:sz w:val="24"/>
                <w:szCs w:val="24"/>
                <w:lang w:eastAsia="uk-UA"/>
              </w:rPr>
              <w:t>Додаток 11 </w:t>
            </w:r>
            <w:r w:rsidRPr="00F4258C">
              <w:rPr>
                <w:rFonts w:ascii="Times New Roman" w:eastAsia="Times New Roman" w:hAnsi="Times New Roman" w:cs="Times New Roman"/>
                <w:sz w:val="24"/>
                <w:szCs w:val="24"/>
                <w:lang w:eastAsia="uk-UA"/>
              </w:rPr>
              <w:br/>
              <w:t>до Порядку та умов видачі ліцензії </w:t>
            </w:r>
            <w:r w:rsidRPr="00F4258C">
              <w:rPr>
                <w:rFonts w:ascii="Times New Roman" w:eastAsia="Times New Roman" w:hAnsi="Times New Roman" w:cs="Times New Roman"/>
                <w:sz w:val="24"/>
                <w:szCs w:val="24"/>
                <w:lang w:eastAsia="uk-UA"/>
              </w:rPr>
              <w:br/>
              <w:t>на провадження окремих видів </w:t>
            </w:r>
            <w:r w:rsidRPr="00F4258C">
              <w:rPr>
                <w:rFonts w:ascii="Times New Roman" w:eastAsia="Times New Roman" w:hAnsi="Times New Roman" w:cs="Times New Roman"/>
                <w:sz w:val="24"/>
                <w:szCs w:val="24"/>
                <w:lang w:eastAsia="uk-UA"/>
              </w:rPr>
              <w:br/>
              <w:t>професійної діяльності на фондовому </w:t>
            </w:r>
            <w:r w:rsidRPr="00F4258C">
              <w:rPr>
                <w:rFonts w:ascii="Times New Roman" w:eastAsia="Times New Roman" w:hAnsi="Times New Roman" w:cs="Times New Roman"/>
                <w:sz w:val="24"/>
                <w:szCs w:val="24"/>
                <w:lang w:eastAsia="uk-UA"/>
              </w:rPr>
              <w:br/>
              <w:t>ринку (ринку цінних паперів), </w:t>
            </w:r>
            <w:r w:rsidRPr="00F4258C">
              <w:rPr>
                <w:rFonts w:ascii="Times New Roman" w:eastAsia="Times New Roman" w:hAnsi="Times New Roman" w:cs="Times New Roman"/>
                <w:sz w:val="24"/>
                <w:szCs w:val="24"/>
                <w:lang w:eastAsia="uk-UA"/>
              </w:rPr>
              <w:br/>
              <w:t>переоформлення ліцензії </w:t>
            </w:r>
            <w:r w:rsidRPr="00F4258C">
              <w:rPr>
                <w:rFonts w:ascii="Times New Roman" w:eastAsia="Times New Roman" w:hAnsi="Times New Roman" w:cs="Times New Roman"/>
                <w:sz w:val="24"/>
                <w:szCs w:val="24"/>
                <w:lang w:eastAsia="uk-UA"/>
              </w:rPr>
              <w:br/>
              <w:t>(підпункт 23 пункту 2 розділу IІ)</w:t>
            </w:r>
          </w:p>
        </w:tc>
      </w:tr>
    </w:tbl>
    <w:p w:rsidR="00F4258C" w:rsidRPr="00F4258C" w:rsidRDefault="00F4258C" w:rsidP="00F4258C">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733"/>
      <w:bookmarkEnd w:id="1"/>
      <w:r w:rsidRPr="00F4258C">
        <w:rPr>
          <w:rFonts w:ascii="Times New Roman" w:eastAsia="Times New Roman" w:hAnsi="Times New Roman" w:cs="Times New Roman"/>
          <w:b/>
          <w:bCs/>
          <w:color w:val="000000"/>
          <w:sz w:val="28"/>
          <w:lang w:eastAsia="uk-UA"/>
        </w:rPr>
        <w:t>ДОВІДКА </w:t>
      </w:r>
      <w:r w:rsidRPr="00F4258C">
        <w:rPr>
          <w:rFonts w:ascii="Times New Roman" w:eastAsia="Times New Roman" w:hAnsi="Times New Roman" w:cs="Times New Roman"/>
          <w:color w:val="000000"/>
          <w:sz w:val="24"/>
          <w:szCs w:val="24"/>
          <w:lang w:eastAsia="uk-UA"/>
        </w:rPr>
        <w:br/>
      </w:r>
      <w:r w:rsidRPr="00F4258C">
        <w:rPr>
          <w:rFonts w:ascii="Times New Roman" w:eastAsia="Times New Roman" w:hAnsi="Times New Roman" w:cs="Times New Roman"/>
          <w:b/>
          <w:bCs/>
          <w:color w:val="000000"/>
          <w:sz w:val="28"/>
          <w:lang w:eastAsia="uk-UA"/>
        </w:rPr>
        <w:t>про наявність (відсутність) у заявника (ліцензіата) серед учасників (акціонерів) фізичної особи, яка має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володіє прямо чи опосередковано пакетом акцій (часток) у розмірі 10 і більше відсотків статутного капіталу заявника (ліцензіата)*</w:t>
      </w:r>
    </w:p>
    <w:p w:rsidR="00F4258C" w:rsidRPr="00F4258C" w:rsidRDefault="00F4258C" w:rsidP="00F4258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2" w:name="n734"/>
      <w:bookmarkEnd w:id="2"/>
      <w:r w:rsidRPr="00F4258C">
        <w:rPr>
          <w:rFonts w:ascii="Times New Roman" w:eastAsia="Times New Roman" w:hAnsi="Times New Roman" w:cs="Times New Roman"/>
          <w:color w:val="000000"/>
          <w:sz w:val="24"/>
          <w:szCs w:val="24"/>
          <w:lang w:eastAsia="uk-UA"/>
        </w:rPr>
        <w:t>Дата підписання довідки:</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15"/>
        <w:gridCol w:w="235"/>
        <w:gridCol w:w="860"/>
        <w:gridCol w:w="636"/>
        <w:gridCol w:w="635"/>
        <w:gridCol w:w="1509"/>
        <w:gridCol w:w="738"/>
        <w:gridCol w:w="738"/>
        <w:gridCol w:w="2960"/>
        <w:gridCol w:w="1297"/>
      </w:tblGrid>
      <w:tr w:rsidR="00F4258C" w:rsidRPr="00F4258C" w:rsidTr="00F4258C">
        <w:trPr>
          <w:trHeight w:val="540"/>
        </w:trPr>
        <w:tc>
          <w:tcPr>
            <w:tcW w:w="405" w:type="dxa"/>
            <w:gridSpan w:val="2"/>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bookmarkStart w:id="3" w:name="n735"/>
            <w:bookmarkEnd w:id="3"/>
            <w:r w:rsidRPr="00F4258C">
              <w:rPr>
                <w:rFonts w:ascii="Times New Roman" w:eastAsia="Times New Roman" w:hAnsi="Times New Roman" w:cs="Times New Roman"/>
                <w:color w:val="000000"/>
                <w:sz w:val="20"/>
                <w:lang w:eastAsia="uk-UA"/>
              </w:rPr>
              <w:t>№ з/п</w:t>
            </w:r>
          </w:p>
        </w:tc>
        <w:tc>
          <w:tcPr>
            <w:tcW w:w="2055"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Прізвище, ім’я, по батькові фізичної особи</w:t>
            </w:r>
          </w:p>
        </w:tc>
        <w:tc>
          <w:tcPr>
            <w:tcW w:w="3480" w:type="dxa"/>
            <w:gridSpan w:val="2"/>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в паспорті)</w:t>
            </w:r>
          </w:p>
        </w:tc>
        <w:tc>
          <w:tcPr>
            <w:tcW w:w="1500"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Частка прямого володіння та/або опосередкованого володіння (у відсотках)</w:t>
            </w:r>
          </w:p>
        </w:tc>
        <w:tc>
          <w:tcPr>
            <w:tcW w:w="2040" w:type="dxa"/>
            <w:gridSpan w:val="2"/>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Найменування, ідентифікаційний код юридичної особи, через яку здійснюється опосередковане володіння фізичною особою акціями (частками)</w:t>
            </w:r>
          </w:p>
        </w:tc>
        <w:tc>
          <w:tcPr>
            <w:tcW w:w="2400"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Відомості щодо не погашеної або не знятої в установленому порядку судимості за злочини проти власності, у сфері господарської діяльності та/або у сфері службової діяльності (рік, підстава)</w:t>
            </w:r>
          </w:p>
        </w:tc>
        <w:tc>
          <w:tcPr>
            <w:tcW w:w="1140"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 xml:space="preserve">Дата </w:t>
            </w:r>
            <w:proofErr w:type="spellStart"/>
            <w:r w:rsidRPr="00F4258C">
              <w:rPr>
                <w:rFonts w:ascii="Times New Roman" w:eastAsia="Times New Roman" w:hAnsi="Times New Roman" w:cs="Times New Roman"/>
                <w:color w:val="000000"/>
                <w:sz w:val="20"/>
                <w:lang w:eastAsia="uk-UA"/>
              </w:rPr>
              <w:t>набра</w:t>
            </w:r>
            <w:proofErr w:type="spellEnd"/>
            <w:r w:rsidRPr="00F4258C">
              <w:rPr>
                <w:rFonts w:ascii="Times New Roman" w:eastAsia="Times New Roman" w:hAnsi="Times New Roman" w:cs="Times New Roman"/>
                <w:color w:val="000000"/>
                <w:sz w:val="20"/>
                <w:lang w:eastAsia="uk-UA"/>
              </w:rPr>
              <w:t xml:space="preserve"> </w:t>
            </w:r>
            <w:proofErr w:type="spellStart"/>
            <w:r w:rsidRPr="00F4258C">
              <w:rPr>
                <w:rFonts w:ascii="Times New Roman" w:eastAsia="Times New Roman" w:hAnsi="Times New Roman" w:cs="Times New Roman"/>
                <w:color w:val="000000"/>
                <w:sz w:val="20"/>
                <w:lang w:eastAsia="uk-UA"/>
              </w:rPr>
              <w:t>ння</w:t>
            </w:r>
            <w:proofErr w:type="spellEnd"/>
            <w:r w:rsidRPr="00F4258C">
              <w:rPr>
                <w:rFonts w:ascii="Times New Roman" w:eastAsia="Times New Roman" w:hAnsi="Times New Roman" w:cs="Times New Roman"/>
                <w:color w:val="000000"/>
                <w:sz w:val="20"/>
                <w:lang w:eastAsia="uk-UA"/>
              </w:rPr>
              <w:t xml:space="preserve"> законної сили обвинувальним вироком</w:t>
            </w:r>
          </w:p>
        </w:tc>
      </w:tr>
      <w:tr w:rsidR="00F4258C" w:rsidRPr="00F4258C" w:rsidTr="00F4258C">
        <w:trPr>
          <w:trHeight w:val="540"/>
        </w:trPr>
        <w:tc>
          <w:tcPr>
            <w:tcW w:w="405" w:type="dxa"/>
            <w:gridSpan w:val="2"/>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1</w:t>
            </w:r>
          </w:p>
        </w:tc>
        <w:tc>
          <w:tcPr>
            <w:tcW w:w="2055"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2</w:t>
            </w:r>
          </w:p>
        </w:tc>
        <w:tc>
          <w:tcPr>
            <w:tcW w:w="3480" w:type="dxa"/>
            <w:gridSpan w:val="2"/>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3</w:t>
            </w:r>
          </w:p>
        </w:tc>
        <w:tc>
          <w:tcPr>
            <w:tcW w:w="1500"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4</w:t>
            </w:r>
          </w:p>
        </w:tc>
        <w:tc>
          <w:tcPr>
            <w:tcW w:w="2040" w:type="dxa"/>
            <w:gridSpan w:val="2"/>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5</w:t>
            </w:r>
          </w:p>
        </w:tc>
        <w:tc>
          <w:tcPr>
            <w:tcW w:w="2400"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6</w:t>
            </w:r>
          </w:p>
        </w:tc>
        <w:tc>
          <w:tcPr>
            <w:tcW w:w="1140"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lang w:eastAsia="uk-UA"/>
              </w:rPr>
              <w:t>7</w:t>
            </w:r>
          </w:p>
        </w:tc>
      </w:tr>
      <w:tr w:rsidR="00F4258C" w:rsidRPr="00F4258C" w:rsidTr="00F4258C">
        <w:trPr>
          <w:trHeight w:val="540"/>
        </w:trPr>
        <w:tc>
          <w:tcPr>
            <w:tcW w:w="405" w:type="dxa"/>
            <w:gridSpan w:val="2"/>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c>
          <w:tcPr>
            <w:tcW w:w="2055"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c>
          <w:tcPr>
            <w:tcW w:w="3480" w:type="dxa"/>
            <w:gridSpan w:val="2"/>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c>
          <w:tcPr>
            <w:tcW w:w="2040" w:type="dxa"/>
            <w:gridSpan w:val="2"/>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c>
          <w:tcPr>
            <w:tcW w:w="2400"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c>
          <w:tcPr>
            <w:tcW w:w="1140"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r>
      <w:tr w:rsidR="00F4258C" w:rsidRPr="00F4258C" w:rsidTr="00F4258C">
        <w:trPr>
          <w:trHeight w:val="540"/>
        </w:trPr>
        <w:tc>
          <w:tcPr>
            <w:tcW w:w="405" w:type="dxa"/>
            <w:gridSpan w:val="2"/>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c>
          <w:tcPr>
            <w:tcW w:w="2055"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c>
          <w:tcPr>
            <w:tcW w:w="3480" w:type="dxa"/>
            <w:gridSpan w:val="2"/>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c>
          <w:tcPr>
            <w:tcW w:w="1500"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c>
          <w:tcPr>
            <w:tcW w:w="2040" w:type="dxa"/>
            <w:gridSpan w:val="2"/>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c>
          <w:tcPr>
            <w:tcW w:w="2400"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c>
          <w:tcPr>
            <w:tcW w:w="1140" w:type="dxa"/>
            <w:tcBorders>
              <w:top w:val="single" w:sz="6" w:space="0" w:color="000000"/>
              <w:left w:val="single" w:sz="6" w:space="0" w:color="000000"/>
              <w:bottom w:val="single" w:sz="6" w:space="0" w:color="000000"/>
              <w:right w:val="single" w:sz="6" w:space="0" w:color="000000"/>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color w:val="000000"/>
                <w:sz w:val="20"/>
                <w:szCs w:val="20"/>
                <w:bdr w:val="none" w:sz="0" w:space="0" w:color="auto" w:frame="1"/>
                <w:lang w:eastAsia="uk-UA"/>
              </w:rPr>
              <w:br/>
            </w:r>
          </w:p>
        </w:tc>
      </w:tr>
      <w:tr w:rsidR="00F4258C" w:rsidRPr="00F4258C" w:rsidTr="00F4258C">
        <w:trPr>
          <w:gridBefore w:val="1"/>
          <w:gridAfter w:val="1"/>
          <w:wBefore w:w="8" w:type="dxa"/>
          <w:wAfter w:w="8" w:type="dxa"/>
        </w:trPr>
        <w:tc>
          <w:tcPr>
            <w:tcW w:w="1250" w:type="pct"/>
            <w:gridSpan w:val="3"/>
            <w:tcBorders>
              <w:top w:val="nil"/>
              <w:left w:val="nil"/>
              <w:bottom w:val="nil"/>
              <w:right w:val="nil"/>
            </w:tcBorders>
            <w:hideMark/>
          </w:tcPr>
          <w:p w:rsidR="00F4258C" w:rsidRPr="00F4258C" w:rsidRDefault="00F4258C" w:rsidP="00F4258C">
            <w:pPr>
              <w:spacing w:after="150" w:line="240" w:lineRule="auto"/>
              <w:ind w:left="90"/>
              <w:textAlignment w:val="baseline"/>
              <w:rPr>
                <w:rFonts w:ascii="Times New Roman" w:eastAsia="Times New Roman" w:hAnsi="Times New Roman" w:cs="Times New Roman"/>
                <w:sz w:val="24"/>
                <w:szCs w:val="24"/>
                <w:lang w:eastAsia="uk-UA"/>
              </w:rPr>
            </w:pPr>
            <w:bookmarkStart w:id="4" w:name="n736"/>
            <w:bookmarkEnd w:id="4"/>
            <w:r w:rsidRPr="00F4258C">
              <w:rPr>
                <w:rFonts w:ascii="Times New Roman" w:eastAsia="Times New Roman" w:hAnsi="Times New Roman" w:cs="Times New Roman"/>
                <w:sz w:val="24"/>
                <w:szCs w:val="24"/>
                <w:lang w:eastAsia="uk-UA"/>
              </w:rPr>
              <w:t>Керівник юридичної особи</w:t>
            </w:r>
          </w:p>
        </w:tc>
        <w:tc>
          <w:tcPr>
            <w:tcW w:w="900" w:type="pct"/>
            <w:gridSpan w:val="3"/>
            <w:tcBorders>
              <w:top w:val="nil"/>
              <w:left w:val="nil"/>
              <w:bottom w:val="nil"/>
              <w:right w:val="nil"/>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sz w:val="24"/>
                <w:szCs w:val="24"/>
                <w:lang w:eastAsia="uk-UA"/>
              </w:rPr>
              <w:t>М.П. (за наявності) ____________ </w:t>
            </w:r>
            <w:r w:rsidRPr="00F4258C">
              <w:rPr>
                <w:rFonts w:ascii="Times New Roman" w:eastAsia="Times New Roman" w:hAnsi="Times New Roman" w:cs="Times New Roman"/>
                <w:sz w:val="24"/>
                <w:szCs w:val="24"/>
                <w:lang w:eastAsia="uk-UA"/>
              </w:rPr>
              <w:br/>
            </w:r>
            <w:r w:rsidRPr="00F4258C">
              <w:rPr>
                <w:rFonts w:ascii="Times New Roman" w:eastAsia="Times New Roman" w:hAnsi="Times New Roman" w:cs="Times New Roman"/>
                <w:color w:val="000000"/>
                <w:sz w:val="20"/>
                <w:lang w:eastAsia="uk-UA"/>
              </w:rPr>
              <w:t>                              (підпис)</w:t>
            </w:r>
          </w:p>
        </w:tc>
        <w:tc>
          <w:tcPr>
            <w:tcW w:w="1250" w:type="pct"/>
            <w:gridSpan w:val="2"/>
            <w:tcBorders>
              <w:top w:val="nil"/>
              <w:left w:val="nil"/>
              <w:bottom w:val="nil"/>
              <w:right w:val="nil"/>
            </w:tcBorders>
            <w:hideMark/>
          </w:tcPr>
          <w:p w:rsidR="00F4258C" w:rsidRPr="00F4258C" w:rsidRDefault="00F4258C" w:rsidP="00F4258C">
            <w:pPr>
              <w:spacing w:after="0" w:line="240" w:lineRule="auto"/>
              <w:jc w:val="center"/>
              <w:textAlignment w:val="baseline"/>
              <w:rPr>
                <w:rFonts w:ascii="Times New Roman" w:eastAsia="Times New Roman" w:hAnsi="Times New Roman" w:cs="Times New Roman"/>
                <w:sz w:val="24"/>
                <w:szCs w:val="24"/>
                <w:lang w:eastAsia="uk-UA"/>
              </w:rPr>
            </w:pPr>
            <w:r w:rsidRPr="00F4258C">
              <w:rPr>
                <w:rFonts w:ascii="Times New Roman" w:eastAsia="Times New Roman" w:hAnsi="Times New Roman" w:cs="Times New Roman"/>
                <w:sz w:val="24"/>
                <w:szCs w:val="24"/>
                <w:lang w:eastAsia="uk-UA"/>
              </w:rPr>
              <w:t>_________________________ </w:t>
            </w:r>
            <w:r w:rsidRPr="00F4258C">
              <w:rPr>
                <w:rFonts w:ascii="Times New Roman" w:eastAsia="Times New Roman" w:hAnsi="Times New Roman" w:cs="Times New Roman"/>
                <w:sz w:val="24"/>
                <w:szCs w:val="24"/>
                <w:lang w:eastAsia="uk-UA"/>
              </w:rPr>
              <w:br/>
            </w:r>
            <w:r w:rsidRPr="00F4258C">
              <w:rPr>
                <w:rFonts w:ascii="Times New Roman" w:eastAsia="Times New Roman" w:hAnsi="Times New Roman" w:cs="Times New Roman"/>
                <w:color w:val="000000"/>
                <w:sz w:val="20"/>
                <w:lang w:eastAsia="uk-UA"/>
              </w:rPr>
              <w:t>(П.І.Б.)</w:t>
            </w:r>
          </w:p>
        </w:tc>
      </w:tr>
    </w:tbl>
    <w:p w:rsidR="00F4258C" w:rsidRPr="00F4258C" w:rsidRDefault="00F4258C" w:rsidP="00F4258C">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5" w:name="n737"/>
      <w:bookmarkEnd w:id="5"/>
      <w:r w:rsidRPr="00F4258C">
        <w:rPr>
          <w:rFonts w:ascii="Times New Roman" w:eastAsia="Times New Roman" w:hAnsi="Times New Roman" w:cs="Times New Roman"/>
          <w:color w:val="000000"/>
          <w:sz w:val="20"/>
          <w:lang w:eastAsia="uk-UA"/>
        </w:rPr>
        <w:lastRenderedPageBreak/>
        <w:t>__________ </w:t>
      </w:r>
      <w:r w:rsidRPr="00F4258C">
        <w:rPr>
          <w:rFonts w:ascii="Times New Roman" w:eastAsia="Times New Roman" w:hAnsi="Times New Roman" w:cs="Times New Roman"/>
          <w:color w:val="000000"/>
          <w:sz w:val="24"/>
          <w:szCs w:val="24"/>
          <w:lang w:eastAsia="uk-UA"/>
        </w:rPr>
        <w:br/>
      </w:r>
      <w:r w:rsidRPr="00F4258C">
        <w:rPr>
          <w:rFonts w:ascii="Times New Roman" w:eastAsia="Times New Roman" w:hAnsi="Times New Roman" w:cs="Times New Roman"/>
          <w:color w:val="000000"/>
          <w:sz w:val="20"/>
          <w:lang w:eastAsia="uk-UA"/>
        </w:rPr>
        <w:t>* Заповнюється за  наявності такої інформації.</w:t>
      </w:r>
    </w:p>
    <w:p w:rsidR="00F4258C" w:rsidRPr="00F4258C" w:rsidRDefault="00F4258C" w:rsidP="00F4258C">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6" w:name="n947"/>
      <w:bookmarkEnd w:id="6"/>
      <w:r w:rsidRPr="00F4258C">
        <w:rPr>
          <w:rFonts w:ascii="Times New Roman" w:eastAsia="Times New Roman" w:hAnsi="Times New Roman" w:cs="Times New Roman"/>
          <w:i/>
          <w:iCs/>
          <w:color w:val="000000"/>
          <w:sz w:val="24"/>
          <w:szCs w:val="24"/>
          <w:lang w:eastAsia="uk-UA"/>
        </w:rPr>
        <w:t>{Додаток 11 із змінами, внесеними згідно з Рішенням Національної комісії з цінних паперів та фондового ринку </w:t>
      </w:r>
      <w:hyperlink r:id="rId4" w:anchor="n237" w:tgtFrame="_blank" w:history="1">
        <w:r w:rsidRPr="00F4258C">
          <w:rPr>
            <w:rFonts w:ascii="Times New Roman" w:eastAsia="Times New Roman" w:hAnsi="Times New Roman" w:cs="Times New Roman"/>
            <w:i/>
            <w:iCs/>
            <w:color w:val="0000FF"/>
            <w:sz w:val="24"/>
            <w:szCs w:val="24"/>
            <w:u w:val="single"/>
            <w:lang w:eastAsia="uk-UA"/>
          </w:rPr>
          <w:t>№ 1705 від 16.12.2014</w:t>
        </w:r>
      </w:hyperlink>
      <w:r w:rsidRPr="00F4258C">
        <w:rPr>
          <w:rFonts w:ascii="Times New Roman" w:eastAsia="Times New Roman" w:hAnsi="Times New Roman" w:cs="Times New Roman"/>
          <w:i/>
          <w:iCs/>
          <w:color w:val="000000"/>
          <w:sz w:val="24"/>
          <w:szCs w:val="24"/>
          <w:lang w:eastAsia="uk-UA"/>
        </w:rPr>
        <w:t>}</w:t>
      </w:r>
    </w:p>
    <w:p w:rsidR="00525E8D" w:rsidRDefault="00525E8D"/>
    <w:sectPr w:rsidR="00525E8D" w:rsidSect="00525E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8C"/>
    <w:rsid w:val="00525E8D"/>
    <w:rsid w:val="00807EB4"/>
    <w:rsid w:val="00F425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E4654-9905-4815-ABF1-BC1AD4E19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5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F425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F4258C"/>
  </w:style>
  <w:style w:type="paragraph" w:customStyle="1" w:styleId="rvps7">
    <w:name w:val="rvps7"/>
    <w:basedOn w:val="a"/>
    <w:rsid w:val="00F425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F4258C"/>
  </w:style>
  <w:style w:type="paragraph" w:customStyle="1" w:styleId="rvps2">
    <w:name w:val="rvps2"/>
    <w:basedOn w:val="a"/>
    <w:rsid w:val="00F425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F425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F4258C"/>
  </w:style>
  <w:style w:type="paragraph" w:customStyle="1" w:styleId="rvps9">
    <w:name w:val="rvps9"/>
    <w:basedOn w:val="a"/>
    <w:rsid w:val="00F4258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F4258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F4258C"/>
  </w:style>
  <w:style w:type="character" w:styleId="a3">
    <w:name w:val="Hyperlink"/>
    <w:basedOn w:val="a0"/>
    <w:uiPriority w:val="99"/>
    <w:semiHidden/>
    <w:unhideWhenUsed/>
    <w:rsid w:val="00F425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924246">
      <w:bodyDiv w:val="1"/>
      <w:marLeft w:val="0"/>
      <w:marRight w:val="0"/>
      <w:marTop w:val="0"/>
      <w:marBottom w:val="0"/>
      <w:divBdr>
        <w:top w:val="none" w:sz="0" w:space="0" w:color="auto"/>
        <w:left w:val="none" w:sz="0" w:space="0" w:color="auto"/>
        <w:bottom w:val="none" w:sz="0" w:space="0" w:color="auto"/>
        <w:right w:val="none" w:sz="0" w:space="0" w:color="auto"/>
      </w:divBdr>
      <w:divsChild>
        <w:div w:id="1566837676">
          <w:marLeft w:val="0"/>
          <w:marRight w:val="0"/>
          <w:marTop w:val="0"/>
          <w:marBottom w:val="150"/>
          <w:divBdr>
            <w:top w:val="none" w:sz="0" w:space="0" w:color="auto"/>
            <w:left w:val="none" w:sz="0" w:space="0" w:color="auto"/>
            <w:bottom w:val="none" w:sz="0" w:space="0" w:color="auto"/>
            <w:right w:val="none" w:sz="0" w:space="0" w:color="auto"/>
          </w:divBdr>
        </w:div>
        <w:div w:id="112520046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zakon0.rada.gov.ua/laws/show/z0014-15/paran2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1631</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Національна комісія</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Олег Сорочан</cp:lastModifiedBy>
  <cp:revision>2</cp:revision>
  <dcterms:created xsi:type="dcterms:W3CDTF">2018-02-15T13:26:00Z</dcterms:created>
  <dcterms:modified xsi:type="dcterms:W3CDTF">2018-02-15T13:26:00Z</dcterms:modified>
</cp:coreProperties>
</file>