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E9" w:rsidRPr="005D4AFB" w:rsidRDefault="00617EE9" w:rsidP="00617EE9">
      <w:pPr>
        <w:rPr>
          <w:sz w:val="24"/>
          <w:szCs w:val="24"/>
          <w:lang w:val="en-US" w:eastAsia="uk-UA"/>
        </w:rPr>
      </w:pPr>
    </w:p>
    <w:p w:rsidR="00617EE9" w:rsidRPr="00C918F1" w:rsidRDefault="00617EE9" w:rsidP="00617EE9">
      <w:pPr>
        <w:jc w:val="right"/>
        <w:rPr>
          <w:sz w:val="16"/>
          <w:szCs w:val="16"/>
          <w:lang w:eastAsia="uk-UA"/>
        </w:rPr>
      </w:pPr>
    </w:p>
    <w:tbl>
      <w:tblPr>
        <w:tblW w:w="0" w:type="auto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</w:tblGrid>
      <w:tr w:rsidR="00617EE9" w:rsidRPr="00DF771A" w:rsidTr="00EA36FB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EE9" w:rsidRPr="00DF771A" w:rsidRDefault="00617EE9" w:rsidP="00EA36FB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8"/>
                <w:szCs w:val="28"/>
              </w:rPr>
            </w:pPr>
            <w:r w:rsidRPr="00DF771A">
              <w:rPr>
                <w:b/>
                <w:sz w:val="28"/>
                <w:szCs w:val="28"/>
              </w:rPr>
              <w:t>З А Т В Е Р Д Ж Е Н О</w:t>
            </w:r>
          </w:p>
          <w:p w:rsidR="00617EE9" w:rsidRPr="00DF771A" w:rsidRDefault="00617EE9" w:rsidP="00EA36FB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DF771A">
              <w:rPr>
                <w:sz w:val="28"/>
                <w:szCs w:val="28"/>
              </w:rPr>
              <w:t xml:space="preserve">Рішення Національної комісії з цінних паперів та фондового ринку </w:t>
            </w:r>
          </w:p>
          <w:p w:rsidR="00617EE9" w:rsidRPr="00DF771A" w:rsidRDefault="00617EE9" w:rsidP="00EA36FB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  <w:lang w:val="en-US"/>
              </w:rPr>
            </w:pPr>
            <w:r w:rsidRPr="00DF771A">
              <w:rPr>
                <w:sz w:val="28"/>
                <w:szCs w:val="28"/>
              </w:rPr>
              <w:t xml:space="preserve">від </w:t>
            </w:r>
            <w:r w:rsidRPr="00DF7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01.06.201</w:t>
            </w:r>
            <w:r>
              <w:rPr>
                <w:sz w:val="28"/>
                <w:szCs w:val="28"/>
                <w:lang w:val="en-US"/>
              </w:rPr>
              <w:t xml:space="preserve">8 </w:t>
            </w:r>
            <w:r w:rsidRPr="00DF771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365</w:t>
            </w:r>
          </w:p>
        </w:tc>
      </w:tr>
    </w:tbl>
    <w:p w:rsidR="00617EE9" w:rsidRPr="005D4AFB" w:rsidRDefault="00617EE9" w:rsidP="00617EE9">
      <w:pPr>
        <w:tabs>
          <w:tab w:val="left" w:pos="580"/>
        </w:tabs>
        <w:ind w:right="-2"/>
        <w:rPr>
          <w:b/>
          <w:sz w:val="28"/>
          <w:szCs w:val="28"/>
          <w:lang w:val="en-US"/>
        </w:rPr>
      </w:pPr>
    </w:p>
    <w:p w:rsidR="00617EE9" w:rsidRPr="00C918F1" w:rsidRDefault="00617EE9" w:rsidP="00617EE9">
      <w:pPr>
        <w:tabs>
          <w:tab w:val="left" w:pos="580"/>
        </w:tabs>
        <w:ind w:right="-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Зміни </w:t>
      </w:r>
      <w:r w:rsidRPr="00C918F1">
        <w:rPr>
          <w:b/>
          <w:sz w:val="28"/>
          <w:szCs w:val="28"/>
          <w:lang w:eastAsia="uk-UA"/>
        </w:rPr>
        <w:t xml:space="preserve">до </w:t>
      </w:r>
      <w:r w:rsidRPr="00C918F1">
        <w:rPr>
          <w:b/>
          <w:sz w:val="28"/>
          <w:szCs w:val="28"/>
        </w:rPr>
        <w:t>Плану діяльності Національної комісії з цінних паперів та фондового ринку з підготовки проектів регуляторних актів на 201</w:t>
      </w:r>
      <w:r>
        <w:rPr>
          <w:b/>
          <w:sz w:val="28"/>
          <w:szCs w:val="28"/>
          <w:lang w:val="ru-RU"/>
        </w:rPr>
        <w:t>8</w:t>
      </w:r>
      <w:r w:rsidRPr="00C918F1">
        <w:rPr>
          <w:b/>
          <w:sz w:val="28"/>
          <w:szCs w:val="28"/>
        </w:rPr>
        <w:t xml:space="preserve"> рік</w:t>
      </w:r>
    </w:p>
    <w:p w:rsidR="00617EE9" w:rsidRPr="00C918F1" w:rsidRDefault="00617EE9" w:rsidP="00617EE9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7EE9" w:rsidRPr="005D4AFB" w:rsidRDefault="00617EE9" w:rsidP="00617EE9">
      <w:pPr>
        <w:tabs>
          <w:tab w:val="left" w:pos="580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Pr="00C918F1">
        <w:rPr>
          <w:sz w:val="28"/>
          <w:szCs w:val="28"/>
        </w:rPr>
        <w:t xml:space="preserve">. </w:t>
      </w:r>
      <w:r>
        <w:rPr>
          <w:sz w:val="28"/>
          <w:szCs w:val="28"/>
        </w:rPr>
        <w:t>Доповнити</w:t>
      </w:r>
      <w:r w:rsidRPr="00B007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план наступними пунктами: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340"/>
        <w:gridCol w:w="3145"/>
        <w:gridCol w:w="1713"/>
        <w:gridCol w:w="1723"/>
      </w:tblGrid>
      <w:tr w:rsidR="00617EE9" w:rsidRPr="00DF771A" w:rsidTr="00EA36FB">
        <w:tc>
          <w:tcPr>
            <w:tcW w:w="268" w:type="pct"/>
            <w:shd w:val="clear" w:color="auto" w:fill="auto"/>
          </w:tcPr>
          <w:p w:rsidR="00617EE9" w:rsidRPr="00DF771A" w:rsidRDefault="00617EE9" w:rsidP="00EA36FB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93" w:type="pct"/>
            <w:shd w:val="clear" w:color="auto" w:fill="auto"/>
          </w:tcPr>
          <w:p w:rsidR="00617EE9" w:rsidRPr="00DF771A" w:rsidRDefault="00617EE9" w:rsidP="00EA36FB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Назва проекту регуляторного акта</w:t>
            </w:r>
          </w:p>
        </w:tc>
        <w:tc>
          <w:tcPr>
            <w:tcW w:w="1500" w:type="pct"/>
            <w:shd w:val="clear" w:color="auto" w:fill="auto"/>
          </w:tcPr>
          <w:p w:rsidR="00617EE9" w:rsidRPr="00DF771A" w:rsidRDefault="00617EE9" w:rsidP="00EA36FB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Ціль прийняття проекту регуляторного акта</w:t>
            </w:r>
          </w:p>
        </w:tc>
        <w:tc>
          <w:tcPr>
            <w:tcW w:w="817" w:type="pct"/>
            <w:shd w:val="clear" w:color="auto" w:fill="auto"/>
          </w:tcPr>
          <w:p w:rsidR="00617EE9" w:rsidRPr="00DF771A" w:rsidRDefault="00617EE9" w:rsidP="00EA36FB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Термін виконання (подання на розгляд Комісії)</w:t>
            </w:r>
          </w:p>
        </w:tc>
        <w:tc>
          <w:tcPr>
            <w:tcW w:w="822" w:type="pct"/>
            <w:shd w:val="clear" w:color="auto" w:fill="auto"/>
          </w:tcPr>
          <w:p w:rsidR="00617EE9" w:rsidRPr="00DF771A" w:rsidRDefault="00617EE9" w:rsidP="00EA36FB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Назва структурного підрозділу</w:t>
            </w:r>
          </w:p>
        </w:tc>
      </w:tr>
      <w:tr w:rsidR="00617EE9" w:rsidRPr="00DF771A" w:rsidTr="00EA36FB">
        <w:tc>
          <w:tcPr>
            <w:tcW w:w="268" w:type="pct"/>
            <w:shd w:val="clear" w:color="auto" w:fill="auto"/>
          </w:tcPr>
          <w:p w:rsidR="00617EE9" w:rsidRPr="00627649" w:rsidRDefault="00617EE9" w:rsidP="00EA36FB">
            <w:pPr>
              <w:pStyle w:val="a3"/>
            </w:pPr>
          </w:p>
        </w:tc>
        <w:tc>
          <w:tcPr>
            <w:tcW w:w="1593" w:type="pct"/>
            <w:shd w:val="clear" w:color="auto" w:fill="auto"/>
          </w:tcPr>
          <w:p w:rsidR="00617EE9" w:rsidRPr="00DF771A" w:rsidRDefault="00617EE9" w:rsidP="00EA36FB">
            <w:pPr>
              <w:widowControl w:val="0"/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Проект Закону України «Про загальнообов’язкове накопичувальне пенсійне забезпечення»</w:t>
            </w:r>
          </w:p>
        </w:tc>
        <w:tc>
          <w:tcPr>
            <w:tcW w:w="1500" w:type="pct"/>
            <w:shd w:val="clear" w:color="auto" w:fill="auto"/>
          </w:tcPr>
          <w:p w:rsidR="00617EE9" w:rsidRPr="00DF771A" w:rsidRDefault="00617EE9" w:rsidP="00EA36F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Впровадження другого рівня пенсійної системи – загальнообов’язкової накопичувальної складової пенсійного забезпечення</w:t>
            </w:r>
          </w:p>
        </w:tc>
        <w:tc>
          <w:tcPr>
            <w:tcW w:w="817" w:type="pct"/>
            <w:shd w:val="clear" w:color="auto" w:fill="auto"/>
          </w:tcPr>
          <w:p w:rsidR="00617EE9" w:rsidRPr="00DF771A" w:rsidRDefault="00617EE9" w:rsidP="00EA36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</w:tc>
        <w:tc>
          <w:tcPr>
            <w:tcW w:w="822" w:type="pct"/>
            <w:shd w:val="clear" w:color="auto" w:fill="auto"/>
          </w:tcPr>
          <w:p w:rsidR="00617EE9" w:rsidRPr="00DF771A" w:rsidRDefault="00617EE9" w:rsidP="00EA36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1A">
              <w:rPr>
                <w:rFonts w:ascii="Times New Roman" w:hAnsi="Times New Roman" w:cs="Times New Roman"/>
                <w:sz w:val="24"/>
                <w:szCs w:val="24"/>
              </w:rPr>
              <w:t>Департамент стратегії розвитку ринків капіталу</w:t>
            </w:r>
          </w:p>
        </w:tc>
      </w:tr>
    </w:tbl>
    <w:p w:rsidR="00617EE9" w:rsidRPr="00FA357D" w:rsidRDefault="00617EE9" w:rsidP="00617EE9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B9516F" w:rsidRPr="00617EE9" w:rsidRDefault="00B9516F">
      <w:pPr>
        <w:rPr>
          <w:lang w:val="ru-RU"/>
        </w:rPr>
      </w:pPr>
      <w:bookmarkStart w:id="0" w:name="_GoBack"/>
      <w:bookmarkEnd w:id="0"/>
    </w:p>
    <w:sectPr w:rsidR="00B9516F" w:rsidRPr="00617EE9" w:rsidSect="007F632C">
      <w:pgSz w:w="12240" w:h="15840"/>
      <w:pgMar w:top="794" w:right="851" w:bottom="79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E9"/>
    <w:rsid w:val="00617EE9"/>
    <w:rsid w:val="00750222"/>
    <w:rsid w:val="00B9516F"/>
    <w:rsid w:val="00E959AF"/>
    <w:rsid w:val="00F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9D72-CD1C-4C3D-B3EB-F3140A1B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E9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17E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Звичайний (веб) Знак"/>
    <w:basedOn w:val="a0"/>
    <w:link w:val="a3"/>
    <w:rsid w:val="00617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Company>NSSMC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В. Остапенко</dc:creator>
  <cp:keywords/>
  <dc:description/>
  <cp:lastModifiedBy>Юлія В. Остапенко</cp:lastModifiedBy>
  <cp:revision>1</cp:revision>
  <dcterms:created xsi:type="dcterms:W3CDTF">2018-06-04T06:46:00Z</dcterms:created>
  <dcterms:modified xsi:type="dcterms:W3CDTF">2018-06-04T06:47:00Z</dcterms:modified>
</cp:coreProperties>
</file>