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8F9" w:rsidRPr="00EF72D9" w:rsidRDefault="00694E8E" w:rsidP="0062319C">
      <w:pPr>
        <w:shd w:val="clear" w:color="auto" w:fill="FFFFFF"/>
        <w:spacing w:after="0" w:line="240" w:lineRule="auto"/>
        <w:ind w:right="450"/>
        <w:jc w:val="center"/>
        <w:textAlignment w:val="baseline"/>
        <w:rPr>
          <w:rFonts w:ascii="Times New Roman" w:eastAsia="Times New Roman" w:hAnsi="Times New Roman" w:cs="Times New Roman"/>
          <w:b/>
          <w:bCs/>
          <w:color w:val="000000"/>
          <w:sz w:val="28"/>
          <w:szCs w:val="28"/>
          <w:bdr w:val="none" w:sz="0" w:space="0" w:color="auto" w:frame="1"/>
          <w:lang w:eastAsia="uk-UA"/>
        </w:rPr>
      </w:pPr>
      <w:r w:rsidRPr="00814A1F">
        <w:rPr>
          <w:rFonts w:ascii="Times New Roman" w:eastAsia="Times New Roman" w:hAnsi="Times New Roman" w:cs="Times New Roman"/>
          <w:b/>
          <w:bCs/>
          <w:color w:val="000000"/>
          <w:sz w:val="28"/>
          <w:szCs w:val="28"/>
          <w:bdr w:val="none" w:sz="0" w:space="0" w:color="auto" w:frame="1"/>
          <w:lang w:eastAsia="uk-UA"/>
        </w:rPr>
        <w:t>ПОЯСНЮВАЛЬНА ЗАПИСКА </w:t>
      </w:r>
      <w:r w:rsidRPr="00814A1F">
        <w:rPr>
          <w:rFonts w:ascii="Times New Roman" w:eastAsia="Times New Roman" w:hAnsi="Times New Roman" w:cs="Times New Roman"/>
          <w:color w:val="000000"/>
          <w:sz w:val="28"/>
          <w:szCs w:val="28"/>
          <w:lang w:eastAsia="uk-UA"/>
        </w:rPr>
        <w:br/>
      </w:r>
      <w:r w:rsidRPr="00814A1F">
        <w:rPr>
          <w:rFonts w:ascii="Times New Roman" w:eastAsia="Times New Roman" w:hAnsi="Times New Roman" w:cs="Times New Roman"/>
          <w:b/>
          <w:bCs/>
          <w:color w:val="000000"/>
          <w:sz w:val="28"/>
          <w:szCs w:val="28"/>
          <w:bdr w:val="none" w:sz="0" w:space="0" w:color="auto" w:frame="1"/>
          <w:lang w:eastAsia="uk-UA"/>
        </w:rPr>
        <w:t xml:space="preserve">до проекту </w:t>
      </w:r>
      <w:r w:rsidR="00FC28F9" w:rsidRPr="00814A1F">
        <w:rPr>
          <w:rFonts w:ascii="Times New Roman" w:eastAsia="Times New Roman" w:hAnsi="Times New Roman" w:cs="Times New Roman"/>
          <w:b/>
          <w:bCs/>
          <w:color w:val="000000"/>
          <w:sz w:val="28"/>
          <w:szCs w:val="28"/>
          <w:bdr w:val="none" w:sz="0" w:space="0" w:color="auto" w:frame="1"/>
          <w:lang w:eastAsia="uk-UA"/>
        </w:rPr>
        <w:t xml:space="preserve">рішення Національної комісії з цінних паперів та фондового </w:t>
      </w:r>
      <w:r w:rsidR="00FC28F9" w:rsidRPr="00EF72D9">
        <w:rPr>
          <w:rFonts w:ascii="Times New Roman" w:eastAsia="Times New Roman" w:hAnsi="Times New Roman" w:cs="Times New Roman"/>
          <w:b/>
          <w:bCs/>
          <w:color w:val="000000"/>
          <w:sz w:val="28"/>
          <w:szCs w:val="28"/>
          <w:bdr w:val="none" w:sz="0" w:space="0" w:color="auto" w:frame="1"/>
          <w:lang w:eastAsia="uk-UA"/>
        </w:rPr>
        <w:t xml:space="preserve">ринку </w:t>
      </w:r>
      <w:bookmarkStart w:id="0" w:name="n1702"/>
      <w:bookmarkEnd w:id="0"/>
      <w:r w:rsidR="00EF72D9" w:rsidRPr="00802243">
        <w:rPr>
          <w:rFonts w:ascii="Times New Roman" w:eastAsia="Times New Roman" w:hAnsi="Times New Roman" w:cs="Times New Roman"/>
          <w:b/>
          <w:sz w:val="28"/>
          <w:szCs w:val="28"/>
          <w:lang w:eastAsia="ru-RU"/>
        </w:rPr>
        <w:t>«Про внесення змін до рішення Національної комісії з цінних паперів та фондового ринку від 13 жовтня 2015 року № 1707»</w:t>
      </w:r>
    </w:p>
    <w:p w:rsidR="00694E8E" w:rsidRPr="00814A1F" w:rsidRDefault="00694E8E" w:rsidP="004C3E91">
      <w:pPr>
        <w:shd w:val="clear" w:color="auto" w:fill="FFFFFF"/>
        <w:spacing w:before="360" w:after="120" w:line="240" w:lineRule="auto"/>
        <w:ind w:left="-142" w:firstLine="567"/>
        <w:jc w:val="both"/>
        <w:textAlignment w:val="baseline"/>
        <w:rPr>
          <w:rFonts w:ascii="Times New Roman" w:eastAsia="Times New Roman" w:hAnsi="Times New Roman" w:cs="Times New Roman"/>
          <w:color w:val="000000"/>
          <w:sz w:val="28"/>
          <w:szCs w:val="28"/>
          <w:lang w:eastAsia="uk-UA"/>
        </w:rPr>
      </w:pPr>
      <w:r w:rsidRPr="00814A1F">
        <w:rPr>
          <w:rFonts w:ascii="Times New Roman" w:eastAsia="Times New Roman" w:hAnsi="Times New Roman" w:cs="Times New Roman"/>
          <w:b/>
          <w:bCs/>
          <w:color w:val="000000"/>
          <w:sz w:val="28"/>
          <w:szCs w:val="28"/>
          <w:bdr w:val="none" w:sz="0" w:space="0" w:color="auto" w:frame="1"/>
          <w:lang w:eastAsia="uk-UA"/>
        </w:rPr>
        <w:t>Мета:</w:t>
      </w:r>
      <w:r w:rsidR="00705B68">
        <w:rPr>
          <w:rFonts w:ascii="Times New Roman" w:eastAsia="Times New Roman" w:hAnsi="Times New Roman" w:cs="Times New Roman"/>
          <w:b/>
          <w:bCs/>
          <w:color w:val="000000"/>
          <w:sz w:val="28"/>
          <w:szCs w:val="28"/>
          <w:bdr w:val="none" w:sz="0" w:space="0" w:color="auto" w:frame="1"/>
          <w:lang w:eastAsia="uk-UA"/>
        </w:rPr>
        <w:t xml:space="preserve"> </w:t>
      </w:r>
      <w:r w:rsidR="00705B68" w:rsidRPr="00705B68">
        <w:rPr>
          <w:rFonts w:ascii="Times New Roman" w:eastAsia="Times New Roman" w:hAnsi="Times New Roman" w:cs="Times New Roman"/>
          <w:bCs/>
          <w:color w:val="000000"/>
          <w:sz w:val="28"/>
          <w:szCs w:val="28"/>
          <w:bdr w:val="none" w:sz="0" w:space="0" w:color="auto" w:frame="1"/>
          <w:lang w:eastAsia="uk-UA"/>
        </w:rPr>
        <w:t xml:space="preserve">врегулювання </w:t>
      </w:r>
      <w:r w:rsidR="000D56F0">
        <w:rPr>
          <w:rFonts w:ascii="Times New Roman" w:eastAsia="Times New Roman" w:hAnsi="Times New Roman" w:cs="Times New Roman"/>
          <w:bCs/>
          <w:color w:val="000000"/>
          <w:sz w:val="28"/>
          <w:szCs w:val="28"/>
          <w:bdr w:val="none" w:sz="0" w:space="0" w:color="auto" w:frame="1"/>
          <w:lang w:eastAsia="uk-UA"/>
        </w:rPr>
        <w:t xml:space="preserve">певних </w:t>
      </w:r>
      <w:r w:rsidR="00705B68">
        <w:rPr>
          <w:rFonts w:ascii="Times New Roman" w:eastAsia="Times New Roman" w:hAnsi="Times New Roman" w:cs="Times New Roman"/>
          <w:bCs/>
          <w:color w:val="000000"/>
          <w:sz w:val="28"/>
          <w:szCs w:val="28"/>
          <w:bdr w:val="none" w:sz="0" w:space="0" w:color="auto" w:frame="1"/>
          <w:lang w:eastAsia="uk-UA"/>
        </w:rPr>
        <w:t>питань щодо</w:t>
      </w:r>
      <w:r w:rsidRPr="00705B68">
        <w:rPr>
          <w:rFonts w:ascii="Times New Roman" w:eastAsia="Times New Roman" w:hAnsi="Times New Roman" w:cs="Times New Roman"/>
          <w:bCs/>
          <w:color w:val="000000"/>
          <w:sz w:val="28"/>
          <w:szCs w:val="28"/>
          <w:bdr w:val="none" w:sz="0" w:space="0" w:color="auto" w:frame="1"/>
          <w:lang w:eastAsia="uk-UA"/>
        </w:rPr>
        <w:t xml:space="preserve"> </w:t>
      </w:r>
      <w:r w:rsidR="00866342" w:rsidRPr="00802243">
        <w:rPr>
          <w:rFonts w:ascii="Times New Roman" w:eastAsia="Times New Roman" w:hAnsi="Times New Roman" w:cs="Times New Roman"/>
          <w:sz w:val="28"/>
          <w:szCs w:val="28"/>
          <w:lang w:eastAsia="ru-RU"/>
        </w:rPr>
        <w:t>забезпечення</w:t>
      </w:r>
      <w:r w:rsidR="00705B68">
        <w:rPr>
          <w:rFonts w:ascii="Times New Roman" w:eastAsia="Times New Roman" w:hAnsi="Times New Roman" w:cs="Times New Roman"/>
          <w:sz w:val="28"/>
          <w:szCs w:val="28"/>
          <w:lang w:eastAsia="ru-RU"/>
        </w:rPr>
        <w:t xml:space="preserve"> </w:t>
      </w:r>
      <w:r w:rsidR="00985FF4">
        <w:rPr>
          <w:rFonts w:ascii="Times New Roman" w:eastAsia="Times New Roman" w:hAnsi="Times New Roman" w:cs="Times New Roman"/>
          <w:sz w:val="28"/>
          <w:szCs w:val="28"/>
          <w:lang w:eastAsia="ru-RU"/>
        </w:rPr>
        <w:t>депозитарними установами та торговцями</w:t>
      </w:r>
      <w:r w:rsidR="00866342" w:rsidRPr="00802243">
        <w:rPr>
          <w:rFonts w:ascii="Times New Roman" w:eastAsia="Times New Roman" w:hAnsi="Times New Roman" w:cs="Times New Roman"/>
          <w:sz w:val="28"/>
          <w:szCs w:val="28"/>
          <w:lang w:eastAsia="ru-RU"/>
        </w:rPr>
        <w:t xml:space="preserve"> виконання рішень Ради національної безпеки і оборони України про застосування персональних спеціальних економічних та інших обмежувальних заходів (санкцій), уведених в дію відповідними Указами Президента України</w:t>
      </w:r>
      <w:r w:rsidR="00866342">
        <w:rPr>
          <w:rFonts w:ascii="Times New Roman" w:eastAsia="Times New Roman" w:hAnsi="Times New Roman" w:cs="Times New Roman"/>
          <w:sz w:val="28"/>
          <w:szCs w:val="28"/>
          <w:lang w:eastAsia="ru-RU"/>
        </w:rPr>
        <w:t>.</w:t>
      </w:r>
    </w:p>
    <w:p w:rsidR="00694E8E" w:rsidRPr="00814A1F" w:rsidRDefault="00694E8E" w:rsidP="004C3E91">
      <w:pPr>
        <w:shd w:val="clear" w:color="auto" w:fill="FFFFFF"/>
        <w:spacing w:before="240" w:after="120" w:line="240" w:lineRule="auto"/>
        <w:ind w:left="-142" w:firstLine="567"/>
        <w:jc w:val="both"/>
        <w:textAlignment w:val="baseline"/>
        <w:rPr>
          <w:rFonts w:ascii="Times New Roman" w:eastAsia="Times New Roman" w:hAnsi="Times New Roman" w:cs="Times New Roman"/>
          <w:color w:val="000000"/>
          <w:sz w:val="28"/>
          <w:szCs w:val="28"/>
          <w:lang w:eastAsia="uk-UA"/>
        </w:rPr>
      </w:pPr>
      <w:bookmarkStart w:id="1" w:name="n1703"/>
      <w:bookmarkEnd w:id="1"/>
      <w:r w:rsidRPr="00814A1F">
        <w:rPr>
          <w:rFonts w:ascii="Times New Roman" w:eastAsia="Times New Roman" w:hAnsi="Times New Roman" w:cs="Times New Roman"/>
          <w:b/>
          <w:bCs/>
          <w:color w:val="000000"/>
          <w:sz w:val="28"/>
          <w:szCs w:val="28"/>
          <w:bdr w:val="none" w:sz="0" w:space="0" w:color="auto" w:frame="1"/>
          <w:lang w:eastAsia="uk-UA"/>
        </w:rPr>
        <w:t xml:space="preserve">1. Підстава розроблення проекту </w:t>
      </w:r>
      <w:proofErr w:type="spellStart"/>
      <w:r w:rsidRPr="00814A1F">
        <w:rPr>
          <w:rFonts w:ascii="Times New Roman" w:eastAsia="Times New Roman" w:hAnsi="Times New Roman" w:cs="Times New Roman"/>
          <w:b/>
          <w:bCs/>
          <w:color w:val="000000"/>
          <w:sz w:val="28"/>
          <w:szCs w:val="28"/>
          <w:bdr w:val="none" w:sz="0" w:space="0" w:color="auto" w:frame="1"/>
          <w:lang w:eastAsia="uk-UA"/>
        </w:rPr>
        <w:t>акт</w:t>
      </w:r>
      <w:r w:rsidR="00EF72D9">
        <w:rPr>
          <w:rFonts w:ascii="Times New Roman" w:eastAsia="Times New Roman" w:hAnsi="Times New Roman" w:cs="Times New Roman"/>
          <w:b/>
          <w:bCs/>
          <w:color w:val="000000"/>
          <w:sz w:val="28"/>
          <w:szCs w:val="28"/>
          <w:bdr w:val="none" w:sz="0" w:space="0" w:color="auto" w:frame="1"/>
          <w:lang w:eastAsia="uk-UA"/>
        </w:rPr>
        <w:t>а</w:t>
      </w:r>
      <w:proofErr w:type="spellEnd"/>
    </w:p>
    <w:p w:rsidR="002716BD" w:rsidRDefault="002716BD" w:rsidP="004C3E91">
      <w:pPr>
        <w:keepNext/>
        <w:widowControl w:val="0"/>
        <w:spacing w:after="0" w:line="240" w:lineRule="auto"/>
        <w:ind w:left="-142" w:firstLine="567"/>
        <w:jc w:val="both"/>
        <w:rPr>
          <w:rFonts w:ascii="Times New Roman" w:eastAsia="Times New Roman" w:hAnsi="Times New Roman" w:cs="Times New Roman"/>
          <w:sz w:val="28"/>
          <w:szCs w:val="28"/>
          <w:lang w:eastAsia="ru-RU"/>
        </w:rPr>
      </w:pPr>
      <w:bookmarkStart w:id="2" w:name="n1704"/>
      <w:bookmarkStart w:id="3" w:name="n1705"/>
      <w:bookmarkEnd w:id="2"/>
      <w:bookmarkEnd w:id="3"/>
      <w:r>
        <w:rPr>
          <w:rFonts w:ascii="Times New Roman" w:eastAsia="Times New Roman" w:hAnsi="Times New Roman" w:cs="Times New Roman"/>
          <w:sz w:val="28"/>
          <w:szCs w:val="28"/>
          <w:lang w:eastAsia="ru-RU"/>
        </w:rPr>
        <w:t>Проект</w:t>
      </w:r>
      <w:r w:rsidRPr="00802243">
        <w:rPr>
          <w:rFonts w:ascii="Times New Roman" w:eastAsia="Times New Roman" w:hAnsi="Times New Roman" w:cs="Times New Roman"/>
          <w:sz w:val="28"/>
          <w:szCs w:val="28"/>
          <w:lang w:eastAsia="ru-RU"/>
        </w:rPr>
        <w:t xml:space="preserve"> </w:t>
      </w:r>
      <w:r w:rsidR="00150AE7" w:rsidRPr="00802243">
        <w:rPr>
          <w:rFonts w:ascii="Times New Roman" w:eastAsia="Times New Roman" w:hAnsi="Times New Roman" w:cs="Times New Roman"/>
          <w:sz w:val="28"/>
          <w:szCs w:val="28"/>
          <w:lang w:eastAsia="ru-RU"/>
        </w:rPr>
        <w:t>рішення Національної комісії з цінних паперів та фондового ринку «Про внесення змін до рішення Національної комісії з цінних паперів та фондового ринку від</w:t>
      </w:r>
      <w:bookmarkStart w:id="4" w:name="_GoBack"/>
      <w:bookmarkEnd w:id="4"/>
      <w:r w:rsidR="00150AE7" w:rsidRPr="00802243">
        <w:rPr>
          <w:rFonts w:ascii="Times New Roman" w:eastAsia="Times New Roman" w:hAnsi="Times New Roman" w:cs="Times New Roman"/>
          <w:sz w:val="28"/>
          <w:szCs w:val="28"/>
          <w:lang w:eastAsia="ru-RU"/>
        </w:rPr>
        <w:t xml:space="preserve"> 13 жовтня 2015 року № 1707» (далі – Проект) </w:t>
      </w:r>
      <w:r w:rsidRPr="00802243">
        <w:rPr>
          <w:rFonts w:ascii="Times New Roman" w:eastAsia="Times New Roman" w:hAnsi="Times New Roman" w:cs="Times New Roman"/>
          <w:sz w:val="28"/>
          <w:szCs w:val="28"/>
          <w:lang w:eastAsia="ru-RU"/>
        </w:rPr>
        <w:t xml:space="preserve">розроблений відповідно до статті 2, </w:t>
      </w:r>
      <w:r>
        <w:rPr>
          <w:rFonts w:ascii="Times New Roman" w:eastAsia="Times New Roman" w:hAnsi="Times New Roman" w:cs="Times New Roman"/>
          <w:sz w:val="28"/>
          <w:szCs w:val="28"/>
          <w:lang w:eastAsia="ru-RU"/>
        </w:rPr>
        <w:t>пункту 18 частини другої статті </w:t>
      </w:r>
      <w:r w:rsidRPr="00802243">
        <w:rPr>
          <w:rFonts w:ascii="Times New Roman" w:eastAsia="Times New Roman" w:hAnsi="Times New Roman" w:cs="Times New Roman"/>
          <w:sz w:val="28"/>
          <w:szCs w:val="28"/>
          <w:lang w:eastAsia="ru-RU"/>
        </w:rPr>
        <w:t>7 Закону України «Про державне регулювання ринку цінних паперів в Україні», з урахуванн</w:t>
      </w:r>
      <w:r>
        <w:rPr>
          <w:rFonts w:ascii="Times New Roman" w:eastAsia="Times New Roman" w:hAnsi="Times New Roman" w:cs="Times New Roman"/>
          <w:sz w:val="28"/>
          <w:szCs w:val="28"/>
          <w:lang w:eastAsia="ru-RU"/>
        </w:rPr>
        <w:t>ям Закону України «Про санкції».</w:t>
      </w:r>
    </w:p>
    <w:p w:rsidR="00694E8E" w:rsidRPr="00814A1F" w:rsidRDefault="00694E8E" w:rsidP="004C3E91">
      <w:pPr>
        <w:shd w:val="clear" w:color="auto" w:fill="FFFFFF"/>
        <w:spacing w:before="240" w:after="120" w:line="240" w:lineRule="auto"/>
        <w:ind w:left="-142" w:firstLine="567"/>
        <w:jc w:val="both"/>
        <w:textAlignment w:val="baseline"/>
        <w:rPr>
          <w:rFonts w:ascii="Times New Roman" w:eastAsia="Times New Roman" w:hAnsi="Times New Roman" w:cs="Times New Roman"/>
          <w:color w:val="000000"/>
          <w:sz w:val="28"/>
          <w:szCs w:val="28"/>
          <w:lang w:eastAsia="uk-UA"/>
        </w:rPr>
      </w:pPr>
      <w:r w:rsidRPr="00814A1F">
        <w:rPr>
          <w:rFonts w:ascii="Times New Roman" w:eastAsia="Times New Roman" w:hAnsi="Times New Roman" w:cs="Times New Roman"/>
          <w:b/>
          <w:bCs/>
          <w:color w:val="000000"/>
          <w:sz w:val="28"/>
          <w:szCs w:val="28"/>
          <w:bdr w:val="none" w:sz="0" w:space="0" w:color="auto" w:frame="1"/>
          <w:lang w:eastAsia="uk-UA"/>
        </w:rPr>
        <w:t xml:space="preserve">2. Обґрунтування необхідності прийняття </w:t>
      </w:r>
      <w:proofErr w:type="spellStart"/>
      <w:r w:rsidRPr="00814A1F">
        <w:rPr>
          <w:rFonts w:ascii="Times New Roman" w:eastAsia="Times New Roman" w:hAnsi="Times New Roman" w:cs="Times New Roman"/>
          <w:b/>
          <w:bCs/>
          <w:color w:val="000000"/>
          <w:sz w:val="28"/>
          <w:szCs w:val="28"/>
          <w:bdr w:val="none" w:sz="0" w:space="0" w:color="auto" w:frame="1"/>
          <w:lang w:eastAsia="uk-UA"/>
        </w:rPr>
        <w:t>акта</w:t>
      </w:r>
      <w:proofErr w:type="spellEnd"/>
    </w:p>
    <w:p w:rsidR="00E143B5" w:rsidRDefault="00EF72D9" w:rsidP="004C3E91">
      <w:pPr>
        <w:keepNext/>
        <w:widowControl w:val="0"/>
        <w:spacing w:before="120" w:after="0" w:line="240" w:lineRule="auto"/>
        <w:ind w:left="-142" w:firstLine="567"/>
        <w:jc w:val="both"/>
        <w:rPr>
          <w:rFonts w:ascii="Times New Roman" w:eastAsia="Times New Roman" w:hAnsi="Times New Roman" w:cs="Times New Roman"/>
          <w:sz w:val="28"/>
          <w:szCs w:val="28"/>
          <w:lang w:eastAsia="ru-RU"/>
        </w:rPr>
      </w:pPr>
      <w:bookmarkStart w:id="5" w:name="n1706"/>
      <w:bookmarkStart w:id="6" w:name="n1708"/>
      <w:bookmarkEnd w:id="5"/>
      <w:bookmarkEnd w:id="6"/>
      <w:r w:rsidRPr="00802243">
        <w:rPr>
          <w:rFonts w:ascii="Times New Roman" w:eastAsia="Times New Roman" w:hAnsi="Times New Roman" w:cs="Times New Roman"/>
          <w:sz w:val="28"/>
          <w:szCs w:val="28"/>
          <w:lang w:eastAsia="ru-RU"/>
        </w:rPr>
        <w:t xml:space="preserve">Проект розроблений </w:t>
      </w:r>
      <w:r w:rsidR="00705B68">
        <w:rPr>
          <w:rFonts w:ascii="Times New Roman" w:eastAsia="Times New Roman" w:hAnsi="Times New Roman" w:cs="Times New Roman"/>
          <w:sz w:val="28"/>
          <w:szCs w:val="28"/>
          <w:lang w:eastAsia="ru-RU"/>
        </w:rPr>
        <w:t>у зв’язку з необхідністю у</w:t>
      </w:r>
      <w:r w:rsidR="00705B68" w:rsidRPr="00802243">
        <w:rPr>
          <w:rFonts w:ascii="Times New Roman" w:eastAsia="Times New Roman" w:hAnsi="Times New Roman" w:cs="Times New Roman"/>
          <w:sz w:val="28"/>
          <w:szCs w:val="28"/>
          <w:lang w:eastAsia="ru-RU"/>
        </w:rPr>
        <w:t xml:space="preserve">точнення </w:t>
      </w:r>
      <w:r w:rsidR="00705B68">
        <w:rPr>
          <w:rFonts w:ascii="Times New Roman" w:eastAsia="Times New Roman" w:hAnsi="Times New Roman" w:cs="Times New Roman"/>
          <w:sz w:val="28"/>
          <w:szCs w:val="28"/>
          <w:lang w:eastAsia="ru-RU"/>
        </w:rPr>
        <w:t xml:space="preserve">певних норм </w:t>
      </w:r>
      <w:r w:rsidR="00705B68" w:rsidRPr="00802243">
        <w:rPr>
          <w:rFonts w:ascii="Times New Roman" w:eastAsia="Times New Roman" w:hAnsi="Times New Roman" w:cs="Times New Roman"/>
          <w:sz w:val="28"/>
          <w:szCs w:val="28"/>
          <w:lang w:eastAsia="ru-RU"/>
        </w:rPr>
        <w:t>рішення Національної комісії з цінних паперів та фондового ринку від 13 жовтня 2015 року № 1707 «Щодо порядку виконання учасниками фондового ринку рішень Ради національної безпеки і оборони України про застосування персональних спеціальних економічних та інших обмежувальних заходів (санкцій)», зареєстрованого в Міністерстві юстиції України 29 жовтня 2015 року за № 1325/27770 (далі – Рішення № 1707).</w:t>
      </w:r>
    </w:p>
    <w:p w:rsidR="0092676E" w:rsidRPr="004168FE" w:rsidRDefault="0092676E" w:rsidP="004C3E91">
      <w:pPr>
        <w:pStyle w:val="a6"/>
        <w:keepNext/>
        <w:widowControl w:val="0"/>
        <w:spacing w:before="0" w:beforeAutospacing="0" w:after="0" w:afterAutospacing="0" w:line="228" w:lineRule="auto"/>
        <w:ind w:left="-142" w:firstLine="567"/>
        <w:jc w:val="both"/>
        <w:rPr>
          <w:rFonts w:eastAsiaTheme="minorHAnsi"/>
          <w:sz w:val="28"/>
          <w:szCs w:val="28"/>
          <w:lang w:val="uk-UA" w:eastAsia="en-US"/>
        </w:rPr>
      </w:pPr>
      <w:r w:rsidRPr="00CA52EF">
        <w:rPr>
          <w:sz w:val="28"/>
          <w:szCs w:val="28"/>
          <w:lang w:val="uk-UA"/>
        </w:rPr>
        <w:t xml:space="preserve">Рішення </w:t>
      </w:r>
      <w:r w:rsidRPr="00802243">
        <w:rPr>
          <w:sz w:val="28"/>
          <w:szCs w:val="28"/>
          <w:lang w:val="uk-UA"/>
        </w:rPr>
        <w:t>№</w:t>
      </w:r>
      <w:r w:rsidRPr="00802243">
        <w:rPr>
          <w:sz w:val="28"/>
          <w:szCs w:val="28"/>
        </w:rPr>
        <w:t> </w:t>
      </w:r>
      <w:r w:rsidRPr="00802243">
        <w:rPr>
          <w:sz w:val="28"/>
          <w:szCs w:val="28"/>
          <w:lang w:val="uk-UA"/>
        </w:rPr>
        <w:t>1707</w:t>
      </w:r>
      <w:r w:rsidRPr="00CA52EF">
        <w:rPr>
          <w:sz w:val="28"/>
          <w:szCs w:val="28"/>
          <w:lang w:val="uk-UA"/>
        </w:rPr>
        <w:t xml:space="preserve"> визначає дії </w:t>
      </w:r>
      <w:r w:rsidR="00CA52EF" w:rsidRPr="002F64C8">
        <w:rPr>
          <w:sz w:val="28"/>
          <w:szCs w:val="28"/>
          <w:lang w:val="uk-UA"/>
        </w:rPr>
        <w:t>депозитарних установ, Центрального депозитарію цінних паперів, Розрахункового центра з обслуговування договорів на фінансових ринках, емітентів цінних паперів (крім компаній з управління активами), торговців цінними паперами та компаній з управління активами</w:t>
      </w:r>
      <w:r w:rsidR="00CA52EF">
        <w:rPr>
          <w:sz w:val="28"/>
          <w:szCs w:val="28"/>
          <w:lang w:val="uk-UA"/>
        </w:rPr>
        <w:t xml:space="preserve"> </w:t>
      </w:r>
      <w:r w:rsidRPr="004168FE">
        <w:rPr>
          <w:sz w:val="28"/>
          <w:szCs w:val="28"/>
          <w:lang w:val="uk-UA"/>
        </w:rPr>
        <w:t xml:space="preserve">щодо забезпечення застосування санкцій </w:t>
      </w:r>
      <w:r w:rsidRPr="00802243">
        <w:rPr>
          <w:sz w:val="28"/>
          <w:szCs w:val="28"/>
          <w:lang w:val="uk-UA"/>
        </w:rPr>
        <w:t xml:space="preserve">у разі прийняття </w:t>
      </w:r>
      <w:r w:rsidR="004168FE">
        <w:rPr>
          <w:sz w:val="28"/>
          <w:szCs w:val="28"/>
          <w:lang w:val="uk-UA"/>
        </w:rPr>
        <w:t xml:space="preserve">відповідних </w:t>
      </w:r>
      <w:r w:rsidRPr="00802243">
        <w:rPr>
          <w:sz w:val="28"/>
          <w:szCs w:val="28"/>
          <w:lang w:val="uk-UA"/>
        </w:rPr>
        <w:t xml:space="preserve">рішень Ради національної безпеки і оборони України та Указів Президента України щодо введення в дію </w:t>
      </w:r>
      <w:r w:rsidR="004168FE">
        <w:rPr>
          <w:sz w:val="28"/>
          <w:szCs w:val="28"/>
          <w:lang w:val="uk-UA"/>
        </w:rPr>
        <w:t>таких</w:t>
      </w:r>
      <w:r w:rsidRPr="00802243">
        <w:rPr>
          <w:sz w:val="28"/>
          <w:szCs w:val="28"/>
          <w:lang w:val="uk-UA"/>
        </w:rPr>
        <w:t xml:space="preserve"> рішень.</w:t>
      </w:r>
    </w:p>
    <w:p w:rsidR="00705B68" w:rsidRPr="00705B68" w:rsidRDefault="00705B68" w:rsidP="004C3E91">
      <w:pPr>
        <w:keepNext/>
        <w:widowControl w:val="0"/>
        <w:spacing w:after="0" w:line="240" w:lineRule="auto"/>
        <w:ind w:left="-142" w:firstLine="567"/>
        <w:jc w:val="both"/>
        <w:rPr>
          <w:rFonts w:ascii="Times New Roman" w:hAnsi="Times New Roman" w:cs="Times New Roman"/>
          <w:sz w:val="28"/>
          <w:szCs w:val="28"/>
        </w:rPr>
      </w:pPr>
      <w:r w:rsidRPr="0092676E">
        <w:rPr>
          <w:rFonts w:ascii="Times New Roman" w:eastAsia="Times New Roman" w:hAnsi="Times New Roman" w:cs="Times New Roman"/>
          <w:sz w:val="28"/>
          <w:szCs w:val="28"/>
          <w:lang w:eastAsia="ru-RU"/>
        </w:rPr>
        <w:t>Відповідно до</w:t>
      </w:r>
      <w:r w:rsidR="00BF4950" w:rsidRPr="0092676E">
        <w:rPr>
          <w:rFonts w:ascii="Times New Roman" w:eastAsia="Times New Roman" w:hAnsi="Times New Roman" w:cs="Times New Roman"/>
          <w:sz w:val="28"/>
          <w:szCs w:val="28"/>
          <w:lang w:eastAsia="ru-RU"/>
        </w:rPr>
        <w:t xml:space="preserve"> підпункту 1 пункту 2 Рішення № </w:t>
      </w:r>
      <w:r w:rsidRPr="0092676E">
        <w:rPr>
          <w:rFonts w:ascii="Times New Roman" w:eastAsia="Times New Roman" w:hAnsi="Times New Roman" w:cs="Times New Roman"/>
          <w:sz w:val="28"/>
          <w:szCs w:val="28"/>
          <w:lang w:eastAsia="ru-RU"/>
        </w:rPr>
        <w:t>1707 депозитарним установам після набрання</w:t>
      </w:r>
      <w:r w:rsidRPr="00705B68">
        <w:rPr>
          <w:rFonts w:ascii="Times New Roman" w:hAnsi="Times New Roman" w:cs="Times New Roman"/>
          <w:sz w:val="28"/>
          <w:szCs w:val="28"/>
        </w:rPr>
        <w:t xml:space="preserve"> чинності Указом Президента України, яким уведено в дію певне рішення Ради національної безпеки і оборони України про застосування персональних спеціальних економічних та інших обмежувальних </w:t>
      </w:r>
      <w:r>
        <w:rPr>
          <w:rFonts w:ascii="Times New Roman" w:hAnsi="Times New Roman" w:cs="Times New Roman"/>
          <w:sz w:val="28"/>
          <w:szCs w:val="28"/>
        </w:rPr>
        <w:t xml:space="preserve">заходів (санкцій) (далі - Указ) </w:t>
      </w:r>
      <w:r w:rsidRPr="00705B68">
        <w:rPr>
          <w:rFonts w:ascii="Times New Roman" w:hAnsi="Times New Roman" w:cs="Times New Roman"/>
          <w:sz w:val="28"/>
          <w:szCs w:val="28"/>
        </w:rPr>
        <w:t xml:space="preserve">у п’ятиденний строк із дня набрання чинності Указом надати Національній комісії з цінних паперів та фондового ринку відомості про стан рахунків у цінних паперах власників – фізичних та юридичних осіб, зазначених у </w:t>
      </w:r>
      <w:proofErr w:type="spellStart"/>
      <w:r w:rsidRPr="00705B68">
        <w:rPr>
          <w:rFonts w:ascii="Times New Roman" w:hAnsi="Times New Roman" w:cs="Times New Roman"/>
          <w:sz w:val="28"/>
          <w:szCs w:val="28"/>
        </w:rPr>
        <w:t>санкційному</w:t>
      </w:r>
      <w:proofErr w:type="spellEnd"/>
      <w:r w:rsidRPr="00705B68">
        <w:rPr>
          <w:rFonts w:ascii="Times New Roman" w:hAnsi="Times New Roman" w:cs="Times New Roman"/>
          <w:sz w:val="28"/>
          <w:szCs w:val="28"/>
        </w:rPr>
        <w:t xml:space="preserve"> списку, до яких застосовані санкції «блокування активів», «зупинення фінансових операцій», «запобігання виведенню капіталів за межі України», «зупинення виконання економічних та фінансових зобов’язань», «зупинення виконання економічних та фінансових зобов’язань (заборона надавати кредити, позики, фінансову допомогу, гарантії; заборона здійснювати </w:t>
      </w:r>
      <w:r w:rsidRPr="00705B68">
        <w:rPr>
          <w:rFonts w:ascii="Times New Roman" w:hAnsi="Times New Roman" w:cs="Times New Roman"/>
          <w:sz w:val="28"/>
          <w:szCs w:val="28"/>
        </w:rPr>
        <w:lastRenderedPageBreak/>
        <w:t>кредитування через купівлю цінних паперів; забо</w:t>
      </w:r>
      <w:r w:rsidR="004C3E91">
        <w:rPr>
          <w:rFonts w:ascii="Times New Roman" w:hAnsi="Times New Roman" w:cs="Times New Roman"/>
          <w:sz w:val="28"/>
          <w:szCs w:val="28"/>
        </w:rPr>
        <w:t>рона придбання цінних паперів)» </w:t>
      </w:r>
      <w:r w:rsidRPr="00705B68">
        <w:rPr>
          <w:rFonts w:ascii="Times New Roman" w:hAnsi="Times New Roman" w:cs="Times New Roman"/>
          <w:sz w:val="28"/>
          <w:szCs w:val="28"/>
        </w:rPr>
        <w:t>– станом н</w:t>
      </w:r>
      <w:r>
        <w:rPr>
          <w:rFonts w:ascii="Times New Roman" w:hAnsi="Times New Roman" w:cs="Times New Roman"/>
          <w:sz w:val="28"/>
          <w:szCs w:val="28"/>
        </w:rPr>
        <w:t>а дату набрання чинності Указом</w:t>
      </w:r>
      <w:r w:rsidR="001F6926">
        <w:rPr>
          <w:rFonts w:ascii="Times New Roman" w:hAnsi="Times New Roman" w:cs="Times New Roman"/>
          <w:sz w:val="28"/>
          <w:szCs w:val="28"/>
        </w:rPr>
        <w:t>.</w:t>
      </w:r>
    </w:p>
    <w:p w:rsidR="00BF4950" w:rsidRPr="00802243" w:rsidRDefault="00BF4950" w:rsidP="004C3E91">
      <w:pPr>
        <w:keepNext/>
        <w:widowControl w:val="0"/>
        <w:spacing w:after="0" w:line="24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цьому, </w:t>
      </w:r>
      <w:r w:rsidRPr="00802243">
        <w:rPr>
          <w:rFonts w:ascii="Times New Roman" w:eastAsia="Times New Roman" w:hAnsi="Times New Roman" w:cs="Times New Roman"/>
          <w:sz w:val="28"/>
          <w:szCs w:val="28"/>
          <w:lang w:eastAsia="ru-RU"/>
        </w:rPr>
        <w:t xml:space="preserve">відомості про стан рахунків у цінних паперах власників – вказаних осіб, зазначених у </w:t>
      </w:r>
      <w:proofErr w:type="spellStart"/>
      <w:r w:rsidRPr="00802243">
        <w:rPr>
          <w:rFonts w:ascii="Times New Roman" w:eastAsia="Times New Roman" w:hAnsi="Times New Roman" w:cs="Times New Roman"/>
          <w:sz w:val="28"/>
          <w:szCs w:val="28"/>
          <w:lang w:eastAsia="ru-RU"/>
        </w:rPr>
        <w:t>санкційному</w:t>
      </w:r>
      <w:proofErr w:type="spellEnd"/>
      <w:r w:rsidRPr="00802243">
        <w:rPr>
          <w:rFonts w:ascii="Times New Roman" w:eastAsia="Times New Roman" w:hAnsi="Times New Roman" w:cs="Times New Roman"/>
          <w:sz w:val="28"/>
          <w:szCs w:val="28"/>
          <w:lang w:eastAsia="ru-RU"/>
        </w:rPr>
        <w:t xml:space="preserve"> списку, станом на дату набрання чинності Указом є актуальними лише на зазначену дату. Така інформація не відображає ситуацію з рахунками в цінних паперах зазначених осіб протягом дії застосованої санкції, тому </w:t>
      </w:r>
      <w:r>
        <w:rPr>
          <w:rFonts w:ascii="Times New Roman" w:eastAsia="Times New Roman" w:hAnsi="Times New Roman" w:cs="Times New Roman"/>
          <w:sz w:val="28"/>
          <w:szCs w:val="28"/>
          <w:lang w:eastAsia="ru-RU"/>
        </w:rPr>
        <w:t xml:space="preserve">виникла необхідність </w:t>
      </w:r>
      <w:r w:rsidRPr="00802243">
        <w:rPr>
          <w:rFonts w:ascii="Times New Roman" w:eastAsia="Times New Roman" w:hAnsi="Times New Roman" w:cs="Times New Roman"/>
          <w:sz w:val="28"/>
          <w:szCs w:val="28"/>
          <w:lang w:eastAsia="ru-RU"/>
        </w:rPr>
        <w:t>запровад</w:t>
      </w:r>
      <w:r>
        <w:rPr>
          <w:rFonts w:ascii="Times New Roman" w:eastAsia="Times New Roman" w:hAnsi="Times New Roman" w:cs="Times New Roman"/>
          <w:sz w:val="28"/>
          <w:szCs w:val="28"/>
          <w:lang w:eastAsia="ru-RU"/>
        </w:rPr>
        <w:t>ити</w:t>
      </w:r>
      <w:r w:rsidRPr="00802243">
        <w:rPr>
          <w:rFonts w:ascii="Times New Roman" w:eastAsia="Times New Roman" w:hAnsi="Times New Roman" w:cs="Times New Roman"/>
          <w:sz w:val="28"/>
          <w:szCs w:val="28"/>
          <w:lang w:eastAsia="ru-RU"/>
        </w:rPr>
        <w:t xml:space="preserve"> норм</w:t>
      </w:r>
      <w:r>
        <w:rPr>
          <w:rFonts w:ascii="Times New Roman" w:eastAsia="Times New Roman" w:hAnsi="Times New Roman" w:cs="Times New Roman"/>
          <w:sz w:val="28"/>
          <w:szCs w:val="28"/>
          <w:lang w:eastAsia="ru-RU"/>
        </w:rPr>
        <w:t>у</w:t>
      </w:r>
      <w:r w:rsidRPr="00802243">
        <w:rPr>
          <w:rFonts w:ascii="Times New Roman" w:eastAsia="Times New Roman" w:hAnsi="Times New Roman" w:cs="Times New Roman"/>
          <w:sz w:val="28"/>
          <w:szCs w:val="28"/>
          <w:lang w:eastAsia="ru-RU"/>
        </w:rPr>
        <w:t xml:space="preserve"> щодо подальшого відповідного інформування Національної комісії з цінних паперів та фондового ринку</w:t>
      </w:r>
      <w:r>
        <w:rPr>
          <w:rFonts w:ascii="Times New Roman" w:eastAsia="Times New Roman" w:hAnsi="Times New Roman" w:cs="Times New Roman"/>
          <w:sz w:val="28"/>
          <w:szCs w:val="28"/>
          <w:lang w:eastAsia="ru-RU"/>
        </w:rPr>
        <w:t xml:space="preserve"> про подальші дії депозитарних установ у разі зміни</w:t>
      </w:r>
      <w:r w:rsidRPr="00802243">
        <w:rPr>
          <w:rFonts w:ascii="Times New Roman" w:eastAsia="Times New Roman" w:hAnsi="Times New Roman" w:cs="Times New Roman"/>
          <w:sz w:val="28"/>
          <w:szCs w:val="28"/>
          <w:lang w:eastAsia="ru-RU"/>
        </w:rPr>
        <w:t xml:space="preserve"> стану рахунків у цінних паперах, відомості щодо яких були надані Національній комісії з цінних паперів та фондового ринку відповідно до підпункту 1 пункту 2 Рішення № 1707, або закінчення дії застосованих санкцій щодо власників таких рахунків</w:t>
      </w:r>
      <w:r>
        <w:rPr>
          <w:rFonts w:ascii="Times New Roman" w:eastAsia="Times New Roman" w:hAnsi="Times New Roman" w:cs="Times New Roman"/>
          <w:sz w:val="28"/>
          <w:szCs w:val="28"/>
          <w:lang w:eastAsia="ru-RU"/>
        </w:rPr>
        <w:t>.</w:t>
      </w:r>
    </w:p>
    <w:p w:rsidR="00375F3D" w:rsidRDefault="00AB1D2C" w:rsidP="004C3E91">
      <w:pPr>
        <w:keepNext/>
        <w:widowControl w:val="0"/>
        <w:spacing w:after="0" w:line="24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Також, виникла необхідність щодо </w:t>
      </w:r>
      <w:r w:rsidRPr="00802243">
        <w:rPr>
          <w:rFonts w:ascii="Times New Roman" w:eastAsia="Times New Roman" w:hAnsi="Times New Roman" w:cs="Times New Roman"/>
          <w:sz w:val="28"/>
          <w:szCs w:val="28"/>
          <w:lang w:eastAsia="ru-RU"/>
        </w:rPr>
        <w:t>уточнення дій торговців цінними паперами у разі застосування санкції «запобігання виведенню капіталів за межі України»,</w:t>
      </w:r>
      <w:r>
        <w:rPr>
          <w:rFonts w:ascii="Times New Roman" w:eastAsia="Times New Roman" w:hAnsi="Times New Roman" w:cs="Times New Roman"/>
          <w:sz w:val="28"/>
          <w:szCs w:val="28"/>
          <w:lang w:eastAsia="ru-RU"/>
        </w:rPr>
        <w:t xml:space="preserve"> оскільки </w:t>
      </w:r>
      <w:r w:rsidRPr="00802243">
        <w:rPr>
          <w:rFonts w:ascii="Times New Roman" w:eastAsia="Times New Roman" w:hAnsi="Times New Roman" w:cs="Times New Roman"/>
          <w:sz w:val="28"/>
          <w:szCs w:val="28"/>
          <w:lang w:eastAsia="ru-RU"/>
        </w:rPr>
        <w:t xml:space="preserve">укладання правочинів щодо цінних паперів та інших фінансових інструментів за участю фізичних та юридичних осіб, зазначених у </w:t>
      </w:r>
      <w:proofErr w:type="spellStart"/>
      <w:r w:rsidRPr="00802243">
        <w:rPr>
          <w:rFonts w:ascii="Times New Roman" w:eastAsia="Times New Roman" w:hAnsi="Times New Roman" w:cs="Times New Roman"/>
          <w:sz w:val="28"/>
          <w:szCs w:val="28"/>
          <w:lang w:eastAsia="ru-RU"/>
        </w:rPr>
        <w:t>санкційному</w:t>
      </w:r>
      <w:proofErr w:type="spellEnd"/>
      <w:r w:rsidRPr="00802243">
        <w:rPr>
          <w:rFonts w:ascii="Times New Roman" w:eastAsia="Times New Roman" w:hAnsi="Times New Roman" w:cs="Times New Roman"/>
          <w:sz w:val="28"/>
          <w:szCs w:val="28"/>
          <w:lang w:eastAsia="ru-RU"/>
        </w:rPr>
        <w:t xml:space="preserve"> списку, до яких застосовано таку санкцію</w:t>
      </w:r>
      <w:r>
        <w:rPr>
          <w:rFonts w:ascii="Times New Roman" w:eastAsia="Times New Roman" w:hAnsi="Times New Roman" w:cs="Times New Roman"/>
          <w:sz w:val="28"/>
          <w:szCs w:val="28"/>
          <w:lang w:eastAsia="ru-RU"/>
        </w:rPr>
        <w:t>, можливо лише за певних умов.</w:t>
      </w:r>
    </w:p>
    <w:p w:rsidR="00375F3D" w:rsidRDefault="00AB1D2C" w:rsidP="004C3E91">
      <w:pPr>
        <w:keepNext/>
        <w:widowControl w:val="0"/>
        <w:spacing w:after="0" w:line="24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огляду на зазначене, </w:t>
      </w:r>
      <w:r w:rsidRPr="00802243">
        <w:rPr>
          <w:rFonts w:ascii="Times New Roman" w:eastAsia="Times New Roman" w:hAnsi="Times New Roman" w:cs="Times New Roman"/>
          <w:sz w:val="28"/>
          <w:szCs w:val="28"/>
          <w:lang w:eastAsia="ru-RU"/>
        </w:rPr>
        <w:t>Національно</w:t>
      </w:r>
      <w:r>
        <w:rPr>
          <w:rFonts w:ascii="Times New Roman" w:eastAsia="Times New Roman" w:hAnsi="Times New Roman" w:cs="Times New Roman"/>
          <w:sz w:val="28"/>
          <w:szCs w:val="28"/>
          <w:lang w:eastAsia="ru-RU"/>
        </w:rPr>
        <w:t>ю</w:t>
      </w:r>
      <w:r w:rsidRPr="00802243">
        <w:rPr>
          <w:rFonts w:ascii="Times New Roman" w:eastAsia="Times New Roman" w:hAnsi="Times New Roman" w:cs="Times New Roman"/>
          <w:sz w:val="28"/>
          <w:szCs w:val="28"/>
          <w:lang w:eastAsia="ru-RU"/>
        </w:rPr>
        <w:t xml:space="preserve"> комісі</w:t>
      </w:r>
      <w:r w:rsidR="00AA2D10">
        <w:rPr>
          <w:rFonts w:ascii="Times New Roman" w:eastAsia="Times New Roman" w:hAnsi="Times New Roman" w:cs="Times New Roman"/>
          <w:sz w:val="28"/>
          <w:szCs w:val="28"/>
          <w:lang w:eastAsia="ru-RU"/>
        </w:rPr>
        <w:t>єю</w:t>
      </w:r>
      <w:r w:rsidRPr="00802243">
        <w:rPr>
          <w:rFonts w:ascii="Times New Roman" w:eastAsia="Times New Roman" w:hAnsi="Times New Roman" w:cs="Times New Roman"/>
          <w:sz w:val="28"/>
          <w:szCs w:val="28"/>
          <w:lang w:eastAsia="ru-RU"/>
        </w:rPr>
        <w:t xml:space="preserve"> з цінних паперів та фондового ринку</w:t>
      </w:r>
      <w:r w:rsidR="00AA2D10">
        <w:rPr>
          <w:rFonts w:ascii="Times New Roman" w:eastAsia="Times New Roman" w:hAnsi="Times New Roman" w:cs="Times New Roman"/>
          <w:sz w:val="28"/>
          <w:szCs w:val="28"/>
          <w:lang w:eastAsia="ru-RU"/>
        </w:rPr>
        <w:t xml:space="preserve"> розроблений Проект.</w:t>
      </w:r>
    </w:p>
    <w:p w:rsidR="00694E8E" w:rsidRPr="00814A1F" w:rsidRDefault="00694E8E" w:rsidP="004C3E91">
      <w:pPr>
        <w:shd w:val="clear" w:color="auto" w:fill="FFFFFF"/>
        <w:spacing w:before="240" w:after="120" w:line="240" w:lineRule="auto"/>
        <w:ind w:left="-142" w:firstLine="567"/>
        <w:jc w:val="both"/>
        <w:textAlignment w:val="baseline"/>
        <w:rPr>
          <w:rFonts w:ascii="Times New Roman" w:eastAsia="Times New Roman" w:hAnsi="Times New Roman" w:cs="Times New Roman"/>
          <w:color w:val="000000"/>
          <w:sz w:val="28"/>
          <w:szCs w:val="28"/>
          <w:lang w:eastAsia="uk-UA"/>
        </w:rPr>
      </w:pPr>
      <w:r w:rsidRPr="00814A1F">
        <w:rPr>
          <w:rFonts w:ascii="Times New Roman" w:eastAsia="Times New Roman" w:hAnsi="Times New Roman" w:cs="Times New Roman"/>
          <w:b/>
          <w:bCs/>
          <w:color w:val="000000"/>
          <w:sz w:val="28"/>
          <w:szCs w:val="28"/>
          <w:bdr w:val="none" w:sz="0" w:space="0" w:color="auto" w:frame="1"/>
          <w:lang w:eastAsia="uk-UA"/>
        </w:rPr>
        <w:t xml:space="preserve">3. Суть проекту </w:t>
      </w:r>
      <w:proofErr w:type="spellStart"/>
      <w:r w:rsidRPr="00814A1F">
        <w:rPr>
          <w:rFonts w:ascii="Times New Roman" w:eastAsia="Times New Roman" w:hAnsi="Times New Roman" w:cs="Times New Roman"/>
          <w:b/>
          <w:bCs/>
          <w:color w:val="000000"/>
          <w:sz w:val="28"/>
          <w:szCs w:val="28"/>
          <w:bdr w:val="none" w:sz="0" w:space="0" w:color="auto" w:frame="1"/>
          <w:lang w:eastAsia="uk-UA"/>
        </w:rPr>
        <w:t>акта</w:t>
      </w:r>
      <w:proofErr w:type="spellEnd"/>
    </w:p>
    <w:p w:rsidR="002B2000" w:rsidRDefault="00B11DBD" w:rsidP="004C3E91">
      <w:pPr>
        <w:keepNext/>
        <w:widowControl w:val="0"/>
        <w:spacing w:before="120" w:after="0" w:line="240" w:lineRule="auto"/>
        <w:ind w:left="-142" w:firstLine="567"/>
        <w:jc w:val="both"/>
        <w:rPr>
          <w:rFonts w:ascii="Times New Roman" w:eastAsia="Times New Roman" w:hAnsi="Times New Roman" w:cs="Times New Roman"/>
          <w:sz w:val="28"/>
          <w:szCs w:val="28"/>
          <w:lang w:eastAsia="ru-RU"/>
        </w:rPr>
      </w:pPr>
      <w:bookmarkStart w:id="7" w:name="n1709"/>
      <w:bookmarkStart w:id="8" w:name="n1711"/>
      <w:bookmarkEnd w:id="7"/>
      <w:bookmarkEnd w:id="8"/>
      <w:r w:rsidRPr="00802243">
        <w:rPr>
          <w:rFonts w:ascii="Times New Roman" w:eastAsia="Times New Roman" w:hAnsi="Times New Roman" w:cs="Times New Roman"/>
          <w:sz w:val="28"/>
          <w:szCs w:val="28"/>
          <w:lang w:eastAsia="ru-RU"/>
        </w:rPr>
        <w:t xml:space="preserve">Проект передбачає </w:t>
      </w:r>
      <w:r w:rsidR="004E4DB1">
        <w:rPr>
          <w:rFonts w:ascii="Times New Roman" w:eastAsia="Times New Roman" w:hAnsi="Times New Roman" w:cs="Times New Roman"/>
          <w:sz w:val="28"/>
          <w:szCs w:val="28"/>
          <w:lang w:eastAsia="ru-RU"/>
        </w:rPr>
        <w:t>внесення змін до Рішення</w:t>
      </w:r>
      <w:r w:rsidR="002B2000">
        <w:rPr>
          <w:rFonts w:ascii="Times New Roman" w:eastAsia="Times New Roman" w:hAnsi="Times New Roman" w:cs="Times New Roman"/>
          <w:sz w:val="28"/>
          <w:szCs w:val="28"/>
          <w:lang w:eastAsia="ru-RU"/>
        </w:rPr>
        <w:t xml:space="preserve"> № 1707</w:t>
      </w:r>
      <w:r w:rsidR="0008360F">
        <w:rPr>
          <w:rFonts w:ascii="Times New Roman" w:eastAsia="Times New Roman" w:hAnsi="Times New Roman" w:cs="Times New Roman"/>
          <w:sz w:val="28"/>
          <w:szCs w:val="28"/>
          <w:lang w:eastAsia="ru-RU"/>
        </w:rPr>
        <w:t xml:space="preserve"> з метою врегулювання </w:t>
      </w:r>
      <w:r w:rsidR="002B2000" w:rsidRPr="00802243">
        <w:rPr>
          <w:rFonts w:ascii="Times New Roman" w:eastAsia="Times New Roman" w:hAnsi="Times New Roman" w:cs="Times New Roman"/>
          <w:sz w:val="28"/>
          <w:szCs w:val="28"/>
          <w:lang w:eastAsia="ru-RU"/>
        </w:rPr>
        <w:t>ді</w:t>
      </w:r>
      <w:r w:rsidR="0008360F">
        <w:rPr>
          <w:rFonts w:ascii="Times New Roman" w:eastAsia="Times New Roman" w:hAnsi="Times New Roman" w:cs="Times New Roman"/>
          <w:sz w:val="28"/>
          <w:szCs w:val="28"/>
          <w:lang w:eastAsia="ru-RU"/>
        </w:rPr>
        <w:t>й</w:t>
      </w:r>
      <w:r w:rsidR="002B2000" w:rsidRPr="00802243">
        <w:rPr>
          <w:rFonts w:ascii="Times New Roman" w:eastAsia="Times New Roman" w:hAnsi="Times New Roman" w:cs="Times New Roman"/>
          <w:sz w:val="28"/>
          <w:szCs w:val="28"/>
          <w:lang w:eastAsia="ru-RU"/>
        </w:rPr>
        <w:t>, які мають виконати депозитарні установи та торговці цінними паперами у разі прийняття наступних рішень Ради національної безпеки і оборони України щодо застосування санкцій та Указів Президента України</w:t>
      </w:r>
      <w:r w:rsidR="004E4DB1">
        <w:rPr>
          <w:rFonts w:ascii="Times New Roman" w:eastAsia="Times New Roman" w:hAnsi="Times New Roman" w:cs="Times New Roman"/>
          <w:sz w:val="28"/>
          <w:szCs w:val="28"/>
          <w:lang w:eastAsia="ru-RU"/>
        </w:rPr>
        <w:t xml:space="preserve"> щодо в</w:t>
      </w:r>
      <w:r w:rsidR="0008360F">
        <w:rPr>
          <w:rFonts w:ascii="Times New Roman" w:eastAsia="Times New Roman" w:hAnsi="Times New Roman" w:cs="Times New Roman"/>
          <w:sz w:val="28"/>
          <w:szCs w:val="28"/>
          <w:lang w:eastAsia="ru-RU"/>
        </w:rPr>
        <w:t>ведення в дію цих рішень, а саме:</w:t>
      </w:r>
    </w:p>
    <w:p w:rsidR="004E4DB1" w:rsidRPr="00802243" w:rsidRDefault="0008360F" w:rsidP="004C3E91">
      <w:pPr>
        <w:keepNext/>
        <w:widowControl w:val="0"/>
        <w:spacing w:after="0" w:line="240" w:lineRule="auto"/>
        <w:ind w:left="-142" w:firstLine="567"/>
        <w:jc w:val="both"/>
        <w:rPr>
          <w:rFonts w:ascii="Times New Roman" w:eastAsia="Times New Roman" w:hAnsi="Times New Roman" w:cs="Times New Roman"/>
          <w:sz w:val="28"/>
          <w:szCs w:val="28"/>
          <w:lang w:eastAsia="ru-RU"/>
        </w:rPr>
      </w:pPr>
      <w:r w:rsidRPr="00802243">
        <w:rPr>
          <w:rFonts w:ascii="Times New Roman" w:eastAsia="Times New Roman" w:hAnsi="Times New Roman" w:cs="Times New Roman"/>
          <w:sz w:val="28"/>
          <w:szCs w:val="28"/>
          <w:lang w:eastAsia="ru-RU"/>
        </w:rPr>
        <w:t xml:space="preserve">Рішення № 1707 </w:t>
      </w:r>
      <w:r w:rsidR="004E4DB1" w:rsidRPr="00802243">
        <w:rPr>
          <w:rFonts w:ascii="Times New Roman" w:eastAsia="Times New Roman" w:hAnsi="Times New Roman" w:cs="Times New Roman"/>
          <w:sz w:val="28"/>
          <w:szCs w:val="28"/>
          <w:lang w:eastAsia="ru-RU"/>
        </w:rPr>
        <w:t>доповн</w:t>
      </w:r>
      <w:r>
        <w:rPr>
          <w:rFonts w:ascii="Times New Roman" w:eastAsia="Times New Roman" w:hAnsi="Times New Roman" w:cs="Times New Roman"/>
          <w:sz w:val="28"/>
          <w:szCs w:val="28"/>
          <w:lang w:eastAsia="ru-RU"/>
        </w:rPr>
        <w:t>юється</w:t>
      </w:r>
      <w:r w:rsidR="004E4DB1" w:rsidRPr="00802243">
        <w:rPr>
          <w:rFonts w:ascii="Times New Roman" w:eastAsia="Times New Roman" w:hAnsi="Times New Roman" w:cs="Times New Roman"/>
          <w:sz w:val="28"/>
          <w:szCs w:val="28"/>
          <w:lang w:eastAsia="ru-RU"/>
        </w:rPr>
        <w:t xml:space="preserve"> нормою, відповідно до якої депозитарним установам після набрання чинності Указом Президента України, яким уведено в дію певне рішення Ради національної безпеки і оборони України про застосування персональних спеціальних економічних та інших обмежувальних заходів (санкцій) (далі - Указ), у п’ятиденний строк з дня внесення змін до системи депозитарного обліку щодо стану рахунків у цінних паперах, відомості щодо яких були надані Національній комісії з цінних паперів та фондового ринку відповідно до абзацу першого підпункту 1 пункту 2 Рішення № 1707, або закінчення дії застосованих санкцій щодо власників таких рахунків, відповідна інформація має надаватися Національній комісії з ці</w:t>
      </w:r>
      <w:r w:rsidR="004E4DB1">
        <w:rPr>
          <w:rFonts w:ascii="Times New Roman" w:eastAsia="Times New Roman" w:hAnsi="Times New Roman" w:cs="Times New Roman"/>
          <w:sz w:val="28"/>
          <w:szCs w:val="28"/>
          <w:lang w:eastAsia="ru-RU"/>
        </w:rPr>
        <w:t>нних паперів та фондового ринку;</w:t>
      </w:r>
    </w:p>
    <w:p w:rsidR="004E4DB1" w:rsidRPr="00802243" w:rsidRDefault="004E4DB1" w:rsidP="004C3E91">
      <w:pPr>
        <w:keepNext/>
        <w:widowControl w:val="0"/>
        <w:spacing w:after="0" w:line="240" w:lineRule="auto"/>
        <w:ind w:left="-142" w:firstLine="567"/>
        <w:jc w:val="both"/>
        <w:rPr>
          <w:rFonts w:ascii="Times New Roman" w:eastAsia="Times New Roman" w:hAnsi="Times New Roman" w:cs="Times New Roman"/>
          <w:sz w:val="28"/>
          <w:szCs w:val="28"/>
          <w:lang w:eastAsia="ru-RU"/>
        </w:rPr>
      </w:pPr>
      <w:proofErr w:type="spellStart"/>
      <w:r w:rsidRPr="00802243">
        <w:rPr>
          <w:rFonts w:ascii="Times New Roman" w:eastAsia="Times New Roman" w:hAnsi="Times New Roman" w:cs="Times New Roman"/>
          <w:sz w:val="28"/>
          <w:szCs w:val="28"/>
          <w:lang w:eastAsia="ru-RU"/>
        </w:rPr>
        <w:t>уточн</w:t>
      </w:r>
      <w:r w:rsidR="0008360F">
        <w:rPr>
          <w:rFonts w:ascii="Times New Roman" w:eastAsia="Times New Roman" w:hAnsi="Times New Roman" w:cs="Times New Roman"/>
          <w:sz w:val="28"/>
          <w:szCs w:val="28"/>
          <w:lang w:eastAsia="ru-RU"/>
        </w:rPr>
        <w:t>юються</w:t>
      </w:r>
      <w:proofErr w:type="spellEnd"/>
      <w:r w:rsidRPr="00802243">
        <w:rPr>
          <w:rFonts w:ascii="Times New Roman" w:eastAsia="Times New Roman" w:hAnsi="Times New Roman" w:cs="Times New Roman"/>
          <w:sz w:val="28"/>
          <w:szCs w:val="28"/>
          <w:lang w:eastAsia="ru-RU"/>
        </w:rPr>
        <w:t xml:space="preserve"> ді</w:t>
      </w:r>
      <w:r w:rsidR="0008360F">
        <w:rPr>
          <w:rFonts w:ascii="Times New Roman" w:eastAsia="Times New Roman" w:hAnsi="Times New Roman" w:cs="Times New Roman"/>
          <w:sz w:val="28"/>
          <w:szCs w:val="28"/>
          <w:lang w:eastAsia="ru-RU"/>
        </w:rPr>
        <w:t>ї</w:t>
      </w:r>
      <w:r w:rsidRPr="00802243">
        <w:rPr>
          <w:rFonts w:ascii="Times New Roman" w:eastAsia="Times New Roman" w:hAnsi="Times New Roman" w:cs="Times New Roman"/>
          <w:sz w:val="28"/>
          <w:szCs w:val="28"/>
          <w:lang w:eastAsia="ru-RU"/>
        </w:rPr>
        <w:t xml:space="preserve"> торговців цінними паперами у разі застосування санкції «запобігання виведенню капіталів за межі України», а саме передбачається заборонити у разі застосування санкції «запобігання виведенню капіталів за межі України» вчинення дій щодо укладання правочинів щодо цінних паперів та інших фінансових інструментів за участю фізичних та юридичних осіб, зазначених у </w:t>
      </w:r>
      <w:proofErr w:type="spellStart"/>
      <w:r w:rsidRPr="00802243">
        <w:rPr>
          <w:rFonts w:ascii="Times New Roman" w:eastAsia="Times New Roman" w:hAnsi="Times New Roman" w:cs="Times New Roman"/>
          <w:sz w:val="28"/>
          <w:szCs w:val="28"/>
          <w:lang w:eastAsia="ru-RU"/>
        </w:rPr>
        <w:t>санкційному</w:t>
      </w:r>
      <w:proofErr w:type="spellEnd"/>
      <w:r w:rsidRPr="00802243">
        <w:rPr>
          <w:rFonts w:ascii="Times New Roman" w:eastAsia="Times New Roman" w:hAnsi="Times New Roman" w:cs="Times New Roman"/>
          <w:sz w:val="28"/>
          <w:szCs w:val="28"/>
          <w:lang w:eastAsia="ru-RU"/>
        </w:rPr>
        <w:t xml:space="preserve"> списку, до яких застосовано таку санкцію, якщо виконання таких правочинів призведе до виведення цінних паперів або коштів за межі України та/або якщо грошові розрахунки за такими правочинами здійснюються без </w:t>
      </w:r>
      <w:r w:rsidRPr="00802243">
        <w:rPr>
          <w:rFonts w:ascii="Times New Roman" w:eastAsia="Times New Roman" w:hAnsi="Times New Roman" w:cs="Times New Roman"/>
          <w:sz w:val="28"/>
          <w:szCs w:val="28"/>
          <w:lang w:eastAsia="ru-RU"/>
        </w:rPr>
        <w:lastRenderedPageBreak/>
        <w:t>залучення торговця цінними паперами.</w:t>
      </w:r>
    </w:p>
    <w:p w:rsidR="00694E8E" w:rsidRPr="00814A1F" w:rsidRDefault="00694E8E" w:rsidP="004C3E91">
      <w:pPr>
        <w:shd w:val="clear" w:color="auto" w:fill="FFFFFF"/>
        <w:spacing w:before="240" w:after="120" w:line="240" w:lineRule="auto"/>
        <w:ind w:left="-142" w:firstLine="567"/>
        <w:jc w:val="both"/>
        <w:textAlignment w:val="baseline"/>
        <w:rPr>
          <w:rFonts w:ascii="Times New Roman" w:eastAsia="Times New Roman" w:hAnsi="Times New Roman" w:cs="Times New Roman"/>
          <w:color w:val="000000"/>
          <w:sz w:val="28"/>
          <w:szCs w:val="28"/>
          <w:lang w:eastAsia="uk-UA"/>
        </w:rPr>
      </w:pPr>
      <w:r w:rsidRPr="00814A1F">
        <w:rPr>
          <w:rFonts w:ascii="Times New Roman" w:eastAsia="Times New Roman" w:hAnsi="Times New Roman" w:cs="Times New Roman"/>
          <w:b/>
          <w:bCs/>
          <w:color w:val="000000"/>
          <w:sz w:val="28"/>
          <w:szCs w:val="28"/>
          <w:bdr w:val="none" w:sz="0" w:space="0" w:color="auto" w:frame="1"/>
          <w:lang w:eastAsia="uk-UA"/>
        </w:rPr>
        <w:t>4. Правові аспекти</w:t>
      </w:r>
    </w:p>
    <w:p w:rsidR="00386FCE" w:rsidRPr="00386FCE" w:rsidRDefault="00386FCE" w:rsidP="004C3E91">
      <w:pPr>
        <w:keepNext/>
        <w:spacing w:before="120" w:after="0" w:line="240" w:lineRule="auto"/>
        <w:ind w:left="-142" w:firstLine="567"/>
        <w:jc w:val="both"/>
        <w:rPr>
          <w:rFonts w:ascii="Times New Roman" w:eastAsia="Times New Roman" w:hAnsi="Times New Roman" w:cs="Times New Roman"/>
          <w:sz w:val="28"/>
          <w:szCs w:val="24"/>
          <w:lang w:eastAsia="ru-RU"/>
        </w:rPr>
      </w:pPr>
      <w:bookmarkStart w:id="9" w:name="n1712"/>
      <w:bookmarkStart w:id="10" w:name="n1713"/>
      <w:bookmarkEnd w:id="9"/>
      <w:bookmarkEnd w:id="10"/>
      <w:r w:rsidRPr="00386FCE">
        <w:rPr>
          <w:rFonts w:ascii="Times New Roman" w:eastAsia="Times New Roman" w:hAnsi="Times New Roman" w:cs="Times New Roman"/>
          <w:sz w:val="28"/>
          <w:szCs w:val="24"/>
          <w:lang w:eastAsia="ru-RU"/>
        </w:rPr>
        <w:t>У даній сфері суспільних відносин діють:</w:t>
      </w:r>
    </w:p>
    <w:p w:rsidR="00386FCE" w:rsidRPr="00386FCE" w:rsidRDefault="00386FCE" w:rsidP="004C3E91">
      <w:pPr>
        <w:keepNext/>
        <w:widowControl w:val="0"/>
        <w:spacing w:after="0" w:line="240" w:lineRule="auto"/>
        <w:ind w:left="-142" w:firstLine="567"/>
        <w:jc w:val="both"/>
        <w:rPr>
          <w:rFonts w:ascii="Times New Roman" w:eastAsia="Times New Roman" w:hAnsi="Times New Roman" w:cs="Times New Roman"/>
          <w:sz w:val="28"/>
          <w:szCs w:val="24"/>
          <w:lang w:eastAsia="ru-RU"/>
        </w:rPr>
      </w:pPr>
      <w:r w:rsidRPr="00386FCE">
        <w:rPr>
          <w:rFonts w:ascii="Times New Roman" w:eastAsia="Times New Roman" w:hAnsi="Times New Roman" w:cs="Times New Roman"/>
          <w:sz w:val="28"/>
          <w:szCs w:val="24"/>
          <w:lang w:eastAsia="ru-RU"/>
        </w:rPr>
        <w:t xml:space="preserve">Закон України </w:t>
      </w:r>
      <w:r w:rsidRPr="00386FCE">
        <w:rPr>
          <w:rFonts w:ascii="Times New Roman" w:eastAsia="Times New Roman" w:hAnsi="Times New Roman" w:cs="Times New Roman"/>
          <w:color w:val="000000"/>
          <w:sz w:val="28"/>
          <w:szCs w:val="28"/>
          <w:lang w:eastAsia="ru-RU"/>
        </w:rPr>
        <w:t>«Про державне регулювання ринку цінних паперів в Україні»;</w:t>
      </w:r>
    </w:p>
    <w:p w:rsidR="00386FCE" w:rsidRPr="00386FCE" w:rsidRDefault="00386FCE" w:rsidP="004C3E91">
      <w:pPr>
        <w:keepNext/>
        <w:widowControl w:val="0"/>
        <w:spacing w:after="0" w:line="240" w:lineRule="auto"/>
        <w:ind w:left="-142" w:firstLine="567"/>
        <w:jc w:val="both"/>
        <w:rPr>
          <w:rFonts w:ascii="Times New Roman" w:eastAsia="Times New Roman" w:hAnsi="Times New Roman" w:cs="Times New Roman"/>
          <w:sz w:val="28"/>
          <w:szCs w:val="24"/>
          <w:lang w:eastAsia="ru-RU"/>
        </w:rPr>
      </w:pPr>
      <w:r w:rsidRPr="00386FCE">
        <w:rPr>
          <w:rFonts w:ascii="Times New Roman" w:eastAsia="Times New Roman" w:hAnsi="Times New Roman" w:cs="Times New Roman"/>
          <w:sz w:val="28"/>
          <w:szCs w:val="24"/>
          <w:lang w:eastAsia="ru-RU"/>
        </w:rPr>
        <w:t>Закон України «Про депозитарну систему України»;</w:t>
      </w:r>
    </w:p>
    <w:p w:rsidR="00386FCE" w:rsidRPr="00386FCE" w:rsidRDefault="00386FCE" w:rsidP="004C3E91">
      <w:pPr>
        <w:keepNext/>
        <w:spacing w:after="0" w:line="240" w:lineRule="auto"/>
        <w:ind w:left="-142" w:firstLine="567"/>
        <w:jc w:val="both"/>
        <w:rPr>
          <w:rFonts w:ascii="Times New Roman" w:eastAsia="Times New Roman" w:hAnsi="Times New Roman" w:cs="Times New Roman"/>
          <w:sz w:val="28"/>
          <w:szCs w:val="28"/>
          <w:lang w:eastAsia="ru-RU"/>
        </w:rPr>
      </w:pPr>
      <w:r w:rsidRPr="00386FCE">
        <w:rPr>
          <w:rFonts w:ascii="Times New Roman" w:eastAsia="Times New Roman" w:hAnsi="Times New Roman" w:cs="Times New Roman"/>
          <w:sz w:val="28"/>
          <w:szCs w:val="28"/>
          <w:lang w:eastAsia="ru-RU"/>
        </w:rPr>
        <w:t>Закон України «Про санкції»;</w:t>
      </w:r>
    </w:p>
    <w:p w:rsidR="00386FCE" w:rsidRPr="00386FCE" w:rsidRDefault="00386FCE" w:rsidP="004C3E91">
      <w:pPr>
        <w:keepNext/>
        <w:spacing w:after="0" w:line="240" w:lineRule="auto"/>
        <w:ind w:left="-142" w:firstLine="567"/>
        <w:jc w:val="both"/>
        <w:rPr>
          <w:rFonts w:ascii="Times New Roman" w:eastAsia="Times New Roman" w:hAnsi="Times New Roman" w:cs="Times New Roman"/>
          <w:sz w:val="28"/>
          <w:szCs w:val="28"/>
          <w:lang w:eastAsia="ru-RU"/>
        </w:rPr>
      </w:pPr>
      <w:r w:rsidRPr="00386FCE">
        <w:rPr>
          <w:rFonts w:ascii="Times New Roman" w:eastAsia="Times New Roman" w:hAnsi="Times New Roman" w:cs="Times New Roman"/>
          <w:sz w:val="28"/>
          <w:szCs w:val="28"/>
          <w:lang w:eastAsia="ru-RU"/>
        </w:rPr>
        <w:t>рішення Ради національної безпеки і оборони України «Про застосування персональних спеціальних економічних та інших обмежув</w:t>
      </w:r>
      <w:r>
        <w:rPr>
          <w:rFonts w:ascii="Times New Roman" w:eastAsia="Times New Roman" w:hAnsi="Times New Roman" w:cs="Times New Roman"/>
          <w:sz w:val="28"/>
          <w:szCs w:val="28"/>
          <w:lang w:eastAsia="ru-RU"/>
        </w:rPr>
        <w:t xml:space="preserve">альних заходів (санкцій)» та відповідні </w:t>
      </w:r>
      <w:r w:rsidRPr="00386FCE">
        <w:rPr>
          <w:rFonts w:ascii="Times New Roman" w:eastAsia="Times New Roman" w:hAnsi="Times New Roman" w:cs="Times New Roman"/>
          <w:sz w:val="28"/>
          <w:szCs w:val="28"/>
          <w:lang w:eastAsia="ru-RU"/>
        </w:rPr>
        <w:t>Указ</w:t>
      </w:r>
      <w:r>
        <w:rPr>
          <w:rFonts w:ascii="Times New Roman" w:eastAsia="Times New Roman" w:hAnsi="Times New Roman" w:cs="Times New Roman"/>
          <w:sz w:val="28"/>
          <w:szCs w:val="28"/>
          <w:lang w:eastAsia="ru-RU"/>
        </w:rPr>
        <w:t>и</w:t>
      </w:r>
      <w:r w:rsidRPr="00386FCE">
        <w:rPr>
          <w:rFonts w:ascii="Times New Roman" w:eastAsia="Times New Roman" w:hAnsi="Times New Roman" w:cs="Times New Roman"/>
          <w:sz w:val="28"/>
          <w:szCs w:val="28"/>
          <w:lang w:eastAsia="ru-RU"/>
        </w:rPr>
        <w:t xml:space="preserve"> Президента </w:t>
      </w:r>
      <w:r>
        <w:rPr>
          <w:rFonts w:ascii="Times New Roman" w:eastAsia="Times New Roman" w:hAnsi="Times New Roman" w:cs="Times New Roman"/>
          <w:sz w:val="28"/>
          <w:szCs w:val="28"/>
          <w:lang w:eastAsia="ru-RU"/>
        </w:rPr>
        <w:t xml:space="preserve">, якими вводяться в дію такі </w:t>
      </w:r>
      <w:r w:rsidRPr="00386FCE">
        <w:rPr>
          <w:rFonts w:ascii="Times New Roman" w:eastAsia="Times New Roman" w:hAnsi="Times New Roman" w:cs="Times New Roman"/>
          <w:sz w:val="28"/>
          <w:szCs w:val="28"/>
          <w:lang w:eastAsia="ru-RU"/>
        </w:rPr>
        <w:t>рішення Ради національної безпеки і оборони України</w:t>
      </w:r>
      <w:r>
        <w:rPr>
          <w:rFonts w:ascii="Times New Roman" w:eastAsia="Times New Roman" w:hAnsi="Times New Roman" w:cs="Times New Roman"/>
          <w:sz w:val="28"/>
          <w:szCs w:val="28"/>
          <w:lang w:eastAsia="ru-RU"/>
        </w:rPr>
        <w:t>.</w:t>
      </w:r>
    </w:p>
    <w:p w:rsidR="00694E8E" w:rsidRPr="00814A1F" w:rsidRDefault="00694E8E" w:rsidP="004C3E91">
      <w:pPr>
        <w:shd w:val="clear" w:color="auto" w:fill="FFFFFF"/>
        <w:spacing w:before="240" w:after="120" w:line="240" w:lineRule="auto"/>
        <w:ind w:left="-142" w:firstLine="567"/>
        <w:jc w:val="both"/>
        <w:textAlignment w:val="baseline"/>
        <w:rPr>
          <w:rFonts w:ascii="Times New Roman" w:eastAsia="Times New Roman" w:hAnsi="Times New Roman" w:cs="Times New Roman"/>
          <w:color w:val="000000"/>
          <w:sz w:val="28"/>
          <w:szCs w:val="28"/>
          <w:lang w:eastAsia="uk-UA"/>
        </w:rPr>
      </w:pPr>
      <w:r w:rsidRPr="00814A1F">
        <w:rPr>
          <w:rFonts w:ascii="Times New Roman" w:eastAsia="Times New Roman" w:hAnsi="Times New Roman" w:cs="Times New Roman"/>
          <w:b/>
          <w:bCs/>
          <w:color w:val="000000"/>
          <w:sz w:val="28"/>
          <w:szCs w:val="28"/>
          <w:bdr w:val="none" w:sz="0" w:space="0" w:color="auto" w:frame="1"/>
          <w:lang w:eastAsia="uk-UA"/>
        </w:rPr>
        <w:t>5. Фінансово-економічне обґрунтування</w:t>
      </w:r>
    </w:p>
    <w:p w:rsidR="0071731E" w:rsidRPr="0071731E" w:rsidRDefault="0071731E" w:rsidP="004C3E9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800"/>
        </w:tabs>
        <w:spacing w:after="0" w:line="240" w:lineRule="auto"/>
        <w:ind w:left="-142" w:firstLine="567"/>
        <w:jc w:val="both"/>
        <w:rPr>
          <w:rFonts w:ascii="Times New Roman" w:eastAsia="Times New Roman" w:hAnsi="Times New Roman" w:cs="Times New Roman"/>
          <w:sz w:val="28"/>
          <w:szCs w:val="28"/>
          <w:lang w:eastAsia="ru-RU"/>
        </w:rPr>
      </w:pPr>
      <w:bookmarkStart w:id="11" w:name="n1714"/>
      <w:bookmarkStart w:id="12" w:name="n1715"/>
      <w:bookmarkStart w:id="13" w:name="n1716"/>
      <w:bookmarkEnd w:id="11"/>
      <w:bookmarkEnd w:id="12"/>
      <w:bookmarkEnd w:id="13"/>
      <w:r>
        <w:rPr>
          <w:rFonts w:ascii="Times New Roman" w:eastAsia="Times New Roman" w:hAnsi="Times New Roman" w:cs="Times New Roman"/>
          <w:sz w:val="28"/>
          <w:szCs w:val="28"/>
          <w:lang w:eastAsia="ru-RU"/>
        </w:rPr>
        <w:t xml:space="preserve">Реалізація </w:t>
      </w:r>
      <w:proofErr w:type="spellStart"/>
      <w:r>
        <w:rPr>
          <w:rFonts w:ascii="Times New Roman" w:eastAsia="Times New Roman" w:hAnsi="Times New Roman" w:cs="Times New Roman"/>
          <w:sz w:val="28"/>
          <w:szCs w:val="28"/>
          <w:lang w:eastAsia="ru-RU"/>
        </w:rPr>
        <w:t>акта</w:t>
      </w:r>
      <w:proofErr w:type="spellEnd"/>
      <w:r>
        <w:rPr>
          <w:rFonts w:ascii="Times New Roman" w:eastAsia="Times New Roman" w:hAnsi="Times New Roman" w:cs="Times New Roman"/>
          <w:sz w:val="28"/>
          <w:szCs w:val="28"/>
          <w:lang w:eastAsia="ru-RU"/>
        </w:rPr>
        <w:t xml:space="preserve"> не потребує фінансування з державного чи місцевого бюджетів</w:t>
      </w:r>
      <w:r w:rsidRPr="0071731E">
        <w:rPr>
          <w:rFonts w:ascii="Times New Roman" w:eastAsia="Times New Roman" w:hAnsi="Times New Roman" w:cs="Times New Roman"/>
          <w:sz w:val="28"/>
          <w:szCs w:val="28"/>
          <w:lang w:eastAsia="ru-RU"/>
        </w:rPr>
        <w:t>.</w:t>
      </w:r>
    </w:p>
    <w:p w:rsidR="00694E8E" w:rsidRPr="00814A1F" w:rsidRDefault="00694E8E" w:rsidP="004C3E91">
      <w:pPr>
        <w:shd w:val="clear" w:color="auto" w:fill="FFFFFF"/>
        <w:spacing w:before="240" w:after="120" w:line="240" w:lineRule="auto"/>
        <w:ind w:left="-142" w:firstLine="567"/>
        <w:jc w:val="both"/>
        <w:textAlignment w:val="baseline"/>
        <w:rPr>
          <w:rFonts w:ascii="Times New Roman" w:eastAsia="Times New Roman" w:hAnsi="Times New Roman" w:cs="Times New Roman"/>
          <w:color w:val="000000"/>
          <w:sz w:val="28"/>
          <w:szCs w:val="28"/>
          <w:lang w:eastAsia="uk-UA"/>
        </w:rPr>
      </w:pPr>
      <w:r w:rsidRPr="00814A1F">
        <w:rPr>
          <w:rFonts w:ascii="Times New Roman" w:eastAsia="Times New Roman" w:hAnsi="Times New Roman" w:cs="Times New Roman"/>
          <w:b/>
          <w:bCs/>
          <w:color w:val="000000"/>
          <w:sz w:val="28"/>
          <w:szCs w:val="28"/>
          <w:bdr w:val="none" w:sz="0" w:space="0" w:color="auto" w:frame="1"/>
          <w:lang w:eastAsia="uk-UA"/>
        </w:rPr>
        <w:t>6. Прогноз впливу</w:t>
      </w:r>
    </w:p>
    <w:p w:rsidR="00694E8E" w:rsidRPr="00814A1F" w:rsidRDefault="00FD4D5F" w:rsidP="004C3E91">
      <w:pPr>
        <w:shd w:val="clear" w:color="auto" w:fill="FFFFFF"/>
        <w:spacing w:after="0" w:line="240" w:lineRule="auto"/>
        <w:ind w:left="-142" w:firstLine="567"/>
        <w:jc w:val="both"/>
        <w:textAlignment w:val="baseline"/>
        <w:rPr>
          <w:rFonts w:ascii="Times New Roman" w:eastAsia="Times New Roman" w:hAnsi="Times New Roman" w:cs="Times New Roman"/>
          <w:color w:val="000000"/>
          <w:sz w:val="28"/>
          <w:szCs w:val="28"/>
          <w:lang w:eastAsia="uk-UA"/>
        </w:rPr>
      </w:pPr>
      <w:bookmarkStart w:id="14" w:name="n1717"/>
      <w:bookmarkEnd w:id="14"/>
      <w:r w:rsidRPr="00814A1F">
        <w:rPr>
          <w:rFonts w:ascii="Times New Roman" w:eastAsia="Times New Roman" w:hAnsi="Times New Roman" w:cs="Times New Roman"/>
          <w:b/>
          <w:i/>
          <w:color w:val="000000"/>
          <w:sz w:val="28"/>
          <w:szCs w:val="28"/>
          <w:lang w:eastAsia="uk-UA"/>
        </w:rPr>
        <w:t>О</w:t>
      </w:r>
      <w:r w:rsidR="00694E8E" w:rsidRPr="00814A1F">
        <w:rPr>
          <w:rFonts w:ascii="Times New Roman" w:eastAsia="Times New Roman" w:hAnsi="Times New Roman" w:cs="Times New Roman"/>
          <w:b/>
          <w:i/>
          <w:color w:val="000000"/>
          <w:sz w:val="28"/>
          <w:szCs w:val="28"/>
          <w:lang w:eastAsia="uk-UA"/>
        </w:rPr>
        <w:t xml:space="preserve">чікуваний вплив реалізації </w:t>
      </w:r>
      <w:proofErr w:type="spellStart"/>
      <w:r w:rsidR="00694E8E" w:rsidRPr="00814A1F">
        <w:rPr>
          <w:rFonts w:ascii="Times New Roman" w:eastAsia="Times New Roman" w:hAnsi="Times New Roman" w:cs="Times New Roman"/>
          <w:b/>
          <w:i/>
          <w:color w:val="000000"/>
          <w:sz w:val="28"/>
          <w:szCs w:val="28"/>
          <w:lang w:eastAsia="uk-UA"/>
        </w:rPr>
        <w:t>акта</w:t>
      </w:r>
      <w:proofErr w:type="spellEnd"/>
      <w:r w:rsidR="00694E8E" w:rsidRPr="00814A1F">
        <w:rPr>
          <w:rFonts w:ascii="Times New Roman" w:eastAsia="Times New Roman" w:hAnsi="Times New Roman" w:cs="Times New Roman"/>
          <w:b/>
          <w:i/>
          <w:color w:val="000000"/>
          <w:sz w:val="28"/>
          <w:szCs w:val="28"/>
          <w:lang w:eastAsia="uk-UA"/>
        </w:rPr>
        <w:t xml:space="preserve"> на</w:t>
      </w:r>
      <w:r w:rsidR="00694E8E" w:rsidRPr="00814A1F">
        <w:rPr>
          <w:rFonts w:ascii="Times New Roman" w:eastAsia="Times New Roman" w:hAnsi="Times New Roman" w:cs="Times New Roman"/>
          <w:color w:val="000000"/>
          <w:sz w:val="28"/>
          <w:szCs w:val="28"/>
          <w:lang w:eastAsia="uk-UA"/>
        </w:rPr>
        <w:t>:</w:t>
      </w:r>
    </w:p>
    <w:p w:rsidR="00973910" w:rsidRPr="00814A1F" w:rsidRDefault="00694E8E" w:rsidP="004C3E91">
      <w:pPr>
        <w:shd w:val="clear" w:color="auto" w:fill="FFFFFF"/>
        <w:spacing w:after="0" w:line="240" w:lineRule="auto"/>
        <w:ind w:left="-142" w:firstLine="567"/>
        <w:jc w:val="both"/>
        <w:textAlignment w:val="baseline"/>
        <w:rPr>
          <w:rFonts w:ascii="Times New Roman" w:eastAsia="Times New Roman" w:hAnsi="Times New Roman" w:cs="Times New Roman"/>
          <w:color w:val="000000"/>
          <w:sz w:val="28"/>
          <w:szCs w:val="28"/>
          <w:lang w:eastAsia="uk-UA"/>
        </w:rPr>
      </w:pPr>
      <w:bookmarkStart w:id="15" w:name="n1718"/>
      <w:bookmarkEnd w:id="15"/>
      <w:r w:rsidRPr="00814A1F">
        <w:rPr>
          <w:rFonts w:ascii="Times New Roman" w:eastAsia="Times New Roman" w:hAnsi="Times New Roman" w:cs="Times New Roman"/>
          <w:i/>
          <w:color w:val="000000"/>
          <w:sz w:val="28"/>
          <w:szCs w:val="28"/>
          <w:lang w:eastAsia="uk-UA"/>
        </w:rPr>
        <w:t>ринкове середовище, забезпечення прав та інтересів суб’єктів гос</w:t>
      </w:r>
      <w:r w:rsidR="00FD4D5F" w:rsidRPr="00814A1F">
        <w:rPr>
          <w:rFonts w:ascii="Times New Roman" w:eastAsia="Times New Roman" w:hAnsi="Times New Roman" w:cs="Times New Roman"/>
          <w:i/>
          <w:color w:val="000000"/>
          <w:sz w:val="28"/>
          <w:szCs w:val="28"/>
          <w:lang w:eastAsia="uk-UA"/>
        </w:rPr>
        <w:t>подарювання, громадян і держави</w:t>
      </w:r>
      <w:r w:rsidR="00973910">
        <w:rPr>
          <w:rFonts w:ascii="Times New Roman" w:eastAsia="Times New Roman" w:hAnsi="Times New Roman" w:cs="Times New Roman"/>
          <w:i/>
          <w:color w:val="000000"/>
          <w:sz w:val="28"/>
          <w:szCs w:val="28"/>
          <w:lang w:eastAsia="uk-UA"/>
        </w:rPr>
        <w:t xml:space="preserve">, </w:t>
      </w:r>
      <w:r w:rsidR="00973910" w:rsidRPr="00814A1F">
        <w:rPr>
          <w:rFonts w:ascii="Times New Roman" w:eastAsia="Times New Roman" w:hAnsi="Times New Roman" w:cs="Times New Roman"/>
          <w:i/>
          <w:color w:val="000000"/>
          <w:sz w:val="28"/>
          <w:szCs w:val="28"/>
          <w:lang w:eastAsia="uk-UA"/>
        </w:rPr>
        <w:t>ринок праці</w:t>
      </w:r>
      <w:r w:rsidR="00973910">
        <w:rPr>
          <w:rFonts w:ascii="Times New Roman" w:eastAsia="Times New Roman" w:hAnsi="Times New Roman" w:cs="Times New Roman"/>
          <w:i/>
          <w:color w:val="000000"/>
          <w:sz w:val="28"/>
          <w:szCs w:val="28"/>
          <w:lang w:eastAsia="uk-UA"/>
        </w:rPr>
        <w:t xml:space="preserve">, </w:t>
      </w:r>
      <w:r w:rsidR="00973910" w:rsidRPr="00814A1F">
        <w:rPr>
          <w:rFonts w:ascii="Times New Roman" w:eastAsia="Times New Roman" w:hAnsi="Times New Roman" w:cs="Times New Roman"/>
          <w:i/>
          <w:color w:val="000000"/>
          <w:sz w:val="28"/>
          <w:szCs w:val="28"/>
          <w:lang w:eastAsia="uk-UA"/>
        </w:rPr>
        <w:t>сфери суспільних відносин</w:t>
      </w:r>
      <w:r w:rsidR="00973910">
        <w:rPr>
          <w:rFonts w:ascii="Times New Roman" w:eastAsia="Times New Roman" w:hAnsi="Times New Roman" w:cs="Times New Roman"/>
          <w:color w:val="000000"/>
          <w:sz w:val="28"/>
          <w:szCs w:val="28"/>
          <w:lang w:eastAsia="uk-UA"/>
        </w:rPr>
        <w:t xml:space="preserve"> – </w:t>
      </w:r>
      <w:r w:rsidR="00483287">
        <w:rPr>
          <w:rFonts w:ascii="Times New Roman" w:eastAsia="Times New Roman" w:hAnsi="Times New Roman" w:cs="Times New Roman"/>
          <w:color w:val="000000"/>
          <w:sz w:val="28"/>
          <w:szCs w:val="28"/>
          <w:lang w:eastAsia="uk-UA"/>
        </w:rPr>
        <w:t xml:space="preserve">Проект спрямований на </w:t>
      </w:r>
      <w:r w:rsidR="00CB3411">
        <w:rPr>
          <w:rFonts w:ascii="Times New Roman" w:eastAsia="Times New Roman" w:hAnsi="Times New Roman" w:cs="Times New Roman"/>
          <w:color w:val="000000"/>
          <w:sz w:val="28"/>
          <w:szCs w:val="28"/>
          <w:lang w:eastAsia="uk-UA"/>
        </w:rPr>
        <w:t xml:space="preserve">забезпечення виконання </w:t>
      </w:r>
      <w:r w:rsidR="0079452D">
        <w:rPr>
          <w:rFonts w:ascii="Times New Roman" w:eastAsia="Times New Roman" w:hAnsi="Times New Roman" w:cs="Times New Roman"/>
          <w:color w:val="000000"/>
          <w:sz w:val="28"/>
          <w:szCs w:val="28"/>
          <w:lang w:eastAsia="uk-UA"/>
        </w:rPr>
        <w:t>професійними учасниками фондового ринку, зокрема, депозитарними установами та торговцями цінними паперами, Указів</w:t>
      </w:r>
      <w:r w:rsidR="00CB3411">
        <w:rPr>
          <w:rFonts w:ascii="Times New Roman" w:eastAsia="Times New Roman" w:hAnsi="Times New Roman" w:cs="Times New Roman"/>
          <w:color w:val="000000"/>
          <w:sz w:val="28"/>
          <w:szCs w:val="28"/>
          <w:lang w:eastAsia="uk-UA"/>
        </w:rPr>
        <w:t xml:space="preserve"> Президента України та рішень </w:t>
      </w:r>
      <w:r w:rsidR="00CB3411" w:rsidRPr="00802243">
        <w:rPr>
          <w:rFonts w:ascii="Times New Roman" w:eastAsia="Times New Roman" w:hAnsi="Times New Roman" w:cs="Times New Roman"/>
          <w:sz w:val="28"/>
          <w:szCs w:val="28"/>
          <w:lang w:eastAsia="ru-RU"/>
        </w:rPr>
        <w:t>Ради національної безпеки і оборони України про застосування персональних спеціальних економічних та інших обмежувальних заходів (санкцій), уведених в дію відповідними Указами Президента України</w:t>
      </w:r>
      <w:r w:rsidR="0079452D">
        <w:rPr>
          <w:rFonts w:ascii="Times New Roman" w:eastAsia="Times New Roman" w:hAnsi="Times New Roman" w:cs="Times New Roman"/>
          <w:sz w:val="28"/>
          <w:szCs w:val="28"/>
          <w:lang w:eastAsia="ru-RU"/>
        </w:rPr>
        <w:t xml:space="preserve"> з метою захисту </w:t>
      </w:r>
      <w:r w:rsidR="00973910" w:rsidRPr="00973910">
        <w:rPr>
          <w:rFonts w:ascii="Times New Roman" w:eastAsia="Times New Roman" w:hAnsi="Times New Roman" w:cs="Times New Roman"/>
          <w:color w:val="000000"/>
          <w:sz w:val="28"/>
          <w:szCs w:val="28"/>
          <w:lang w:eastAsia="uk-UA"/>
        </w:rPr>
        <w:t>національних інтересів, національної безпеки, суверенітету і територіальної цілісності України, протидії терористичній діяльності, а також запобігання порушенню, відновлення порушених прав, свобод та законних інтересів громадян України, сус</w:t>
      </w:r>
      <w:r w:rsidR="00973910">
        <w:rPr>
          <w:rFonts w:ascii="Times New Roman" w:eastAsia="Times New Roman" w:hAnsi="Times New Roman" w:cs="Times New Roman"/>
          <w:color w:val="000000"/>
          <w:sz w:val="28"/>
          <w:szCs w:val="28"/>
          <w:lang w:eastAsia="uk-UA"/>
        </w:rPr>
        <w:t>пільства та держави;</w:t>
      </w:r>
    </w:p>
    <w:p w:rsidR="00BE5CD6" w:rsidRPr="00814A1F" w:rsidRDefault="00FE58A6" w:rsidP="004C3E91">
      <w:pPr>
        <w:shd w:val="clear" w:color="auto" w:fill="FFFFFF"/>
        <w:spacing w:after="0" w:line="240" w:lineRule="auto"/>
        <w:ind w:left="-142" w:firstLine="567"/>
        <w:jc w:val="both"/>
        <w:textAlignment w:val="baseline"/>
        <w:rPr>
          <w:rFonts w:ascii="Times New Roman" w:eastAsia="Times New Roman" w:hAnsi="Times New Roman" w:cs="Times New Roman"/>
          <w:color w:val="000000"/>
          <w:sz w:val="28"/>
          <w:szCs w:val="28"/>
          <w:lang w:eastAsia="uk-UA"/>
        </w:rPr>
      </w:pPr>
      <w:bookmarkStart w:id="16" w:name="n1719"/>
      <w:bookmarkEnd w:id="16"/>
      <w:r w:rsidRPr="00814A1F">
        <w:rPr>
          <w:rFonts w:ascii="Times New Roman" w:eastAsia="Times New Roman" w:hAnsi="Times New Roman" w:cs="Times New Roman"/>
          <w:i/>
          <w:color w:val="000000"/>
          <w:sz w:val="28"/>
          <w:szCs w:val="28"/>
          <w:lang w:eastAsia="uk-UA"/>
        </w:rPr>
        <w:t>розвиток регіонів</w:t>
      </w:r>
      <w:r>
        <w:rPr>
          <w:rFonts w:ascii="Times New Roman" w:eastAsia="Times New Roman" w:hAnsi="Times New Roman" w:cs="Times New Roman"/>
          <w:i/>
          <w:color w:val="000000"/>
          <w:sz w:val="28"/>
          <w:szCs w:val="28"/>
          <w:lang w:eastAsia="uk-UA"/>
        </w:rPr>
        <w:t xml:space="preserve">, </w:t>
      </w:r>
      <w:r w:rsidR="00694E8E" w:rsidRPr="00814A1F">
        <w:rPr>
          <w:rFonts w:ascii="Times New Roman" w:eastAsia="Times New Roman" w:hAnsi="Times New Roman" w:cs="Times New Roman"/>
          <w:i/>
          <w:color w:val="000000"/>
          <w:sz w:val="28"/>
          <w:szCs w:val="28"/>
          <w:lang w:eastAsia="uk-UA"/>
        </w:rPr>
        <w:t>громадське здоров’я</w:t>
      </w:r>
      <w:r w:rsidR="00973910">
        <w:rPr>
          <w:rFonts w:ascii="Times New Roman" w:eastAsia="Times New Roman" w:hAnsi="Times New Roman" w:cs="Times New Roman"/>
          <w:i/>
          <w:color w:val="000000"/>
          <w:sz w:val="28"/>
          <w:szCs w:val="28"/>
          <w:lang w:eastAsia="uk-UA"/>
        </w:rPr>
        <w:t xml:space="preserve">, </w:t>
      </w:r>
      <w:r w:rsidR="00973910" w:rsidRPr="00814A1F">
        <w:rPr>
          <w:rFonts w:ascii="Times New Roman" w:eastAsia="Times New Roman" w:hAnsi="Times New Roman" w:cs="Times New Roman"/>
          <w:i/>
          <w:color w:val="000000"/>
          <w:sz w:val="28"/>
          <w:szCs w:val="28"/>
          <w:lang w:eastAsia="uk-UA"/>
        </w:rPr>
        <w:t>екологію та навколишнє природне середовище</w:t>
      </w:r>
      <w:r w:rsidR="00973910">
        <w:rPr>
          <w:rFonts w:ascii="Times New Roman" w:eastAsia="Times New Roman" w:hAnsi="Times New Roman" w:cs="Times New Roman"/>
          <w:i/>
          <w:color w:val="000000"/>
          <w:sz w:val="28"/>
          <w:szCs w:val="28"/>
          <w:lang w:eastAsia="uk-UA"/>
        </w:rPr>
        <w:t xml:space="preserve"> </w:t>
      </w:r>
      <w:r w:rsidR="00973910">
        <w:rPr>
          <w:rFonts w:ascii="Times New Roman" w:eastAsia="Times New Roman" w:hAnsi="Times New Roman" w:cs="Times New Roman"/>
          <w:color w:val="000000"/>
          <w:sz w:val="28"/>
          <w:szCs w:val="28"/>
          <w:lang w:eastAsia="uk-UA"/>
        </w:rPr>
        <w:t xml:space="preserve">– </w:t>
      </w:r>
      <w:r w:rsidR="00483287" w:rsidRPr="00483287">
        <w:rPr>
          <w:rFonts w:ascii="Times New Roman" w:eastAsia="Times New Roman" w:hAnsi="Times New Roman" w:cs="Times New Roman"/>
          <w:color w:val="000000"/>
          <w:sz w:val="28"/>
          <w:szCs w:val="28"/>
          <w:lang w:eastAsia="uk-UA"/>
        </w:rPr>
        <w:t>Проект</w:t>
      </w:r>
      <w:r w:rsidR="00BE5CD6" w:rsidRPr="00483287">
        <w:rPr>
          <w:rFonts w:ascii="Times New Roman" w:eastAsia="Times New Roman" w:hAnsi="Times New Roman" w:cs="Times New Roman"/>
          <w:color w:val="000000"/>
          <w:sz w:val="28"/>
          <w:szCs w:val="28"/>
          <w:lang w:eastAsia="uk-UA"/>
        </w:rPr>
        <w:t xml:space="preserve"> </w:t>
      </w:r>
      <w:r w:rsidR="00BE5CD6" w:rsidRPr="00814A1F">
        <w:rPr>
          <w:rFonts w:ascii="Times New Roman" w:eastAsia="Times New Roman" w:hAnsi="Times New Roman" w:cs="Times New Roman"/>
          <w:color w:val="000000"/>
          <w:sz w:val="28"/>
          <w:szCs w:val="28"/>
          <w:lang w:eastAsia="uk-UA"/>
        </w:rPr>
        <w:t xml:space="preserve">за предметом правового регулювання </w:t>
      </w:r>
      <w:r w:rsidR="00973910">
        <w:rPr>
          <w:rFonts w:ascii="Times New Roman" w:eastAsia="Times New Roman" w:hAnsi="Times New Roman" w:cs="Times New Roman"/>
          <w:color w:val="000000"/>
          <w:sz w:val="28"/>
          <w:szCs w:val="28"/>
          <w:lang w:eastAsia="uk-UA"/>
        </w:rPr>
        <w:t>не регулює зазначені сфери.</w:t>
      </w:r>
    </w:p>
    <w:p w:rsidR="00694E8E" w:rsidRPr="00814A1F" w:rsidRDefault="00694E8E" w:rsidP="004C3E91">
      <w:pPr>
        <w:shd w:val="clear" w:color="auto" w:fill="FFFFFF"/>
        <w:spacing w:before="240" w:after="120" w:line="240" w:lineRule="auto"/>
        <w:ind w:left="-142" w:firstLine="567"/>
        <w:jc w:val="both"/>
        <w:textAlignment w:val="baseline"/>
        <w:rPr>
          <w:rFonts w:ascii="Times New Roman" w:eastAsia="Times New Roman" w:hAnsi="Times New Roman" w:cs="Times New Roman"/>
          <w:color w:val="000000"/>
          <w:sz w:val="28"/>
          <w:szCs w:val="28"/>
          <w:lang w:eastAsia="uk-UA"/>
        </w:rPr>
      </w:pPr>
      <w:bookmarkStart w:id="17" w:name="n1722"/>
      <w:bookmarkStart w:id="18" w:name="n1726"/>
      <w:bookmarkEnd w:id="17"/>
      <w:bookmarkEnd w:id="18"/>
      <w:r w:rsidRPr="00814A1F">
        <w:rPr>
          <w:rFonts w:ascii="Times New Roman" w:eastAsia="Times New Roman" w:hAnsi="Times New Roman" w:cs="Times New Roman"/>
          <w:b/>
          <w:bCs/>
          <w:color w:val="000000"/>
          <w:sz w:val="28"/>
          <w:szCs w:val="28"/>
          <w:bdr w:val="none" w:sz="0" w:space="0" w:color="auto" w:frame="1"/>
          <w:lang w:eastAsia="uk-UA"/>
        </w:rPr>
        <w:t>7. Позиція заінтересованих сторін</w:t>
      </w:r>
    </w:p>
    <w:p w:rsidR="00483287" w:rsidRPr="00814A1F" w:rsidRDefault="002067F0" w:rsidP="004C3E91">
      <w:pPr>
        <w:shd w:val="clear" w:color="auto" w:fill="FFFFFF"/>
        <w:spacing w:after="0" w:line="240" w:lineRule="auto"/>
        <w:ind w:left="-142" w:firstLine="567"/>
        <w:jc w:val="both"/>
        <w:textAlignment w:val="baseline"/>
        <w:rPr>
          <w:rFonts w:ascii="Times New Roman" w:eastAsia="Times New Roman" w:hAnsi="Times New Roman" w:cs="Times New Roman"/>
          <w:color w:val="000000"/>
          <w:sz w:val="28"/>
          <w:szCs w:val="28"/>
          <w:lang w:eastAsia="uk-UA"/>
        </w:rPr>
      </w:pPr>
      <w:bookmarkStart w:id="19" w:name="n1727"/>
      <w:bookmarkEnd w:id="19"/>
      <w:r w:rsidRPr="00814A1F">
        <w:rPr>
          <w:rFonts w:ascii="Times New Roman" w:eastAsia="Times New Roman" w:hAnsi="Times New Roman" w:cs="Times New Roman"/>
          <w:color w:val="000000"/>
          <w:sz w:val="28"/>
          <w:szCs w:val="28"/>
          <w:lang w:eastAsia="uk-UA"/>
        </w:rPr>
        <w:t>Під час розробки</w:t>
      </w:r>
      <w:r w:rsidR="00694E8E" w:rsidRPr="00814A1F">
        <w:rPr>
          <w:rFonts w:ascii="Times New Roman" w:eastAsia="Times New Roman" w:hAnsi="Times New Roman" w:cs="Times New Roman"/>
          <w:color w:val="000000"/>
          <w:sz w:val="28"/>
          <w:szCs w:val="28"/>
          <w:lang w:eastAsia="uk-UA"/>
        </w:rPr>
        <w:t xml:space="preserve"> проекту </w:t>
      </w:r>
      <w:proofErr w:type="spellStart"/>
      <w:r w:rsidR="00694E8E" w:rsidRPr="00814A1F">
        <w:rPr>
          <w:rFonts w:ascii="Times New Roman" w:eastAsia="Times New Roman" w:hAnsi="Times New Roman" w:cs="Times New Roman"/>
          <w:color w:val="000000"/>
          <w:sz w:val="28"/>
          <w:szCs w:val="28"/>
          <w:lang w:eastAsia="uk-UA"/>
        </w:rPr>
        <w:t>акта</w:t>
      </w:r>
      <w:proofErr w:type="spellEnd"/>
      <w:r w:rsidR="00694E8E" w:rsidRPr="00814A1F">
        <w:rPr>
          <w:rFonts w:ascii="Times New Roman" w:eastAsia="Times New Roman" w:hAnsi="Times New Roman" w:cs="Times New Roman"/>
          <w:color w:val="000000"/>
          <w:sz w:val="28"/>
          <w:szCs w:val="28"/>
          <w:lang w:eastAsia="uk-UA"/>
        </w:rPr>
        <w:t xml:space="preserve"> </w:t>
      </w:r>
      <w:r w:rsidRPr="00814A1F">
        <w:rPr>
          <w:rFonts w:ascii="Times New Roman" w:eastAsia="Times New Roman" w:hAnsi="Times New Roman" w:cs="Times New Roman"/>
          <w:color w:val="000000"/>
          <w:sz w:val="28"/>
          <w:szCs w:val="28"/>
          <w:lang w:eastAsia="uk-UA"/>
        </w:rPr>
        <w:t xml:space="preserve">не </w:t>
      </w:r>
      <w:r w:rsidR="00694E8E" w:rsidRPr="00814A1F">
        <w:rPr>
          <w:rFonts w:ascii="Times New Roman" w:eastAsia="Times New Roman" w:hAnsi="Times New Roman" w:cs="Times New Roman"/>
          <w:color w:val="000000"/>
          <w:sz w:val="28"/>
          <w:szCs w:val="28"/>
          <w:lang w:eastAsia="uk-UA"/>
        </w:rPr>
        <w:t xml:space="preserve">проводилися консультації із заінтересованими сторонами, </w:t>
      </w:r>
      <w:r w:rsidRPr="00814A1F">
        <w:rPr>
          <w:rFonts w:ascii="Times New Roman" w:eastAsia="Times New Roman" w:hAnsi="Times New Roman" w:cs="Times New Roman"/>
          <w:color w:val="000000"/>
          <w:sz w:val="28"/>
          <w:szCs w:val="28"/>
          <w:lang w:eastAsia="uk-UA"/>
        </w:rPr>
        <w:t xml:space="preserve">оскільки Проект </w:t>
      </w:r>
      <w:bookmarkStart w:id="20" w:name="n1729"/>
      <w:bookmarkStart w:id="21" w:name="n1730"/>
      <w:bookmarkEnd w:id="20"/>
      <w:bookmarkEnd w:id="21"/>
      <w:r w:rsidR="00483287">
        <w:rPr>
          <w:rFonts w:ascii="Times New Roman" w:eastAsia="Times New Roman" w:hAnsi="Times New Roman" w:cs="Times New Roman"/>
          <w:color w:val="000000"/>
          <w:sz w:val="28"/>
          <w:szCs w:val="28"/>
          <w:lang w:eastAsia="uk-UA"/>
        </w:rPr>
        <w:t xml:space="preserve">спрямований на забезпечення виконання депозитарними установами та торговцями цінними паперами Указів Президента України та рішень </w:t>
      </w:r>
      <w:r w:rsidR="00483287" w:rsidRPr="00802243">
        <w:rPr>
          <w:rFonts w:ascii="Times New Roman" w:eastAsia="Times New Roman" w:hAnsi="Times New Roman" w:cs="Times New Roman"/>
          <w:sz w:val="28"/>
          <w:szCs w:val="28"/>
          <w:lang w:eastAsia="ru-RU"/>
        </w:rPr>
        <w:t xml:space="preserve">Ради національної безпеки і оборони України </w:t>
      </w:r>
      <w:r w:rsidR="00483287">
        <w:rPr>
          <w:rFonts w:ascii="Times New Roman" w:eastAsia="Times New Roman" w:hAnsi="Times New Roman" w:cs="Times New Roman"/>
          <w:sz w:val="28"/>
          <w:szCs w:val="28"/>
          <w:lang w:eastAsia="ru-RU"/>
        </w:rPr>
        <w:t>щодо</w:t>
      </w:r>
      <w:r w:rsidR="00483287" w:rsidRPr="00802243">
        <w:rPr>
          <w:rFonts w:ascii="Times New Roman" w:eastAsia="Times New Roman" w:hAnsi="Times New Roman" w:cs="Times New Roman"/>
          <w:sz w:val="28"/>
          <w:szCs w:val="28"/>
          <w:lang w:eastAsia="ru-RU"/>
        </w:rPr>
        <w:t xml:space="preserve"> застосування персональних спеціальних економічних та інших обмежувальних заходів (санкцій), уведених в дію відповідними Указами Президента України</w:t>
      </w:r>
      <w:r w:rsidR="00483287">
        <w:rPr>
          <w:rFonts w:ascii="Times New Roman" w:eastAsia="Times New Roman" w:hAnsi="Times New Roman" w:cs="Times New Roman"/>
          <w:sz w:val="28"/>
          <w:szCs w:val="28"/>
          <w:lang w:eastAsia="ru-RU"/>
        </w:rPr>
        <w:t xml:space="preserve">. з метою захисту </w:t>
      </w:r>
      <w:r w:rsidR="00483287" w:rsidRPr="00973910">
        <w:rPr>
          <w:rFonts w:ascii="Times New Roman" w:eastAsia="Times New Roman" w:hAnsi="Times New Roman" w:cs="Times New Roman"/>
          <w:color w:val="000000"/>
          <w:sz w:val="28"/>
          <w:szCs w:val="28"/>
          <w:lang w:eastAsia="uk-UA"/>
        </w:rPr>
        <w:t>національних інтересів, національної безпеки, суверенітету і територіальної цілісності України, протидії терористичній діяльності, а також запобігання порушенню, відновлення порушених прав, свобод та законних інтересів громадян України, сус</w:t>
      </w:r>
      <w:r w:rsidR="00483287">
        <w:rPr>
          <w:rFonts w:ascii="Times New Roman" w:eastAsia="Times New Roman" w:hAnsi="Times New Roman" w:cs="Times New Roman"/>
          <w:color w:val="000000"/>
          <w:sz w:val="28"/>
          <w:szCs w:val="28"/>
          <w:lang w:eastAsia="uk-UA"/>
        </w:rPr>
        <w:t>пільства та держави;</w:t>
      </w:r>
    </w:p>
    <w:p w:rsidR="002D7A4F" w:rsidRPr="00814A1F" w:rsidRDefault="002D7A4F" w:rsidP="004C3E91">
      <w:pPr>
        <w:shd w:val="clear" w:color="auto" w:fill="FFFFFF"/>
        <w:spacing w:after="0" w:line="240" w:lineRule="auto"/>
        <w:ind w:left="-142" w:firstLine="567"/>
        <w:jc w:val="both"/>
        <w:textAlignment w:val="baseline"/>
        <w:rPr>
          <w:rFonts w:ascii="Times New Roman" w:eastAsia="Times New Roman" w:hAnsi="Times New Roman" w:cs="Times New Roman"/>
          <w:color w:val="000000"/>
          <w:sz w:val="28"/>
          <w:szCs w:val="28"/>
          <w:lang w:eastAsia="uk-UA"/>
        </w:rPr>
      </w:pPr>
      <w:r w:rsidRPr="00814A1F">
        <w:rPr>
          <w:rFonts w:ascii="Times New Roman" w:eastAsia="Times New Roman" w:hAnsi="Times New Roman" w:cs="Times New Roman"/>
          <w:color w:val="000000"/>
          <w:sz w:val="28"/>
          <w:szCs w:val="28"/>
          <w:lang w:eastAsia="uk-UA"/>
        </w:rPr>
        <w:lastRenderedPageBreak/>
        <w:t>Проект</w:t>
      </w:r>
      <w:r w:rsidR="00694E8E" w:rsidRPr="00814A1F">
        <w:rPr>
          <w:rFonts w:ascii="Times New Roman" w:eastAsia="Times New Roman" w:hAnsi="Times New Roman" w:cs="Times New Roman"/>
          <w:color w:val="000000"/>
          <w:sz w:val="28"/>
          <w:szCs w:val="28"/>
          <w:lang w:eastAsia="uk-UA"/>
        </w:rPr>
        <w:t xml:space="preserve"> не матиме впливу на інтереси окремих верств (груп) населення, об’єднаних спільними інтересами, суб’єктів господарювання тощо</w:t>
      </w:r>
      <w:r w:rsidRPr="00814A1F">
        <w:rPr>
          <w:rFonts w:ascii="Times New Roman" w:eastAsia="Times New Roman" w:hAnsi="Times New Roman" w:cs="Times New Roman"/>
          <w:color w:val="000000"/>
          <w:sz w:val="28"/>
          <w:szCs w:val="28"/>
          <w:lang w:eastAsia="uk-UA"/>
        </w:rPr>
        <w:t>.</w:t>
      </w:r>
    </w:p>
    <w:p w:rsidR="002067F0" w:rsidRPr="00814A1F" w:rsidRDefault="002067F0" w:rsidP="004C3E91">
      <w:pPr>
        <w:shd w:val="clear" w:color="auto" w:fill="FFFFFF"/>
        <w:spacing w:after="0" w:line="240" w:lineRule="auto"/>
        <w:ind w:left="-142" w:firstLine="567"/>
        <w:jc w:val="both"/>
        <w:textAlignment w:val="baseline"/>
        <w:rPr>
          <w:rFonts w:ascii="Times New Roman" w:eastAsia="Times New Roman" w:hAnsi="Times New Roman" w:cs="Times New Roman"/>
          <w:color w:val="000000"/>
          <w:sz w:val="28"/>
          <w:szCs w:val="28"/>
          <w:lang w:eastAsia="uk-UA"/>
        </w:rPr>
      </w:pPr>
      <w:bookmarkStart w:id="22" w:name="n1731"/>
      <w:bookmarkStart w:id="23" w:name="n1732"/>
      <w:bookmarkEnd w:id="22"/>
      <w:bookmarkEnd w:id="23"/>
      <w:r w:rsidRPr="00814A1F">
        <w:rPr>
          <w:rFonts w:ascii="Times New Roman" w:eastAsia="Times New Roman" w:hAnsi="Times New Roman" w:cs="Times New Roman"/>
          <w:color w:val="000000"/>
          <w:sz w:val="28"/>
          <w:szCs w:val="28"/>
          <w:lang w:eastAsia="uk-UA"/>
        </w:rPr>
        <w:t>Проект не</w:t>
      </w:r>
      <w:r w:rsidR="00694E8E" w:rsidRPr="00814A1F">
        <w:rPr>
          <w:rFonts w:ascii="Times New Roman" w:eastAsia="Times New Roman" w:hAnsi="Times New Roman" w:cs="Times New Roman"/>
          <w:color w:val="000000"/>
          <w:sz w:val="28"/>
          <w:szCs w:val="28"/>
          <w:lang w:eastAsia="uk-UA"/>
        </w:rPr>
        <w:t xml:space="preserve"> стосується</w:t>
      </w:r>
      <w:r w:rsidR="00483287" w:rsidRPr="00483287">
        <w:rPr>
          <w:rFonts w:ascii="Times New Roman" w:eastAsia="Times New Roman" w:hAnsi="Times New Roman" w:cs="Times New Roman"/>
          <w:color w:val="000000"/>
          <w:sz w:val="28"/>
          <w:szCs w:val="28"/>
          <w:lang w:eastAsia="uk-UA"/>
        </w:rPr>
        <w:t xml:space="preserve"> </w:t>
      </w:r>
      <w:r w:rsidR="00483287" w:rsidRPr="00814A1F">
        <w:rPr>
          <w:rFonts w:ascii="Times New Roman" w:eastAsia="Times New Roman" w:hAnsi="Times New Roman" w:cs="Times New Roman"/>
          <w:color w:val="000000"/>
          <w:sz w:val="28"/>
          <w:szCs w:val="28"/>
          <w:lang w:eastAsia="uk-UA"/>
        </w:rPr>
        <w:t>питань функціонування місцевого самоврядування, прав та інтересів територіальних громад, місцевого та регіонального розвитку</w:t>
      </w:r>
      <w:r w:rsidR="00483287">
        <w:rPr>
          <w:rFonts w:ascii="Times New Roman" w:eastAsia="Times New Roman" w:hAnsi="Times New Roman" w:cs="Times New Roman"/>
          <w:color w:val="000000"/>
          <w:sz w:val="28"/>
          <w:szCs w:val="28"/>
          <w:lang w:eastAsia="uk-UA"/>
        </w:rPr>
        <w:t>,</w:t>
      </w:r>
      <w:r w:rsidR="00694E8E" w:rsidRPr="00814A1F">
        <w:rPr>
          <w:rFonts w:ascii="Times New Roman" w:eastAsia="Times New Roman" w:hAnsi="Times New Roman" w:cs="Times New Roman"/>
          <w:color w:val="000000"/>
          <w:sz w:val="28"/>
          <w:szCs w:val="28"/>
          <w:lang w:eastAsia="uk-UA"/>
        </w:rPr>
        <w:t xml:space="preserve"> соціально-трудової сфери</w:t>
      </w:r>
      <w:r w:rsidR="00483287">
        <w:rPr>
          <w:rFonts w:ascii="Times New Roman" w:eastAsia="Times New Roman" w:hAnsi="Times New Roman" w:cs="Times New Roman"/>
          <w:color w:val="000000"/>
          <w:sz w:val="28"/>
          <w:szCs w:val="28"/>
          <w:lang w:eastAsia="uk-UA"/>
        </w:rPr>
        <w:t xml:space="preserve">, </w:t>
      </w:r>
      <w:bookmarkStart w:id="24" w:name="n1733"/>
      <w:bookmarkEnd w:id="24"/>
      <w:r w:rsidR="00694E8E" w:rsidRPr="00814A1F">
        <w:rPr>
          <w:rFonts w:ascii="Times New Roman" w:eastAsia="Times New Roman" w:hAnsi="Times New Roman" w:cs="Times New Roman"/>
          <w:color w:val="000000"/>
          <w:sz w:val="28"/>
          <w:szCs w:val="28"/>
          <w:lang w:eastAsia="uk-UA"/>
        </w:rPr>
        <w:t>сфери наукової та науково-технічної діяльност</w:t>
      </w:r>
      <w:r w:rsidRPr="00814A1F">
        <w:rPr>
          <w:rFonts w:ascii="Times New Roman" w:eastAsia="Times New Roman" w:hAnsi="Times New Roman" w:cs="Times New Roman"/>
          <w:color w:val="000000"/>
          <w:sz w:val="28"/>
          <w:szCs w:val="28"/>
          <w:lang w:eastAsia="uk-UA"/>
        </w:rPr>
        <w:t>і.</w:t>
      </w:r>
    </w:p>
    <w:p w:rsidR="00694E8E" w:rsidRPr="00814A1F" w:rsidRDefault="00694E8E" w:rsidP="004C3E91">
      <w:pPr>
        <w:shd w:val="clear" w:color="auto" w:fill="FFFFFF"/>
        <w:spacing w:before="120" w:after="240" w:line="240" w:lineRule="auto"/>
        <w:ind w:left="-142" w:firstLine="567"/>
        <w:jc w:val="both"/>
        <w:textAlignment w:val="baseline"/>
        <w:rPr>
          <w:rFonts w:ascii="Times New Roman" w:eastAsia="Times New Roman" w:hAnsi="Times New Roman" w:cs="Times New Roman"/>
          <w:color w:val="000000"/>
          <w:sz w:val="28"/>
          <w:szCs w:val="28"/>
          <w:lang w:eastAsia="uk-UA"/>
        </w:rPr>
      </w:pPr>
      <w:bookmarkStart w:id="25" w:name="n1734"/>
      <w:bookmarkEnd w:id="25"/>
      <w:r w:rsidRPr="00814A1F">
        <w:rPr>
          <w:rFonts w:ascii="Times New Roman" w:eastAsia="Times New Roman" w:hAnsi="Times New Roman" w:cs="Times New Roman"/>
          <w:b/>
          <w:bCs/>
          <w:color w:val="000000"/>
          <w:sz w:val="28"/>
          <w:szCs w:val="28"/>
          <w:bdr w:val="none" w:sz="0" w:space="0" w:color="auto" w:frame="1"/>
          <w:lang w:eastAsia="uk-UA"/>
        </w:rPr>
        <w:t>8. Громадське обговорення</w:t>
      </w:r>
    </w:p>
    <w:p w:rsidR="00FD4D5F" w:rsidRPr="00814A1F" w:rsidRDefault="00FD4D5F" w:rsidP="004C3E91">
      <w:pPr>
        <w:shd w:val="clear" w:color="auto" w:fill="FFFFFF"/>
        <w:spacing w:after="0" w:line="240" w:lineRule="auto"/>
        <w:ind w:left="-142" w:firstLine="567"/>
        <w:jc w:val="both"/>
        <w:textAlignment w:val="baseline"/>
        <w:rPr>
          <w:rFonts w:ascii="Times New Roman" w:hAnsi="Times New Roman" w:cs="Times New Roman"/>
          <w:sz w:val="28"/>
          <w:szCs w:val="28"/>
        </w:rPr>
      </w:pPr>
      <w:bookmarkStart w:id="26" w:name="n1735"/>
      <w:bookmarkStart w:id="27" w:name="n1737"/>
      <w:bookmarkEnd w:id="26"/>
      <w:bookmarkEnd w:id="27"/>
      <w:r w:rsidRPr="00814A1F">
        <w:rPr>
          <w:rFonts w:ascii="Times New Roman" w:hAnsi="Times New Roman" w:cs="Times New Roman"/>
          <w:sz w:val="28"/>
          <w:szCs w:val="28"/>
        </w:rPr>
        <w:t>Проект оприлюдн</w:t>
      </w:r>
      <w:r w:rsidR="00FF49A1">
        <w:rPr>
          <w:rFonts w:ascii="Times New Roman" w:hAnsi="Times New Roman" w:cs="Times New Roman"/>
          <w:sz w:val="28"/>
          <w:szCs w:val="28"/>
        </w:rPr>
        <w:t>юється</w:t>
      </w:r>
      <w:r w:rsidRPr="00814A1F">
        <w:rPr>
          <w:rFonts w:ascii="Times New Roman" w:hAnsi="Times New Roman" w:cs="Times New Roman"/>
          <w:sz w:val="28"/>
          <w:szCs w:val="28"/>
        </w:rPr>
        <w:t xml:space="preserve"> на офіційному сайті Комісії</w:t>
      </w:r>
      <w:r w:rsidRPr="00814A1F">
        <w:rPr>
          <w:rFonts w:ascii="Times New Roman" w:hAnsi="Times New Roman" w:cs="Times New Roman"/>
          <w:b/>
          <w:sz w:val="28"/>
          <w:szCs w:val="28"/>
        </w:rPr>
        <w:t xml:space="preserve"> (</w:t>
      </w:r>
      <w:r w:rsidRPr="00814A1F">
        <w:rPr>
          <w:rFonts w:ascii="Times New Roman" w:hAnsi="Times New Roman" w:cs="Times New Roman"/>
          <w:sz w:val="28"/>
          <w:szCs w:val="28"/>
        </w:rPr>
        <w:t xml:space="preserve">http:// www.nssmc.gov.ua) для надання зауважень та пропозицій. </w:t>
      </w:r>
    </w:p>
    <w:p w:rsidR="00694E8E" w:rsidRPr="00814A1F" w:rsidRDefault="00694E8E" w:rsidP="004C3E91">
      <w:pPr>
        <w:shd w:val="clear" w:color="auto" w:fill="FFFFFF"/>
        <w:spacing w:before="240" w:after="120" w:line="240" w:lineRule="auto"/>
        <w:ind w:left="-142" w:firstLine="567"/>
        <w:jc w:val="both"/>
        <w:textAlignment w:val="baseline"/>
        <w:rPr>
          <w:rFonts w:ascii="Times New Roman" w:eastAsia="Times New Roman" w:hAnsi="Times New Roman" w:cs="Times New Roman"/>
          <w:color w:val="000000"/>
          <w:sz w:val="28"/>
          <w:szCs w:val="28"/>
          <w:lang w:eastAsia="uk-UA"/>
        </w:rPr>
      </w:pPr>
      <w:r w:rsidRPr="00814A1F">
        <w:rPr>
          <w:rFonts w:ascii="Times New Roman" w:eastAsia="Times New Roman" w:hAnsi="Times New Roman" w:cs="Times New Roman"/>
          <w:b/>
          <w:bCs/>
          <w:color w:val="000000"/>
          <w:sz w:val="28"/>
          <w:szCs w:val="28"/>
          <w:bdr w:val="none" w:sz="0" w:space="0" w:color="auto" w:frame="1"/>
          <w:lang w:eastAsia="uk-UA"/>
        </w:rPr>
        <w:t>9. Позиція заінтересованих органів</w:t>
      </w:r>
    </w:p>
    <w:p w:rsidR="00FD4D5F" w:rsidRPr="00814A1F" w:rsidRDefault="00FD4D5F" w:rsidP="004C3E91">
      <w:pPr>
        <w:shd w:val="clear" w:color="auto" w:fill="FFFFFF"/>
        <w:spacing w:after="0" w:line="240" w:lineRule="auto"/>
        <w:ind w:left="-142" w:firstLine="567"/>
        <w:jc w:val="both"/>
        <w:textAlignment w:val="baseline"/>
        <w:rPr>
          <w:rFonts w:ascii="Times New Roman" w:hAnsi="Times New Roman" w:cs="Times New Roman"/>
          <w:color w:val="000000"/>
          <w:sz w:val="28"/>
          <w:szCs w:val="28"/>
        </w:rPr>
      </w:pPr>
      <w:bookmarkStart w:id="28" w:name="n1738"/>
      <w:bookmarkStart w:id="29" w:name="n1741"/>
      <w:bookmarkEnd w:id="28"/>
      <w:bookmarkEnd w:id="29"/>
      <w:r w:rsidRPr="00814A1F">
        <w:rPr>
          <w:rFonts w:ascii="Times New Roman" w:hAnsi="Times New Roman" w:cs="Times New Roman"/>
          <w:sz w:val="28"/>
          <w:szCs w:val="28"/>
        </w:rPr>
        <w:t xml:space="preserve">Проект </w:t>
      </w:r>
      <w:r w:rsidRPr="00814A1F">
        <w:rPr>
          <w:rFonts w:ascii="Times New Roman" w:hAnsi="Times New Roman" w:cs="Times New Roman"/>
          <w:color w:val="000000"/>
          <w:sz w:val="28"/>
          <w:szCs w:val="28"/>
        </w:rPr>
        <w:t>відповідно до законодавства не потребує погодження із заінтересованими органами.</w:t>
      </w:r>
    </w:p>
    <w:p w:rsidR="00694E8E" w:rsidRPr="00814A1F" w:rsidRDefault="00694E8E" w:rsidP="004C3E91">
      <w:pPr>
        <w:shd w:val="clear" w:color="auto" w:fill="FFFFFF"/>
        <w:spacing w:before="240" w:after="120" w:line="240" w:lineRule="auto"/>
        <w:ind w:left="-142" w:firstLine="567"/>
        <w:jc w:val="both"/>
        <w:textAlignment w:val="baseline"/>
        <w:rPr>
          <w:rFonts w:ascii="Times New Roman" w:eastAsia="Times New Roman" w:hAnsi="Times New Roman" w:cs="Times New Roman"/>
          <w:color w:val="000000"/>
          <w:sz w:val="28"/>
          <w:szCs w:val="28"/>
          <w:lang w:eastAsia="uk-UA"/>
        </w:rPr>
      </w:pPr>
      <w:r w:rsidRPr="00814A1F">
        <w:rPr>
          <w:rFonts w:ascii="Times New Roman" w:eastAsia="Times New Roman" w:hAnsi="Times New Roman" w:cs="Times New Roman"/>
          <w:b/>
          <w:bCs/>
          <w:color w:val="000000"/>
          <w:sz w:val="28"/>
          <w:szCs w:val="28"/>
          <w:bdr w:val="none" w:sz="0" w:space="0" w:color="auto" w:frame="1"/>
          <w:lang w:eastAsia="uk-UA"/>
        </w:rPr>
        <w:t>10. Правова експертиза</w:t>
      </w:r>
    </w:p>
    <w:p w:rsidR="00694E8E" w:rsidRPr="00814A1F" w:rsidRDefault="002D7A4F" w:rsidP="004C3E91">
      <w:pPr>
        <w:shd w:val="clear" w:color="auto" w:fill="FFFFFF"/>
        <w:spacing w:after="0" w:line="240" w:lineRule="auto"/>
        <w:ind w:left="-142" w:firstLine="567"/>
        <w:jc w:val="both"/>
        <w:textAlignment w:val="baseline"/>
        <w:rPr>
          <w:rFonts w:ascii="Times New Roman" w:eastAsia="Times New Roman" w:hAnsi="Times New Roman" w:cs="Times New Roman"/>
          <w:color w:val="000000"/>
          <w:sz w:val="28"/>
          <w:szCs w:val="28"/>
          <w:lang w:eastAsia="uk-UA"/>
        </w:rPr>
      </w:pPr>
      <w:bookmarkStart w:id="30" w:name="n1742"/>
      <w:bookmarkEnd w:id="30"/>
      <w:r w:rsidRPr="00814A1F">
        <w:rPr>
          <w:rFonts w:ascii="Times New Roman" w:eastAsia="Times New Roman" w:hAnsi="Times New Roman" w:cs="Times New Roman"/>
          <w:color w:val="000000"/>
          <w:sz w:val="28"/>
          <w:szCs w:val="28"/>
          <w:lang w:eastAsia="uk-UA"/>
        </w:rPr>
        <w:t>Проект не потребує</w:t>
      </w:r>
      <w:r w:rsidR="00694E8E" w:rsidRPr="00814A1F">
        <w:rPr>
          <w:rFonts w:ascii="Times New Roman" w:eastAsia="Times New Roman" w:hAnsi="Times New Roman" w:cs="Times New Roman"/>
          <w:color w:val="000000"/>
          <w:sz w:val="28"/>
          <w:szCs w:val="28"/>
          <w:lang w:eastAsia="uk-UA"/>
        </w:rPr>
        <w:t xml:space="preserve"> проведення правової експертизи </w:t>
      </w:r>
      <w:r w:rsidR="00FF49A1">
        <w:rPr>
          <w:rFonts w:ascii="Times New Roman" w:eastAsia="Times New Roman" w:hAnsi="Times New Roman" w:cs="Times New Roman"/>
          <w:color w:val="000000"/>
          <w:sz w:val="28"/>
          <w:szCs w:val="28"/>
          <w:lang w:eastAsia="uk-UA"/>
        </w:rPr>
        <w:t>Міністерством юстиції України</w:t>
      </w:r>
      <w:r w:rsidR="00694E8E" w:rsidRPr="00814A1F">
        <w:rPr>
          <w:rFonts w:ascii="Times New Roman" w:eastAsia="Times New Roman" w:hAnsi="Times New Roman" w:cs="Times New Roman"/>
          <w:color w:val="000000"/>
          <w:sz w:val="28"/>
          <w:szCs w:val="28"/>
          <w:lang w:eastAsia="uk-UA"/>
        </w:rPr>
        <w:t>.</w:t>
      </w:r>
    </w:p>
    <w:p w:rsidR="00694E8E" w:rsidRPr="00814A1F" w:rsidRDefault="00694E8E" w:rsidP="004C3E91">
      <w:pPr>
        <w:shd w:val="clear" w:color="auto" w:fill="FFFFFF"/>
        <w:spacing w:before="240" w:after="120" w:line="240" w:lineRule="auto"/>
        <w:ind w:left="-142" w:firstLine="567"/>
        <w:jc w:val="both"/>
        <w:textAlignment w:val="baseline"/>
        <w:rPr>
          <w:rFonts w:ascii="Times New Roman" w:eastAsia="Times New Roman" w:hAnsi="Times New Roman" w:cs="Times New Roman"/>
          <w:color w:val="000000"/>
          <w:sz w:val="28"/>
          <w:szCs w:val="28"/>
          <w:lang w:eastAsia="uk-UA"/>
        </w:rPr>
      </w:pPr>
      <w:bookmarkStart w:id="31" w:name="n1743"/>
      <w:bookmarkEnd w:id="31"/>
      <w:r w:rsidRPr="00814A1F">
        <w:rPr>
          <w:rFonts w:ascii="Times New Roman" w:eastAsia="Times New Roman" w:hAnsi="Times New Roman" w:cs="Times New Roman"/>
          <w:b/>
          <w:bCs/>
          <w:color w:val="000000"/>
          <w:sz w:val="28"/>
          <w:szCs w:val="28"/>
          <w:bdr w:val="none" w:sz="0" w:space="0" w:color="auto" w:frame="1"/>
          <w:lang w:eastAsia="uk-UA"/>
        </w:rPr>
        <w:t>11. Запобігання дискримінації</w:t>
      </w:r>
    </w:p>
    <w:p w:rsidR="006364F5" w:rsidRPr="00814A1F" w:rsidRDefault="00FF49A1" w:rsidP="004C3E91">
      <w:pPr>
        <w:shd w:val="clear" w:color="auto" w:fill="FFFFFF"/>
        <w:spacing w:after="0" w:line="240" w:lineRule="auto"/>
        <w:ind w:left="-142" w:firstLine="567"/>
        <w:jc w:val="both"/>
        <w:textAlignment w:val="baseline"/>
        <w:rPr>
          <w:rFonts w:ascii="Times New Roman" w:hAnsi="Times New Roman" w:cs="Times New Roman"/>
          <w:sz w:val="28"/>
          <w:szCs w:val="28"/>
        </w:rPr>
      </w:pPr>
      <w:bookmarkStart w:id="32" w:name="n1744"/>
      <w:bookmarkStart w:id="33" w:name="n1745"/>
      <w:bookmarkEnd w:id="32"/>
      <w:bookmarkEnd w:id="33"/>
      <w:r>
        <w:rPr>
          <w:rFonts w:ascii="Times New Roman" w:hAnsi="Times New Roman" w:cs="Times New Roman"/>
          <w:sz w:val="28"/>
          <w:szCs w:val="28"/>
        </w:rPr>
        <w:t xml:space="preserve">У </w:t>
      </w:r>
      <w:r w:rsidR="006364F5" w:rsidRPr="00814A1F">
        <w:rPr>
          <w:rFonts w:ascii="Times New Roman" w:hAnsi="Times New Roman" w:cs="Times New Roman"/>
          <w:sz w:val="28"/>
          <w:szCs w:val="28"/>
        </w:rPr>
        <w:t>Проект</w:t>
      </w:r>
      <w:r>
        <w:rPr>
          <w:rFonts w:ascii="Times New Roman" w:hAnsi="Times New Roman" w:cs="Times New Roman"/>
          <w:sz w:val="28"/>
          <w:szCs w:val="28"/>
        </w:rPr>
        <w:t>і відсутні положення, які містять</w:t>
      </w:r>
      <w:r w:rsidR="006364F5" w:rsidRPr="00814A1F">
        <w:rPr>
          <w:rFonts w:ascii="Times New Roman" w:hAnsi="Times New Roman" w:cs="Times New Roman"/>
          <w:sz w:val="28"/>
          <w:szCs w:val="28"/>
        </w:rPr>
        <w:t xml:space="preserve"> ознак</w:t>
      </w:r>
      <w:r>
        <w:rPr>
          <w:rFonts w:ascii="Times New Roman" w:hAnsi="Times New Roman" w:cs="Times New Roman"/>
          <w:sz w:val="28"/>
          <w:szCs w:val="28"/>
        </w:rPr>
        <w:t>и</w:t>
      </w:r>
      <w:r w:rsidR="006364F5" w:rsidRPr="00814A1F">
        <w:rPr>
          <w:rFonts w:ascii="Times New Roman" w:hAnsi="Times New Roman" w:cs="Times New Roman"/>
          <w:sz w:val="28"/>
          <w:szCs w:val="28"/>
        </w:rPr>
        <w:t xml:space="preserve"> дискримінації.</w:t>
      </w:r>
    </w:p>
    <w:p w:rsidR="00694E8E" w:rsidRPr="00814A1F" w:rsidRDefault="00694E8E" w:rsidP="004C3E91">
      <w:pPr>
        <w:shd w:val="clear" w:color="auto" w:fill="FFFFFF"/>
        <w:spacing w:before="240" w:after="120" w:line="240" w:lineRule="auto"/>
        <w:ind w:left="-142" w:firstLine="567"/>
        <w:jc w:val="both"/>
        <w:textAlignment w:val="baseline"/>
        <w:rPr>
          <w:rFonts w:ascii="Times New Roman" w:eastAsia="Times New Roman" w:hAnsi="Times New Roman" w:cs="Times New Roman"/>
          <w:color w:val="000000"/>
          <w:sz w:val="28"/>
          <w:szCs w:val="28"/>
          <w:lang w:eastAsia="uk-UA"/>
        </w:rPr>
      </w:pPr>
      <w:r w:rsidRPr="00814A1F">
        <w:rPr>
          <w:rFonts w:ascii="Times New Roman" w:eastAsia="Times New Roman" w:hAnsi="Times New Roman" w:cs="Times New Roman"/>
          <w:b/>
          <w:bCs/>
          <w:color w:val="000000"/>
          <w:sz w:val="28"/>
          <w:szCs w:val="28"/>
          <w:bdr w:val="none" w:sz="0" w:space="0" w:color="auto" w:frame="1"/>
          <w:lang w:eastAsia="uk-UA"/>
        </w:rPr>
        <w:t>12. Запобігання корупції</w:t>
      </w:r>
    </w:p>
    <w:p w:rsidR="006364F5" w:rsidRPr="00814A1F" w:rsidRDefault="00FF49A1" w:rsidP="004C3E91">
      <w:pPr>
        <w:ind w:left="-142" w:firstLine="567"/>
        <w:jc w:val="both"/>
        <w:rPr>
          <w:rFonts w:ascii="Times New Roman" w:hAnsi="Times New Roman" w:cs="Times New Roman"/>
          <w:b/>
          <w:sz w:val="28"/>
          <w:szCs w:val="28"/>
        </w:rPr>
      </w:pPr>
      <w:bookmarkStart w:id="34" w:name="n1746"/>
      <w:bookmarkStart w:id="35" w:name="n1747"/>
      <w:bookmarkEnd w:id="34"/>
      <w:bookmarkEnd w:id="35"/>
      <w:r>
        <w:rPr>
          <w:rFonts w:ascii="Times New Roman" w:hAnsi="Times New Roman" w:cs="Times New Roman"/>
          <w:sz w:val="28"/>
          <w:szCs w:val="28"/>
        </w:rPr>
        <w:t>У Проекті відсутні</w:t>
      </w:r>
      <w:r w:rsidR="006364F5" w:rsidRPr="00814A1F">
        <w:rPr>
          <w:rFonts w:ascii="Times New Roman" w:hAnsi="Times New Roman" w:cs="Times New Roman"/>
          <w:b/>
          <w:sz w:val="28"/>
          <w:szCs w:val="28"/>
        </w:rPr>
        <w:t xml:space="preserve"> </w:t>
      </w:r>
      <w:r w:rsidR="006364F5" w:rsidRPr="00814A1F">
        <w:rPr>
          <w:rFonts w:ascii="Times New Roman" w:hAnsi="Times New Roman" w:cs="Times New Roman"/>
          <w:sz w:val="28"/>
          <w:szCs w:val="28"/>
        </w:rPr>
        <w:t>норм</w:t>
      </w:r>
      <w:r>
        <w:rPr>
          <w:rFonts w:ascii="Times New Roman" w:hAnsi="Times New Roman" w:cs="Times New Roman"/>
          <w:sz w:val="28"/>
          <w:szCs w:val="28"/>
        </w:rPr>
        <w:t>и</w:t>
      </w:r>
      <w:r w:rsidR="006364F5" w:rsidRPr="00814A1F">
        <w:rPr>
          <w:rFonts w:ascii="Times New Roman" w:hAnsi="Times New Roman" w:cs="Times New Roman"/>
          <w:sz w:val="28"/>
          <w:szCs w:val="28"/>
        </w:rPr>
        <w:t>, які можуть містити ризики</w:t>
      </w:r>
      <w:r w:rsidR="006364F5" w:rsidRPr="00814A1F">
        <w:rPr>
          <w:rFonts w:ascii="Times New Roman" w:hAnsi="Times New Roman" w:cs="Times New Roman"/>
          <w:b/>
          <w:sz w:val="28"/>
          <w:szCs w:val="28"/>
        </w:rPr>
        <w:t xml:space="preserve"> </w:t>
      </w:r>
      <w:r w:rsidRPr="00FF49A1">
        <w:rPr>
          <w:rFonts w:ascii="Times New Roman" w:hAnsi="Times New Roman" w:cs="Times New Roman"/>
          <w:sz w:val="28"/>
          <w:szCs w:val="28"/>
        </w:rPr>
        <w:t>вчинення</w:t>
      </w:r>
      <w:r>
        <w:rPr>
          <w:rFonts w:ascii="Times New Roman" w:hAnsi="Times New Roman" w:cs="Times New Roman"/>
          <w:b/>
          <w:sz w:val="28"/>
          <w:szCs w:val="28"/>
        </w:rPr>
        <w:t xml:space="preserve"> </w:t>
      </w:r>
      <w:r w:rsidR="006364F5" w:rsidRPr="00814A1F">
        <w:rPr>
          <w:rFonts w:ascii="Times New Roman" w:hAnsi="Times New Roman" w:cs="Times New Roman"/>
          <w:sz w:val="28"/>
          <w:szCs w:val="28"/>
        </w:rPr>
        <w:t>корупційних правопорушень</w:t>
      </w:r>
      <w:r>
        <w:rPr>
          <w:rFonts w:ascii="Times New Roman" w:hAnsi="Times New Roman" w:cs="Times New Roman"/>
          <w:sz w:val="28"/>
          <w:szCs w:val="28"/>
        </w:rPr>
        <w:t xml:space="preserve"> та правопорушень, пов’язаних з корупцією</w:t>
      </w:r>
      <w:r w:rsidR="006364F5" w:rsidRPr="00814A1F">
        <w:rPr>
          <w:rFonts w:ascii="Times New Roman" w:hAnsi="Times New Roman" w:cs="Times New Roman"/>
          <w:sz w:val="28"/>
          <w:szCs w:val="28"/>
        </w:rPr>
        <w:t>.</w:t>
      </w:r>
    </w:p>
    <w:p w:rsidR="00694E8E" w:rsidRPr="007D7AD1" w:rsidRDefault="00694E8E" w:rsidP="004C3E91">
      <w:pPr>
        <w:shd w:val="clear" w:color="auto" w:fill="FFFFFF"/>
        <w:spacing w:before="240" w:after="120" w:line="240" w:lineRule="auto"/>
        <w:ind w:left="-142" w:firstLine="567"/>
        <w:jc w:val="both"/>
        <w:textAlignment w:val="baseline"/>
        <w:rPr>
          <w:rFonts w:ascii="Times New Roman" w:eastAsia="Times New Roman" w:hAnsi="Times New Roman" w:cs="Times New Roman"/>
          <w:color w:val="000000"/>
          <w:sz w:val="28"/>
          <w:szCs w:val="28"/>
          <w:lang w:eastAsia="uk-UA"/>
        </w:rPr>
      </w:pPr>
      <w:r w:rsidRPr="007D7AD1">
        <w:rPr>
          <w:rFonts w:ascii="Times New Roman" w:eastAsia="Times New Roman" w:hAnsi="Times New Roman" w:cs="Times New Roman"/>
          <w:b/>
          <w:bCs/>
          <w:color w:val="000000"/>
          <w:sz w:val="28"/>
          <w:szCs w:val="28"/>
          <w:bdr w:val="none" w:sz="0" w:space="0" w:color="auto" w:frame="1"/>
          <w:lang w:eastAsia="uk-UA"/>
        </w:rPr>
        <w:t>13. Прогноз результатів</w:t>
      </w:r>
    </w:p>
    <w:p w:rsidR="007D7AD1" w:rsidRPr="00814A1F" w:rsidRDefault="00780A8A" w:rsidP="004C3E91">
      <w:pPr>
        <w:shd w:val="clear" w:color="auto" w:fill="FFFFFF"/>
        <w:spacing w:before="120" w:after="0" w:line="240" w:lineRule="auto"/>
        <w:ind w:left="-142" w:firstLine="567"/>
        <w:jc w:val="both"/>
        <w:textAlignment w:val="baseline"/>
        <w:rPr>
          <w:rFonts w:ascii="Times New Roman" w:eastAsia="Times New Roman" w:hAnsi="Times New Roman" w:cs="Times New Roman"/>
          <w:color w:val="000000"/>
          <w:sz w:val="28"/>
          <w:szCs w:val="28"/>
          <w:lang w:eastAsia="uk-UA"/>
        </w:rPr>
      </w:pPr>
      <w:bookmarkStart w:id="36" w:name="n1748"/>
      <w:bookmarkEnd w:id="36"/>
      <w:r w:rsidRPr="007D7AD1">
        <w:rPr>
          <w:rFonts w:ascii="Times New Roman" w:eastAsia="Times New Roman" w:hAnsi="Times New Roman" w:cs="Times New Roman"/>
          <w:color w:val="000000"/>
          <w:sz w:val="28"/>
          <w:szCs w:val="28"/>
          <w:lang w:eastAsia="uk-UA"/>
        </w:rPr>
        <w:t xml:space="preserve">Основним показником результативності впливу Проекту буде </w:t>
      </w:r>
      <w:r w:rsidR="007D7AD1" w:rsidRPr="00705B68">
        <w:rPr>
          <w:rFonts w:ascii="Times New Roman" w:eastAsia="Times New Roman" w:hAnsi="Times New Roman" w:cs="Times New Roman"/>
          <w:bCs/>
          <w:color w:val="000000"/>
          <w:sz w:val="28"/>
          <w:szCs w:val="28"/>
          <w:bdr w:val="none" w:sz="0" w:space="0" w:color="auto" w:frame="1"/>
          <w:lang w:eastAsia="uk-UA"/>
        </w:rPr>
        <w:t xml:space="preserve">врегулювання </w:t>
      </w:r>
      <w:r w:rsidR="007D7AD1">
        <w:rPr>
          <w:rFonts w:ascii="Times New Roman" w:eastAsia="Times New Roman" w:hAnsi="Times New Roman" w:cs="Times New Roman"/>
          <w:bCs/>
          <w:color w:val="000000"/>
          <w:sz w:val="28"/>
          <w:szCs w:val="28"/>
          <w:bdr w:val="none" w:sz="0" w:space="0" w:color="auto" w:frame="1"/>
          <w:lang w:eastAsia="uk-UA"/>
        </w:rPr>
        <w:t>певних питань щодо</w:t>
      </w:r>
      <w:r w:rsidR="007D7AD1" w:rsidRPr="00705B68">
        <w:rPr>
          <w:rFonts w:ascii="Times New Roman" w:eastAsia="Times New Roman" w:hAnsi="Times New Roman" w:cs="Times New Roman"/>
          <w:bCs/>
          <w:color w:val="000000"/>
          <w:sz w:val="28"/>
          <w:szCs w:val="28"/>
          <w:bdr w:val="none" w:sz="0" w:space="0" w:color="auto" w:frame="1"/>
          <w:lang w:eastAsia="uk-UA"/>
        </w:rPr>
        <w:t xml:space="preserve"> </w:t>
      </w:r>
      <w:r w:rsidR="007D7AD1" w:rsidRPr="00802243">
        <w:rPr>
          <w:rFonts w:ascii="Times New Roman" w:eastAsia="Times New Roman" w:hAnsi="Times New Roman" w:cs="Times New Roman"/>
          <w:sz w:val="28"/>
          <w:szCs w:val="28"/>
          <w:lang w:eastAsia="ru-RU"/>
        </w:rPr>
        <w:t>забезпечення</w:t>
      </w:r>
      <w:r w:rsidR="007D7AD1">
        <w:rPr>
          <w:rFonts w:ascii="Times New Roman" w:eastAsia="Times New Roman" w:hAnsi="Times New Roman" w:cs="Times New Roman"/>
          <w:sz w:val="28"/>
          <w:szCs w:val="28"/>
          <w:lang w:eastAsia="ru-RU"/>
        </w:rPr>
        <w:t xml:space="preserve"> депозитарними установами та торговцями</w:t>
      </w:r>
      <w:r w:rsidR="007D7AD1" w:rsidRPr="00802243">
        <w:rPr>
          <w:rFonts w:ascii="Times New Roman" w:eastAsia="Times New Roman" w:hAnsi="Times New Roman" w:cs="Times New Roman"/>
          <w:sz w:val="28"/>
          <w:szCs w:val="28"/>
          <w:lang w:eastAsia="ru-RU"/>
        </w:rPr>
        <w:t xml:space="preserve"> </w:t>
      </w:r>
      <w:r w:rsidR="00DF714C">
        <w:rPr>
          <w:rFonts w:ascii="Times New Roman" w:eastAsia="Times New Roman" w:hAnsi="Times New Roman" w:cs="Times New Roman"/>
          <w:sz w:val="28"/>
          <w:szCs w:val="28"/>
          <w:lang w:eastAsia="ru-RU"/>
        </w:rPr>
        <w:t xml:space="preserve">цінними паперами </w:t>
      </w:r>
      <w:r w:rsidR="007D7AD1" w:rsidRPr="00802243">
        <w:rPr>
          <w:rFonts w:ascii="Times New Roman" w:eastAsia="Times New Roman" w:hAnsi="Times New Roman" w:cs="Times New Roman"/>
          <w:sz w:val="28"/>
          <w:szCs w:val="28"/>
          <w:lang w:eastAsia="ru-RU"/>
        </w:rPr>
        <w:t>виконання рішень Ради національної безпеки і оборони України про застосування персональних спеціальних економічних та інших обмежувальних заходів (санкцій), уведених в дію відповідними Указами Президента України</w:t>
      </w:r>
      <w:r w:rsidR="00DF714C">
        <w:rPr>
          <w:rFonts w:ascii="Times New Roman" w:eastAsia="Times New Roman" w:hAnsi="Times New Roman" w:cs="Times New Roman"/>
          <w:sz w:val="28"/>
          <w:szCs w:val="28"/>
          <w:lang w:eastAsia="ru-RU"/>
        </w:rPr>
        <w:t>, та підвищення поінформованості Національної комісії з цінних паперів та фондового ринку щодо виконання депозитарними установами зазначених актів</w:t>
      </w:r>
      <w:r w:rsidR="007D7AD1">
        <w:rPr>
          <w:rFonts w:ascii="Times New Roman" w:eastAsia="Times New Roman" w:hAnsi="Times New Roman" w:cs="Times New Roman"/>
          <w:sz w:val="28"/>
          <w:szCs w:val="28"/>
          <w:lang w:eastAsia="ru-RU"/>
        </w:rPr>
        <w:t>.</w:t>
      </w:r>
    </w:p>
    <w:p w:rsidR="00FA37D7" w:rsidRDefault="00FA37D7" w:rsidP="004C3E91">
      <w:pPr>
        <w:shd w:val="clear" w:color="auto" w:fill="FFFFFF"/>
        <w:spacing w:after="0" w:line="240" w:lineRule="auto"/>
        <w:ind w:left="-142" w:firstLine="567"/>
        <w:jc w:val="both"/>
        <w:textAlignment w:val="baseline"/>
        <w:rPr>
          <w:rFonts w:ascii="Times New Roman" w:eastAsia="Times New Roman" w:hAnsi="Times New Roman" w:cs="Times New Roman"/>
          <w:b/>
          <w:color w:val="000000"/>
          <w:sz w:val="28"/>
          <w:szCs w:val="28"/>
          <w:lang w:eastAsia="uk-UA"/>
        </w:rPr>
      </w:pPr>
    </w:p>
    <w:p w:rsidR="00453CC2" w:rsidRDefault="00453CC2" w:rsidP="004C3E91">
      <w:pPr>
        <w:shd w:val="clear" w:color="auto" w:fill="FFFFFF"/>
        <w:spacing w:after="0" w:line="240" w:lineRule="auto"/>
        <w:ind w:left="-142" w:firstLine="567"/>
        <w:jc w:val="both"/>
        <w:textAlignment w:val="baseline"/>
        <w:rPr>
          <w:rFonts w:ascii="Times New Roman" w:eastAsia="Times New Roman" w:hAnsi="Times New Roman" w:cs="Times New Roman"/>
          <w:b/>
          <w:color w:val="000000"/>
          <w:sz w:val="28"/>
          <w:szCs w:val="28"/>
          <w:lang w:eastAsia="uk-UA"/>
        </w:rPr>
      </w:pPr>
    </w:p>
    <w:p w:rsidR="00DF714C" w:rsidRDefault="00DF714C" w:rsidP="004C3E91">
      <w:pPr>
        <w:shd w:val="clear" w:color="auto" w:fill="FFFFFF"/>
        <w:spacing w:after="0" w:line="240" w:lineRule="auto"/>
        <w:ind w:left="-142" w:firstLine="567"/>
        <w:jc w:val="both"/>
        <w:textAlignment w:val="baseline"/>
        <w:rPr>
          <w:rFonts w:ascii="Times New Roman" w:eastAsia="Times New Roman" w:hAnsi="Times New Roman" w:cs="Times New Roman"/>
          <w:b/>
          <w:color w:val="000000"/>
          <w:sz w:val="28"/>
          <w:szCs w:val="28"/>
          <w:lang w:eastAsia="uk-UA"/>
        </w:rPr>
      </w:pPr>
    </w:p>
    <w:p w:rsidR="00EE6F92" w:rsidRPr="00453CC2" w:rsidRDefault="00357D3E" w:rsidP="004C3E91">
      <w:pPr>
        <w:shd w:val="clear" w:color="auto" w:fill="FFFFFF"/>
        <w:spacing w:after="0" w:line="240" w:lineRule="auto"/>
        <w:ind w:left="-142" w:firstLine="567"/>
        <w:jc w:val="both"/>
        <w:textAlignment w:val="baseline"/>
        <w:rPr>
          <w:rFonts w:ascii="Times New Roman" w:hAnsi="Times New Roman" w:cs="Times New Roman"/>
          <w:sz w:val="28"/>
          <w:szCs w:val="28"/>
        </w:rPr>
      </w:pPr>
      <w:proofErr w:type="spellStart"/>
      <w:r w:rsidRPr="00453CC2">
        <w:rPr>
          <w:rFonts w:ascii="Times New Roman" w:eastAsia="Times New Roman" w:hAnsi="Times New Roman" w:cs="Times New Roman"/>
          <w:color w:val="000000"/>
          <w:sz w:val="28"/>
          <w:szCs w:val="28"/>
          <w:lang w:eastAsia="uk-UA"/>
        </w:rPr>
        <w:t>Т.в.о</w:t>
      </w:r>
      <w:proofErr w:type="spellEnd"/>
      <w:r w:rsidRPr="00453CC2">
        <w:rPr>
          <w:rFonts w:ascii="Times New Roman" w:eastAsia="Times New Roman" w:hAnsi="Times New Roman" w:cs="Times New Roman"/>
          <w:color w:val="000000"/>
          <w:sz w:val="28"/>
          <w:szCs w:val="28"/>
          <w:lang w:eastAsia="uk-UA"/>
        </w:rPr>
        <w:t xml:space="preserve">. директора департаменту </w:t>
      </w:r>
      <w:r w:rsidR="00EE6F92" w:rsidRPr="00453CC2">
        <w:rPr>
          <w:rFonts w:ascii="Times New Roman" w:hAnsi="Times New Roman" w:cs="Times New Roman"/>
          <w:sz w:val="28"/>
          <w:szCs w:val="28"/>
        </w:rPr>
        <w:t>методології</w:t>
      </w:r>
    </w:p>
    <w:p w:rsidR="00357D3E" w:rsidRPr="00453CC2" w:rsidRDefault="00357D3E" w:rsidP="004C3E91">
      <w:pPr>
        <w:shd w:val="clear" w:color="auto" w:fill="FFFFFF"/>
        <w:spacing w:after="0" w:line="240" w:lineRule="auto"/>
        <w:ind w:left="-142" w:firstLine="567"/>
        <w:jc w:val="both"/>
        <w:textAlignment w:val="baseline"/>
        <w:rPr>
          <w:rFonts w:ascii="Times New Roman" w:hAnsi="Times New Roman" w:cs="Times New Roman"/>
          <w:sz w:val="28"/>
          <w:szCs w:val="28"/>
        </w:rPr>
      </w:pPr>
      <w:r w:rsidRPr="00453CC2">
        <w:rPr>
          <w:rFonts w:ascii="Times New Roman" w:hAnsi="Times New Roman" w:cs="Times New Roman"/>
          <w:sz w:val="28"/>
          <w:szCs w:val="28"/>
        </w:rPr>
        <w:t xml:space="preserve">регулювання професійних учасників </w:t>
      </w:r>
    </w:p>
    <w:p w:rsidR="00802243" w:rsidRDefault="00357D3E" w:rsidP="004C3E91">
      <w:pPr>
        <w:shd w:val="clear" w:color="auto" w:fill="FFFFFF"/>
        <w:tabs>
          <w:tab w:val="left" w:pos="7371"/>
        </w:tabs>
        <w:spacing w:after="0" w:line="240" w:lineRule="auto"/>
        <w:ind w:left="-142" w:firstLine="567"/>
        <w:jc w:val="both"/>
        <w:textAlignment w:val="baseline"/>
        <w:rPr>
          <w:rFonts w:ascii="Times New Roman" w:hAnsi="Times New Roman" w:cs="Times New Roman"/>
          <w:b/>
          <w:sz w:val="28"/>
          <w:szCs w:val="28"/>
        </w:rPr>
      </w:pPr>
      <w:r w:rsidRPr="00453CC2">
        <w:rPr>
          <w:rFonts w:ascii="Times New Roman" w:hAnsi="Times New Roman" w:cs="Times New Roman"/>
          <w:sz w:val="28"/>
          <w:szCs w:val="28"/>
        </w:rPr>
        <w:t>ринку цінних паперів</w:t>
      </w:r>
      <w:r w:rsidRPr="00453CC2">
        <w:rPr>
          <w:rFonts w:ascii="Times New Roman" w:hAnsi="Times New Roman" w:cs="Times New Roman"/>
          <w:sz w:val="28"/>
          <w:szCs w:val="28"/>
        </w:rPr>
        <w:tab/>
      </w:r>
      <w:r w:rsidR="00DF714C">
        <w:rPr>
          <w:rFonts w:ascii="Times New Roman" w:hAnsi="Times New Roman" w:cs="Times New Roman"/>
          <w:sz w:val="28"/>
          <w:szCs w:val="28"/>
        </w:rPr>
        <w:t xml:space="preserve">      </w:t>
      </w:r>
      <w:r w:rsidRPr="00453CC2">
        <w:rPr>
          <w:rFonts w:ascii="Times New Roman" w:hAnsi="Times New Roman" w:cs="Times New Roman"/>
          <w:sz w:val="28"/>
          <w:szCs w:val="28"/>
        </w:rPr>
        <w:t>І.</w:t>
      </w:r>
      <w:r w:rsidR="00802243" w:rsidRPr="00453CC2">
        <w:rPr>
          <w:rFonts w:ascii="Times New Roman" w:hAnsi="Times New Roman" w:cs="Times New Roman"/>
          <w:sz w:val="28"/>
          <w:szCs w:val="28"/>
        </w:rPr>
        <w:t xml:space="preserve"> </w:t>
      </w:r>
      <w:r w:rsidRPr="00453CC2">
        <w:rPr>
          <w:rFonts w:ascii="Times New Roman" w:hAnsi="Times New Roman" w:cs="Times New Roman"/>
          <w:sz w:val="28"/>
          <w:szCs w:val="28"/>
        </w:rPr>
        <w:t>Козловська</w:t>
      </w:r>
    </w:p>
    <w:sectPr w:rsidR="00802243" w:rsidSect="0062319C">
      <w:headerReference w:type="default" r:id="rId7"/>
      <w:pgSz w:w="11906" w:h="16838"/>
      <w:pgMar w:top="993" w:right="850"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F40" w:rsidRDefault="00620F40" w:rsidP="0075490E">
      <w:pPr>
        <w:spacing w:after="0" w:line="240" w:lineRule="auto"/>
      </w:pPr>
      <w:r>
        <w:separator/>
      </w:r>
    </w:p>
  </w:endnote>
  <w:endnote w:type="continuationSeparator" w:id="0">
    <w:p w:rsidR="00620F40" w:rsidRDefault="00620F40" w:rsidP="0075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F40" w:rsidRDefault="00620F40" w:rsidP="0075490E">
      <w:pPr>
        <w:spacing w:after="0" w:line="240" w:lineRule="auto"/>
      </w:pPr>
      <w:r>
        <w:separator/>
      </w:r>
    </w:p>
  </w:footnote>
  <w:footnote w:type="continuationSeparator" w:id="0">
    <w:p w:rsidR="00620F40" w:rsidRDefault="00620F40" w:rsidP="00754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191040"/>
      <w:docPartObj>
        <w:docPartGallery w:val="Page Numbers (Top of Page)"/>
        <w:docPartUnique/>
      </w:docPartObj>
    </w:sdtPr>
    <w:sdtEndPr/>
    <w:sdtContent>
      <w:p w:rsidR="0075490E" w:rsidRDefault="0075490E">
        <w:pPr>
          <w:pStyle w:val="a7"/>
          <w:jc w:val="center"/>
        </w:pPr>
        <w:r>
          <w:fldChar w:fldCharType="begin"/>
        </w:r>
        <w:r>
          <w:instrText>PAGE   \* MERGEFORMAT</w:instrText>
        </w:r>
        <w:r>
          <w:fldChar w:fldCharType="separate"/>
        </w:r>
        <w:r w:rsidR="00150AE7">
          <w:rPr>
            <w:noProof/>
          </w:rPr>
          <w:t>2</w:t>
        </w:r>
        <w:r>
          <w:fldChar w:fldCharType="end"/>
        </w:r>
      </w:p>
    </w:sdtContent>
  </w:sdt>
  <w:p w:rsidR="0075490E" w:rsidRDefault="0075490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8E"/>
    <w:rsid w:val="0008360F"/>
    <w:rsid w:val="000D56F0"/>
    <w:rsid w:val="00150AE7"/>
    <w:rsid w:val="00154F61"/>
    <w:rsid w:val="00184C9A"/>
    <w:rsid w:val="001D4D5A"/>
    <w:rsid w:val="001F6926"/>
    <w:rsid w:val="00203770"/>
    <w:rsid w:val="002067F0"/>
    <w:rsid w:val="00253FC8"/>
    <w:rsid w:val="002642CB"/>
    <w:rsid w:val="002716BD"/>
    <w:rsid w:val="002B2000"/>
    <w:rsid w:val="002D7A4F"/>
    <w:rsid w:val="002E1810"/>
    <w:rsid w:val="00357D3E"/>
    <w:rsid w:val="00375F3D"/>
    <w:rsid w:val="00386FCE"/>
    <w:rsid w:val="003C7274"/>
    <w:rsid w:val="004168FE"/>
    <w:rsid w:val="00453CC2"/>
    <w:rsid w:val="00461D42"/>
    <w:rsid w:val="00483287"/>
    <w:rsid w:val="004C3E91"/>
    <w:rsid w:val="004E4DB1"/>
    <w:rsid w:val="0053609D"/>
    <w:rsid w:val="005A770A"/>
    <w:rsid w:val="005B615D"/>
    <w:rsid w:val="00620F40"/>
    <w:rsid w:val="0062319C"/>
    <w:rsid w:val="006317AF"/>
    <w:rsid w:val="006364F5"/>
    <w:rsid w:val="00694E8E"/>
    <w:rsid w:val="006F04CE"/>
    <w:rsid w:val="00705B68"/>
    <w:rsid w:val="0071731E"/>
    <w:rsid w:val="0075490E"/>
    <w:rsid w:val="00760E01"/>
    <w:rsid w:val="00780A8A"/>
    <w:rsid w:val="007835B6"/>
    <w:rsid w:val="0079452D"/>
    <w:rsid w:val="007A79EE"/>
    <w:rsid w:val="007C69CB"/>
    <w:rsid w:val="007D7AD1"/>
    <w:rsid w:val="00802243"/>
    <w:rsid w:val="00814A1F"/>
    <w:rsid w:val="00866342"/>
    <w:rsid w:val="0092676E"/>
    <w:rsid w:val="00932162"/>
    <w:rsid w:val="00971BBF"/>
    <w:rsid w:val="00973910"/>
    <w:rsid w:val="00985FF4"/>
    <w:rsid w:val="00A269C9"/>
    <w:rsid w:val="00A6009C"/>
    <w:rsid w:val="00AA2D10"/>
    <w:rsid w:val="00AB1D2C"/>
    <w:rsid w:val="00B11DBD"/>
    <w:rsid w:val="00B463BD"/>
    <w:rsid w:val="00B7437F"/>
    <w:rsid w:val="00BE5BB9"/>
    <w:rsid w:val="00BE5CD6"/>
    <w:rsid w:val="00BF4950"/>
    <w:rsid w:val="00CA022F"/>
    <w:rsid w:val="00CA52EF"/>
    <w:rsid w:val="00CB2AF6"/>
    <w:rsid w:val="00CB3411"/>
    <w:rsid w:val="00CD73E5"/>
    <w:rsid w:val="00DD2EC3"/>
    <w:rsid w:val="00DF2D1C"/>
    <w:rsid w:val="00DF32E5"/>
    <w:rsid w:val="00DF714C"/>
    <w:rsid w:val="00E143B5"/>
    <w:rsid w:val="00E26147"/>
    <w:rsid w:val="00EA439D"/>
    <w:rsid w:val="00EE6F92"/>
    <w:rsid w:val="00EF72D9"/>
    <w:rsid w:val="00F27577"/>
    <w:rsid w:val="00FA37D7"/>
    <w:rsid w:val="00FB0984"/>
    <w:rsid w:val="00FC28F9"/>
    <w:rsid w:val="00FC598E"/>
    <w:rsid w:val="00FD4D5F"/>
    <w:rsid w:val="00FE58A6"/>
    <w:rsid w:val="00FF49A1"/>
    <w:rsid w:val="00FF50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3028F-9006-408C-BB27-FC6C5E6D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E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E1810"/>
    <w:pPr>
      <w:spacing w:after="120" w:line="480" w:lineRule="auto"/>
      <w:ind w:left="283"/>
    </w:pPr>
    <w:rPr>
      <w:rFonts w:ascii="Times New Roman" w:eastAsia="Times New Roman" w:hAnsi="Times New Roman" w:cs="Times New Roman"/>
      <w:sz w:val="24"/>
      <w:szCs w:val="24"/>
      <w:lang w:eastAsia="uk-UA"/>
    </w:rPr>
  </w:style>
  <w:style w:type="character" w:customStyle="1" w:styleId="20">
    <w:name w:val="Основний текст з відступом 2 Знак"/>
    <w:basedOn w:val="a0"/>
    <w:link w:val="2"/>
    <w:rsid w:val="002E1810"/>
    <w:rPr>
      <w:rFonts w:ascii="Times New Roman" w:eastAsia="Times New Roman" w:hAnsi="Times New Roman" w:cs="Times New Roman"/>
      <w:sz w:val="24"/>
      <w:szCs w:val="24"/>
      <w:lang w:eastAsia="uk-UA"/>
    </w:rPr>
  </w:style>
  <w:style w:type="paragraph" w:customStyle="1" w:styleId="a3">
    <w:name w:val="Стиль Знак Знак"/>
    <w:basedOn w:val="a"/>
    <w:rsid w:val="00203770"/>
    <w:pPr>
      <w:spacing w:after="0" w:line="240" w:lineRule="auto"/>
    </w:pPr>
    <w:rPr>
      <w:rFonts w:ascii="Verdana" w:eastAsia="Times New Roman" w:hAnsi="Verdana" w:cs="Verdana"/>
      <w:sz w:val="20"/>
      <w:szCs w:val="20"/>
      <w:lang w:val="en-US"/>
    </w:rPr>
  </w:style>
  <w:style w:type="paragraph" w:styleId="a4">
    <w:name w:val="Body Text"/>
    <w:basedOn w:val="a"/>
    <w:link w:val="a5"/>
    <w:rsid w:val="00780A8A"/>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ий текст Знак"/>
    <w:basedOn w:val="a0"/>
    <w:link w:val="a4"/>
    <w:rsid w:val="00780A8A"/>
    <w:rPr>
      <w:rFonts w:ascii="Times New Roman" w:eastAsia="Times New Roman" w:hAnsi="Times New Roman" w:cs="Times New Roman"/>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Знак"/>
    <w:basedOn w:val="a"/>
    <w:rsid w:val="00386FCE"/>
    <w:pPr>
      <w:spacing w:after="0" w:line="240" w:lineRule="auto"/>
    </w:pPr>
    <w:rPr>
      <w:rFonts w:ascii="Verdana" w:eastAsia="Times New Roman" w:hAnsi="Verdana" w:cs="Verdana"/>
      <w:sz w:val="20"/>
      <w:szCs w:val="20"/>
      <w:lang w:val="en-US"/>
    </w:rPr>
  </w:style>
  <w:style w:type="paragraph" w:styleId="a6">
    <w:name w:val="Normal (Web)"/>
    <w:basedOn w:val="a"/>
    <w:rsid w:val="00CA52E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75490E"/>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75490E"/>
  </w:style>
  <w:style w:type="paragraph" w:styleId="a9">
    <w:name w:val="footer"/>
    <w:basedOn w:val="a"/>
    <w:link w:val="aa"/>
    <w:uiPriority w:val="99"/>
    <w:unhideWhenUsed/>
    <w:rsid w:val="0075490E"/>
    <w:pPr>
      <w:tabs>
        <w:tab w:val="center" w:pos="4819"/>
        <w:tab w:val="right" w:pos="9639"/>
      </w:tabs>
      <w:spacing w:after="0" w:line="240" w:lineRule="auto"/>
    </w:pPr>
  </w:style>
  <w:style w:type="character" w:customStyle="1" w:styleId="aa">
    <w:name w:val="Нижній колонтитул Знак"/>
    <w:basedOn w:val="a0"/>
    <w:link w:val="a9"/>
    <w:uiPriority w:val="99"/>
    <w:rsid w:val="00754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185EC-A43B-4EE7-AA87-36CB1828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6276</Words>
  <Characters>3578</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NSSMC</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Нінель Черноморченко</dc:creator>
  <cp:keywords/>
  <dc:description/>
  <cp:lastModifiedBy>Ірина Омельченко</cp:lastModifiedBy>
  <cp:revision>70</cp:revision>
  <dcterms:created xsi:type="dcterms:W3CDTF">2018-08-06T10:45:00Z</dcterms:created>
  <dcterms:modified xsi:type="dcterms:W3CDTF">2018-08-06T14:34:00Z</dcterms:modified>
</cp:coreProperties>
</file>