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8E" w:rsidRPr="00FC28F9" w:rsidRDefault="00694E8E" w:rsidP="00694E8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67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проекту </w:t>
      </w:r>
      <w:r w:rsidR="00FC2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рішення Національної комісії з цінних паперів та фондового ринку </w:t>
      </w:r>
      <w:r w:rsidR="00FC28F9" w:rsidRPr="00FC2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«Про внесення зміни до рішення Національної комісії з цінних паперів та фондового ринку від 11 листопада 2014 року № 1511»</w:t>
      </w:r>
    </w:p>
    <w:p w:rsidR="00FC28F9" w:rsidRDefault="00FC28F9" w:rsidP="00694E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1702"/>
      <w:bookmarkEnd w:id="0"/>
    </w:p>
    <w:p w:rsidR="00694E8E" w:rsidRPr="00FC28F9" w:rsidRDefault="00694E8E" w:rsidP="00FC28F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C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Мета: </w:t>
      </w:r>
      <w:r w:rsidR="00FC28F9" w:rsidRPr="00FC28F9">
        <w:rPr>
          <w:rFonts w:ascii="Times New Roman" w:hAnsi="Times New Roman" w:cs="Times New Roman"/>
          <w:sz w:val="24"/>
          <w:szCs w:val="24"/>
        </w:rPr>
        <w:t>забезпечення захисту прав інвесторів і запобігання та уникнення ризиків у діяльності професійних учасників фондового ринку</w:t>
      </w:r>
      <w:r w:rsidR="00FC28F9" w:rsidRPr="00FC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FC28F9" w:rsidRDefault="00FC28F9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" w:name="n1703"/>
      <w:bookmarkEnd w:id="1"/>
    </w:p>
    <w:p w:rsidR="00694E8E" w:rsidRPr="00267CBD" w:rsidRDefault="00694E8E" w:rsidP="002E1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1. Підстава розроблення проекту </w:t>
      </w:r>
      <w:proofErr w:type="spellStart"/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акта</w:t>
      </w:r>
      <w:proofErr w:type="spellEnd"/>
    </w:p>
    <w:p w:rsidR="00694E8E" w:rsidRPr="00FC28F9" w:rsidRDefault="00203770" w:rsidP="002E1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70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Необхідність приведення нормативно-правових актів Національної комісії з цінних паперів та фондового ринку у відповідність до вимог законодавства.</w:t>
      </w:r>
    </w:p>
    <w:p w:rsidR="00FC28F9" w:rsidRDefault="00FC28F9" w:rsidP="002E1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1705"/>
      <w:bookmarkEnd w:id="3"/>
    </w:p>
    <w:p w:rsidR="00694E8E" w:rsidRPr="00267CBD" w:rsidRDefault="00694E8E" w:rsidP="002E1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2. Обґрунтування необхідності прийняття </w:t>
      </w:r>
      <w:proofErr w:type="spellStart"/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акта</w:t>
      </w:r>
      <w:proofErr w:type="spellEnd"/>
    </w:p>
    <w:p w:rsidR="002E1810" w:rsidRPr="002E1810" w:rsidRDefault="002E1810" w:rsidP="002E1810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</w:pPr>
      <w:bookmarkStart w:id="4" w:name="n1706"/>
      <w:bookmarkStart w:id="5" w:name="n1708"/>
      <w:bookmarkEnd w:id="4"/>
      <w:bookmarkEnd w:id="5"/>
      <w:r w:rsidRPr="002E1810">
        <w:t xml:space="preserve">Закон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 який набрав </w:t>
      </w:r>
      <w:r w:rsidR="00A83B27">
        <w:t xml:space="preserve">чинності </w:t>
      </w:r>
      <w:r w:rsidRPr="002E1810">
        <w:t>24.02.2018, визначає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областях.</w:t>
      </w:r>
    </w:p>
    <w:p w:rsidR="002E1810" w:rsidRPr="002E1810" w:rsidRDefault="002E1810" w:rsidP="002E1810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</w:pPr>
      <w:r w:rsidRPr="002E1810">
        <w:t>Закон передбачає, що факт остаточного виведення та повної відсутності</w:t>
      </w:r>
      <w:r w:rsidRPr="002E1810">
        <w:rPr>
          <w:color w:val="000000"/>
          <w:bdr w:val="none" w:sz="0" w:space="0" w:color="auto" w:frame="1"/>
        </w:rPr>
        <w:t xml:space="preserve"> всіх збройних формувань Російської Федерації у Донецькій та Луганській областях у порядку, визначеному цим Законом, встановлюється Міністром оборони України та Міністром внутрішніх справ України шляхом спільного подання Президентові України, який виключно на цій підставі приймає </w:t>
      </w:r>
      <w:r w:rsidRPr="002E1810">
        <w:t>відповідне рішення.</w:t>
      </w:r>
    </w:p>
    <w:p w:rsidR="00203770" w:rsidRPr="002E1810" w:rsidRDefault="00203770" w:rsidP="00203770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</w:pPr>
      <w:r w:rsidRPr="002E1810">
        <w:t>Проект рішення Національної комісії з цінних паперів та фондового ринку «Про внесення зміни до рішення Національної комісії з цінних паперів та фондового ринку від 11 листопада 2014 року № 1511» (далі – Проект) передбачає приведення нормативно-правових актів Комісії у відповідність до вимог законодавства.</w:t>
      </w:r>
    </w:p>
    <w:p w:rsidR="00203770" w:rsidRDefault="00203770" w:rsidP="002E1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Cs w:val="28"/>
        </w:rPr>
      </w:pPr>
    </w:p>
    <w:p w:rsidR="00694E8E" w:rsidRPr="00267CBD" w:rsidRDefault="00694E8E" w:rsidP="002E1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3. Суть проекту </w:t>
      </w:r>
      <w:proofErr w:type="spellStart"/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акта</w:t>
      </w:r>
      <w:proofErr w:type="spellEnd"/>
    </w:p>
    <w:p w:rsidR="002E1810" w:rsidRPr="00203770" w:rsidRDefault="00203770" w:rsidP="002E1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1709"/>
      <w:bookmarkStart w:id="7" w:name="n1711"/>
      <w:bookmarkEnd w:id="6"/>
      <w:bookmarkEnd w:id="7"/>
      <w:r w:rsidRPr="002037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Проект передбачає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уточнення </w:t>
      </w:r>
      <w:r w:rsidR="00FD4D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моменту можливості відновлення провадження професійної діяльності на фондовому ринку</w:t>
      </w:r>
      <w:r w:rsidR="00184C9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в Донецькій та Луганській областях</w:t>
      </w:r>
      <w:r w:rsidR="00FD4D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.</w:t>
      </w:r>
    </w:p>
    <w:p w:rsidR="00203770" w:rsidRDefault="00203770" w:rsidP="002E1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2E18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4. Правові аспекти</w:t>
      </w:r>
    </w:p>
    <w:p w:rsidR="00203770" w:rsidRPr="00FC28F9" w:rsidRDefault="00203770" w:rsidP="002037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712"/>
      <w:bookmarkStart w:id="9" w:name="n1713"/>
      <w:bookmarkEnd w:id="8"/>
      <w:bookmarkEnd w:id="9"/>
      <w:r w:rsidRPr="00FC28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розроблений в</w:t>
      </w:r>
      <w:r w:rsidRPr="00FC28F9">
        <w:rPr>
          <w:rFonts w:ascii="Times New Roman" w:hAnsi="Times New Roman" w:cs="Times New Roman"/>
          <w:sz w:val="24"/>
          <w:szCs w:val="24"/>
        </w:rPr>
        <w:t>ідповідно до статей 2, 3, пункту 4 частини першої та пункту 18 частини другої статті 7 Законів України «Про державне регулювання ринку цінних паперів в Україні», «Про тимчасові заходи на період проведення антитерористичної операції»,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98E" w:rsidRDefault="00FC59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5. Фінансово-економічне обґрунтування</w:t>
      </w:r>
    </w:p>
    <w:p w:rsidR="00FD4D5F" w:rsidRPr="00FD4D5F" w:rsidRDefault="00FD4D5F" w:rsidP="00FD4D5F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</w:pPr>
      <w:bookmarkStart w:id="10" w:name="n1714"/>
      <w:bookmarkStart w:id="11" w:name="n1715"/>
      <w:bookmarkEnd w:id="10"/>
      <w:bookmarkEnd w:id="11"/>
      <w:r w:rsidRPr="00FD4D5F">
        <w:t xml:space="preserve">На дію цього нормативно-правового </w:t>
      </w:r>
      <w:proofErr w:type="spellStart"/>
      <w:r w:rsidRPr="00FD4D5F">
        <w:t>акта</w:t>
      </w:r>
      <w:proofErr w:type="spellEnd"/>
      <w:r w:rsidRPr="00FD4D5F">
        <w:t xml:space="preserve"> може негативно вплинути нестабільна політична ситуація, яка може призвести до зміни державної політики у сфері фондового ринку та економічної політики. Цей фактор може суттєво знизити ефективність дій </w:t>
      </w:r>
      <w:r>
        <w:t>Проекту</w:t>
      </w:r>
      <w:r w:rsidRPr="00FD4D5F">
        <w:t xml:space="preserve"> внаслідок можливої зміни деяких положень нормативних актів, які регулюють дану сферу діяльності на фондовому ринку. В результаті цього може збільшитись кількість правопорушень на фондовому ринку, пов’язаних з невідповідністю між нормативно-правовою базою діяльності професійних учасників на фондовому ринку.</w:t>
      </w:r>
    </w:p>
    <w:p w:rsidR="00FD4D5F" w:rsidRPr="00FD4D5F" w:rsidRDefault="00FD4D5F" w:rsidP="00FD4D5F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</w:pPr>
      <w:r w:rsidRPr="00FD4D5F">
        <w:t xml:space="preserve">Також, суттєвим негативним фактором є рішення судів стосовно питань, які стосуються правовідносин між учасниками депозитарної системи, які приймаються всупереч чинному спеціальному законодавству та виступають правовим прецедентом для подальшого порушення норм </w:t>
      </w:r>
      <w:r>
        <w:t xml:space="preserve">нормативно-правового </w:t>
      </w:r>
      <w:proofErr w:type="spellStart"/>
      <w:r>
        <w:t>акта</w:t>
      </w:r>
      <w:proofErr w:type="spellEnd"/>
      <w:r w:rsidRPr="00FD4D5F">
        <w:t>.</w:t>
      </w:r>
    </w:p>
    <w:p w:rsidR="00FD4D5F" w:rsidRPr="00FD4D5F" w:rsidRDefault="00FD4D5F" w:rsidP="00FD4D5F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</w:pPr>
      <w:r w:rsidRPr="00FD4D5F">
        <w:lastRenderedPageBreak/>
        <w:t xml:space="preserve">Позитивно на дію цього нормативно-правового </w:t>
      </w:r>
      <w:proofErr w:type="spellStart"/>
      <w:r w:rsidRPr="00FD4D5F">
        <w:t>акта</w:t>
      </w:r>
      <w:proofErr w:type="spellEnd"/>
      <w:r w:rsidRPr="00FD4D5F">
        <w:t xml:space="preserve"> може вплинути розвиток сучасних (в першу чергу комп’ютерних) технологій, який дозволить підвищити ефективність та прозорість діяльності Національної комісії з цінних паперів та фондового ринку, полегшити доступ учасників ринку цінних паперів до необхідної їм інформації тощо.</w:t>
      </w:r>
    </w:p>
    <w:p w:rsidR="00FD4D5F" w:rsidRPr="00FD4D5F" w:rsidRDefault="00FD4D5F" w:rsidP="00FD4D5F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  <w:rPr>
          <w:b/>
          <w:i/>
        </w:rPr>
      </w:pPr>
      <w:r w:rsidRPr="00FD4D5F">
        <w:rPr>
          <w:b/>
          <w:i/>
        </w:rPr>
        <w:t xml:space="preserve">Оцінка можливості впровадження та виконання вимог нормативно-правового </w:t>
      </w:r>
      <w:proofErr w:type="spellStart"/>
      <w:r w:rsidRPr="00FD4D5F">
        <w:rPr>
          <w:b/>
          <w:i/>
        </w:rPr>
        <w:t>акта</w:t>
      </w:r>
      <w:proofErr w:type="spellEnd"/>
      <w:r w:rsidRPr="00FD4D5F">
        <w:rPr>
          <w:b/>
          <w:i/>
        </w:rPr>
        <w:t xml:space="preserve"> </w:t>
      </w:r>
    </w:p>
    <w:p w:rsidR="00FD4D5F" w:rsidRPr="00FD4D5F" w:rsidRDefault="00FD4D5F" w:rsidP="00FD4D5F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</w:pPr>
      <w:r w:rsidRPr="00FD4D5F">
        <w:t xml:space="preserve">Для впровадження вимог цього нормативно-правового </w:t>
      </w:r>
      <w:proofErr w:type="spellStart"/>
      <w:r w:rsidRPr="00FD4D5F">
        <w:t>акта</w:t>
      </w:r>
      <w:proofErr w:type="spellEnd"/>
      <w:r w:rsidRPr="00FD4D5F">
        <w:t xml:space="preserve"> Національної комісії з цінних паперів та фондового ринку не потрібно додаткових витрат з бюджету.</w:t>
      </w:r>
    </w:p>
    <w:p w:rsidR="00FD4D5F" w:rsidRPr="00FD4D5F" w:rsidRDefault="00FD4D5F" w:rsidP="00FD4D5F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</w:pPr>
      <w:r w:rsidRPr="00FD4D5F">
        <w:t xml:space="preserve">Прийняття цього нормативно-правового </w:t>
      </w:r>
      <w:proofErr w:type="spellStart"/>
      <w:r w:rsidRPr="00FD4D5F">
        <w:t>акта</w:t>
      </w:r>
      <w:proofErr w:type="spellEnd"/>
      <w:r w:rsidRPr="00FD4D5F">
        <w:t xml:space="preserve"> дозволить сприяти забезпеченню ефективного функціонування фондового ринку, сприятиме приведення у відповідність із законодавством України нормативних документів Національної комісії з цінних паперів та фондового ринку, а також розширюють можливість застосування альтернативних способів подальшого обслуговування цінних паперів, прав на цінні папери, забезпеченню захисту прав інвесторів і запобіганню та уникненню ризиків у діяльності професійних учасників фондового ринку.</w:t>
      </w:r>
    </w:p>
    <w:p w:rsidR="00FD4D5F" w:rsidRPr="00FD4D5F" w:rsidRDefault="00FD4D5F" w:rsidP="00FD4D5F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  <w:rPr>
          <w:b/>
          <w:i/>
        </w:rPr>
      </w:pPr>
      <w:r w:rsidRPr="00FD4D5F">
        <w:rPr>
          <w:b/>
          <w:i/>
        </w:rPr>
        <w:t xml:space="preserve">Практичне значення і цільова спрямованість нормативно-правового </w:t>
      </w:r>
      <w:proofErr w:type="spellStart"/>
      <w:r w:rsidRPr="00FD4D5F">
        <w:rPr>
          <w:b/>
          <w:i/>
        </w:rPr>
        <w:t>акта</w:t>
      </w:r>
      <w:proofErr w:type="spellEnd"/>
      <w:r w:rsidRPr="00FD4D5F">
        <w:rPr>
          <w:b/>
          <w:i/>
        </w:rPr>
        <w:t xml:space="preserve"> полягає у підвищенні надійності захисту майнових прав інвесторів, поліпшенні інвестиційного клімату в країні. </w:t>
      </w:r>
    </w:p>
    <w:p w:rsidR="00FD4D5F" w:rsidRPr="00FD4D5F" w:rsidRDefault="00FD4D5F" w:rsidP="00FD4D5F">
      <w:pPr>
        <w:pStyle w:val="2"/>
        <w:tabs>
          <w:tab w:val="left" w:pos="9720"/>
          <w:tab w:val="left" w:pos="10080"/>
        </w:tabs>
        <w:spacing w:after="0" w:line="240" w:lineRule="auto"/>
        <w:ind w:left="0" w:right="-81" w:firstLine="567"/>
        <w:jc w:val="both"/>
      </w:pPr>
      <w:r w:rsidRPr="00FD4D5F">
        <w:t xml:space="preserve">Дія цього нормативно-правового </w:t>
      </w:r>
      <w:proofErr w:type="spellStart"/>
      <w:r w:rsidRPr="00FD4D5F">
        <w:t>акта</w:t>
      </w:r>
      <w:proofErr w:type="spellEnd"/>
      <w:r w:rsidRPr="00FD4D5F">
        <w:t xml:space="preserve"> має загальний аспект державно-правового регулювання, що означає впровадження загальнообов’язковості виконання вимог для всіх учасників фондового ринку та забезпечить вирішення багатьох проблемних питань, пов’язаних з соціально-політичною ситуацією, що склалась у Донецькій та Луганській областях, що призв</w:t>
      </w:r>
      <w:r>
        <w:t>ела</w:t>
      </w:r>
      <w:r w:rsidRPr="00FD4D5F">
        <w:t xml:space="preserve"> до виникнення загрози заволодіння сторонніми особами документами та майном учасників фондового ринку.</w:t>
      </w:r>
    </w:p>
    <w:p w:rsidR="00FD4D5F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716"/>
      <w:bookmarkEnd w:id="12"/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6. Прогноз впливу</w:t>
      </w:r>
    </w:p>
    <w:p w:rsidR="00FD4D5F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bookmarkStart w:id="13" w:name="n1717"/>
      <w:bookmarkEnd w:id="13"/>
    </w:p>
    <w:p w:rsidR="00694E8E" w:rsidRPr="00267CBD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О</w:t>
      </w:r>
      <w:r w:rsidR="00694E8E"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чікуваний вплив реалізації </w:t>
      </w:r>
      <w:proofErr w:type="spellStart"/>
      <w:r w:rsidR="00694E8E"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акта</w:t>
      </w:r>
      <w:proofErr w:type="spellEnd"/>
      <w:r w:rsidR="00694E8E" w:rsidRPr="00FD4D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на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718"/>
      <w:bookmarkEnd w:id="14"/>
      <w:r w:rsidRPr="00FD4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ринкове середовище, забезпечення прав та інтересів суб’єктів гос</w:t>
      </w:r>
      <w:r w:rsidR="00FD4D5F" w:rsidRPr="00FD4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подарювання, громадян і держави</w:t>
      </w:r>
      <w:r w:rsidR="00FD4D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можливість провадження професійної діяльності на території Донецької та Луганської областей, підвищення конкурентоспроможності професійних учасників фондового ринку на зазначеній території, можливість надання послуг інвесторам в цінні папери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19"/>
      <w:bookmarkEnd w:id="15"/>
      <w:r w:rsidRP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розвиток регіонів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покращення обслуговування емітентів, забезпечення прав на цінні папери та прав за цінними паперами територіальних громад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694E8E" w:rsidRPr="00253FC8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20"/>
      <w:bookmarkEnd w:id="16"/>
      <w:r w:rsidRP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ринок праці</w:t>
      </w:r>
      <w:r w:rsid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відтворення робочих місць, які існували до початку нападу </w:t>
      </w:r>
      <w:r w:rsidR="00253FC8" w:rsidRPr="00253FC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збройних формувань Російської Федерації у Донецькій та Луганській областях</w:t>
      </w:r>
      <w:r w:rsidR="00253FC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253FC8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нових робочих місць, підвищення рівня зайнятості населення</w:t>
      </w:r>
      <w:r w:rsidRPr="00253F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E5CD6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721"/>
      <w:bookmarkEnd w:id="17"/>
      <w:r w:rsidRP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громадське здоров’я</w:t>
      </w:r>
      <w:r w:rsidR="00253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: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нормативно-правовий акт </w:t>
      </w:r>
      <w:r w:rsidR="00BE5CD6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правового регулювання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регулює зазначену сферу;</w:t>
      </w:r>
    </w:p>
    <w:p w:rsidR="00BE5CD6" w:rsidRDefault="00694E8E" w:rsidP="00BE5C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722"/>
      <w:bookmarkEnd w:id="18"/>
      <w:r w:rsidRPr="00BE5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екологію та навколишнє природне середовище</w:t>
      </w:r>
      <w:r w:rsidR="00BE5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:</w:t>
      </w:r>
      <w:r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нормативно-правовий акт </w:t>
      </w:r>
      <w:r w:rsidR="00BE5CD6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правового регулювання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регулює зазначену сферу;</w:t>
      </w:r>
    </w:p>
    <w:p w:rsidR="00BE5CD6" w:rsidRDefault="00694E8E" w:rsidP="00BE5CD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723"/>
      <w:bookmarkEnd w:id="19"/>
      <w:r w:rsidRPr="00BE5C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сфери суспільних відносин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bookmarkStart w:id="20" w:name="n1724"/>
      <w:bookmarkEnd w:id="20"/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нормативно-правовий акт </w:t>
      </w:r>
      <w:r w:rsidR="00BE5CD6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предметом правового регулювання </w:t>
      </w:r>
      <w:r w:rsidR="00BE5C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регулює зазначену сферу.</w:t>
      </w:r>
    </w:p>
    <w:p w:rsidR="00FD4D5F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" w:name="n1726"/>
      <w:bookmarkEnd w:id="21"/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7. Позиція заінтересованих сторін</w:t>
      </w:r>
    </w:p>
    <w:p w:rsidR="002067F0" w:rsidRDefault="002067F0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1727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розробки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проекту </w:t>
      </w:r>
      <w:proofErr w:type="spellStart"/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проводилися консультації із заінтересованими сторонами,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оскільки Проект є приведення у відповідність нормативно-правових актів Національної комісії з цінних паперів та фондового ринку у відповідність до вимог законодавства.</w:t>
      </w:r>
    </w:p>
    <w:p w:rsidR="002D7A4F" w:rsidRDefault="002D7A4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1729"/>
      <w:bookmarkStart w:id="24" w:name="n1730"/>
      <w:bookmarkEnd w:id="23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матиме впливу на інтереси окремих верств (груп) населення, об’єднаних спільними інтересами, суб’єктів господарювання тощо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94E8E" w:rsidRPr="00267CBD" w:rsidRDefault="002067F0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1731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стосується питань функціонування місцевого самоврядування, прав та інтересів територіальних громад, місц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евого та регіонального розвитку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067F0" w:rsidRDefault="002067F0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1732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стосується соціально-трудової сфери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067F0" w:rsidRDefault="002067F0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1733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стосується сфери наукової та науково-технічної діяльност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FD4D5F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" w:name="n1734"/>
      <w:bookmarkEnd w:id="28"/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8. Громадське обговорення</w:t>
      </w:r>
    </w:p>
    <w:p w:rsidR="00FD4D5F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9" w:name="n1735"/>
      <w:bookmarkStart w:id="30" w:name="n1737"/>
      <w:bookmarkEnd w:id="29"/>
      <w:bookmarkEnd w:id="30"/>
      <w:r w:rsidRPr="00FD4D5F">
        <w:rPr>
          <w:rFonts w:ascii="Times New Roman" w:hAnsi="Times New Roman" w:cs="Times New Roman"/>
          <w:sz w:val="24"/>
          <w:szCs w:val="24"/>
        </w:rPr>
        <w:t>Проект оприлюднений на офіційному сайті Комісії</w:t>
      </w:r>
      <w:r w:rsidRPr="00FD4D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D4D5F">
        <w:rPr>
          <w:rFonts w:ascii="Times New Roman" w:hAnsi="Times New Roman" w:cs="Times New Roman"/>
          <w:sz w:val="24"/>
          <w:szCs w:val="24"/>
        </w:rPr>
        <w:t xml:space="preserve">http:// www.nssmc.gov.ua) для надання зауважень та пропозицій. </w:t>
      </w:r>
    </w:p>
    <w:p w:rsidR="00FD4D5F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9. Позиція заінтересованих органів</w:t>
      </w:r>
    </w:p>
    <w:p w:rsidR="00FD4D5F" w:rsidRPr="00FD4D5F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n1738"/>
      <w:bookmarkStart w:id="32" w:name="n1741"/>
      <w:bookmarkEnd w:id="31"/>
      <w:bookmarkEnd w:id="32"/>
      <w:r w:rsidRPr="00FD4D5F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D4D5F">
        <w:rPr>
          <w:rFonts w:ascii="Times New Roman" w:hAnsi="Times New Roman" w:cs="Times New Roman"/>
          <w:color w:val="000000"/>
          <w:sz w:val="24"/>
          <w:szCs w:val="24"/>
        </w:rPr>
        <w:t>відповідно до законодавства не потребує погодження із заінтересованими органами.</w:t>
      </w:r>
    </w:p>
    <w:p w:rsidR="00FD4D5F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10. Правова експертиза</w:t>
      </w:r>
    </w:p>
    <w:p w:rsidR="00694E8E" w:rsidRPr="00267CBD" w:rsidRDefault="002D7A4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174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 не потребує</w:t>
      </w:r>
      <w:r w:rsidR="00694E8E" w:rsidRPr="00267C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проведення правової експертизи Мін’юстом.</w:t>
      </w:r>
    </w:p>
    <w:p w:rsidR="00FD4D5F" w:rsidRDefault="00FD4D5F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4" w:name="n1743"/>
      <w:bookmarkEnd w:id="34"/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11. Запобігання дискримінації</w:t>
      </w:r>
    </w:p>
    <w:p w:rsidR="006364F5" w:rsidRDefault="006364F5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5" w:name="n1744"/>
      <w:bookmarkStart w:id="36" w:name="n1745"/>
      <w:bookmarkEnd w:id="35"/>
      <w:bookmarkEnd w:id="36"/>
      <w:r w:rsidRPr="006364F5">
        <w:rPr>
          <w:rFonts w:ascii="Times New Roman" w:hAnsi="Times New Roman" w:cs="Times New Roman"/>
          <w:sz w:val="24"/>
          <w:szCs w:val="24"/>
        </w:rPr>
        <w:t xml:space="preserve">Положення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Pr="006364F5">
        <w:rPr>
          <w:rFonts w:ascii="Times New Roman" w:hAnsi="Times New Roman" w:cs="Times New Roman"/>
          <w:sz w:val="24"/>
          <w:szCs w:val="24"/>
        </w:rPr>
        <w:t xml:space="preserve"> не містять ознак дискримінації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4F5" w:rsidRPr="006364F5" w:rsidRDefault="006364F5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63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12. Запобігання корупції</w:t>
      </w:r>
    </w:p>
    <w:p w:rsidR="006364F5" w:rsidRPr="006364F5" w:rsidRDefault="006364F5" w:rsidP="006364F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n1746"/>
      <w:bookmarkStart w:id="38" w:name="n1747"/>
      <w:bookmarkEnd w:id="37"/>
      <w:bookmarkEnd w:id="38"/>
      <w:r>
        <w:rPr>
          <w:rFonts w:ascii="Times New Roman" w:hAnsi="Times New Roman" w:cs="Times New Roman"/>
          <w:sz w:val="24"/>
          <w:szCs w:val="24"/>
        </w:rPr>
        <w:t>Проект</w:t>
      </w:r>
      <w:r w:rsidRPr="006364F5">
        <w:rPr>
          <w:rFonts w:ascii="Times New Roman" w:hAnsi="Times New Roman" w:cs="Times New Roman"/>
          <w:sz w:val="24"/>
          <w:szCs w:val="24"/>
        </w:rPr>
        <w:t xml:space="preserve"> не містить</w:t>
      </w:r>
      <w:r w:rsidRPr="0063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4F5">
        <w:rPr>
          <w:rFonts w:ascii="Times New Roman" w:hAnsi="Times New Roman" w:cs="Times New Roman"/>
          <w:sz w:val="24"/>
          <w:szCs w:val="24"/>
        </w:rPr>
        <w:t>норм, які можуть містити ризики</w:t>
      </w:r>
      <w:r w:rsidRPr="0063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4F5">
        <w:rPr>
          <w:rFonts w:ascii="Times New Roman" w:hAnsi="Times New Roman" w:cs="Times New Roman"/>
          <w:sz w:val="24"/>
          <w:szCs w:val="24"/>
        </w:rPr>
        <w:t>корупційних правопорушень.</w:t>
      </w:r>
    </w:p>
    <w:p w:rsidR="006364F5" w:rsidRDefault="006364F5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694E8E" w:rsidRPr="00267CBD" w:rsidRDefault="00694E8E" w:rsidP="00694E8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67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13. Прогноз результатів</w:t>
      </w:r>
    </w:p>
    <w:p w:rsidR="00780A8A" w:rsidRPr="00780A8A" w:rsidRDefault="00780A8A" w:rsidP="00780A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1748"/>
      <w:bookmarkEnd w:id="39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Основним показником результативності впливу цього Проекту буде приведення нормативно-правових актів Національної комісії з цінних паперів та фондового ринку у відповідність до вимог чинного законодавства. </w:t>
      </w:r>
    </w:p>
    <w:p w:rsidR="00780A8A" w:rsidRPr="00780A8A" w:rsidRDefault="00780A8A" w:rsidP="00780A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Показники результативності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Проекта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780A8A" w:rsidRPr="00780A8A" w:rsidRDefault="00780A8A" w:rsidP="00780A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1) Розмір надходжень до державного та місцевих бюджетів і державних цільових фондів, пов’язаних з дією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– не зміниться.</w:t>
      </w:r>
    </w:p>
    <w:p w:rsidR="00780A8A" w:rsidRPr="00780A8A" w:rsidRDefault="00780A8A" w:rsidP="00780A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2) Кількість суб’єктів господарювання та/або фізичних осіб, на яких поширюватиметься дія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дія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поширюється на </w:t>
      </w:r>
      <w:r w:rsidR="00A269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</w:t>
      </w: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професійних учасників фондового ринку.</w:t>
      </w:r>
    </w:p>
    <w:p w:rsidR="00780A8A" w:rsidRPr="00780A8A" w:rsidRDefault="00780A8A" w:rsidP="00780A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Розмір коштів і час, що витрачатимуться суб’єктами господарювання та/або фізичними особами, пов’язаними з виконанням вимог регуляторного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розмір коштів та часу, які витратять суб’єкти господарювання на виконання вимог даного регуляторного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A269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збільшаться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80A8A" w:rsidRPr="00780A8A" w:rsidRDefault="00780A8A" w:rsidP="00780A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Кількість скарг та пропозицій –зауваження та скарги не надходили;</w:t>
      </w:r>
    </w:p>
    <w:p w:rsidR="00780A8A" w:rsidRPr="00780A8A" w:rsidRDefault="00780A8A" w:rsidP="00780A8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5) Рівень поінформованості суб’єктів господарювання та/або фізичних осіб з основних положень </w:t>
      </w:r>
      <w:proofErr w:type="spellStart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780A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середній. </w:t>
      </w:r>
    </w:p>
    <w:p w:rsidR="00FA37D7" w:rsidRPr="00FA37D7" w:rsidRDefault="00FA37D7" w:rsidP="00FA37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A37D7" w:rsidRPr="00FA37D7" w:rsidRDefault="00FA37D7" w:rsidP="00FA37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A37D7" w:rsidRPr="00357D3E" w:rsidRDefault="00FA37D7" w:rsidP="00FA37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357D3E" w:rsidRPr="00357D3E" w:rsidRDefault="00357D3E" w:rsidP="00357D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spellStart"/>
      <w:r w:rsidRPr="0035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Т.в.о</w:t>
      </w:r>
      <w:proofErr w:type="spellEnd"/>
      <w:r w:rsidRPr="00357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. директора департаменту </w:t>
      </w:r>
    </w:p>
    <w:p w:rsidR="00A83B27" w:rsidRDefault="00A83B27" w:rsidP="00357D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методології </w:t>
      </w:r>
      <w:r w:rsidR="00357D3E" w:rsidRPr="00357D3E">
        <w:rPr>
          <w:rFonts w:ascii="Times New Roman" w:hAnsi="Times New Roman" w:cs="Times New Roman"/>
          <w:b/>
          <w:sz w:val="28"/>
          <w:szCs w:val="28"/>
        </w:rPr>
        <w:t xml:space="preserve">регулювання </w:t>
      </w:r>
    </w:p>
    <w:p w:rsidR="00357D3E" w:rsidRPr="00357D3E" w:rsidRDefault="00357D3E" w:rsidP="00357D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40" w:name="_GoBack"/>
      <w:bookmarkEnd w:id="40"/>
      <w:r w:rsidRPr="00357D3E">
        <w:rPr>
          <w:rFonts w:ascii="Times New Roman" w:hAnsi="Times New Roman" w:cs="Times New Roman"/>
          <w:b/>
          <w:sz w:val="28"/>
          <w:szCs w:val="28"/>
        </w:rPr>
        <w:t xml:space="preserve">професійних учасників </w:t>
      </w:r>
    </w:p>
    <w:p w:rsidR="00FA37D7" w:rsidRPr="00357D3E" w:rsidRDefault="00357D3E" w:rsidP="00357D3E">
      <w:pPr>
        <w:shd w:val="clear" w:color="auto" w:fill="FFFFFF"/>
        <w:tabs>
          <w:tab w:val="left" w:pos="737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57D3E">
        <w:rPr>
          <w:rFonts w:ascii="Times New Roman" w:hAnsi="Times New Roman" w:cs="Times New Roman"/>
          <w:b/>
          <w:sz w:val="28"/>
          <w:szCs w:val="28"/>
        </w:rPr>
        <w:t>ринку цінних паперів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7D3E">
        <w:rPr>
          <w:rFonts w:ascii="Times New Roman" w:hAnsi="Times New Roman" w:cs="Times New Roman"/>
          <w:b/>
          <w:sz w:val="28"/>
          <w:szCs w:val="28"/>
        </w:rPr>
        <w:t>І.Козловська</w:t>
      </w:r>
      <w:proofErr w:type="spellEnd"/>
      <w:r w:rsidRPr="00357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A37D7" w:rsidRPr="00357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E"/>
    <w:rsid w:val="00184C9A"/>
    <w:rsid w:val="00203770"/>
    <w:rsid w:val="002067F0"/>
    <w:rsid w:val="00253FC8"/>
    <w:rsid w:val="002D7A4F"/>
    <w:rsid w:val="002E1810"/>
    <w:rsid w:val="00357D3E"/>
    <w:rsid w:val="006364F5"/>
    <w:rsid w:val="00694E8E"/>
    <w:rsid w:val="00780A8A"/>
    <w:rsid w:val="00A269C9"/>
    <w:rsid w:val="00A83B27"/>
    <w:rsid w:val="00BE5CD6"/>
    <w:rsid w:val="00DF32E5"/>
    <w:rsid w:val="00FA37D7"/>
    <w:rsid w:val="00FC28F9"/>
    <w:rsid w:val="00FC598E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D65"/>
  <w15:chartTrackingRefBased/>
  <w15:docId w15:val="{8493028F-9006-408C-BB27-FC6C5E6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18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rsid w:val="002E18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Стиль Знак Знак"/>
    <w:basedOn w:val="a"/>
    <w:rsid w:val="002037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780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780A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5256</Words>
  <Characters>2997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Нінель Черноморченко</cp:lastModifiedBy>
  <cp:revision>15</cp:revision>
  <dcterms:created xsi:type="dcterms:W3CDTF">2018-08-06T08:35:00Z</dcterms:created>
  <dcterms:modified xsi:type="dcterms:W3CDTF">2018-08-06T11:29:00Z</dcterms:modified>
</cp:coreProperties>
</file>