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D442B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uk-UA"/>
        </w:rPr>
      </w:pPr>
    </w:p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2B2">
        <w:rPr>
          <w:rFonts w:ascii="Times New Roman" w:hAnsi="Times New Roman" w:cs="Times New Roman"/>
          <w:sz w:val="28"/>
          <w:szCs w:val="28"/>
          <w:lang w:val="uk-UA"/>
        </w:rPr>
        <w:t>НАЦІОНАЛЬНА КОМІСІЯ З ЦІННИХ ПАПЕРІВ</w:t>
      </w:r>
    </w:p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2B2">
        <w:rPr>
          <w:rFonts w:ascii="Times New Roman" w:hAnsi="Times New Roman" w:cs="Times New Roman"/>
          <w:sz w:val="28"/>
          <w:szCs w:val="28"/>
          <w:lang w:val="uk-UA"/>
        </w:rPr>
        <w:t>ТА ФОНДОВОГО РИНКУ</w:t>
      </w:r>
    </w:p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ind w:left="-360" w:firstLine="90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075488" w:rsidRPr="00D442B2" w:rsidRDefault="00075488" w:rsidP="00075488">
      <w:pPr>
        <w:pStyle w:val="a7"/>
        <w:overflowPunct w:val="0"/>
        <w:autoSpaceDE w:val="0"/>
        <w:autoSpaceDN w:val="0"/>
        <w:adjustRightInd w:val="0"/>
        <w:ind w:left="-360" w:firstLine="90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W w:w="97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7"/>
      </w:tblGrid>
      <w:tr w:rsidR="00075488" w:rsidRPr="00D442B2" w:rsidTr="008972F7">
        <w:trPr>
          <w:trHeight w:val="70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88" w:rsidRPr="00D442B2" w:rsidRDefault="00075488" w:rsidP="008972F7">
            <w:pPr>
              <w:pStyle w:val="a7"/>
              <w:overflowPunct w:val="0"/>
              <w:autoSpaceDE w:val="0"/>
              <w:autoSpaceDN w:val="0"/>
              <w:adjustRightInd w:val="0"/>
              <w:ind w:left="-360" w:firstLine="90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</w:tbl>
    <w:p w:rsidR="00075488" w:rsidRPr="00D442B2" w:rsidRDefault="00075488" w:rsidP="00075488">
      <w:pPr>
        <w:ind w:left="-36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88" w:rsidRPr="00D442B2" w:rsidRDefault="00075488" w:rsidP="00075488">
      <w:pPr>
        <w:ind w:left="-36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B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442B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442B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75488" w:rsidRPr="00D442B2" w:rsidRDefault="00D442B2" w:rsidP="00075488">
      <w:pPr>
        <w:ind w:left="-360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  <w:t xml:space="preserve"> м. Київ</w:t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</w:r>
      <w:r w:rsidR="00075488" w:rsidRPr="00D442B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75488" w:rsidRPr="00D442B2" w:rsidRDefault="00075488" w:rsidP="00335C4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075488" w:rsidRPr="00D442B2" w:rsidTr="008972F7">
        <w:tc>
          <w:tcPr>
            <w:tcW w:w="4680" w:type="dxa"/>
            <w:shd w:val="clear" w:color="auto" w:fill="auto"/>
          </w:tcPr>
          <w:p w:rsidR="00075488" w:rsidRPr="00D442B2" w:rsidRDefault="00075488" w:rsidP="00EE3718">
            <w:pPr>
              <w:pStyle w:val="a7"/>
              <w:tabs>
                <w:tab w:val="clear" w:pos="4677"/>
                <w:tab w:val="center" w:pos="4140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  <w:r w:rsidR="00616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44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рішення Національної комісії з цінних паперів та фондового ринку від               11 листопада 2014 року № 1511 </w:t>
            </w:r>
          </w:p>
        </w:tc>
        <w:tc>
          <w:tcPr>
            <w:tcW w:w="4860" w:type="dxa"/>
            <w:shd w:val="clear" w:color="auto" w:fill="auto"/>
          </w:tcPr>
          <w:p w:rsidR="00075488" w:rsidRPr="00D442B2" w:rsidRDefault="00075488" w:rsidP="00335C4E">
            <w:pPr>
              <w:pStyle w:val="a7"/>
              <w:overflowPunct w:val="0"/>
              <w:autoSpaceDE w:val="0"/>
              <w:autoSpaceDN w:val="0"/>
              <w:adjustRightInd w:val="0"/>
              <w:spacing w:line="216" w:lineRule="auto"/>
              <w:ind w:right="-72"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5488" w:rsidRPr="00D442B2" w:rsidRDefault="00075488" w:rsidP="00335C4E">
            <w:pPr>
              <w:pStyle w:val="a7"/>
              <w:overflowPunct w:val="0"/>
              <w:autoSpaceDE w:val="0"/>
              <w:autoSpaceDN w:val="0"/>
              <w:adjustRightInd w:val="0"/>
              <w:spacing w:line="216" w:lineRule="auto"/>
              <w:ind w:right="-72" w:firstLine="9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5488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both"/>
        <w:rPr>
          <w:sz w:val="28"/>
          <w:szCs w:val="28"/>
          <w:lang w:val="uk-UA"/>
        </w:rPr>
      </w:pPr>
    </w:p>
    <w:p w:rsidR="00075488" w:rsidRPr="00D442B2" w:rsidRDefault="00075488" w:rsidP="00335C4E">
      <w:pPr>
        <w:spacing w:after="0" w:line="216" w:lineRule="auto"/>
        <w:ind w:right="31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442B2">
        <w:rPr>
          <w:rFonts w:ascii="Times New Roman" w:hAnsi="Times New Roman" w:cs="Times New Roman"/>
          <w:sz w:val="28"/>
          <w:szCs w:val="28"/>
        </w:rPr>
        <w:t>Відповідно до статей 2, 3, пункту 4 частини першої та пункту 18 частини другої статті 7 Закон</w:t>
      </w:r>
      <w:r w:rsidR="00616679">
        <w:rPr>
          <w:rFonts w:ascii="Times New Roman" w:hAnsi="Times New Roman" w:cs="Times New Roman"/>
          <w:sz w:val="28"/>
          <w:szCs w:val="28"/>
        </w:rPr>
        <w:t>ів</w:t>
      </w:r>
      <w:r w:rsidRPr="00D442B2">
        <w:rPr>
          <w:rFonts w:ascii="Times New Roman" w:hAnsi="Times New Roman" w:cs="Times New Roman"/>
          <w:sz w:val="28"/>
          <w:szCs w:val="28"/>
        </w:rPr>
        <w:t xml:space="preserve"> України «Про державне регулювання ринку цінних паперів в Україні»</w:t>
      </w:r>
      <w:r w:rsidR="00616679">
        <w:rPr>
          <w:rFonts w:ascii="Times New Roman" w:hAnsi="Times New Roman" w:cs="Times New Roman"/>
          <w:sz w:val="28"/>
          <w:szCs w:val="28"/>
        </w:rPr>
        <w:t>,</w:t>
      </w:r>
      <w:r w:rsidRPr="00D442B2">
        <w:rPr>
          <w:rFonts w:ascii="Times New Roman" w:hAnsi="Times New Roman" w:cs="Times New Roman"/>
          <w:sz w:val="28"/>
          <w:szCs w:val="28"/>
        </w:rPr>
        <w:t xml:space="preserve"> «Про тимчасові заходи на період проведення антитерористичної операції», </w:t>
      </w:r>
      <w:r w:rsidR="00616679">
        <w:rPr>
          <w:rFonts w:ascii="Times New Roman" w:hAnsi="Times New Roman" w:cs="Times New Roman"/>
          <w:sz w:val="28"/>
          <w:szCs w:val="28"/>
        </w:rPr>
        <w:t>«П</w:t>
      </w:r>
      <w:r w:rsidR="00616679" w:rsidRPr="00616679">
        <w:rPr>
          <w:rFonts w:ascii="Times New Roman" w:hAnsi="Times New Roman" w:cs="Times New Roman"/>
          <w:sz w:val="28"/>
          <w:szCs w:val="28"/>
        </w:rPr>
        <w:t>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 w:rsidR="00616679">
        <w:rPr>
          <w:rFonts w:ascii="Times New Roman" w:hAnsi="Times New Roman" w:cs="Times New Roman"/>
          <w:sz w:val="28"/>
          <w:szCs w:val="28"/>
        </w:rPr>
        <w:t>»</w:t>
      </w:r>
      <w:r w:rsidR="00616679" w:rsidRPr="00616679">
        <w:rPr>
          <w:rFonts w:ascii="Times New Roman" w:hAnsi="Times New Roman" w:cs="Times New Roman"/>
          <w:sz w:val="28"/>
          <w:szCs w:val="28"/>
        </w:rPr>
        <w:t xml:space="preserve">, </w:t>
      </w:r>
      <w:r w:rsidRPr="00D442B2">
        <w:rPr>
          <w:rFonts w:ascii="Times New Roman" w:hAnsi="Times New Roman" w:cs="Times New Roman"/>
          <w:sz w:val="28"/>
          <w:szCs w:val="28"/>
        </w:rPr>
        <w:t xml:space="preserve">з метою забезпечення захисту прав інвесторів і запобігання та уникнення ризиків у діяльності професійних учасників фондового ринку </w:t>
      </w: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both"/>
        <w:rPr>
          <w:sz w:val="28"/>
          <w:szCs w:val="28"/>
          <w:lang w:val="uk-UA"/>
        </w:rPr>
      </w:pP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center"/>
        <w:rPr>
          <w:sz w:val="28"/>
          <w:szCs w:val="28"/>
          <w:lang w:val="uk-UA"/>
        </w:rPr>
      </w:pPr>
      <w:r w:rsidRPr="00D442B2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center"/>
        <w:rPr>
          <w:sz w:val="28"/>
          <w:szCs w:val="28"/>
          <w:lang w:val="uk-UA"/>
        </w:rPr>
      </w:pP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center"/>
        <w:rPr>
          <w:sz w:val="28"/>
          <w:szCs w:val="28"/>
          <w:lang w:val="uk-UA"/>
        </w:rPr>
      </w:pPr>
      <w:r w:rsidRPr="00D442B2">
        <w:rPr>
          <w:sz w:val="28"/>
          <w:szCs w:val="28"/>
          <w:lang w:val="uk-UA"/>
        </w:rPr>
        <w:t>В И Р І Ш И Л А:</w:t>
      </w: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0"/>
        <w:jc w:val="center"/>
        <w:rPr>
          <w:sz w:val="28"/>
          <w:szCs w:val="28"/>
          <w:lang w:val="uk-UA"/>
        </w:rPr>
      </w:pPr>
    </w:p>
    <w:p w:rsidR="00075488" w:rsidRPr="00D442B2" w:rsidRDefault="00075488" w:rsidP="00335C4E">
      <w:pPr>
        <w:pStyle w:val="a7"/>
        <w:overflowPunct w:val="0"/>
        <w:autoSpaceDE w:val="0"/>
        <w:autoSpaceDN w:val="0"/>
        <w:adjustRightInd w:val="0"/>
        <w:spacing w:line="216" w:lineRule="auto"/>
        <w:ind w:right="-72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2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6679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зміну до </w:t>
      </w:r>
      <w:r w:rsidRPr="00D442B2">
        <w:rPr>
          <w:rFonts w:ascii="Times New Roman" w:hAnsi="Times New Roman" w:cs="Times New Roman"/>
          <w:sz w:val="28"/>
          <w:szCs w:val="28"/>
          <w:lang w:val="uk-UA"/>
        </w:rPr>
        <w:t xml:space="preserve">рішення Національної комісії з цінних паперів та фондового ринку від 11 листопада 2014 року № 1511 «Щодо запобігання порушенням прав інвесторів та уникнення ризиків професійних учасників», зареєстроване в Міністерстві юстиції України 01 грудня 2014 року </w:t>
      </w:r>
      <w:r w:rsidR="006166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442B2">
        <w:rPr>
          <w:rFonts w:ascii="Times New Roman" w:hAnsi="Times New Roman" w:cs="Times New Roman"/>
          <w:sz w:val="28"/>
          <w:szCs w:val="28"/>
          <w:lang w:val="uk-UA"/>
        </w:rPr>
        <w:t xml:space="preserve">за № 1534/26311, </w:t>
      </w:r>
      <w:r w:rsidR="00616679">
        <w:rPr>
          <w:rFonts w:ascii="Times New Roman" w:hAnsi="Times New Roman" w:cs="Times New Roman"/>
          <w:sz w:val="28"/>
          <w:szCs w:val="28"/>
          <w:lang w:val="uk-UA"/>
        </w:rPr>
        <w:t>шляхом викладення підпункту 8 пункту 1 у такій редакції:</w:t>
      </w:r>
    </w:p>
    <w:p w:rsidR="00075488" w:rsidRPr="00D442B2" w:rsidRDefault="00075488" w:rsidP="00335C4E">
      <w:pPr>
        <w:pStyle w:val="2"/>
        <w:tabs>
          <w:tab w:val="left" w:pos="9639"/>
          <w:tab w:val="left" w:pos="9720"/>
          <w:tab w:val="left" w:pos="9900"/>
        </w:tabs>
        <w:spacing w:after="0" w:line="216" w:lineRule="auto"/>
        <w:ind w:left="0" w:right="-81" w:firstLine="902"/>
        <w:jc w:val="both"/>
        <w:rPr>
          <w:sz w:val="28"/>
          <w:szCs w:val="28"/>
          <w:lang w:val="uk-UA"/>
        </w:rPr>
      </w:pPr>
    </w:p>
    <w:p w:rsidR="00DB5290" w:rsidRDefault="00616679" w:rsidP="00335C4E">
      <w:pPr>
        <w:pStyle w:val="a3"/>
        <w:spacing w:before="0" w:beforeAutospacing="0" w:after="0" w:afterAutospacing="0" w:line="21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5290" w:rsidRPr="00616679">
        <w:rPr>
          <w:sz w:val="28"/>
          <w:szCs w:val="28"/>
        </w:rPr>
        <w:t xml:space="preserve">8) ДУ після </w:t>
      </w:r>
      <w:r w:rsidR="00335C4E">
        <w:rPr>
          <w:sz w:val="28"/>
          <w:szCs w:val="28"/>
        </w:rPr>
        <w:t>набрання чинності</w:t>
      </w:r>
      <w:r w:rsidR="00750AD0" w:rsidRPr="00616679">
        <w:rPr>
          <w:sz w:val="28"/>
          <w:szCs w:val="28"/>
        </w:rPr>
        <w:t xml:space="preserve"> рішення Президента України</w:t>
      </w:r>
      <w:r w:rsidR="00335C4E">
        <w:rPr>
          <w:sz w:val="28"/>
          <w:szCs w:val="28"/>
        </w:rPr>
        <w:t xml:space="preserve"> щодо встановлення</w:t>
      </w:r>
      <w:r w:rsidR="00750AD0" w:rsidRPr="00616679">
        <w:rPr>
          <w:sz w:val="28"/>
          <w:szCs w:val="28"/>
        </w:rPr>
        <w:t xml:space="preserve"> </w:t>
      </w:r>
      <w:r w:rsidR="00DB5290" w:rsidRPr="00616679">
        <w:rPr>
          <w:sz w:val="28"/>
          <w:szCs w:val="28"/>
        </w:rPr>
        <w:t xml:space="preserve">факту остаточного виведення та повної відсутності всіх збройних формувань </w:t>
      </w:r>
      <w:r w:rsidR="00750AD0" w:rsidRPr="00616679">
        <w:rPr>
          <w:sz w:val="28"/>
          <w:szCs w:val="28"/>
        </w:rPr>
        <w:t>Російської Федерації у Донецькій та Луганській</w:t>
      </w:r>
      <w:r w:rsidR="00DB5290" w:rsidRPr="00616679">
        <w:rPr>
          <w:sz w:val="28"/>
          <w:szCs w:val="28"/>
        </w:rPr>
        <w:t xml:space="preserve"> областях</w:t>
      </w:r>
      <w:r w:rsidR="00750AD0" w:rsidRPr="00616679">
        <w:rPr>
          <w:sz w:val="28"/>
          <w:szCs w:val="28"/>
        </w:rPr>
        <w:t xml:space="preserve">, </w:t>
      </w:r>
      <w:r w:rsidR="00DB5290" w:rsidRPr="00616679">
        <w:rPr>
          <w:sz w:val="28"/>
          <w:szCs w:val="28"/>
        </w:rPr>
        <w:t xml:space="preserve">та створення умов, необхідних для відновлення провадження професійної діяльності на фондовому ринку, повідомити Національну комісію з цінних паперів та фондового ринку та Центральний депозитарій цінних паперів про </w:t>
      </w:r>
      <w:r w:rsidR="00844911">
        <w:rPr>
          <w:sz w:val="28"/>
          <w:szCs w:val="28"/>
        </w:rPr>
        <w:t xml:space="preserve">намір </w:t>
      </w:r>
      <w:r w:rsidR="00DB5290" w:rsidRPr="00616679">
        <w:rPr>
          <w:sz w:val="28"/>
          <w:szCs w:val="28"/>
        </w:rPr>
        <w:t>відновлення провадження професійної діяльності на фондовому ринку та виконання функцій депозитарної установи в установленому законодавством порядку.</w:t>
      </w:r>
      <w:r>
        <w:rPr>
          <w:sz w:val="28"/>
          <w:szCs w:val="28"/>
        </w:rPr>
        <w:t>».</w:t>
      </w:r>
    </w:p>
    <w:p w:rsidR="00616679" w:rsidRDefault="00616679" w:rsidP="00335C4E">
      <w:pPr>
        <w:pStyle w:val="a3"/>
        <w:spacing w:before="0" w:beforeAutospacing="0" w:after="0" w:afterAutospacing="0" w:line="216" w:lineRule="auto"/>
        <w:ind w:firstLine="902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F30C9">
        <w:rPr>
          <w:sz w:val="28"/>
          <w:szCs w:val="28"/>
        </w:rPr>
        <w:t>2. Департаменту регулювання професійних уча</w:t>
      </w:r>
      <w:r w:rsidR="007441E5">
        <w:rPr>
          <w:sz w:val="28"/>
          <w:szCs w:val="28"/>
        </w:rPr>
        <w:t>сників ринку цінних паперів (Курочкіна І.Ю.</w:t>
      </w:r>
      <w:r w:rsidRPr="003F30C9">
        <w:rPr>
          <w:sz w:val="28"/>
          <w:szCs w:val="28"/>
        </w:rPr>
        <w:t>) забезпечити:</w:t>
      </w: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F30C9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F30C9">
        <w:rPr>
          <w:sz w:val="28"/>
          <w:szCs w:val="28"/>
        </w:rPr>
        <w:lastRenderedPageBreak/>
        <w:t xml:space="preserve">оприлюднення цього </w:t>
      </w:r>
      <w:r>
        <w:rPr>
          <w:sz w:val="28"/>
          <w:szCs w:val="28"/>
        </w:rPr>
        <w:t>рішення</w:t>
      </w:r>
      <w:r w:rsidRPr="003F30C9">
        <w:rPr>
          <w:sz w:val="28"/>
          <w:szCs w:val="28"/>
        </w:rPr>
        <w:t xml:space="preserve"> на офіційному веб-сайті Національної комісії з цінних паперів та фондового ринку.</w:t>
      </w: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F30C9">
        <w:rPr>
          <w:sz w:val="28"/>
          <w:szCs w:val="28"/>
        </w:rPr>
        <w:t xml:space="preserve">3. </w:t>
      </w:r>
      <w:r w:rsidR="00EA3CD4">
        <w:rPr>
          <w:sz w:val="28"/>
          <w:szCs w:val="28"/>
        </w:rPr>
        <w:t>Департаменту</w:t>
      </w:r>
      <w:r w:rsidRPr="003F30C9">
        <w:rPr>
          <w:sz w:val="28"/>
          <w:szCs w:val="28"/>
        </w:rPr>
        <w:t xml:space="preserve"> міжнародн</w:t>
      </w:r>
      <w:r w:rsidR="007441E5">
        <w:rPr>
          <w:sz w:val="28"/>
          <w:szCs w:val="28"/>
        </w:rPr>
        <w:t>ої співпраці та комунікацій (</w:t>
      </w:r>
      <w:proofErr w:type="spellStart"/>
      <w:r w:rsidRPr="003F30C9">
        <w:rPr>
          <w:sz w:val="28"/>
          <w:szCs w:val="28"/>
        </w:rPr>
        <w:t>Юшкевич</w:t>
      </w:r>
      <w:proofErr w:type="spellEnd"/>
      <w:r w:rsidR="007441E5">
        <w:rPr>
          <w:sz w:val="28"/>
          <w:szCs w:val="28"/>
        </w:rPr>
        <w:t xml:space="preserve"> О.І.</w:t>
      </w:r>
      <w:r w:rsidRPr="003F30C9">
        <w:rPr>
          <w:sz w:val="28"/>
          <w:szCs w:val="28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F30C9">
        <w:rPr>
          <w:sz w:val="28"/>
          <w:szCs w:val="28"/>
        </w:rPr>
        <w:t>4. Це рішення набирає чинності з дня його офіційного опублікування.</w:t>
      </w: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F30C9">
        <w:rPr>
          <w:sz w:val="28"/>
          <w:szCs w:val="28"/>
        </w:rPr>
        <w:t>5. Контроль за виконанням цього рішення покласти на члена Національної комісії з цінни</w:t>
      </w:r>
      <w:r>
        <w:rPr>
          <w:sz w:val="28"/>
          <w:szCs w:val="28"/>
        </w:rPr>
        <w:t xml:space="preserve">х паперів та фондового ринку </w:t>
      </w:r>
      <w:proofErr w:type="spellStart"/>
      <w:r w:rsidRPr="003F30C9">
        <w:rPr>
          <w:sz w:val="28"/>
          <w:szCs w:val="28"/>
        </w:rPr>
        <w:t>Тарабакіна</w:t>
      </w:r>
      <w:proofErr w:type="spellEnd"/>
      <w:r>
        <w:rPr>
          <w:sz w:val="28"/>
          <w:szCs w:val="28"/>
        </w:rPr>
        <w:t xml:space="preserve"> Д.В</w:t>
      </w:r>
      <w:r w:rsidRPr="003F30C9">
        <w:rPr>
          <w:sz w:val="28"/>
          <w:szCs w:val="28"/>
        </w:rPr>
        <w:t>.</w:t>
      </w: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35C4E" w:rsidRPr="003F30C9" w:rsidRDefault="00335C4E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Pr="003F30C9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Pr="00B21F1F" w:rsidRDefault="007E2590" w:rsidP="00335C4E">
      <w:pPr>
        <w:pStyle w:val="a3"/>
        <w:tabs>
          <w:tab w:val="left" w:pos="180"/>
          <w:tab w:val="left" w:pos="774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21F1F">
        <w:rPr>
          <w:sz w:val="28"/>
          <w:szCs w:val="28"/>
        </w:rPr>
        <w:t>Голова Комісії</w:t>
      </w:r>
      <w:r w:rsidRPr="00B21F1F">
        <w:rPr>
          <w:sz w:val="28"/>
          <w:szCs w:val="28"/>
        </w:rPr>
        <w:tab/>
      </w:r>
      <w:r w:rsidRPr="00B21F1F">
        <w:rPr>
          <w:sz w:val="28"/>
          <w:szCs w:val="28"/>
        </w:rPr>
        <w:tab/>
        <w:t xml:space="preserve">Т. </w:t>
      </w:r>
      <w:proofErr w:type="spellStart"/>
      <w:r w:rsidRPr="00B21F1F">
        <w:rPr>
          <w:sz w:val="28"/>
          <w:szCs w:val="28"/>
        </w:rPr>
        <w:t>Хромаєв</w:t>
      </w:r>
      <w:proofErr w:type="spellEnd"/>
    </w:p>
    <w:p w:rsidR="007E2590" w:rsidRPr="00B21F1F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8294F" w:rsidRDefault="0068294F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8294F" w:rsidRDefault="0068294F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8294F" w:rsidRDefault="0068294F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8294F" w:rsidRDefault="0068294F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8294F" w:rsidRPr="00B21F1F" w:rsidRDefault="0068294F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E2590" w:rsidRPr="00B21F1F" w:rsidRDefault="007E2590" w:rsidP="00335C4E">
      <w:pPr>
        <w:pStyle w:val="a3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16679" w:rsidRPr="00F432AF" w:rsidRDefault="00616679" w:rsidP="00335C4E">
      <w:pPr>
        <w:spacing w:after="0" w:line="240" w:lineRule="auto"/>
        <w:ind w:left="-900"/>
        <w:rPr>
          <w:sz w:val="28"/>
          <w:szCs w:val="28"/>
        </w:rPr>
      </w:pPr>
    </w:p>
    <w:p w:rsidR="00616679" w:rsidRPr="00DA2FB1" w:rsidRDefault="00616679" w:rsidP="00335C4E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</w:p>
    <w:p w:rsidR="00616679" w:rsidRPr="00DA2FB1" w:rsidRDefault="00616679" w:rsidP="00335C4E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 w:rsidRPr="00DA2FB1">
        <w:rPr>
          <w:rFonts w:ascii="Times New Roman" w:hAnsi="Times New Roman" w:cs="Times New Roman"/>
          <w:sz w:val="24"/>
          <w:szCs w:val="24"/>
        </w:rPr>
        <w:t xml:space="preserve">Протокол засідання № </w:t>
      </w:r>
      <w:r w:rsidR="00DA2FB1">
        <w:rPr>
          <w:rFonts w:ascii="Times New Roman" w:hAnsi="Times New Roman" w:cs="Times New Roman"/>
          <w:sz w:val="24"/>
          <w:szCs w:val="24"/>
        </w:rPr>
        <w:t>_____</w:t>
      </w:r>
    </w:p>
    <w:p w:rsidR="00616679" w:rsidRPr="00DA2FB1" w:rsidRDefault="00616679" w:rsidP="00335C4E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 w:rsidRPr="00DA2FB1">
        <w:rPr>
          <w:rFonts w:ascii="Times New Roman" w:hAnsi="Times New Roman" w:cs="Times New Roman"/>
          <w:sz w:val="24"/>
          <w:szCs w:val="24"/>
        </w:rPr>
        <w:t xml:space="preserve">від </w:t>
      </w:r>
      <w:r w:rsidR="00DA2FB1">
        <w:rPr>
          <w:rFonts w:ascii="Times New Roman" w:hAnsi="Times New Roman" w:cs="Times New Roman"/>
          <w:sz w:val="24"/>
          <w:szCs w:val="24"/>
        </w:rPr>
        <w:t>____________</w:t>
      </w:r>
      <w:r w:rsidRPr="00DA2FB1">
        <w:rPr>
          <w:rFonts w:ascii="Times New Roman" w:hAnsi="Times New Roman" w:cs="Times New Roman"/>
          <w:sz w:val="24"/>
          <w:szCs w:val="24"/>
        </w:rPr>
        <w:t xml:space="preserve"> 201</w:t>
      </w:r>
      <w:r w:rsidR="00DA2FB1">
        <w:rPr>
          <w:rFonts w:ascii="Times New Roman" w:hAnsi="Times New Roman" w:cs="Times New Roman"/>
          <w:sz w:val="24"/>
          <w:szCs w:val="24"/>
        </w:rPr>
        <w:t>8</w:t>
      </w:r>
      <w:r w:rsidRPr="00DA2FB1">
        <w:rPr>
          <w:rFonts w:ascii="Times New Roman" w:hAnsi="Times New Roman" w:cs="Times New Roman"/>
          <w:sz w:val="24"/>
          <w:szCs w:val="24"/>
        </w:rPr>
        <w:t xml:space="preserve"> року</w:t>
      </w:r>
    </w:p>
    <w:sectPr w:rsidR="00616679" w:rsidRPr="00DA2FB1" w:rsidSect="00E115E4">
      <w:headerReference w:type="default" r:id="rId8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3B" w:rsidRDefault="007B313B" w:rsidP="00335C4E">
      <w:pPr>
        <w:spacing w:after="0" w:line="240" w:lineRule="auto"/>
      </w:pPr>
      <w:r>
        <w:separator/>
      </w:r>
    </w:p>
  </w:endnote>
  <w:endnote w:type="continuationSeparator" w:id="0">
    <w:p w:rsidR="007B313B" w:rsidRDefault="007B313B" w:rsidP="0033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3B" w:rsidRDefault="007B313B" w:rsidP="00335C4E">
      <w:pPr>
        <w:spacing w:after="0" w:line="240" w:lineRule="auto"/>
      </w:pPr>
      <w:r>
        <w:separator/>
      </w:r>
    </w:p>
  </w:footnote>
  <w:footnote w:type="continuationSeparator" w:id="0">
    <w:p w:rsidR="007B313B" w:rsidRDefault="007B313B" w:rsidP="0033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77143"/>
      <w:docPartObj>
        <w:docPartGallery w:val="Page Numbers (Top of Page)"/>
        <w:docPartUnique/>
      </w:docPartObj>
    </w:sdtPr>
    <w:sdtEndPr/>
    <w:sdtContent>
      <w:p w:rsidR="00335C4E" w:rsidRDefault="00335C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D7" w:rsidRPr="00AD43D7">
          <w:rPr>
            <w:noProof/>
            <w:lang w:val="uk-UA"/>
          </w:rPr>
          <w:t>2</w:t>
        </w:r>
        <w:r>
          <w:fldChar w:fldCharType="end"/>
        </w:r>
      </w:p>
    </w:sdtContent>
  </w:sdt>
  <w:p w:rsidR="00335C4E" w:rsidRDefault="00335C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0"/>
    <w:rsid w:val="00075488"/>
    <w:rsid w:val="000F47DE"/>
    <w:rsid w:val="00225048"/>
    <w:rsid w:val="00335C4E"/>
    <w:rsid w:val="00616679"/>
    <w:rsid w:val="0068294F"/>
    <w:rsid w:val="006D4B8E"/>
    <w:rsid w:val="007441E5"/>
    <w:rsid w:val="00750AD0"/>
    <w:rsid w:val="007B313B"/>
    <w:rsid w:val="007E2590"/>
    <w:rsid w:val="00844911"/>
    <w:rsid w:val="00957704"/>
    <w:rsid w:val="009C7BFA"/>
    <w:rsid w:val="00AD43D7"/>
    <w:rsid w:val="00AD6A0D"/>
    <w:rsid w:val="00B00754"/>
    <w:rsid w:val="00D442B2"/>
    <w:rsid w:val="00D943C8"/>
    <w:rsid w:val="00DA2FB1"/>
    <w:rsid w:val="00DB5290"/>
    <w:rsid w:val="00DF32E5"/>
    <w:rsid w:val="00E115E4"/>
    <w:rsid w:val="00EA3CD4"/>
    <w:rsid w:val="00EE3718"/>
    <w:rsid w:val="00EF28B2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342B-1361-464E-8006-F4030FD2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B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5290"/>
    <w:rPr>
      <w:rFonts w:ascii="Segoe UI" w:hAnsi="Segoe UI" w:cs="Segoe UI"/>
      <w:sz w:val="18"/>
      <w:szCs w:val="18"/>
    </w:rPr>
  </w:style>
  <w:style w:type="character" w:customStyle="1" w:styleId="a6">
    <w:name w:val="Верхній колонтитул Знак"/>
    <w:link w:val="a7"/>
    <w:uiPriority w:val="99"/>
    <w:locked/>
    <w:rsid w:val="00075488"/>
    <w:rPr>
      <w:lang w:val="ru-RU" w:eastAsia="ru-RU"/>
    </w:rPr>
  </w:style>
  <w:style w:type="paragraph" w:styleId="a7">
    <w:name w:val="header"/>
    <w:basedOn w:val="a"/>
    <w:link w:val="a6"/>
    <w:uiPriority w:val="99"/>
    <w:rsid w:val="00075488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1">
    <w:name w:val="Верхній колонтитул Знак1"/>
    <w:basedOn w:val="a0"/>
    <w:uiPriority w:val="99"/>
    <w:semiHidden/>
    <w:rsid w:val="00075488"/>
  </w:style>
  <w:style w:type="paragraph" w:styleId="2">
    <w:name w:val="Body Text Indent 2"/>
    <w:basedOn w:val="a"/>
    <w:link w:val="20"/>
    <w:rsid w:val="000754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0754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line number"/>
    <w:basedOn w:val="a0"/>
    <w:uiPriority w:val="99"/>
    <w:semiHidden/>
    <w:unhideWhenUsed/>
    <w:rsid w:val="00335C4E"/>
  </w:style>
  <w:style w:type="paragraph" w:styleId="a9">
    <w:name w:val="footer"/>
    <w:basedOn w:val="a"/>
    <w:link w:val="aa"/>
    <w:uiPriority w:val="99"/>
    <w:unhideWhenUsed/>
    <w:rsid w:val="00335C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FAB-49D8-4706-82A4-9DBFD49A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2</cp:revision>
  <cp:lastPrinted>2018-07-20T12:40:00Z</cp:lastPrinted>
  <dcterms:created xsi:type="dcterms:W3CDTF">2018-08-07T07:13:00Z</dcterms:created>
  <dcterms:modified xsi:type="dcterms:W3CDTF">2018-08-07T07:13:00Z</dcterms:modified>
</cp:coreProperties>
</file>