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48BE8" w14:textId="77777777" w:rsidR="009B5E37" w:rsidRPr="00050A8B" w:rsidRDefault="009B5E37" w:rsidP="009B5E37">
      <w:pPr>
        <w:widowControl w:val="0"/>
        <w:jc w:val="center"/>
        <w:rPr>
          <w:b/>
          <w:sz w:val="28"/>
          <w:szCs w:val="28"/>
          <w:lang w:val="uk-UA"/>
        </w:rPr>
      </w:pPr>
      <w:r w:rsidRPr="00050A8B">
        <w:rPr>
          <w:b/>
          <w:sz w:val="28"/>
          <w:szCs w:val="28"/>
          <w:lang w:val="uk-UA"/>
        </w:rPr>
        <w:t xml:space="preserve">Аналіз впливу регуляторного </w:t>
      </w:r>
      <w:proofErr w:type="spellStart"/>
      <w:r w:rsidRPr="00050A8B">
        <w:rPr>
          <w:b/>
          <w:sz w:val="28"/>
          <w:szCs w:val="28"/>
          <w:lang w:val="uk-UA"/>
        </w:rPr>
        <w:t>акта</w:t>
      </w:r>
      <w:proofErr w:type="spellEnd"/>
    </w:p>
    <w:p w14:paraId="13E83626" w14:textId="77777777" w:rsidR="009B5E37" w:rsidRPr="00050A8B" w:rsidRDefault="009B5E37" w:rsidP="009B5E37">
      <w:pPr>
        <w:widowControl w:val="0"/>
        <w:jc w:val="center"/>
        <w:rPr>
          <w:b/>
          <w:bCs/>
          <w:sz w:val="28"/>
          <w:szCs w:val="28"/>
          <w:lang w:val="uk-UA"/>
        </w:rPr>
      </w:pPr>
      <w:r w:rsidRPr="00050A8B">
        <w:rPr>
          <w:b/>
          <w:sz w:val="28"/>
          <w:szCs w:val="28"/>
          <w:lang w:val="uk-UA" w:eastAsia="uk-UA"/>
        </w:rPr>
        <w:t xml:space="preserve">до </w:t>
      </w:r>
      <w:r w:rsidRPr="00050A8B">
        <w:rPr>
          <w:b/>
          <w:bCs/>
          <w:sz w:val="28"/>
          <w:szCs w:val="28"/>
          <w:lang w:val="uk-UA"/>
        </w:rPr>
        <w:t xml:space="preserve">проекту Закону України </w:t>
      </w:r>
    </w:p>
    <w:p w14:paraId="4E7214D0" w14:textId="77777777" w:rsidR="009B5E37" w:rsidRPr="00050A8B" w:rsidRDefault="009B5E37" w:rsidP="009B5E37">
      <w:pPr>
        <w:widowControl w:val="0"/>
        <w:jc w:val="center"/>
        <w:rPr>
          <w:b/>
          <w:sz w:val="28"/>
          <w:szCs w:val="28"/>
          <w:lang w:val="uk-UA"/>
        </w:rPr>
      </w:pPr>
      <w:r w:rsidRPr="00050A8B">
        <w:rPr>
          <w:b/>
          <w:sz w:val="28"/>
          <w:szCs w:val="28"/>
          <w:lang w:val="uk-UA" w:eastAsia="en-US"/>
        </w:rPr>
        <w:t>«Про загальнообов’язкове накопичувальне пенсійне забезпечення»</w:t>
      </w:r>
    </w:p>
    <w:p w14:paraId="09955492" w14:textId="77777777" w:rsidR="009B5E37" w:rsidRPr="00050A8B" w:rsidRDefault="009B5E37" w:rsidP="009B5E37">
      <w:pPr>
        <w:widowControl w:val="0"/>
        <w:jc w:val="center"/>
        <w:rPr>
          <w:b/>
          <w:sz w:val="28"/>
          <w:szCs w:val="28"/>
          <w:lang w:val="uk-UA"/>
        </w:rPr>
      </w:pPr>
    </w:p>
    <w:p w14:paraId="40DA12D2" w14:textId="77777777" w:rsidR="009B5E37" w:rsidRPr="00050A8B" w:rsidRDefault="009B5E37" w:rsidP="002769C9">
      <w:pPr>
        <w:widowControl w:val="0"/>
        <w:spacing w:after="120"/>
        <w:jc w:val="both"/>
        <w:rPr>
          <w:b/>
          <w:sz w:val="28"/>
          <w:szCs w:val="28"/>
          <w:lang w:val="uk-UA"/>
        </w:rPr>
      </w:pPr>
      <w:r w:rsidRPr="00050A8B">
        <w:rPr>
          <w:b/>
          <w:sz w:val="28"/>
          <w:szCs w:val="28"/>
          <w:lang w:val="uk-UA"/>
        </w:rPr>
        <w:t>І. Визначення проблеми</w:t>
      </w:r>
    </w:p>
    <w:p w14:paraId="0910DB75" w14:textId="77777777" w:rsidR="009B5E37" w:rsidRPr="00050A8B" w:rsidRDefault="00AD764B" w:rsidP="002769C9">
      <w:pPr>
        <w:widowControl w:val="0"/>
        <w:spacing w:after="120"/>
        <w:jc w:val="both"/>
        <w:rPr>
          <w:i/>
          <w:sz w:val="28"/>
          <w:szCs w:val="28"/>
          <w:lang w:val="uk-UA"/>
        </w:rPr>
      </w:pPr>
      <w:r w:rsidRPr="00050A8B">
        <w:rPr>
          <w:i/>
          <w:sz w:val="28"/>
          <w:szCs w:val="28"/>
          <w:lang w:val="uk-UA"/>
        </w:rPr>
        <w:t>П</w:t>
      </w:r>
      <w:r w:rsidR="009B5E37" w:rsidRPr="00050A8B">
        <w:rPr>
          <w:i/>
          <w:sz w:val="28"/>
          <w:szCs w:val="28"/>
          <w:lang w:val="uk-UA"/>
        </w:rPr>
        <w:t>енсійн</w:t>
      </w:r>
      <w:r w:rsidRPr="00050A8B">
        <w:rPr>
          <w:i/>
          <w:sz w:val="28"/>
          <w:szCs w:val="28"/>
          <w:lang w:val="uk-UA"/>
        </w:rPr>
        <w:t>а система</w:t>
      </w:r>
      <w:r w:rsidR="009B5E37" w:rsidRPr="00050A8B">
        <w:rPr>
          <w:i/>
          <w:sz w:val="28"/>
          <w:szCs w:val="28"/>
          <w:lang w:val="uk-UA"/>
        </w:rPr>
        <w:t xml:space="preserve"> </w:t>
      </w:r>
      <w:r w:rsidRPr="00050A8B">
        <w:rPr>
          <w:i/>
          <w:sz w:val="28"/>
          <w:szCs w:val="28"/>
          <w:lang w:val="uk-UA"/>
        </w:rPr>
        <w:t>України перебуває у вкрай складному становищі</w:t>
      </w:r>
      <w:r w:rsidR="00092342" w:rsidRPr="00050A8B">
        <w:rPr>
          <w:i/>
          <w:sz w:val="28"/>
          <w:szCs w:val="28"/>
          <w:lang w:val="uk-UA"/>
        </w:rPr>
        <w:t xml:space="preserve"> в</w:t>
      </w:r>
      <w:r w:rsidRPr="00050A8B">
        <w:rPr>
          <w:i/>
          <w:sz w:val="28"/>
          <w:szCs w:val="28"/>
          <w:lang w:val="uk-UA"/>
        </w:rPr>
        <w:t>наслід</w:t>
      </w:r>
      <w:r w:rsidR="00092342" w:rsidRPr="00050A8B">
        <w:rPr>
          <w:i/>
          <w:sz w:val="28"/>
          <w:szCs w:val="28"/>
          <w:lang w:val="uk-UA"/>
        </w:rPr>
        <w:t>ок</w:t>
      </w:r>
      <w:r w:rsidRPr="00050A8B">
        <w:rPr>
          <w:i/>
          <w:sz w:val="28"/>
          <w:szCs w:val="28"/>
          <w:lang w:val="uk-UA"/>
        </w:rPr>
        <w:t xml:space="preserve"> низки </w:t>
      </w:r>
      <w:r w:rsidR="009B5E37" w:rsidRPr="00050A8B">
        <w:rPr>
          <w:i/>
          <w:sz w:val="28"/>
          <w:szCs w:val="28"/>
          <w:lang w:val="uk-UA"/>
        </w:rPr>
        <w:t>чинників</w:t>
      </w:r>
      <w:r w:rsidR="00092342" w:rsidRPr="00050A8B">
        <w:rPr>
          <w:i/>
          <w:sz w:val="28"/>
          <w:szCs w:val="28"/>
          <w:lang w:val="uk-UA"/>
        </w:rPr>
        <w:t>, головними з яких є</w:t>
      </w:r>
      <w:r w:rsidRPr="00050A8B">
        <w:rPr>
          <w:i/>
          <w:sz w:val="28"/>
          <w:szCs w:val="28"/>
          <w:lang w:val="uk-UA"/>
        </w:rPr>
        <w:t xml:space="preserve"> </w:t>
      </w:r>
      <w:r w:rsidR="00092342" w:rsidRPr="00050A8B">
        <w:rPr>
          <w:i/>
          <w:sz w:val="28"/>
          <w:szCs w:val="28"/>
          <w:lang w:val="uk-UA"/>
        </w:rPr>
        <w:t xml:space="preserve">несприятливі </w:t>
      </w:r>
      <w:r w:rsidRPr="00050A8B">
        <w:rPr>
          <w:i/>
          <w:sz w:val="28"/>
          <w:szCs w:val="28"/>
          <w:lang w:val="uk-UA"/>
        </w:rPr>
        <w:t>демографічн</w:t>
      </w:r>
      <w:r w:rsidR="00092342" w:rsidRPr="00050A8B">
        <w:rPr>
          <w:i/>
          <w:sz w:val="28"/>
          <w:szCs w:val="28"/>
          <w:lang w:val="uk-UA"/>
        </w:rPr>
        <w:t>і</w:t>
      </w:r>
      <w:r w:rsidRPr="00050A8B">
        <w:rPr>
          <w:i/>
          <w:sz w:val="28"/>
          <w:szCs w:val="28"/>
          <w:lang w:val="uk-UA"/>
        </w:rPr>
        <w:t xml:space="preserve"> змін</w:t>
      </w:r>
      <w:r w:rsidR="00092342" w:rsidRPr="00050A8B">
        <w:rPr>
          <w:i/>
          <w:sz w:val="28"/>
          <w:szCs w:val="28"/>
          <w:lang w:val="uk-UA"/>
        </w:rPr>
        <w:t>и,</w:t>
      </w:r>
      <w:r w:rsidRPr="00050A8B">
        <w:rPr>
          <w:i/>
          <w:sz w:val="28"/>
          <w:szCs w:val="28"/>
          <w:lang w:val="uk-UA"/>
        </w:rPr>
        <w:t xml:space="preserve"> </w:t>
      </w:r>
      <w:r w:rsidR="00092342" w:rsidRPr="00050A8B">
        <w:rPr>
          <w:i/>
          <w:sz w:val="28"/>
          <w:szCs w:val="28"/>
          <w:lang w:val="uk-UA"/>
        </w:rPr>
        <w:t>кризов</w:t>
      </w:r>
      <w:r w:rsidR="009B5E37" w:rsidRPr="00050A8B">
        <w:rPr>
          <w:i/>
          <w:sz w:val="28"/>
          <w:szCs w:val="28"/>
          <w:lang w:val="uk-UA"/>
        </w:rPr>
        <w:t xml:space="preserve">ий стан </w:t>
      </w:r>
      <w:r w:rsidR="00092342" w:rsidRPr="00050A8B">
        <w:rPr>
          <w:i/>
          <w:sz w:val="28"/>
          <w:szCs w:val="28"/>
          <w:lang w:val="uk-UA"/>
        </w:rPr>
        <w:t>економіки, непослідовність та прорахунки у проведенні структурних реформ</w:t>
      </w:r>
      <w:r w:rsidR="009B5E37" w:rsidRPr="00050A8B">
        <w:rPr>
          <w:i/>
          <w:sz w:val="28"/>
          <w:szCs w:val="28"/>
          <w:lang w:val="uk-UA"/>
        </w:rPr>
        <w:t>.</w:t>
      </w:r>
    </w:p>
    <w:p w14:paraId="66BFD0D2" w14:textId="77777777" w:rsidR="00FB63CD" w:rsidRPr="00050A8B" w:rsidRDefault="00FB63CD" w:rsidP="002769C9">
      <w:pPr>
        <w:widowControl w:val="0"/>
        <w:spacing w:after="120"/>
        <w:jc w:val="both"/>
        <w:rPr>
          <w:i/>
          <w:sz w:val="28"/>
          <w:szCs w:val="28"/>
          <w:lang w:val="uk-UA"/>
        </w:rPr>
      </w:pPr>
    </w:p>
    <w:p w14:paraId="67BB06C4" w14:textId="77777777" w:rsidR="009B5E37" w:rsidRPr="00050A8B" w:rsidRDefault="009B5E37" w:rsidP="002769C9">
      <w:pPr>
        <w:numPr>
          <w:ilvl w:val="0"/>
          <w:numId w:val="1"/>
        </w:numPr>
        <w:spacing w:after="120"/>
        <w:jc w:val="center"/>
        <w:rPr>
          <w:b/>
          <w:sz w:val="28"/>
          <w:szCs w:val="28"/>
          <w:lang w:val="uk-UA"/>
        </w:rPr>
      </w:pPr>
      <w:r w:rsidRPr="00050A8B">
        <w:rPr>
          <w:b/>
          <w:sz w:val="28"/>
          <w:szCs w:val="28"/>
          <w:lang w:val="uk-UA"/>
        </w:rPr>
        <w:t>Демографічна ситуація</w:t>
      </w:r>
    </w:p>
    <w:p w14:paraId="0CFF7E6C" w14:textId="77777777" w:rsidR="00985090" w:rsidRPr="00050A8B" w:rsidRDefault="00985090" w:rsidP="002769C9">
      <w:pPr>
        <w:spacing w:after="120"/>
        <w:ind w:firstLine="708"/>
        <w:jc w:val="both"/>
        <w:rPr>
          <w:sz w:val="28"/>
          <w:szCs w:val="28"/>
          <w:lang w:val="uk-UA"/>
        </w:rPr>
      </w:pPr>
      <w:bookmarkStart w:id="0" w:name="_Hlk523759309"/>
      <w:r w:rsidRPr="00050A8B">
        <w:rPr>
          <w:sz w:val="28"/>
          <w:szCs w:val="28"/>
          <w:lang w:val="uk-UA"/>
        </w:rPr>
        <w:t>Н</w:t>
      </w:r>
      <w:r w:rsidR="009B5E37" w:rsidRPr="00050A8B">
        <w:rPr>
          <w:sz w:val="28"/>
          <w:szCs w:val="28"/>
          <w:lang w:val="uk-UA"/>
        </w:rPr>
        <w:t xml:space="preserve">а 1 </w:t>
      </w:r>
      <w:r w:rsidR="00A524D3" w:rsidRPr="00050A8B">
        <w:rPr>
          <w:sz w:val="28"/>
          <w:szCs w:val="28"/>
          <w:lang w:val="uk-UA"/>
        </w:rPr>
        <w:t>січ</w:t>
      </w:r>
      <w:r w:rsidR="009B5E37" w:rsidRPr="00050A8B">
        <w:rPr>
          <w:sz w:val="28"/>
          <w:szCs w:val="28"/>
          <w:lang w:val="uk-UA"/>
        </w:rPr>
        <w:t xml:space="preserve">ня </w:t>
      </w:r>
      <w:r w:rsidR="00A524D3" w:rsidRPr="00050A8B">
        <w:rPr>
          <w:sz w:val="28"/>
          <w:szCs w:val="28"/>
          <w:lang w:val="uk-UA"/>
        </w:rPr>
        <w:t>201</w:t>
      </w:r>
      <w:r w:rsidR="00B96607" w:rsidRPr="00050A8B">
        <w:rPr>
          <w:sz w:val="28"/>
          <w:szCs w:val="28"/>
          <w:lang w:val="uk-UA"/>
        </w:rPr>
        <w:t>8 </w:t>
      </w:r>
      <w:r w:rsidR="00A524D3" w:rsidRPr="00050A8B">
        <w:rPr>
          <w:sz w:val="28"/>
          <w:szCs w:val="28"/>
          <w:lang w:val="uk-UA"/>
        </w:rPr>
        <w:t>р.</w:t>
      </w:r>
      <w:r w:rsidR="009B5E37" w:rsidRPr="00050A8B">
        <w:rPr>
          <w:sz w:val="28"/>
          <w:szCs w:val="28"/>
          <w:lang w:val="uk-UA"/>
        </w:rPr>
        <w:t xml:space="preserve"> в Україні </w:t>
      </w:r>
      <w:r w:rsidR="00A524D3" w:rsidRPr="00050A8B">
        <w:rPr>
          <w:sz w:val="28"/>
          <w:szCs w:val="28"/>
          <w:lang w:val="uk-UA"/>
        </w:rPr>
        <w:t xml:space="preserve">налічувалося </w:t>
      </w:r>
      <w:r w:rsidR="009B5E37" w:rsidRPr="00050A8B">
        <w:rPr>
          <w:sz w:val="28"/>
          <w:szCs w:val="28"/>
          <w:lang w:val="uk-UA"/>
        </w:rPr>
        <w:t>11,7 млн пенсіонерів</w:t>
      </w:r>
      <w:r w:rsidRPr="00050A8B">
        <w:rPr>
          <w:sz w:val="28"/>
          <w:szCs w:val="28"/>
          <w:lang w:val="uk-UA"/>
        </w:rPr>
        <w:t xml:space="preserve"> (27,8% загальної чисельності населення)</w:t>
      </w:r>
      <w:r w:rsidR="009B5E37" w:rsidRPr="00050A8B">
        <w:rPr>
          <w:sz w:val="28"/>
          <w:szCs w:val="28"/>
          <w:lang w:val="uk-UA"/>
        </w:rPr>
        <w:t>, серед яких 2,</w:t>
      </w:r>
      <w:r w:rsidR="008F55E3" w:rsidRPr="00050A8B">
        <w:rPr>
          <w:sz w:val="28"/>
          <w:szCs w:val="28"/>
          <w:lang w:val="uk-UA"/>
        </w:rPr>
        <w:t xml:space="preserve">6 </w:t>
      </w:r>
      <w:r w:rsidR="009B5E37" w:rsidRPr="00050A8B">
        <w:rPr>
          <w:sz w:val="28"/>
          <w:szCs w:val="28"/>
          <w:lang w:val="uk-UA"/>
        </w:rPr>
        <w:t xml:space="preserve">млн – </w:t>
      </w:r>
      <w:r w:rsidR="008F55E3" w:rsidRPr="00050A8B">
        <w:rPr>
          <w:sz w:val="28"/>
          <w:szCs w:val="28"/>
          <w:lang w:val="uk-UA"/>
        </w:rPr>
        <w:t>особи з інвалідністю</w:t>
      </w:r>
      <w:r w:rsidR="009B5E37" w:rsidRPr="00050A8B">
        <w:rPr>
          <w:sz w:val="28"/>
          <w:szCs w:val="28"/>
          <w:lang w:val="uk-UA"/>
        </w:rPr>
        <w:t xml:space="preserve">, </w:t>
      </w:r>
      <w:r w:rsidR="008F55E3" w:rsidRPr="00050A8B">
        <w:rPr>
          <w:sz w:val="28"/>
          <w:szCs w:val="28"/>
          <w:lang w:val="uk-UA"/>
        </w:rPr>
        <w:t>понад 1 млн</w:t>
      </w:r>
      <w:r w:rsidR="009B5E37" w:rsidRPr="00050A8B">
        <w:rPr>
          <w:sz w:val="28"/>
          <w:szCs w:val="28"/>
          <w:lang w:val="uk-UA"/>
        </w:rPr>
        <w:t xml:space="preserve"> –</w:t>
      </w:r>
      <w:r w:rsidR="008F55E3" w:rsidRPr="00050A8B">
        <w:rPr>
          <w:sz w:val="28"/>
          <w:szCs w:val="28"/>
          <w:lang w:val="uk-UA"/>
        </w:rPr>
        <w:t xml:space="preserve"> перебувають у складних життєвих обставинах</w:t>
      </w:r>
      <w:r w:rsidR="009B5E37" w:rsidRPr="00050A8B">
        <w:rPr>
          <w:sz w:val="28"/>
          <w:szCs w:val="28"/>
          <w:lang w:val="uk-UA"/>
        </w:rPr>
        <w:t xml:space="preserve">, </w:t>
      </w:r>
      <w:r w:rsidR="008B3E30" w:rsidRPr="00050A8B">
        <w:rPr>
          <w:sz w:val="28"/>
          <w:szCs w:val="28"/>
          <w:lang w:val="uk-UA"/>
        </w:rPr>
        <w:t>0,8 млн</w:t>
      </w:r>
      <w:r w:rsidR="009B5E37" w:rsidRPr="00050A8B">
        <w:rPr>
          <w:sz w:val="28"/>
          <w:szCs w:val="28"/>
          <w:lang w:val="uk-UA"/>
        </w:rPr>
        <w:t xml:space="preserve"> </w:t>
      </w:r>
      <w:r w:rsidR="008B3E30" w:rsidRPr="00050A8B">
        <w:rPr>
          <w:sz w:val="28"/>
          <w:szCs w:val="28"/>
          <w:lang w:val="uk-UA"/>
        </w:rPr>
        <w:t>– ліквідатори та потерпілі</w:t>
      </w:r>
      <w:r w:rsidR="009B5E37" w:rsidRPr="00050A8B">
        <w:rPr>
          <w:sz w:val="28"/>
          <w:szCs w:val="28"/>
          <w:lang w:val="uk-UA"/>
        </w:rPr>
        <w:t xml:space="preserve"> </w:t>
      </w:r>
      <w:r w:rsidR="008B3E30" w:rsidRPr="00050A8B">
        <w:rPr>
          <w:sz w:val="28"/>
          <w:szCs w:val="28"/>
          <w:lang w:val="uk-UA"/>
        </w:rPr>
        <w:t xml:space="preserve">від </w:t>
      </w:r>
      <w:r w:rsidR="009B5E37" w:rsidRPr="00050A8B">
        <w:rPr>
          <w:sz w:val="28"/>
          <w:szCs w:val="28"/>
          <w:lang w:val="uk-UA"/>
        </w:rPr>
        <w:t xml:space="preserve">Чорнобильської катастрофи, </w:t>
      </w:r>
      <w:r w:rsidR="008B3E30" w:rsidRPr="00050A8B">
        <w:rPr>
          <w:sz w:val="28"/>
          <w:szCs w:val="28"/>
          <w:lang w:val="uk-UA"/>
        </w:rPr>
        <w:t>0,6 млн – ветерани війни.</w:t>
      </w:r>
      <w:r w:rsidR="006C2352" w:rsidRPr="00050A8B">
        <w:rPr>
          <w:rStyle w:val="a6"/>
          <w:sz w:val="28"/>
          <w:szCs w:val="28"/>
          <w:lang w:val="uk-UA"/>
        </w:rPr>
        <w:footnoteReference w:id="1"/>
      </w:r>
      <w:r w:rsidR="008B3E30" w:rsidRPr="00050A8B">
        <w:rPr>
          <w:sz w:val="28"/>
          <w:szCs w:val="28"/>
          <w:lang w:val="uk-UA"/>
        </w:rPr>
        <w:t xml:space="preserve"> </w:t>
      </w:r>
    </w:p>
    <w:p w14:paraId="40A1BA52" w14:textId="77777777" w:rsidR="00985090" w:rsidRPr="00050A8B" w:rsidRDefault="00B96607" w:rsidP="002769C9">
      <w:pPr>
        <w:spacing w:after="120"/>
        <w:ind w:firstLine="708"/>
        <w:jc w:val="both"/>
        <w:rPr>
          <w:sz w:val="28"/>
          <w:szCs w:val="28"/>
          <w:lang w:val="uk-UA"/>
        </w:rPr>
      </w:pPr>
      <w:r w:rsidRPr="00050A8B">
        <w:rPr>
          <w:sz w:val="28"/>
          <w:szCs w:val="28"/>
          <w:lang w:val="uk-UA"/>
        </w:rPr>
        <w:t xml:space="preserve">Чисельність осіб віком 60 років і старше становила 9,7 млн осіб, або 22,9% загальної чисельності населення. На 100 осіб </w:t>
      </w:r>
      <w:r w:rsidR="00B04230" w:rsidRPr="00050A8B">
        <w:rPr>
          <w:sz w:val="28"/>
          <w:szCs w:val="28"/>
          <w:lang w:val="uk-UA"/>
        </w:rPr>
        <w:t xml:space="preserve">віком </w:t>
      </w:r>
      <w:r w:rsidR="00786335" w:rsidRPr="00050A8B">
        <w:rPr>
          <w:sz w:val="28"/>
          <w:szCs w:val="28"/>
          <w:lang w:val="uk-UA"/>
        </w:rPr>
        <w:t>60 років і старше</w:t>
      </w:r>
      <w:r w:rsidRPr="00050A8B">
        <w:rPr>
          <w:sz w:val="28"/>
          <w:szCs w:val="28"/>
          <w:lang w:val="uk-UA"/>
        </w:rPr>
        <w:t xml:space="preserve"> припадало </w:t>
      </w:r>
      <w:r w:rsidR="00B04230" w:rsidRPr="00050A8B">
        <w:rPr>
          <w:sz w:val="28"/>
          <w:szCs w:val="28"/>
          <w:lang w:val="uk-UA"/>
        </w:rPr>
        <w:t xml:space="preserve">79 дітей віком до 18 років </w:t>
      </w:r>
      <w:r w:rsidR="00786335" w:rsidRPr="00050A8B">
        <w:rPr>
          <w:sz w:val="28"/>
          <w:szCs w:val="28"/>
          <w:lang w:val="uk-UA"/>
        </w:rPr>
        <w:t>і 257 осіб віком 18–59 років.</w:t>
      </w:r>
      <w:r w:rsidR="00786335" w:rsidRPr="00050A8B">
        <w:rPr>
          <w:rStyle w:val="a6"/>
          <w:sz w:val="28"/>
          <w:szCs w:val="28"/>
          <w:lang w:val="uk-UA"/>
        </w:rPr>
        <w:footnoteReference w:id="2"/>
      </w:r>
    </w:p>
    <w:p w14:paraId="1775A166" w14:textId="77777777" w:rsidR="009B5E37" w:rsidRPr="00050A8B" w:rsidRDefault="00786335" w:rsidP="002769C9">
      <w:pPr>
        <w:spacing w:after="120"/>
        <w:ind w:firstLine="708"/>
        <w:jc w:val="both"/>
        <w:rPr>
          <w:sz w:val="28"/>
          <w:szCs w:val="28"/>
          <w:lang w:val="uk-UA"/>
        </w:rPr>
      </w:pPr>
      <w:bookmarkStart w:id="1" w:name="_Hlk523759328"/>
      <w:bookmarkEnd w:id="0"/>
      <w:r w:rsidRPr="00050A8B">
        <w:rPr>
          <w:sz w:val="28"/>
          <w:szCs w:val="28"/>
          <w:lang w:val="uk-UA"/>
        </w:rPr>
        <w:t xml:space="preserve">За </w:t>
      </w:r>
      <w:r w:rsidR="00620C3F" w:rsidRPr="00050A8B">
        <w:rPr>
          <w:sz w:val="28"/>
          <w:szCs w:val="28"/>
          <w:lang w:val="uk-UA"/>
        </w:rPr>
        <w:t>дани</w:t>
      </w:r>
      <w:r w:rsidR="00903FA5" w:rsidRPr="00050A8B">
        <w:rPr>
          <w:sz w:val="28"/>
          <w:szCs w:val="28"/>
          <w:lang w:val="uk-UA"/>
        </w:rPr>
        <w:t xml:space="preserve">ми ООН, Україна входить в топ-15 країн </w:t>
      </w:r>
      <w:r w:rsidR="00620C3F" w:rsidRPr="00050A8B">
        <w:rPr>
          <w:sz w:val="28"/>
          <w:szCs w:val="28"/>
          <w:lang w:val="uk-UA"/>
        </w:rPr>
        <w:t xml:space="preserve">світу </w:t>
      </w:r>
      <w:r w:rsidR="00903FA5" w:rsidRPr="00050A8B">
        <w:rPr>
          <w:sz w:val="28"/>
          <w:szCs w:val="28"/>
          <w:lang w:val="uk-UA"/>
        </w:rPr>
        <w:t>з найшвидшими темпами скорочення населення.</w:t>
      </w:r>
      <w:r w:rsidR="001A1934" w:rsidRPr="00050A8B">
        <w:rPr>
          <w:sz w:val="28"/>
          <w:szCs w:val="28"/>
          <w:lang w:val="uk-UA"/>
        </w:rPr>
        <w:t xml:space="preserve"> Причому </w:t>
      </w:r>
      <w:r w:rsidR="00620C3F" w:rsidRPr="00050A8B">
        <w:rPr>
          <w:sz w:val="28"/>
          <w:szCs w:val="28"/>
          <w:lang w:val="uk-UA"/>
        </w:rPr>
        <w:t xml:space="preserve">у найближчі десятиріччя </w:t>
      </w:r>
      <w:r w:rsidR="001A1934" w:rsidRPr="00050A8B">
        <w:rPr>
          <w:sz w:val="28"/>
          <w:szCs w:val="28"/>
          <w:lang w:val="uk-UA"/>
        </w:rPr>
        <w:t xml:space="preserve">скорочення населення відбуватиметься майже виключно за рахунок населення працездатного віку. </w:t>
      </w:r>
      <w:r w:rsidR="005664CD" w:rsidRPr="00050A8B">
        <w:rPr>
          <w:sz w:val="28"/>
          <w:szCs w:val="28"/>
          <w:lang w:val="uk-UA"/>
        </w:rPr>
        <w:t xml:space="preserve">За </w:t>
      </w:r>
      <w:r w:rsidR="00620C3F" w:rsidRPr="00050A8B">
        <w:rPr>
          <w:sz w:val="28"/>
          <w:szCs w:val="28"/>
          <w:lang w:val="uk-UA"/>
        </w:rPr>
        <w:t>умови збереження поточних показників народжуваності, смертності та міграцій, ООН прогнозує зменшення чисельності населення України до 2050 р. на 28%</w:t>
      </w:r>
      <w:r w:rsidR="00CE72E9" w:rsidRPr="00050A8B">
        <w:rPr>
          <w:sz w:val="28"/>
          <w:szCs w:val="28"/>
          <w:lang w:val="uk-UA"/>
        </w:rPr>
        <w:t>, водночас частка осіб віком 60 років і старше зросте до 32%</w:t>
      </w:r>
      <w:r w:rsidR="00620C3F" w:rsidRPr="00050A8B">
        <w:rPr>
          <w:sz w:val="28"/>
          <w:szCs w:val="28"/>
          <w:lang w:val="uk-UA"/>
        </w:rPr>
        <w:t>. С</w:t>
      </w:r>
      <w:r w:rsidR="005664CD" w:rsidRPr="00050A8B">
        <w:rPr>
          <w:sz w:val="28"/>
          <w:szCs w:val="28"/>
          <w:lang w:val="uk-UA"/>
        </w:rPr>
        <w:t>ередні</w:t>
      </w:r>
      <w:r w:rsidR="00620C3F" w:rsidRPr="00050A8B">
        <w:rPr>
          <w:sz w:val="28"/>
          <w:szCs w:val="28"/>
          <w:lang w:val="uk-UA"/>
        </w:rPr>
        <w:t>й</w:t>
      </w:r>
      <w:r w:rsidR="005664CD" w:rsidRPr="00050A8B">
        <w:rPr>
          <w:sz w:val="28"/>
          <w:szCs w:val="28"/>
          <w:lang w:val="uk-UA"/>
        </w:rPr>
        <w:t xml:space="preserve"> варіант прогнозу передбачає поступове підвищення сумарного коефіцієнту народжуваності до 1,8 дитини на 1 жінку у 2050 р.</w:t>
      </w:r>
      <w:r w:rsidR="00BA4A9C" w:rsidRPr="00050A8B">
        <w:rPr>
          <w:sz w:val="28"/>
          <w:szCs w:val="28"/>
          <w:lang w:val="uk-UA"/>
        </w:rPr>
        <w:t xml:space="preserve"> і зростання очікуваної тривалості життя в середньому на 5 років;</w:t>
      </w:r>
      <w:r w:rsidR="005664CD" w:rsidRPr="00050A8B">
        <w:rPr>
          <w:sz w:val="28"/>
          <w:szCs w:val="28"/>
          <w:lang w:val="uk-UA"/>
        </w:rPr>
        <w:t xml:space="preserve"> </w:t>
      </w:r>
      <w:r w:rsidR="00BA4A9C" w:rsidRPr="00050A8B">
        <w:rPr>
          <w:sz w:val="28"/>
          <w:szCs w:val="28"/>
          <w:lang w:val="uk-UA"/>
        </w:rPr>
        <w:t xml:space="preserve">за таких умов </w:t>
      </w:r>
      <w:r w:rsidR="005664CD" w:rsidRPr="00050A8B">
        <w:rPr>
          <w:sz w:val="28"/>
          <w:szCs w:val="28"/>
          <w:lang w:val="uk-UA"/>
        </w:rPr>
        <w:t xml:space="preserve">населення скоротиться на </w:t>
      </w:r>
      <w:r w:rsidR="00580470" w:rsidRPr="00050A8B">
        <w:rPr>
          <w:sz w:val="28"/>
          <w:szCs w:val="28"/>
          <w:lang w:val="uk-UA"/>
        </w:rPr>
        <w:t>18%</w:t>
      </w:r>
      <w:r w:rsidR="00AC0001" w:rsidRPr="00050A8B">
        <w:rPr>
          <w:sz w:val="28"/>
          <w:szCs w:val="28"/>
          <w:lang w:val="uk-UA"/>
        </w:rPr>
        <w:t xml:space="preserve">, </w:t>
      </w:r>
      <w:r w:rsidR="000C4D61" w:rsidRPr="00050A8B">
        <w:rPr>
          <w:sz w:val="28"/>
          <w:szCs w:val="28"/>
          <w:lang w:val="uk-UA"/>
        </w:rPr>
        <w:t xml:space="preserve">а </w:t>
      </w:r>
      <w:r w:rsidR="00AC0001" w:rsidRPr="00050A8B">
        <w:rPr>
          <w:sz w:val="28"/>
          <w:szCs w:val="28"/>
          <w:lang w:val="uk-UA"/>
        </w:rPr>
        <w:t xml:space="preserve">рівень старіння зросте до </w:t>
      </w:r>
      <w:r w:rsidR="00F04243" w:rsidRPr="00050A8B">
        <w:rPr>
          <w:sz w:val="28"/>
          <w:szCs w:val="28"/>
          <w:lang w:val="uk-UA"/>
        </w:rPr>
        <w:t>34</w:t>
      </w:r>
      <w:r w:rsidR="00AC0001" w:rsidRPr="00050A8B">
        <w:rPr>
          <w:sz w:val="28"/>
          <w:szCs w:val="28"/>
          <w:lang w:val="uk-UA"/>
        </w:rPr>
        <w:t>%</w:t>
      </w:r>
      <w:r w:rsidR="000C4D61" w:rsidRPr="00050A8B">
        <w:rPr>
          <w:sz w:val="28"/>
          <w:szCs w:val="28"/>
          <w:lang w:val="uk-UA"/>
        </w:rPr>
        <w:t>.</w:t>
      </w:r>
      <w:r w:rsidR="0048553A" w:rsidRPr="00050A8B">
        <w:rPr>
          <w:sz w:val="28"/>
          <w:szCs w:val="28"/>
          <w:lang w:val="uk-UA"/>
        </w:rPr>
        <w:t xml:space="preserve"> </w:t>
      </w:r>
      <w:r w:rsidR="00D4667F" w:rsidRPr="00050A8B">
        <w:rPr>
          <w:sz w:val="28"/>
          <w:szCs w:val="28"/>
          <w:lang w:val="uk-UA"/>
        </w:rPr>
        <w:t>С</w:t>
      </w:r>
      <w:r w:rsidR="009B5E37" w:rsidRPr="00050A8B">
        <w:rPr>
          <w:sz w:val="28"/>
          <w:szCs w:val="28"/>
          <w:lang w:val="uk-UA"/>
        </w:rPr>
        <w:t xml:space="preserve">піввідношення </w:t>
      </w:r>
      <w:r w:rsidR="00D4667F" w:rsidRPr="00050A8B">
        <w:rPr>
          <w:sz w:val="28"/>
          <w:szCs w:val="28"/>
          <w:lang w:val="uk-UA"/>
        </w:rPr>
        <w:t xml:space="preserve">між чисельністю населення пенсійного і </w:t>
      </w:r>
      <w:r w:rsidR="009B5E37" w:rsidRPr="00050A8B">
        <w:rPr>
          <w:sz w:val="28"/>
          <w:szCs w:val="28"/>
          <w:lang w:val="uk-UA"/>
        </w:rPr>
        <w:t>працездатного віку зросте майже вдвічі</w:t>
      </w:r>
      <w:r w:rsidR="00D4667F" w:rsidRPr="00050A8B">
        <w:rPr>
          <w:sz w:val="28"/>
          <w:szCs w:val="28"/>
          <w:lang w:val="uk-UA"/>
        </w:rPr>
        <w:t>. Демографічні зміни в Україні</w:t>
      </w:r>
      <w:r w:rsidR="009B5E37" w:rsidRPr="00050A8B">
        <w:rPr>
          <w:sz w:val="28"/>
          <w:szCs w:val="28"/>
          <w:lang w:val="uk-UA"/>
        </w:rPr>
        <w:t xml:space="preserve"> </w:t>
      </w:r>
      <w:r w:rsidR="00D4667F" w:rsidRPr="00050A8B">
        <w:rPr>
          <w:sz w:val="28"/>
          <w:szCs w:val="28"/>
          <w:lang w:val="uk-UA"/>
        </w:rPr>
        <w:t>загалом</w:t>
      </w:r>
      <w:r w:rsidR="009B5E37" w:rsidRPr="00050A8B">
        <w:rPr>
          <w:sz w:val="28"/>
          <w:szCs w:val="28"/>
          <w:lang w:val="uk-UA"/>
        </w:rPr>
        <w:t xml:space="preserve"> </w:t>
      </w:r>
      <w:r w:rsidR="00D4667F" w:rsidRPr="00050A8B">
        <w:rPr>
          <w:sz w:val="28"/>
          <w:szCs w:val="28"/>
          <w:lang w:val="uk-UA"/>
        </w:rPr>
        <w:t xml:space="preserve">відповідають глобальним </w:t>
      </w:r>
      <w:r w:rsidR="009B5E37" w:rsidRPr="00050A8B">
        <w:rPr>
          <w:sz w:val="28"/>
          <w:szCs w:val="28"/>
          <w:lang w:val="uk-UA"/>
        </w:rPr>
        <w:t xml:space="preserve">тенденціям, але </w:t>
      </w:r>
      <w:r w:rsidR="00D4667F" w:rsidRPr="00050A8B">
        <w:rPr>
          <w:sz w:val="28"/>
          <w:szCs w:val="28"/>
          <w:lang w:val="uk-UA"/>
        </w:rPr>
        <w:t>відбуватимуться більш швидкими темпами</w:t>
      </w:r>
      <w:r w:rsidR="009B5E37" w:rsidRPr="00050A8B">
        <w:rPr>
          <w:sz w:val="28"/>
          <w:szCs w:val="28"/>
          <w:lang w:val="uk-UA"/>
        </w:rPr>
        <w:t xml:space="preserve"> порівняно з рештою країн світу.</w:t>
      </w:r>
      <w:r w:rsidR="00447547" w:rsidRPr="00050A8B">
        <w:rPr>
          <w:rStyle w:val="a6"/>
          <w:sz w:val="28"/>
          <w:szCs w:val="28"/>
          <w:lang w:val="uk-UA"/>
        </w:rPr>
        <w:footnoteReference w:id="3"/>
      </w:r>
    </w:p>
    <w:p w14:paraId="16BD9615" w14:textId="5BE536E0" w:rsidR="00A27409" w:rsidRPr="00050A8B" w:rsidRDefault="00447547" w:rsidP="002769C9">
      <w:pPr>
        <w:spacing w:after="120"/>
        <w:ind w:firstLine="708"/>
        <w:jc w:val="both"/>
        <w:rPr>
          <w:sz w:val="28"/>
          <w:szCs w:val="28"/>
          <w:lang w:val="uk-UA"/>
        </w:rPr>
      </w:pPr>
      <w:r w:rsidRPr="00050A8B">
        <w:rPr>
          <w:sz w:val="28"/>
          <w:szCs w:val="28"/>
          <w:lang w:val="uk-UA"/>
        </w:rPr>
        <w:t>Низький</w:t>
      </w:r>
      <w:r w:rsidR="009B5E37" w:rsidRPr="00050A8B">
        <w:rPr>
          <w:sz w:val="28"/>
          <w:szCs w:val="28"/>
          <w:lang w:val="uk-UA"/>
        </w:rPr>
        <w:t xml:space="preserve"> </w:t>
      </w:r>
      <w:r w:rsidRPr="00050A8B">
        <w:rPr>
          <w:sz w:val="28"/>
          <w:szCs w:val="28"/>
          <w:lang w:val="uk-UA"/>
        </w:rPr>
        <w:t xml:space="preserve">рівень </w:t>
      </w:r>
      <w:r w:rsidR="009B5E37" w:rsidRPr="00050A8B">
        <w:rPr>
          <w:sz w:val="28"/>
          <w:szCs w:val="28"/>
          <w:lang w:val="uk-UA"/>
        </w:rPr>
        <w:t>народжуваності та збільшення тривалості життя мати</w:t>
      </w:r>
      <w:r w:rsidRPr="00050A8B">
        <w:rPr>
          <w:sz w:val="28"/>
          <w:szCs w:val="28"/>
          <w:lang w:val="uk-UA"/>
        </w:rPr>
        <w:t>муть</w:t>
      </w:r>
      <w:r w:rsidR="009B5E37" w:rsidRPr="00050A8B">
        <w:rPr>
          <w:sz w:val="28"/>
          <w:szCs w:val="28"/>
          <w:lang w:val="uk-UA"/>
        </w:rPr>
        <w:t xml:space="preserve"> істотні наслідки для </w:t>
      </w:r>
      <w:r w:rsidRPr="00050A8B">
        <w:rPr>
          <w:sz w:val="28"/>
          <w:szCs w:val="28"/>
          <w:lang w:val="uk-UA"/>
        </w:rPr>
        <w:t xml:space="preserve">публічних </w:t>
      </w:r>
      <w:r w:rsidR="009B5E37" w:rsidRPr="00050A8B">
        <w:rPr>
          <w:sz w:val="28"/>
          <w:szCs w:val="28"/>
          <w:lang w:val="uk-UA"/>
        </w:rPr>
        <w:t>фінансів, особливо для пенсійної системи. З</w:t>
      </w:r>
      <w:r w:rsidRPr="00050A8B">
        <w:rPr>
          <w:sz w:val="28"/>
          <w:szCs w:val="28"/>
          <w:lang w:val="uk-UA"/>
        </w:rPr>
        <w:t xml:space="preserve">а інших рівних умов, </w:t>
      </w:r>
      <w:r w:rsidR="009B5E37" w:rsidRPr="00050A8B">
        <w:rPr>
          <w:sz w:val="28"/>
          <w:szCs w:val="28"/>
          <w:lang w:val="uk-UA"/>
        </w:rPr>
        <w:t>скорочення чисельності населення</w:t>
      </w:r>
      <w:r w:rsidRPr="00050A8B">
        <w:rPr>
          <w:sz w:val="28"/>
          <w:szCs w:val="28"/>
          <w:lang w:val="uk-UA"/>
        </w:rPr>
        <w:t xml:space="preserve"> працездатного віку обумовить зменшення кількості</w:t>
      </w:r>
      <w:r w:rsidR="009B5E37" w:rsidRPr="00050A8B">
        <w:rPr>
          <w:sz w:val="28"/>
          <w:szCs w:val="28"/>
          <w:lang w:val="uk-UA"/>
        </w:rPr>
        <w:t xml:space="preserve"> платників єдиного соціально</w:t>
      </w:r>
      <w:r w:rsidR="005B5C56">
        <w:rPr>
          <w:sz w:val="28"/>
          <w:szCs w:val="28"/>
          <w:lang w:val="uk-UA"/>
        </w:rPr>
        <w:t>го</w:t>
      </w:r>
      <w:r w:rsidR="009B5E37" w:rsidRPr="00050A8B">
        <w:rPr>
          <w:sz w:val="28"/>
          <w:szCs w:val="28"/>
          <w:lang w:val="uk-UA"/>
        </w:rPr>
        <w:t xml:space="preserve"> внеску</w:t>
      </w:r>
      <w:r w:rsidRPr="00050A8B">
        <w:rPr>
          <w:sz w:val="28"/>
          <w:szCs w:val="28"/>
          <w:lang w:val="uk-UA"/>
        </w:rPr>
        <w:t>.</w:t>
      </w:r>
      <w:r w:rsidR="009B5E37" w:rsidRPr="00050A8B">
        <w:rPr>
          <w:sz w:val="28"/>
          <w:szCs w:val="28"/>
          <w:lang w:val="uk-UA"/>
        </w:rPr>
        <w:t xml:space="preserve"> </w:t>
      </w:r>
      <w:r w:rsidRPr="00050A8B">
        <w:rPr>
          <w:sz w:val="28"/>
          <w:szCs w:val="28"/>
          <w:lang w:val="uk-UA"/>
        </w:rPr>
        <w:t>Водно</w:t>
      </w:r>
      <w:r w:rsidR="009B5E37" w:rsidRPr="00050A8B">
        <w:rPr>
          <w:sz w:val="28"/>
          <w:szCs w:val="28"/>
          <w:lang w:val="uk-UA"/>
        </w:rPr>
        <w:t xml:space="preserve">час видатки на </w:t>
      </w:r>
      <w:r w:rsidRPr="00050A8B">
        <w:rPr>
          <w:sz w:val="28"/>
          <w:szCs w:val="28"/>
          <w:lang w:val="uk-UA"/>
        </w:rPr>
        <w:t xml:space="preserve">соціальний захист літніх </w:t>
      </w:r>
      <w:r w:rsidR="009B5E37" w:rsidRPr="00050A8B">
        <w:rPr>
          <w:sz w:val="28"/>
          <w:szCs w:val="28"/>
          <w:lang w:val="uk-UA"/>
        </w:rPr>
        <w:t xml:space="preserve">людей, </w:t>
      </w:r>
      <w:r w:rsidRPr="00050A8B">
        <w:rPr>
          <w:sz w:val="28"/>
          <w:szCs w:val="28"/>
          <w:lang w:val="uk-UA"/>
        </w:rPr>
        <w:t>зокрема</w:t>
      </w:r>
      <w:r w:rsidR="009B5E37" w:rsidRPr="00050A8B">
        <w:rPr>
          <w:sz w:val="28"/>
          <w:szCs w:val="28"/>
          <w:lang w:val="uk-UA"/>
        </w:rPr>
        <w:t xml:space="preserve"> пенсі</w:t>
      </w:r>
      <w:r w:rsidRPr="00050A8B">
        <w:rPr>
          <w:sz w:val="28"/>
          <w:szCs w:val="28"/>
          <w:lang w:val="uk-UA"/>
        </w:rPr>
        <w:t>йні видатки</w:t>
      </w:r>
      <w:r w:rsidR="009B5E37" w:rsidRPr="00050A8B">
        <w:rPr>
          <w:sz w:val="28"/>
          <w:szCs w:val="28"/>
          <w:lang w:val="uk-UA"/>
        </w:rPr>
        <w:t>, зростати</w:t>
      </w:r>
      <w:r w:rsidR="00D848A7" w:rsidRPr="00050A8B">
        <w:rPr>
          <w:sz w:val="28"/>
          <w:szCs w:val="28"/>
          <w:lang w:val="uk-UA"/>
        </w:rPr>
        <w:t>муть</w:t>
      </w:r>
      <w:r w:rsidR="009B5E37" w:rsidRPr="00050A8B">
        <w:rPr>
          <w:sz w:val="28"/>
          <w:szCs w:val="28"/>
          <w:lang w:val="uk-UA"/>
        </w:rPr>
        <w:t xml:space="preserve"> </w:t>
      </w:r>
      <w:r w:rsidRPr="00050A8B">
        <w:rPr>
          <w:sz w:val="28"/>
          <w:szCs w:val="28"/>
          <w:lang w:val="uk-UA"/>
        </w:rPr>
        <w:t xml:space="preserve">разом із </w:t>
      </w:r>
      <w:r w:rsidR="009B5E37" w:rsidRPr="00050A8B">
        <w:rPr>
          <w:sz w:val="28"/>
          <w:szCs w:val="28"/>
          <w:lang w:val="uk-UA"/>
        </w:rPr>
        <w:lastRenderedPageBreak/>
        <w:t>з</w:t>
      </w:r>
      <w:r w:rsidRPr="00050A8B">
        <w:rPr>
          <w:sz w:val="28"/>
          <w:szCs w:val="28"/>
          <w:lang w:val="uk-UA"/>
        </w:rPr>
        <w:t>більшен</w:t>
      </w:r>
      <w:r w:rsidR="009B5E37" w:rsidRPr="00050A8B">
        <w:rPr>
          <w:sz w:val="28"/>
          <w:szCs w:val="28"/>
          <w:lang w:val="uk-UA"/>
        </w:rPr>
        <w:t>ня</w:t>
      </w:r>
      <w:r w:rsidRPr="00050A8B">
        <w:rPr>
          <w:sz w:val="28"/>
          <w:szCs w:val="28"/>
          <w:lang w:val="uk-UA"/>
        </w:rPr>
        <w:t>м</w:t>
      </w:r>
      <w:r w:rsidR="009B5E37" w:rsidRPr="00050A8B">
        <w:rPr>
          <w:sz w:val="28"/>
          <w:szCs w:val="28"/>
          <w:lang w:val="uk-UA"/>
        </w:rPr>
        <w:t xml:space="preserve"> частки людей похилого віку </w:t>
      </w:r>
      <w:bookmarkEnd w:id="1"/>
      <w:r w:rsidR="009B5E37" w:rsidRPr="00050A8B">
        <w:rPr>
          <w:sz w:val="28"/>
          <w:szCs w:val="28"/>
          <w:lang w:val="uk-UA"/>
        </w:rPr>
        <w:t xml:space="preserve">в загальній кількості населення. </w:t>
      </w:r>
      <w:r w:rsidR="00D848A7" w:rsidRPr="00050A8B">
        <w:rPr>
          <w:sz w:val="28"/>
          <w:szCs w:val="28"/>
          <w:lang w:val="uk-UA"/>
        </w:rPr>
        <w:t xml:space="preserve">За оцінками </w:t>
      </w:r>
      <w:r w:rsidR="0016480F" w:rsidRPr="00050A8B">
        <w:rPr>
          <w:sz w:val="28"/>
          <w:szCs w:val="28"/>
          <w:lang w:val="uk-UA"/>
        </w:rPr>
        <w:t>спеціаліст</w:t>
      </w:r>
      <w:r w:rsidR="00D848A7" w:rsidRPr="00050A8B">
        <w:rPr>
          <w:sz w:val="28"/>
          <w:szCs w:val="28"/>
          <w:lang w:val="uk-UA"/>
        </w:rPr>
        <w:t>ів МВФ</w:t>
      </w:r>
      <w:r w:rsidR="009B5E37" w:rsidRPr="00050A8B">
        <w:rPr>
          <w:sz w:val="28"/>
          <w:szCs w:val="28"/>
          <w:lang w:val="uk-UA"/>
        </w:rPr>
        <w:t xml:space="preserve">, </w:t>
      </w:r>
      <w:r w:rsidR="00A27409" w:rsidRPr="00050A8B">
        <w:rPr>
          <w:sz w:val="28"/>
          <w:szCs w:val="28"/>
          <w:lang w:val="uk-UA"/>
        </w:rPr>
        <w:t>без провадження</w:t>
      </w:r>
      <w:r w:rsidR="00D848A7" w:rsidRPr="00050A8B">
        <w:rPr>
          <w:sz w:val="28"/>
          <w:szCs w:val="28"/>
          <w:lang w:val="uk-UA"/>
        </w:rPr>
        <w:t xml:space="preserve"> подальших реформ пенсійних систем та </w:t>
      </w:r>
      <w:r w:rsidR="00A27409" w:rsidRPr="00050A8B">
        <w:rPr>
          <w:sz w:val="28"/>
          <w:szCs w:val="28"/>
          <w:lang w:val="uk-UA"/>
        </w:rPr>
        <w:t xml:space="preserve">систем </w:t>
      </w:r>
      <w:r w:rsidR="00D848A7" w:rsidRPr="00050A8B">
        <w:rPr>
          <w:sz w:val="28"/>
          <w:szCs w:val="28"/>
          <w:lang w:val="uk-UA"/>
        </w:rPr>
        <w:t xml:space="preserve">охорони здоров’я </w:t>
      </w:r>
      <w:r w:rsidR="00A27409" w:rsidRPr="00050A8B">
        <w:rPr>
          <w:sz w:val="28"/>
          <w:szCs w:val="28"/>
          <w:lang w:val="uk-UA"/>
        </w:rPr>
        <w:t>у період 2015–20</w:t>
      </w:r>
      <w:r w:rsidR="0016480F" w:rsidRPr="00050A8B">
        <w:rPr>
          <w:sz w:val="28"/>
          <w:szCs w:val="28"/>
          <w:lang w:val="uk-UA"/>
        </w:rPr>
        <w:t>5</w:t>
      </w:r>
      <w:r w:rsidR="00A27409" w:rsidRPr="00050A8B">
        <w:rPr>
          <w:sz w:val="28"/>
          <w:szCs w:val="28"/>
          <w:lang w:val="uk-UA"/>
        </w:rPr>
        <w:t>0 рр. слід очікувати збільшення пов’язаних видатків на 5% ВВП.</w:t>
      </w:r>
      <w:r w:rsidR="00BD7586" w:rsidRPr="00050A8B">
        <w:rPr>
          <w:rStyle w:val="a6"/>
          <w:sz w:val="28"/>
          <w:szCs w:val="28"/>
          <w:lang w:val="uk-UA"/>
        </w:rPr>
        <w:footnoteReference w:id="4"/>
      </w:r>
    </w:p>
    <w:p w14:paraId="023356CF" w14:textId="77777777" w:rsidR="009B5E37" w:rsidRPr="00050A8B" w:rsidRDefault="009B5E37" w:rsidP="002769C9">
      <w:pPr>
        <w:spacing w:after="120"/>
        <w:ind w:firstLine="708"/>
        <w:jc w:val="both"/>
        <w:rPr>
          <w:sz w:val="28"/>
          <w:szCs w:val="28"/>
          <w:lang w:val="uk-UA"/>
        </w:rPr>
      </w:pPr>
    </w:p>
    <w:p w14:paraId="0695F900" w14:textId="77777777" w:rsidR="009B5E37" w:rsidRPr="00050A8B" w:rsidRDefault="009B5E37" w:rsidP="002769C9">
      <w:pPr>
        <w:pStyle w:val="2"/>
        <w:widowControl w:val="0"/>
        <w:spacing w:after="120"/>
        <w:ind w:firstLine="720"/>
        <w:jc w:val="center"/>
        <w:rPr>
          <w:b/>
          <w:sz w:val="28"/>
          <w:szCs w:val="28"/>
        </w:rPr>
      </w:pPr>
      <w:r w:rsidRPr="00050A8B">
        <w:rPr>
          <w:b/>
          <w:sz w:val="28"/>
          <w:szCs w:val="28"/>
        </w:rPr>
        <w:t xml:space="preserve">2. Стан </w:t>
      </w:r>
      <w:r w:rsidR="0016480F" w:rsidRPr="00050A8B">
        <w:rPr>
          <w:b/>
          <w:sz w:val="28"/>
          <w:szCs w:val="28"/>
        </w:rPr>
        <w:t>пенсійної системи</w:t>
      </w:r>
    </w:p>
    <w:p w14:paraId="427E3883" w14:textId="77777777" w:rsidR="009B5E37" w:rsidRPr="00050A8B" w:rsidRDefault="009B5E37" w:rsidP="002769C9">
      <w:pPr>
        <w:pStyle w:val="2"/>
        <w:widowControl w:val="0"/>
        <w:spacing w:after="120"/>
        <w:ind w:firstLine="720"/>
        <w:rPr>
          <w:sz w:val="28"/>
          <w:szCs w:val="28"/>
        </w:rPr>
      </w:pPr>
      <w:bookmarkStart w:id="2" w:name="_Hlk523759443"/>
      <w:r w:rsidRPr="00050A8B">
        <w:rPr>
          <w:sz w:val="28"/>
          <w:szCs w:val="28"/>
        </w:rPr>
        <w:t>Законом України «</w:t>
      </w:r>
      <w:r w:rsidRPr="00050A8B">
        <w:rPr>
          <w:sz w:val="28"/>
          <w:szCs w:val="28"/>
          <w:shd w:val="clear" w:color="auto" w:fill="FFFFFF"/>
        </w:rPr>
        <w:t>Про загальнообов'язкове державне пенсійне страхування</w:t>
      </w:r>
      <w:r w:rsidRPr="00050A8B">
        <w:rPr>
          <w:sz w:val="28"/>
          <w:szCs w:val="28"/>
        </w:rPr>
        <w:t>» передбачено, що система пенсійного забезпечення в Україні складається з трьох рівнів.</w:t>
      </w:r>
    </w:p>
    <w:p w14:paraId="7F4ADD4E" w14:textId="57CF17D5" w:rsidR="009B5E37" w:rsidRPr="00050A8B" w:rsidRDefault="009B5E37" w:rsidP="002769C9">
      <w:pPr>
        <w:pStyle w:val="2"/>
        <w:widowControl w:val="0"/>
        <w:spacing w:after="120"/>
        <w:ind w:firstLine="720"/>
        <w:rPr>
          <w:sz w:val="28"/>
          <w:szCs w:val="28"/>
        </w:rPr>
      </w:pPr>
      <w:r w:rsidRPr="00050A8B">
        <w:rPr>
          <w:sz w:val="28"/>
          <w:szCs w:val="28"/>
        </w:rPr>
        <w:t xml:space="preserve">Перший рівень -  система </w:t>
      </w:r>
      <w:r w:rsidRPr="0090565F">
        <w:rPr>
          <w:sz w:val="28"/>
          <w:szCs w:val="28"/>
          <w:u w:val="single"/>
        </w:rPr>
        <w:t>солідарного</w:t>
      </w:r>
      <w:r w:rsidRPr="00050A8B">
        <w:rPr>
          <w:sz w:val="28"/>
          <w:szCs w:val="28"/>
        </w:rPr>
        <w:t xml:space="preserve"> загальнообов'язкового державного пенсійного страхування, що базується на засадах солідарності і субсидування та здійснення виплати пенсій і надання соціальних послуг за рахунок коштів Пенсійного фонду</w:t>
      </w:r>
      <w:r w:rsidR="005B5C56">
        <w:rPr>
          <w:sz w:val="28"/>
          <w:szCs w:val="28"/>
        </w:rPr>
        <w:t xml:space="preserve"> України</w:t>
      </w:r>
      <w:r w:rsidRPr="00050A8B">
        <w:rPr>
          <w:sz w:val="28"/>
          <w:szCs w:val="28"/>
        </w:rPr>
        <w:t>.</w:t>
      </w:r>
    </w:p>
    <w:p w14:paraId="7619078C" w14:textId="77777777" w:rsidR="009B5E37" w:rsidRPr="00050A8B" w:rsidRDefault="009B5E37" w:rsidP="002769C9">
      <w:pPr>
        <w:pStyle w:val="2"/>
        <w:widowControl w:val="0"/>
        <w:spacing w:after="120"/>
        <w:ind w:firstLine="720"/>
        <w:rPr>
          <w:sz w:val="28"/>
          <w:szCs w:val="28"/>
        </w:rPr>
      </w:pPr>
      <w:r w:rsidRPr="00050A8B">
        <w:rPr>
          <w:sz w:val="28"/>
          <w:szCs w:val="28"/>
        </w:rPr>
        <w:t xml:space="preserve">Другий рівень - система </w:t>
      </w:r>
      <w:r w:rsidRPr="0090565F">
        <w:rPr>
          <w:sz w:val="28"/>
          <w:szCs w:val="28"/>
          <w:u w:val="single"/>
        </w:rPr>
        <w:t>накопичувального</w:t>
      </w:r>
      <w:r w:rsidRPr="0090565F">
        <w:rPr>
          <w:sz w:val="28"/>
          <w:szCs w:val="28"/>
        </w:rPr>
        <w:t xml:space="preserve"> </w:t>
      </w:r>
      <w:r w:rsidRPr="00050A8B">
        <w:rPr>
          <w:sz w:val="28"/>
          <w:szCs w:val="28"/>
        </w:rPr>
        <w:t xml:space="preserve">загальнообов'язкового державного пенсійного страхування, що базується на засадах </w:t>
      </w:r>
      <w:r w:rsidRPr="0090565F">
        <w:rPr>
          <w:sz w:val="28"/>
          <w:szCs w:val="28"/>
          <w:u w:val="single"/>
        </w:rPr>
        <w:t xml:space="preserve">обов’язковості </w:t>
      </w:r>
      <w:r w:rsidRPr="00050A8B">
        <w:rPr>
          <w:sz w:val="28"/>
          <w:szCs w:val="28"/>
        </w:rPr>
        <w:t xml:space="preserve"> накопичення коштів працюючих осіб у Накопичувальному фонді або у відповідних недержавних пенсійних фондах - суб'єктах другого рівня системи пенсійного забезпечення та здійснення фінансування витрат на оплату договорів страхування довічних пенсій і одноразових виплат.</w:t>
      </w:r>
    </w:p>
    <w:p w14:paraId="39437CC5" w14:textId="77777777" w:rsidR="009B5E37" w:rsidRPr="00050A8B" w:rsidRDefault="009B5E37" w:rsidP="002769C9">
      <w:pPr>
        <w:pStyle w:val="2"/>
        <w:widowControl w:val="0"/>
        <w:spacing w:after="120"/>
        <w:ind w:firstLine="720"/>
        <w:rPr>
          <w:sz w:val="28"/>
          <w:szCs w:val="28"/>
        </w:rPr>
      </w:pPr>
      <w:r w:rsidRPr="00050A8B">
        <w:rPr>
          <w:sz w:val="28"/>
          <w:szCs w:val="28"/>
        </w:rPr>
        <w:t xml:space="preserve">Третій рівень - система недержавного </w:t>
      </w:r>
      <w:r w:rsidRPr="0090565F">
        <w:rPr>
          <w:sz w:val="28"/>
          <w:szCs w:val="28"/>
          <w:u w:val="single"/>
        </w:rPr>
        <w:t>накопичувального</w:t>
      </w:r>
      <w:r w:rsidRPr="00050A8B">
        <w:rPr>
          <w:sz w:val="28"/>
          <w:szCs w:val="28"/>
        </w:rPr>
        <w:t xml:space="preserve"> пенсійного забезпечення, що базується на засадах </w:t>
      </w:r>
      <w:r w:rsidRPr="0090565F">
        <w:rPr>
          <w:sz w:val="28"/>
          <w:szCs w:val="28"/>
          <w:u w:val="single"/>
        </w:rPr>
        <w:t>добровільної участі</w:t>
      </w:r>
      <w:r w:rsidRPr="0090565F">
        <w:rPr>
          <w:sz w:val="28"/>
          <w:szCs w:val="28"/>
        </w:rPr>
        <w:t xml:space="preserve"> </w:t>
      </w:r>
      <w:r w:rsidRPr="00050A8B">
        <w:rPr>
          <w:sz w:val="28"/>
          <w:szCs w:val="28"/>
        </w:rPr>
        <w:t>громадян, роботодавців та їх об'єднань у формуванні пенсійних накопичень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14:paraId="6D167598" w14:textId="77777777" w:rsidR="009B5E37" w:rsidRPr="00050A8B" w:rsidRDefault="009B5E37" w:rsidP="002769C9">
      <w:pPr>
        <w:pStyle w:val="2"/>
        <w:widowControl w:val="0"/>
        <w:spacing w:after="120"/>
        <w:ind w:firstLine="720"/>
        <w:rPr>
          <w:sz w:val="28"/>
          <w:szCs w:val="28"/>
        </w:rPr>
      </w:pPr>
      <w:r w:rsidRPr="00050A8B">
        <w:rPr>
          <w:sz w:val="28"/>
          <w:szCs w:val="28"/>
        </w:rPr>
        <w:t xml:space="preserve">Перший та другий рівні системи пенсійного забезпечення в Україні становлять систему </w:t>
      </w:r>
      <w:r w:rsidRPr="0090565F">
        <w:rPr>
          <w:sz w:val="28"/>
          <w:szCs w:val="28"/>
          <w:u w:val="single"/>
        </w:rPr>
        <w:t>загальнообов'язкового</w:t>
      </w:r>
      <w:r w:rsidRPr="00050A8B">
        <w:rPr>
          <w:sz w:val="28"/>
          <w:szCs w:val="28"/>
        </w:rPr>
        <w:t xml:space="preserve"> державного пенсійного страхування.</w:t>
      </w:r>
    </w:p>
    <w:p w14:paraId="11AA34DE" w14:textId="77777777" w:rsidR="009B5E37" w:rsidRPr="00050A8B" w:rsidRDefault="009B5E37" w:rsidP="002769C9">
      <w:pPr>
        <w:pStyle w:val="2"/>
        <w:widowControl w:val="0"/>
        <w:spacing w:after="120"/>
        <w:ind w:firstLine="720"/>
        <w:rPr>
          <w:sz w:val="28"/>
          <w:szCs w:val="28"/>
        </w:rPr>
      </w:pPr>
      <w:r w:rsidRPr="00050A8B">
        <w:rPr>
          <w:sz w:val="28"/>
          <w:szCs w:val="28"/>
        </w:rPr>
        <w:t xml:space="preserve">Другий та третій рівні системи пенсійного забезпечення в Україні становлять систему </w:t>
      </w:r>
      <w:r w:rsidRPr="0090565F">
        <w:rPr>
          <w:sz w:val="28"/>
          <w:szCs w:val="28"/>
          <w:u w:val="single"/>
        </w:rPr>
        <w:t>накопичувального</w:t>
      </w:r>
      <w:r w:rsidRPr="00050A8B">
        <w:rPr>
          <w:sz w:val="28"/>
          <w:szCs w:val="28"/>
        </w:rPr>
        <w:t xml:space="preserve"> пенсійного забезпечення.</w:t>
      </w:r>
    </w:p>
    <w:bookmarkEnd w:id="2"/>
    <w:p w14:paraId="49BAEACF" w14:textId="77777777" w:rsidR="009B5E37" w:rsidRPr="00050A8B" w:rsidRDefault="009B5E37" w:rsidP="002769C9">
      <w:pPr>
        <w:widowControl w:val="0"/>
        <w:spacing w:after="120"/>
        <w:ind w:firstLine="720"/>
        <w:jc w:val="both"/>
        <w:rPr>
          <w:sz w:val="28"/>
          <w:szCs w:val="28"/>
          <w:lang w:val="uk-UA"/>
        </w:rPr>
      </w:pPr>
      <w:r w:rsidRPr="00050A8B">
        <w:rPr>
          <w:sz w:val="28"/>
          <w:szCs w:val="28"/>
          <w:lang w:val="uk-UA"/>
        </w:rPr>
        <w:t>Н</w:t>
      </w:r>
      <w:r w:rsidR="005E797A" w:rsidRPr="00050A8B">
        <w:rPr>
          <w:sz w:val="28"/>
          <w:szCs w:val="28"/>
          <w:lang w:val="uk-UA"/>
        </w:rPr>
        <w:t>и</w:t>
      </w:r>
      <w:r w:rsidRPr="00050A8B">
        <w:rPr>
          <w:sz w:val="28"/>
          <w:szCs w:val="28"/>
          <w:lang w:val="uk-UA"/>
        </w:rPr>
        <w:t xml:space="preserve">ні в Україні </w:t>
      </w:r>
      <w:r w:rsidR="005E797A" w:rsidRPr="00050A8B">
        <w:rPr>
          <w:sz w:val="28"/>
          <w:szCs w:val="28"/>
          <w:lang w:val="uk-UA"/>
        </w:rPr>
        <w:t xml:space="preserve">діють </w:t>
      </w:r>
      <w:r w:rsidRPr="00050A8B">
        <w:rPr>
          <w:sz w:val="28"/>
          <w:szCs w:val="28"/>
          <w:lang w:val="uk-UA"/>
        </w:rPr>
        <w:t>перший та третій рівень пенсійної системи.</w:t>
      </w:r>
    </w:p>
    <w:p w14:paraId="22CEEFF3" w14:textId="77777777" w:rsidR="009B5E37" w:rsidRPr="00050A8B" w:rsidRDefault="009B5E37" w:rsidP="002769C9">
      <w:pPr>
        <w:spacing w:after="120"/>
        <w:ind w:firstLine="720"/>
        <w:jc w:val="both"/>
        <w:rPr>
          <w:sz w:val="28"/>
          <w:szCs w:val="28"/>
          <w:lang w:val="uk-UA"/>
        </w:rPr>
      </w:pPr>
      <w:r w:rsidRPr="0090565F">
        <w:rPr>
          <w:sz w:val="28"/>
          <w:szCs w:val="28"/>
          <w:lang w:val="uk-UA"/>
        </w:rPr>
        <w:t xml:space="preserve">2.1. </w:t>
      </w:r>
      <w:r w:rsidRPr="0090565F">
        <w:rPr>
          <w:sz w:val="28"/>
          <w:szCs w:val="28"/>
          <w:u w:val="single"/>
          <w:lang w:val="uk-UA"/>
        </w:rPr>
        <w:t xml:space="preserve">Солідарна система </w:t>
      </w:r>
      <w:r w:rsidR="00B34D6F" w:rsidRPr="0090565F">
        <w:rPr>
          <w:sz w:val="28"/>
          <w:szCs w:val="28"/>
          <w:u w:val="single"/>
          <w:lang w:val="uk-UA"/>
        </w:rPr>
        <w:t>ни</w:t>
      </w:r>
      <w:r w:rsidRPr="0090565F">
        <w:rPr>
          <w:sz w:val="28"/>
          <w:szCs w:val="28"/>
          <w:u w:val="single"/>
          <w:lang w:val="uk-UA"/>
        </w:rPr>
        <w:t xml:space="preserve">ні </w:t>
      </w:r>
      <w:r w:rsidR="00B130E4" w:rsidRPr="0090565F">
        <w:rPr>
          <w:sz w:val="28"/>
          <w:szCs w:val="28"/>
          <w:u w:val="single"/>
          <w:lang w:val="uk-UA"/>
        </w:rPr>
        <w:t xml:space="preserve">сконцентрована на забезпеченні </w:t>
      </w:r>
      <w:r w:rsidRPr="0090565F">
        <w:rPr>
          <w:sz w:val="28"/>
          <w:szCs w:val="28"/>
          <w:u w:val="single"/>
          <w:lang w:val="uk-UA"/>
        </w:rPr>
        <w:t>пенсіонерам мінімальн</w:t>
      </w:r>
      <w:r w:rsidR="00B130E4" w:rsidRPr="0090565F">
        <w:rPr>
          <w:sz w:val="28"/>
          <w:szCs w:val="28"/>
          <w:u w:val="single"/>
          <w:lang w:val="uk-UA"/>
        </w:rPr>
        <w:t>их</w:t>
      </w:r>
      <w:r w:rsidRPr="0090565F">
        <w:rPr>
          <w:sz w:val="28"/>
          <w:szCs w:val="28"/>
          <w:u w:val="single"/>
          <w:lang w:val="uk-UA"/>
        </w:rPr>
        <w:t xml:space="preserve"> </w:t>
      </w:r>
      <w:r w:rsidR="00B130E4" w:rsidRPr="0090565F">
        <w:rPr>
          <w:sz w:val="28"/>
          <w:szCs w:val="28"/>
          <w:u w:val="single"/>
          <w:lang w:val="uk-UA"/>
        </w:rPr>
        <w:t xml:space="preserve">гарантованих </w:t>
      </w:r>
      <w:r w:rsidRPr="0090565F">
        <w:rPr>
          <w:sz w:val="28"/>
          <w:szCs w:val="28"/>
          <w:u w:val="single"/>
          <w:lang w:val="uk-UA"/>
        </w:rPr>
        <w:t>виплат</w:t>
      </w:r>
      <w:r w:rsidR="008B5A0C" w:rsidRPr="0090565F">
        <w:rPr>
          <w:sz w:val="28"/>
          <w:szCs w:val="28"/>
          <w:u w:val="single"/>
          <w:lang w:val="uk-UA"/>
        </w:rPr>
        <w:t>.</w:t>
      </w:r>
      <w:r w:rsidR="00B130E4" w:rsidRPr="0090565F">
        <w:rPr>
          <w:sz w:val="28"/>
          <w:szCs w:val="28"/>
          <w:u w:val="single"/>
          <w:lang w:val="uk-UA"/>
        </w:rPr>
        <w:t xml:space="preserve"> без адекватного зв’язку між сплаченими внесками і розмірами пенсій</w:t>
      </w:r>
      <w:r w:rsidRPr="00050A8B">
        <w:rPr>
          <w:sz w:val="28"/>
          <w:szCs w:val="28"/>
          <w:lang w:val="uk-UA"/>
        </w:rPr>
        <w:t xml:space="preserve">. </w:t>
      </w:r>
      <w:r w:rsidR="00B130E4" w:rsidRPr="00050A8B">
        <w:rPr>
          <w:sz w:val="28"/>
          <w:szCs w:val="28"/>
          <w:lang w:val="uk-UA"/>
        </w:rPr>
        <w:t>Розмір</w:t>
      </w:r>
      <w:r w:rsidRPr="00050A8B">
        <w:rPr>
          <w:sz w:val="28"/>
          <w:szCs w:val="28"/>
          <w:lang w:val="uk-UA"/>
        </w:rPr>
        <w:t xml:space="preserve"> </w:t>
      </w:r>
      <w:r w:rsidR="00B130E4" w:rsidRPr="00050A8B">
        <w:rPr>
          <w:sz w:val="28"/>
          <w:szCs w:val="28"/>
          <w:lang w:val="uk-UA"/>
        </w:rPr>
        <w:t xml:space="preserve">новопризначених пенсій становить </w:t>
      </w:r>
      <w:r w:rsidR="008B5A0C" w:rsidRPr="00050A8B">
        <w:rPr>
          <w:sz w:val="28"/>
          <w:szCs w:val="28"/>
          <w:lang w:val="uk-UA"/>
        </w:rPr>
        <w:t>ли</w:t>
      </w:r>
      <w:r w:rsidRPr="00050A8B">
        <w:rPr>
          <w:sz w:val="28"/>
          <w:szCs w:val="28"/>
          <w:lang w:val="uk-UA"/>
        </w:rPr>
        <w:t>ше</w:t>
      </w:r>
      <w:r w:rsidR="008B5A0C" w:rsidRPr="00050A8B">
        <w:rPr>
          <w:sz w:val="28"/>
          <w:szCs w:val="28"/>
          <w:lang w:val="uk-UA"/>
        </w:rPr>
        <w:t xml:space="preserve"> близько </w:t>
      </w:r>
      <w:r w:rsidRPr="00050A8B">
        <w:rPr>
          <w:sz w:val="28"/>
          <w:szCs w:val="28"/>
          <w:lang w:val="uk-UA"/>
        </w:rPr>
        <w:t xml:space="preserve">30% від </w:t>
      </w:r>
      <w:r w:rsidR="00474BE3" w:rsidRPr="00050A8B">
        <w:rPr>
          <w:sz w:val="28"/>
          <w:szCs w:val="28"/>
          <w:lang w:val="uk-UA"/>
        </w:rPr>
        <w:t>поточного рівня зарплат</w:t>
      </w:r>
      <w:r w:rsidRPr="00050A8B">
        <w:rPr>
          <w:sz w:val="28"/>
          <w:szCs w:val="28"/>
          <w:lang w:val="uk-UA"/>
        </w:rPr>
        <w:t xml:space="preserve">. </w:t>
      </w:r>
      <w:r w:rsidR="00727052" w:rsidRPr="00050A8B">
        <w:rPr>
          <w:sz w:val="28"/>
          <w:szCs w:val="28"/>
          <w:lang w:val="uk-UA"/>
        </w:rPr>
        <w:t>Недостатня індексація пенсій швидко призводить до їх знецінювання як по відношенню до фактичного рівня споживчих цін, так і по відношенню до поточного рівня доходів працюючого населення.</w:t>
      </w:r>
    </w:p>
    <w:p w14:paraId="77D81491" w14:textId="578474A0" w:rsidR="009B5E37" w:rsidRPr="00050A8B" w:rsidRDefault="009B5E37" w:rsidP="002769C9">
      <w:pPr>
        <w:spacing w:after="120"/>
        <w:ind w:firstLine="720"/>
        <w:jc w:val="both"/>
        <w:rPr>
          <w:sz w:val="28"/>
          <w:szCs w:val="28"/>
          <w:lang w:val="uk-UA"/>
        </w:rPr>
      </w:pPr>
      <w:r w:rsidRPr="00050A8B">
        <w:rPr>
          <w:sz w:val="28"/>
          <w:szCs w:val="28"/>
          <w:lang w:val="uk-UA"/>
        </w:rPr>
        <w:t>Згідно з українським законодавством Пенсійний фонд</w:t>
      </w:r>
      <w:r w:rsidR="0090565F">
        <w:rPr>
          <w:sz w:val="28"/>
          <w:szCs w:val="28"/>
          <w:lang w:val="uk-UA"/>
        </w:rPr>
        <w:t xml:space="preserve"> України (далі – ПФУ)</w:t>
      </w:r>
      <w:r w:rsidRPr="00050A8B">
        <w:rPr>
          <w:sz w:val="28"/>
          <w:szCs w:val="28"/>
          <w:lang w:val="uk-UA"/>
        </w:rPr>
        <w:t xml:space="preserve"> функціонує, як самостійна фінансова структура, його кошти не входять до державного </w:t>
      </w:r>
      <w:r w:rsidRPr="00050A8B">
        <w:rPr>
          <w:sz w:val="28"/>
          <w:szCs w:val="28"/>
          <w:lang w:val="uk-UA"/>
        </w:rPr>
        <w:lastRenderedPageBreak/>
        <w:t xml:space="preserve">бюджету і не можуть бути використані на інші цілі, крім виплати пенсій і допомоги. Бюджет </w:t>
      </w:r>
      <w:proofErr w:type="spellStart"/>
      <w:r w:rsidRPr="00050A8B">
        <w:rPr>
          <w:sz w:val="28"/>
          <w:szCs w:val="28"/>
          <w:lang w:val="uk-UA"/>
        </w:rPr>
        <w:t>П</w:t>
      </w:r>
      <w:r w:rsidR="0090565F">
        <w:rPr>
          <w:sz w:val="28"/>
          <w:szCs w:val="28"/>
          <w:lang w:val="uk-UA"/>
        </w:rPr>
        <w:t>ФУ</w:t>
      </w:r>
      <w:r w:rsidRPr="00050A8B">
        <w:rPr>
          <w:sz w:val="28"/>
          <w:szCs w:val="28"/>
          <w:lang w:val="uk-UA"/>
        </w:rPr>
        <w:t>складається</w:t>
      </w:r>
      <w:proofErr w:type="spellEnd"/>
      <w:r w:rsidRPr="00050A8B">
        <w:rPr>
          <w:sz w:val="28"/>
          <w:szCs w:val="28"/>
          <w:lang w:val="uk-UA"/>
        </w:rPr>
        <w:t xml:space="preserve"> з дохідної та видаткової частини. </w:t>
      </w:r>
    </w:p>
    <w:p w14:paraId="3799EFF8" w14:textId="77777777" w:rsidR="009B5E37" w:rsidRPr="00050A8B" w:rsidRDefault="009B5E37" w:rsidP="002769C9">
      <w:pPr>
        <w:spacing w:after="120"/>
        <w:ind w:firstLine="720"/>
        <w:jc w:val="both"/>
        <w:rPr>
          <w:b/>
          <w:sz w:val="28"/>
          <w:szCs w:val="28"/>
          <w:lang w:val="uk-UA"/>
        </w:rPr>
      </w:pPr>
      <w:r w:rsidRPr="00050A8B">
        <w:rPr>
          <w:b/>
          <w:sz w:val="28"/>
          <w:szCs w:val="28"/>
          <w:lang w:val="uk-UA"/>
        </w:rPr>
        <w:t>БЮДЖЕТ ПФУ</w:t>
      </w:r>
    </w:p>
    <w:p w14:paraId="2797C926" w14:textId="77777777" w:rsidR="009B5E37" w:rsidRPr="00050A8B" w:rsidRDefault="009B5E37" w:rsidP="002769C9">
      <w:pPr>
        <w:spacing w:after="120"/>
        <w:ind w:firstLine="720"/>
        <w:jc w:val="both"/>
        <w:rPr>
          <w:sz w:val="28"/>
          <w:szCs w:val="28"/>
          <w:lang w:val="uk-UA"/>
        </w:rPr>
      </w:pPr>
      <w:r w:rsidRPr="00050A8B">
        <w:rPr>
          <w:sz w:val="28"/>
          <w:szCs w:val="28"/>
          <w:lang w:val="uk-UA"/>
        </w:rPr>
        <w:t xml:space="preserve">До джерел формування коштів солідарної пенсійної системи, насамперед, належать власні надходження ПФУ, які включають: </w:t>
      </w:r>
    </w:p>
    <w:p w14:paraId="050C784C" w14:textId="77777777" w:rsidR="009B5E37" w:rsidRPr="00050A8B" w:rsidRDefault="009B5E37" w:rsidP="002769C9">
      <w:pPr>
        <w:spacing w:after="120"/>
        <w:ind w:firstLine="720"/>
        <w:jc w:val="both"/>
        <w:rPr>
          <w:sz w:val="28"/>
          <w:szCs w:val="28"/>
          <w:lang w:val="uk-UA"/>
        </w:rPr>
      </w:pPr>
      <w:r w:rsidRPr="00050A8B">
        <w:rPr>
          <w:sz w:val="28"/>
          <w:szCs w:val="28"/>
          <w:lang w:val="uk-UA"/>
        </w:rPr>
        <w:t>1) Страхові внески на загальнообов’язкове державне пенсійне страхування (крім частини внесків, які спрямовуються до Накопичувального фонду).</w:t>
      </w:r>
    </w:p>
    <w:p w14:paraId="4A6FA5A5" w14:textId="0F7B04A1" w:rsidR="009B5E37" w:rsidRPr="00050A8B" w:rsidRDefault="009B5E37" w:rsidP="002769C9">
      <w:pPr>
        <w:spacing w:after="120"/>
        <w:ind w:firstLine="720"/>
        <w:jc w:val="both"/>
        <w:rPr>
          <w:sz w:val="28"/>
          <w:szCs w:val="28"/>
          <w:lang w:val="uk-UA"/>
        </w:rPr>
      </w:pPr>
      <w:r w:rsidRPr="00050A8B">
        <w:rPr>
          <w:sz w:val="28"/>
          <w:szCs w:val="28"/>
          <w:lang w:val="uk-UA"/>
        </w:rPr>
        <w:t>2) Кошти державного бюджету та цільових фондів, що перераховуються до П</w:t>
      </w:r>
      <w:r w:rsidR="0090565F">
        <w:rPr>
          <w:sz w:val="28"/>
          <w:szCs w:val="28"/>
          <w:lang w:val="uk-UA"/>
        </w:rPr>
        <w:t>ФУ</w:t>
      </w:r>
      <w:r w:rsidRPr="00050A8B">
        <w:rPr>
          <w:sz w:val="28"/>
          <w:szCs w:val="28"/>
          <w:lang w:val="uk-UA"/>
        </w:rPr>
        <w:t xml:space="preserve"> у випадках, передбачених законодавством.  </w:t>
      </w:r>
      <w:r w:rsidRPr="00050A8B">
        <w:rPr>
          <w:noProof/>
          <w:sz w:val="28"/>
          <w:szCs w:val="28"/>
          <w:lang w:val="uk-UA" w:eastAsia="uk-UA"/>
        </w:rPr>
        <w:drawing>
          <wp:anchor distT="0" distB="0" distL="114300" distR="114300" simplePos="0" relativeHeight="251660288" behindDoc="0" locked="0" layoutInCell="1" allowOverlap="1" wp14:anchorId="5524B01D" wp14:editId="7B852F09">
            <wp:simplePos x="0" y="0"/>
            <wp:positionH relativeFrom="margin">
              <wp:posOffset>2855595</wp:posOffset>
            </wp:positionH>
            <wp:positionV relativeFrom="paragraph">
              <wp:posOffset>0</wp:posOffset>
            </wp:positionV>
            <wp:extent cx="3291840" cy="2936240"/>
            <wp:effectExtent l="0" t="0" r="381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93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A8B">
        <w:rPr>
          <w:sz w:val="28"/>
          <w:szCs w:val="28"/>
          <w:lang w:val="uk-UA"/>
        </w:rPr>
        <w:t xml:space="preserve"> </w:t>
      </w:r>
    </w:p>
    <w:p w14:paraId="383280F6" w14:textId="7D6D5A8B" w:rsidR="009B5E37" w:rsidRPr="00050A8B" w:rsidRDefault="009B5E37" w:rsidP="002769C9">
      <w:pPr>
        <w:spacing w:after="120"/>
        <w:ind w:firstLine="720"/>
        <w:jc w:val="both"/>
        <w:rPr>
          <w:sz w:val="28"/>
          <w:szCs w:val="28"/>
          <w:lang w:val="uk-UA"/>
        </w:rPr>
      </w:pPr>
      <w:r w:rsidRPr="00050A8B">
        <w:rPr>
          <w:sz w:val="28"/>
          <w:szCs w:val="28"/>
          <w:lang w:val="uk-UA"/>
        </w:rPr>
        <w:t>3) Суми від фінансових санкцій, застосованих відповідно до чинного законодавства до юридичних та фізичних осіб за порушення встановленого порядку нарахування, обчислення і сплати страхових внесків та використання коштів П</w:t>
      </w:r>
      <w:r w:rsidR="0090565F">
        <w:rPr>
          <w:sz w:val="28"/>
          <w:szCs w:val="28"/>
          <w:lang w:val="uk-UA"/>
        </w:rPr>
        <w:t>ФУ.</w:t>
      </w:r>
      <w:r w:rsidRPr="00050A8B">
        <w:rPr>
          <w:sz w:val="28"/>
          <w:szCs w:val="28"/>
          <w:lang w:val="uk-UA"/>
        </w:rPr>
        <w:t xml:space="preserve">  </w:t>
      </w:r>
    </w:p>
    <w:p w14:paraId="048A24ED" w14:textId="67378054" w:rsidR="009B5E37" w:rsidRPr="00050A8B" w:rsidRDefault="009B5E37" w:rsidP="002769C9">
      <w:pPr>
        <w:spacing w:after="120"/>
        <w:ind w:firstLine="720"/>
        <w:jc w:val="both"/>
        <w:rPr>
          <w:sz w:val="28"/>
          <w:szCs w:val="28"/>
          <w:lang w:val="uk-UA"/>
        </w:rPr>
      </w:pPr>
      <w:r w:rsidRPr="00050A8B">
        <w:rPr>
          <w:sz w:val="28"/>
          <w:szCs w:val="28"/>
          <w:lang w:val="uk-UA"/>
        </w:rPr>
        <w:t>4) Компенсація П</w:t>
      </w:r>
      <w:r w:rsidR="0090565F">
        <w:rPr>
          <w:sz w:val="28"/>
          <w:szCs w:val="28"/>
          <w:lang w:val="uk-UA"/>
        </w:rPr>
        <w:t>ФУ</w:t>
      </w:r>
      <w:r w:rsidRPr="00050A8B">
        <w:rPr>
          <w:sz w:val="28"/>
          <w:szCs w:val="28"/>
          <w:lang w:val="uk-UA"/>
        </w:rPr>
        <w:t xml:space="preserve"> різниці між сумою страхових внесків, сплачених сільськогосподарськими підприємствами – суб’єктами спеціального режиму оподаткування за спеціальною ставкою, та внесками, які були б сплачені ними на загальних підставах. </w:t>
      </w:r>
    </w:p>
    <w:p w14:paraId="42B75D7B" w14:textId="77777777" w:rsidR="009B5E37" w:rsidRPr="00050A8B" w:rsidRDefault="009B5E37" w:rsidP="002769C9">
      <w:pPr>
        <w:spacing w:after="120"/>
        <w:ind w:firstLine="720"/>
        <w:jc w:val="both"/>
        <w:rPr>
          <w:sz w:val="28"/>
          <w:szCs w:val="28"/>
          <w:lang w:val="uk-UA"/>
        </w:rPr>
      </w:pPr>
      <w:r w:rsidRPr="00050A8B">
        <w:rPr>
          <w:noProof/>
          <w:sz w:val="28"/>
          <w:szCs w:val="28"/>
          <w:lang w:val="uk-UA" w:eastAsia="uk-UA"/>
        </w:rPr>
        <w:drawing>
          <wp:anchor distT="0" distB="0" distL="114300" distR="114300" simplePos="0" relativeHeight="251661312" behindDoc="0" locked="0" layoutInCell="1" allowOverlap="1" wp14:anchorId="3F6A58B1" wp14:editId="6DD951D8">
            <wp:simplePos x="0" y="0"/>
            <wp:positionH relativeFrom="column">
              <wp:posOffset>3077845</wp:posOffset>
            </wp:positionH>
            <wp:positionV relativeFrom="paragraph">
              <wp:posOffset>10160</wp:posOffset>
            </wp:positionV>
            <wp:extent cx="3215640" cy="2131060"/>
            <wp:effectExtent l="0" t="0" r="3810" b="254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5640" cy="213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A8B">
        <w:rPr>
          <w:sz w:val="28"/>
          <w:szCs w:val="28"/>
          <w:lang w:val="uk-UA"/>
        </w:rPr>
        <w:t>5) Благодійні внески юридичних та фізичних осіб.</w:t>
      </w:r>
    </w:p>
    <w:p w14:paraId="7F055E4C" w14:textId="77777777" w:rsidR="005B5C56" w:rsidRDefault="009B5E37" w:rsidP="002769C9">
      <w:pPr>
        <w:spacing w:after="120"/>
        <w:ind w:firstLine="720"/>
        <w:jc w:val="both"/>
        <w:rPr>
          <w:sz w:val="28"/>
          <w:szCs w:val="28"/>
          <w:lang w:val="uk-UA"/>
        </w:rPr>
      </w:pPr>
      <w:r w:rsidRPr="00050A8B">
        <w:rPr>
          <w:sz w:val="28"/>
          <w:szCs w:val="28"/>
          <w:lang w:val="uk-UA"/>
        </w:rPr>
        <w:t xml:space="preserve">6) Добровільні внески. </w:t>
      </w:r>
    </w:p>
    <w:p w14:paraId="0F8A192B" w14:textId="5DF0EEC8" w:rsidR="009B5E37" w:rsidRPr="00050A8B" w:rsidRDefault="009B5E37" w:rsidP="002769C9">
      <w:pPr>
        <w:spacing w:after="120"/>
        <w:ind w:firstLine="720"/>
        <w:jc w:val="both"/>
        <w:rPr>
          <w:sz w:val="28"/>
          <w:szCs w:val="28"/>
          <w:lang w:val="uk-UA"/>
        </w:rPr>
      </w:pPr>
      <w:r w:rsidRPr="00050A8B">
        <w:rPr>
          <w:sz w:val="28"/>
          <w:szCs w:val="28"/>
          <w:lang w:val="uk-UA"/>
        </w:rPr>
        <w:t>П</w:t>
      </w:r>
      <w:r w:rsidR="0090565F">
        <w:rPr>
          <w:sz w:val="28"/>
          <w:szCs w:val="28"/>
          <w:lang w:val="uk-UA"/>
        </w:rPr>
        <w:t>ФУ</w:t>
      </w:r>
      <w:r w:rsidRPr="00050A8B">
        <w:rPr>
          <w:sz w:val="28"/>
          <w:szCs w:val="28"/>
          <w:lang w:val="uk-UA"/>
        </w:rPr>
        <w:t xml:space="preserve"> щороку отримує добровільні внески на загальнообов’язкове державне пенсійне страхування від деяких громадян. </w:t>
      </w:r>
    </w:p>
    <w:p w14:paraId="3FF44629" w14:textId="434F8C4E" w:rsidR="009B5E37" w:rsidRPr="00050A8B" w:rsidRDefault="009B5E37" w:rsidP="002769C9">
      <w:pPr>
        <w:spacing w:after="120"/>
        <w:ind w:firstLine="720"/>
        <w:jc w:val="both"/>
        <w:rPr>
          <w:sz w:val="28"/>
          <w:szCs w:val="28"/>
          <w:lang w:val="uk-UA"/>
        </w:rPr>
      </w:pPr>
      <w:r w:rsidRPr="00050A8B">
        <w:rPr>
          <w:sz w:val="28"/>
          <w:szCs w:val="28"/>
          <w:lang w:val="uk-UA"/>
        </w:rPr>
        <w:t>7) Інвестиційний дохід, який отримується від інвестування резерву коштів для покриття дефіциту бюджету П</w:t>
      </w:r>
      <w:r w:rsidR="001F01DB">
        <w:rPr>
          <w:sz w:val="28"/>
          <w:szCs w:val="28"/>
          <w:lang w:val="uk-UA"/>
        </w:rPr>
        <w:t>ФУ</w:t>
      </w:r>
      <w:r w:rsidR="005B5C56">
        <w:rPr>
          <w:sz w:val="28"/>
          <w:szCs w:val="28"/>
          <w:lang w:val="uk-UA"/>
        </w:rPr>
        <w:t xml:space="preserve"> </w:t>
      </w:r>
      <w:r w:rsidRPr="00050A8B">
        <w:rPr>
          <w:sz w:val="28"/>
          <w:szCs w:val="28"/>
          <w:lang w:val="uk-UA"/>
        </w:rPr>
        <w:t xml:space="preserve">в майбутніх періодах. </w:t>
      </w:r>
    </w:p>
    <w:p w14:paraId="19346DEF" w14:textId="136567D6" w:rsidR="009B5E37" w:rsidRPr="00050A8B" w:rsidRDefault="009B5E37" w:rsidP="002769C9">
      <w:pPr>
        <w:spacing w:after="120"/>
        <w:ind w:firstLine="720"/>
        <w:jc w:val="both"/>
        <w:rPr>
          <w:sz w:val="28"/>
          <w:szCs w:val="28"/>
          <w:lang w:val="uk-UA"/>
        </w:rPr>
      </w:pPr>
      <w:r w:rsidRPr="00050A8B">
        <w:rPr>
          <w:sz w:val="28"/>
          <w:szCs w:val="28"/>
          <w:lang w:val="uk-UA"/>
        </w:rPr>
        <w:t>8) Інші надходження відповідно до законодавства</w:t>
      </w:r>
      <w:r w:rsidR="001F01DB">
        <w:rPr>
          <w:sz w:val="28"/>
          <w:szCs w:val="28"/>
          <w:lang w:val="uk-UA"/>
        </w:rPr>
        <w:t>.</w:t>
      </w:r>
    </w:p>
    <w:p w14:paraId="0B6A37E7" w14:textId="77777777" w:rsidR="009B5E37" w:rsidRPr="00050A8B" w:rsidRDefault="009B5E37" w:rsidP="002769C9">
      <w:pPr>
        <w:spacing w:after="120"/>
        <w:ind w:firstLine="720"/>
        <w:rPr>
          <w:sz w:val="28"/>
          <w:szCs w:val="28"/>
          <w:lang w:val="uk-UA"/>
        </w:rPr>
      </w:pPr>
    </w:p>
    <w:p w14:paraId="04EF56BD" w14:textId="77777777" w:rsidR="00634786" w:rsidRPr="00050A8B" w:rsidRDefault="009B5E37" w:rsidP="002769C9">
      <w:pPr>
        <w:ind w:firstLine="720"/>
        <w:jc w:val="both"/>
        <w:rPr>
          <w:sz w:val="28"/>
          <w:szCs w:val="28"/>
          <w:lang w:val="uk-UA"/>
        </w:rPr>
      </w:pPr>
      <w:r w:rsidRPr="00050A8B">
        <w:rPr>
          <w:noProof/>
          <w:sz w:val="28"/>
          <w:szCs w:val="28"/>
          <w:lang w:val="uk-UA" w:eastAsia="uk-UA"/>
        </w:rPr>
        <w:lastRenderedPageBreak/>
        <w:drawing>
          <wp:anchor distT="0" distB="0" distL="114300" distR="114300" simplePos="0" relativeHeight="251663360" behindDoc="0" locked="0" layoutInCell="1" allowOverlap="1" wp14:anchorId="4525B99D" wp14:editId="534E9679">
            <wp:simplePos x="0" y="0"/>
            <wp:positionH relativeFrom="margin">
              <wp:align>right</wp:align>
            </wp:positionH>
            <wp:positionV relativeFrom="paragraph">
              <wp:posOffset>24765</wp:posOffset>
            </wp:positionV>
            <wp:extent cx="3169920" cy="2073910"/>
            <wp:effectExtent l="0" t="0" r="0" b="2540"/>
            <wp:wrapSquare wrapText="bothSides"/>
            <wp:docPr id="3" name="Рисунок 3" descr="http://edclub.com.ua/sites/default/files/users/user431/pensions_2016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edclub.com.ua/sites/default/files/users/user431/pensions_2016_1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920"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A8B">
        <w:rPr>
          <w:sz w:val="28"/>
          <w:szCs w:val="28"/>
          <w:lang w:val="uk-UA"/>
        </w:rPr>
        <w:t xml:space="preserve">Важливим </w:t>
      </w:r>
      <w:r w:rsidR="00BF0E33" w:rsidRPr="00050A8B">
        <w:rPr>
          <w:sz w:val="28"/>
          <w:szCs w:val="28"/>
          <w:lang w:val="uk-UA"/>
        </w:rPr>
        <w:t>індикатором фінансової само</w:t>
      </w:r>
      <w:r w:rsidRPr="00050A8B">
        <w:rPr>
          <w:sz w:val="28"/>
          <w:szCs w:val="28"/>
          <w:lang w:val="uk-UA"/>
        </w:rPr>
        <w:t>достатності солідарної системи є коефіцієнт заміщення</w:t>
      </w:r>
      <w:r w:rsidR="00BF0E33" w:rsidRPr="00050A8B">
        <w:rPr>
          <w:sz w:val="28"/>
          <w:szCs w:val="28"/>
          <w:lang w:val="uk-UA"/>
        </w:rPr>
        <w:t xml:space="preserve"> – </w:t>
      </w:r>
      <w:r w:rsidRPr="00050A8B">
        <w:rPr>
          <w:sz w:val="28"/>
          <w:szCs w:val="28"/>
          <w:lang w:val="uk-UA"/>
        </w:rPr>
        <w:t xml:space="preserve">процентне </w:t>
      </w:r>
      <w:r w:rsidR="00BF0E33" w:rsidRPr="00050A8B">
        <w:rPr>
          <w:sz w:val="28"/>
          <w:szCs w:val="28"/>
          <w:lang w:val="uk-UA"/>
        </w:rPr>
        <w:t>спів</w:t>
      </w:r>
      <w:r w:rsidRPr="00050A8B">
        <w:rPr>
          <w:sz w:val="28"/>
          <w:szCs w:val="28"/>
          <w:lang w:val="uk-UA"/>
        </w:rPr>
        <w:t xml:space="preserve">відношення </w:t>
      </w:r>
      <w:r w:rsidR="00BF0E33" w:rsidRPr="00050A8B">
        <w:rPr>
          <w:sz w:val="28"/>
          <w:szCs w:val="28"/>
          <w:lang w:val="uk-UA"/>
        </w:rPr>
        <w:t xml:space="preserve">поточних середніх розмірів </w:t>
      </w:r>
      <w:r w:rsidRPr="00050A8B">
        <w:rPr>
          <w:sz w:val="28"/>
          <w:szCs w:val="28"/>
          <w:lang w:val="uk-UA"/>
        </w:rPr>
        <w:t xml:space="preserve">пенсії </w:t>
      </w:r>
      <w:r w:rsidR="00BF0E33" w:rsidRPr="00050A8B">
        <w:rPr>
          <w:sz w:val="28"/>
          <w:szCs w:val="28"/>
          <w:lang w:val="uk-UA"/>
        </w:rPr>
        <w:t>і</w:t>
      </w:r>
      <w:r w:rsidRPr="00050A8B">
        <w:rPr>
          <w:sz w:val="28"/>
          <w:szCs w:val="28"/>
          <w:lang w:val="uk-UA"/>
        </w:rPr>
        <w:t xml:space="preserve"> заробітної плати. В </w:t>
      </w:r>
      <w:r w:rsidR="00ED18F3" w:rsidRPr="00050A8B">
        <w:rPr>
          <w:sz w:val="28"/>
          <w:szCs w:val="28"/>
          <w:lang w:val="uk-UA"/>
        </w:rPr>
        <w:t xml:space="preserve">квітні 2018 р. цей </w:t>
      </w:r>
      <w:r w:rsidRPr="00050A8B">
        <w:rPr>
          <w:sz w:val="28"/>
          <w:szCs w:val="28"/>
          <w:lang w:val="uk-UA"/>
        </w:rPr>
        <w:t>показник с</w:t>
      </w:r>
      <w:r w:rsidR="00ED18F3" w:rsidRPr="00050A8B">
        <w:rPr>
          <w:sz w:val="28"/>
          <w:szCs w:val="28"/>
          <w:lang w:val="uk-UA"/>
        </w:rPr>
        <w:t>тановив</w:t>
      </w:r>
      <w:r w:rsidRPr="00050A8B">
        <w:rPr>
          <w:sz w:val="28"/>
          <w:szCs w:val="28"/>
          <w:lang w:val="uk-UA"/>
        </w:rPr>
        <w:t xml:space="preserve"> </w:t>
      </w:r>
      <w:r w:rsidR="00ED18F3" w:rsidRPr="00050A8B">
        <w:rPr>
          <w:sz w:val="28"/>
          <w:szCs w:val="28"/>
          <w:lang w:val="uk-UA"/>
        </w:rPr>
        <w:t>29,7</w:t>
      </w:r>
      <w:r w:rsidRPr="00050A8B">
        <w:rPr>
          <w:sz w:val="28"/>
          <w:szCs w:val="28"/>
          <w:lang w:val="uk-UA"/>
        </w:rPr>
        <w:t xml:space="preserve">%, при тому, що </w:t>
      </w:r>
      <w:r w:rsidR="00F37B8C" w:rsidRPr="00050A8B">
        <w:rPr>
          <w:sz w:val="28"/>
          <w:szCs w:val="28"/>
          <w:lang w:val="uk-UA"/>
        </w:rPr>
        <w:t xml:space="preserve">майже </w:t>
      </w:r>
      <w:r w:rsidRPr="00050A8B">
        <w:rPr>
          <w:sz w:val="28"/>
          <w:szCs w:val="28"/>
          <w:lang w:val="uk-UA"/>
        </w:rPr>
        <w:t xml:space="preserve">45% пенсійних виплат фінансується за рахунок </w:t>
      </w:r>
      <w:r w:rsidR="00F37B8C" w:rsidRPr="00050A8B">
        <w:rPr>
          <w:sz w:val="28"/>
          <w:szCs w:val="28"/>
          <w:lang w:val="uk-UA"/>
        </w:rPr>
        <w:t xml:space="preserve">коштів </w:t>
      </w:r>
      <w:r w:rsidRPr="00050A8B">
        <w:rPr>
          <w:sz w:val="28"/>
          <w:szCs w:val="28"/>
          <w:lang w:val="uk-UA"/>
        </w:rPr>
        <w:t xml:space="preserve">державного бюджету, а </w:t>
      </w:r>
      <w:r w:rsidR="00F37B8C" w:rsidRPr="00050A8B">
        <w:rPr>
          <w:sz w:val="28"/>
          <w:szCs w:val="28"/>
          <w:lang w:val="uk-UA"/>
        </w:rPr>
        <w:t xml:space="preserve">розмір пенсійного внеску </w:t>
      </w:r>
      <w:r w:rsidRPr="00050A8B">
        <w:rPr>
          <w:sz w:val="28"/>
          <w:szCs w:val="28"/>
          <w:lang w:val="uk-UA"/>
        </w:rPr>
        <w:t xml:space="preserve">як частина ЄСВ складає 18,8%. </w:t>
      </w:r>
    </w:p>
    <w:p w14:paraId="6CDF3E84" w14:textId="1E697D2B" w:rsidR="009B5E37" w:rsidRPr="00050A8B" w:rsidRDefault="00780F56" w:rsidP="002769C9">
      <w:pPr>
        <w:ind w:firstLine="720"/>
        <w:jc w:val="both"/>
        <w:rPr>
          <w:sz w:val="28"/>
          <w:szCs w:val="28"/>
          <w:lang w:val="uk-UA"/>
        </w:rPr>
      </w:pPr>
      <w:r w:rsidRPr="00050A8B">
        <w:rPr>
          <w:sz w:val="28"/>
          <w:szCs w:val="28"/>
          <w:lang w:val="uk-UA"/>
        </w:rPr>
        <w:t xml:space="preserve">За розрахунками </w:t>
      </w:r>
      <w:r w:rsidR="00634786" w:rsidRPr="00050A8B">
        <w:rPr>
          <w:sz w:val="28"/>
          <w:szCs w:val="28"/>
          <w:lang w:val="uk-UA"/>
        </w:rPr>
        <w:t>експертів Світового банку, п</w:t>
      </w:r>
      <w:r w:rsidRPr="00050A8B">
        <w:rPr>
          <w:sz w:val="28"/>
          <w:szCs w:val="28"/>
          <w:lang w:val="uk-UA"/>
        </w:rPr>
        <w:t xml:space="preserve">ротягом </w:t>
      </w:r>
      <w:r w:rsidR="009B5E37" w:rsidRPr="00050A8B">
        <w:rPr>
          <w:sz w:val="28"/>
          <w:szCs w:val="28"/>
          <w:lang w:val="uk-UA"/>
        </w:rPr>
        <w:t xml:space="preserve">наступних </w:t>
      </w:r>
      <w:r w:rsidR="00634786" w:rsidRPr="00050A8B">
        <w:rPr>
          <w:sz w:val="28"/>
          <w:szCs w:val="28"/>
          <w:lang w:val="uk-UA"/>
        </w:rPr>
        <w:t xml:space="preserve">10 </w:t>
      </w:r>
      <w:r w:rsidR="009B5E37" w:rsidRPr="00050A8B">
        <w:rPr>
          <w:sz w:val="28"/>
          <w:szCs w:val="28"/>
          <w:lang w:val="uk-UA"/>
        </w:rPr>
        <w:t xml:space="preserve">років </w:t>
      </w:r>
      <w:r w:rsidR="00E22DCE" w:rsidRPr="00050A8B">
        <w:rPr>
          <w:sz w:val="28"/>
          <w:szCs w:val="28"/>
          <w:lang w:val="uk-UA"/>
        </w:rPr>
        <w:t xml:space="preserve">коефіцієнт </w:t>
      </w:r>
      <w:r w:rsidR="009B5E37" w:rsidRPr="00050A8B">
        <w:rPr>
          <w:sz w:val="28"/>
          <w:szCs w:val="28"/>
          <w:lang w:val="uk-UA"/>
        </w:rPr>
        <w:t xml:space="preserve">заміщення в солідарній системі </w:t>
      </w:r>
      <w:r w:rsidR="00E22DCE" w:rsidRPr="00050A8B">
        <w:rPr>
          <w:sz w:val="28"/>
          <w:szCs w:val="28"/>
          <w:lang w:val="uk-UA"/>
        </w:rPr>
        <w:t>може зменшитися до</w:t>
      </w:r>
      <w:r w:rsidR="009B5E37" w:rsidRPr="00050A8B">
        <w:rPr>
          <w:sz w:val="28"/>
          <w:szCs w:val="28"/>
          <w:lang w:val="uk-UA"/>
        </w:rPr>
        <w:t xml:space="preserve"> 20</w:t>
      </w:r>
      <w:r w:rsidR="00634786" w:rsidRPr="00050A8B">
        <w:rPr>
          <w:sz w:val="28"/>
          <w:szCs w:val="28"/>
          <w:lang w:val="uk-UA"/>
        </w:rPr>
        <w:t>–22</w:t>
      </w:r>
      <w:r w:rsidR="009B5E37" w:rsidRPr="00050A8B">
        <w:rPr>
          <w:sz w:val="28"/>
          <w:szCs w:val="28"/>
          <w:lang w:val="uk-UA"/>
        </w:rPr>
        <w:t>%</w:t>
      </w:r>
      <w:r w:rsidR="00634786" w:rsidRPr="00050A8B">
        <w:rPr>
          <w:sz w:val="28"/>
          <w:szCs w:val="28"/>
          <w:lang w:val="uk-UA"/>
        </w:rPr>
        <w:t>.</w:t>
      </w:r>
      <w:r w:rsidR="009B5E37" w:rsidRPr="00050A8B">
        <w:rPr>
          <w:sz w:val="28"/>
          <w:szCs w:val="28"/>
          <w:lang w:val="uk-UA"/>
        </w:rPr>
        <w:t xml:space="preserve"> </w:t>
      </w:r>
      <w:r w:rsidR="00634786" w:rsidRPr="00050A8B">
        <w:rPr>
          <w:sz w:val="28"/>
          <w:szCs w:val="28"/>
          <w:lang w:val="uk-UA"/>
        </w:rPr>
        <w:t>При цьому</w:t>
      </w:r>
      <w:r w:rsidR="005B5C56">
        <w:rPr>
          <w:sz w:val="28"/>
          <w:szCs w:val="28"/>
          <w:lang w:val="uk-UA"/>
        </w:rPr>
        <w:t>,</w:t>
      </w:r>
      <w:r w:rsidR="00634786" w:rsidRPr="00050A8B">
        <w:rPr>
          <w:sz w:val="28"/>
          <w:szCs w:val="28"/>
          <w:lang w:val="uk-UA"/>
        </w:rPr>
        <w:t xml:space="preserve"> </w:t>
      </w:r>
      <w:r w:rsidR="009B5E37" w:rsidRPr="00050A8B">
        <w:rPr>
          <w:b/>
          <w:noProof/>
          <w:sz w:val="28"/>
          <w:szCs w:val="28"/>
          <w:u w:val="single"/>
          <w:lang w:val="uk-UA" w:eastAsia="uk-UA"/>
        </w:rPr>
        <w:drawing>
          <wp:anchor distT="0" distB="0" distL="114300" distR="114300" simplePos="0" relativeHeight="251662336" behindDoc="0" locked="0" layoutInCell="1" allowOverlap="1" wp14:anchorId="08EF8304" wp14:editId="6781E8DF">
            <wp:simplePos x="0" y="0"/>
            <wp:positionH relativeFrom="column">
              <wp:posOffset>2917825</wp:posOffset>
            </wp:positionH>
            <wp:positionV relativeFrom="paragraph">
              <wp:posOffset>440690</wp:posOffset>
            </wp:positionV>
            <wp:extent cx="3419475" cy="46196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461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E37" w:rsidRPr="00050A8B">
        <w:rPr>
          <w:sz w:val="28"/>
          <w:szCs w:val="28"/>
          <w:lang w:val="uk-UA"/>
        </w:rPr>
        <w:t>витрат</w:t>
      </w:r>
      <w:r w:rsidR="00634786" w:rsidRPr="00050A8B">
        <w:rPr>
          <w:sz w:val="28"/>
          <w:szCs w:val="28"/>
          <w:lang w:val="uk-UA"/>
        </w:rPr>
        <w:t>и</w:t>
      </w:r>
      <w:r w:rsidR="009B5E37" w:rsidRPr="00050A8B">
        <w:rPr>
          <w:sz w:val="28"/>
          <w:szCs w:val="28"/>
          <w:lang w:val="uk-UA"/>
        </w:rPr>
        <w:t xml:space="preserve"> на </w:t>
      </w:r>
      <w:r w:rsidR="00634786" w:rsidRPr="00050A8B">
        <w:rPr>
          <w:sz w:val="28"/>
          <w:szCs w:val="28"/>
          <w:lang w:val="uk-UA"/>
        </w:rPr>
        <w:t xml:space="preserve">солідарну пенсійну систему </w:t>
      </w:r>
      <w:r w:rsidR="009B5E37" w:rsidRPr="00050A8B">
        <w:rPr>
          <w:sz w:val="28"/>
          <w:szCs w:val="28"/>
          <w:lang w:val="uk-UA"/>
        </w:rPr>
        <w:t>в Україні</w:t>
      </w:r>
      <w:r w:rsidR="00634786" w:rsidRPr="00050A8B">
        <w:rPr>
          <w:sz w:val="28"/>
          <w:szCs w:val="28"/>
          <w:lang w:val="uk-UA"/>
        </w:rPr>
        <w:t xml:space="preserve"> залишатимуться на рівні близько 11%, що є </w:t>
      </w:r>
      <w:r w:rsidR="009A0FBA" w:rsidRPr="00050A8B">
        <w:rPr>
          <w:sz w:val="28"/>
          <w:szCs w:val="28"/>
          <w:lang w:val="uk-UA"/>
        </w:rPr>
        <w:t>досить</w:t>
      </w:r>
      <w:r w:rsidR="009B5E37" w:rsidRPr="00050A8B">
        <w:rPr>
          <w:sz w:val="28"/>
          <w:szCs w:val="28"/>
          <w:lang w:val="uk-UA"/>
        </w:rPr>
        <w:t xml:space="preserve"> </w:t>
      </w:r>
      <w:r w:rsidR="009A0FBA" w:rsidRPr="00050A8B">
        <w:rPr>
          <w:sz w:val="28"/>
          <w:szCs w:val="28"/>
          <w:lang w:val="uk-UA"/>
        </w:rPr>
        <w:t xml:space="preserve">високим </w:t>
      </w:r>
      <w:r w:rsidR="00634786" w:rsidRPr="00050A8B">
        <w:rPr>
          <w:sz w:val="28"/>
          <w:szCs w:val="28"/>
          <w:lang w:val="uk-UA"/>
        </w:rPr>
        <w:t>показник</w:t>
      </w:r>
      <w:r w:rsidR="009A0FBA" w:rsidRPr="00050A8B">
        <w:rPr>
          <w:sz w:val="28"/>
          <w:szCs w:val="28"/>
          <w:lang w:val="uk-UA"/>
        </w:rPr>
        <w:t>ом</w:t>
      </w:r>
      <w:r w:rsidR="00634786" w:rsidRPr="00050A8B">
        <w:rPr>
          <w:sz w:val="28"/>
          <w:szCs w:val="28"/>
          <w:lang w:val="uk-UA"/>
        </w:rPr>
        <w:t xml:space="preserve"> серед країн Східної </w:t>
      </w:r>
      <w:r w:rsidR="009B5E37" w:rsidRPr="00050A8B">
        <w:rPr>
          <w:sz w:val="28"/>
          <w:szCs w:val="28"/>
          <w:lang w:val="uk-UA"/>
        </w:rPr>
        <w:t xml:space="preserve">Європі (рис. 1). </w:t>
      </w:r>
    </w:p>
    <w:p w14:paraId="4B6E2E16" w14:textId="104148AF" w:rsidR="009B5E37" w:rsidRPr="00050A8B" w:rsidRDefault="009B5E37" w:rsidP="002769C9">
      <w:pPr>
        <w:spacing w:after="120"/>
        <w:ind w:firstLine="720"/>
        <w:jc w:val="both"/>
        <w:rPr>
          <w:b/>
          <w:sz w:val="28"/>
          <w:szCs w:val="28"/>
          <w:lang w:val="uk-UA"/>
        </w:rPr>
      </w:pPr>
      <w:r w:rsidRPr="00050A8B">
        <w:rPr>
          <w:b/>
          <w:sz w:val="28"/>
          <w:szCs w:val="28"/>
          <w:lang w:val="uk-UA"/>
        </w:rPr>
        <w:t xml:space="preserve">Кількісні показники формування та виконання бюджету пенсійного фонду  свідчать про неефективну дотаційну модель. </w:t>
      </w:r>
      <w:r w:rsidR="0063365A" w:rsidRPr="00050A8B">
        <w:rPr>
          <w:b/>
          <w:sz w:val="28"/>
          <w:szCs w:val="28"/>
          <w:lang w:val="uk-UA"/>
        </w:rPr>
        <w:t>Незадовільний</w:t>
      </w:r>
      <w:r w:rsidRPr="00050A8B">
        <w:rPr>
          <w:b/>
          <w:sz w:val="28"/>
          <w:szCs w:val="28"/>
          <w:lang w:val="uk-UA"/>
        </w:rPr>
        <w:t xml:space="preserve"> фінансов</w:t>
      </w:r>
      <w:r w:rsidR="0063365A" w:rsidRPr="00050A8B">
        <w:rPr>
          <w:b/>
          <w:sz w:val="28"/>
          <w:szCs w:val="28"/>
          <w:lang w:val="uk-UA"/>
        </w:rPr>
        <w:t>ий</w:t>
      </w:r>
      <w:r w:rsidRPr="00050A8B">
        <w:rPr>
          <w:b/>
          <w:sz w:val="28"/>
          <w:szCs w:val="28"/>
          <w:lang w:val="uk-UA"/>
        </w:rPr>
        <w:t xml:space="preserve"> </w:t>
      </w:r>
      <w:r w:rsidR="0063365A" w:rsidRPr="00050A8B">
        <w:rPr>
          <w:b/>
          <w:sz w:val="28"/>
          <w:szCs w:val="28"/>
          <w:lang w:val="uk-UA"/>
        </w:rPr>
        <w:t xml:space="preserve">стан і хронічний дефіцит </w:t>
      </w:r>
      <w:r w:rsidRPr="00050A8B">
        <w:rPr>
          <w:b/>
          <w:sz w:val="28"/>
          <w:szCs w:val="28"/>
          <w:lang w:val="uk-UA"/>
        </w:rPr>
        <w:t xml:space="preserve">ПФУ </w:t>
      </w:r>
      <w:r w:rsidR="0063365A" w:rsidRPr="00050A8B">
        <w:rPr>
          <w:b/>
          <w:sz w:val="28"/>
          <w:szCs w:val="28"/>
          <w:lang w:val="uk-UA"/>
        </w:rPr>
        <w:t>пов’язані зокрема зі</w:t>
      </w:r>
      <w:r w:rsidRPr="00050A8B">
        <w:rPr>
          <w:b/>
          <w:sz w:val="28"/>
          <w:szCs w:val="28"/>
          <w:lang w:val="uk-UA"/>
        </w:rPr>
        <w:t xml:space="preserve"> зменшення</w:t>
      </w:r>
      <w:r w:rsidR="0063365A" w:rsidRPr="00050A8B">
        <w:rPr>
          <w:b/>
          <w:sz w:val="28"/>
          <w:szCs w:val="28"/>
          <w:lang w:val="uk-UA"/>
        </w:rPr>
        <w:t>м</w:t>
      </w:r>
      <w:r w:rsidRPr="00050A8B">
        <w:rPr>
          <w:b/>
          <w:sz w:val="28"/>
          <w:szCs w:val="28"/>
          <w:lang w:val="uk-UA"/>
        </w:rPr>
        <w:t xml:space="preserve"> </w:t>
      </w:r>
      <w:r w:rsidR="0063365A" w:rsidRPr="00050A8B">
        <w:rPr>
          <w:b/>
          <w:sz w:val="28"/>
          <w:szCs w:val="28"/>
          <w:lang w:val="uk-UA"/>
        </w:rPr>
        <w:t>розміру єдиного соціального внеску</w:t>
      </w:r>
      <w:r w:rsidRPr="00050A8B">
        <w:rPr>
          <w:b/>
          <w:sz w:val="28"/>
          <w:szCs w:val="28"/>
          <w:lang w:val="uk-UA"/>
        </w:rPr>
        <w:t xml:space="preserve"> з </w:t>
      </w:r>
      <w:r w:rsidR="0063365A" w:rsidRPr="00050A8B">
        <w:rPr>
          <w:b/>
          <w:sz w:val="28"/>
          <w:szCs w:val="28"/>
          <w:lang w:val="uk-UA"/>
        </w:rPr>
        <w:t>42</w:t>
      </w:r>
      <w:r w:rsidRPr="00050A8B">
        <w:rPr>
          <w:b/>
          <w:sz w:val="28"/>
          <w:szCs w:val="28"/>
          <w:lang w:val="uk-UA"/>
        </w:rPr>
        <w:t>% до 22%</w:t>
      </w:r>
      <w:r w:rsidR="0063365A" w:rsidRPr="00050A8B">
        <w:rPr>
          <w:b/>
          <w:sz w:val="28"/>
          <w:szCs w:val="28"/>
          <w:lang w:val="uk-UA"/>
        </w:rPr>
        <w:t xml:space="preserve">, внаслідок чого </w:t>
      </w:r>
      <w:r w:rsidR="00EB4555" w:rsidRPr="00050A8B">
        <w:rPr>
          <w:b/>
          <w:sz w:val="28"/>
          <w:szCs w:val="28"/>
          <w:lang w:val="uk-UA"/>
        </w:rPr>
        <w:t>надходження внесків до бюджету ПФУ скоротилися майже вдвічі</w:t>
      </w:r>
      <w:r w:rsidRPr="00050A8B">
        <w:rPr>
          <w:b/>
          <w:sz w:val="28"/>
          <w:szCs w:val="28"/>
          <w:lang w:val="uk-UA"/>
        </w:rPr>
        <w:t xml:space="preserve">. Відсутність </w:t>
      </w:r>
      <w:r w:rsidR="005B5C56" w:rsidRPr="00050A8B">
        <w:rPr>
          <w:b/>
          <w:sz w:val="28"/>
          <w:szCs w:val="28"/>
          <w:lang w:val="uk-UA"/>
        </w:rPr>
        <w:t>компенса</w:t>
      </w:r>
      <w:r w:rsidR="005B5C56">
        <w:rPr>
          <w:b/>
          <w:sz w:val="28"/>
          <w:szCs w:val="28"/>
          <w:lang w:val="uk-UA"/>
        </w:rPr>
        <w:t xml:space="preserve">ційних </w:t>
      </w:r>
      <w:r w:rsidRPr="00050A8B">
        <w:rPr>
          <w:b/>
          <w:sz w:val="28"/>
          <w:szCs w:val="28"/>
          <w:lang w:val="uk-UA"/>
        </w:rPr>
        <w:t xml:space="preserve">механізмів </w:t>
      </w:r>
      <w:r w:rsidR="00EB4555" w:rsidRPr="00050A8B">
        <w:rPr>
          <w:b/>
          <w:sz w:val="28"/>
          <w:szCs w:val="28"/>
          <w:lang w:val="uk-UA"/>
        </w:rPr>
        <w:t xml:space="preserve">зумовила </w:t>
      </w:r>
      <w:r w:rsidRPr="00050A8B">
        <w:rPr>
          <w:b/>
          <w:sz w:val="28"/>
          <w:szCs w:val="28"/>
          <w:lang w:val="uk-UA"/>
        </w:rPr>
        <w:t xml:space="preserve">подальше поглиблення дисбалансу </w:t>
      </w:r>
      <w:r w:rsidR="00AB1552" w:rsidRPr="00050A8B">
        <w:rPr>
          <w:b/>
          <w:sz w:val="28"/>
          <w:szCs w:val="28"/>
          <w:lang w:val="uk-UA"/>
        </w:rPr>
        <w:t>в бюджеті</w:t>
      </w:r>
      <w:r w:rsidRPr="00050A8B">
        <w:rPr>
          <w:b/>
          <w:sz w:val="28"/>
          <w:szCs w:val="28"/>
          <w:lang w:val="uk-UA"/>
        </w:rPr>
        <w:t xml:space="preserve"> ПФУ.</w:t>
      </w:r>
    </w:p>
    <w:p w14:paraId="5CEADDA1" w14:textId="77777777" w:rsidR="009B5E37" w:rsidRPr="00050A8B" w:rsidRDefault="009B5E37" w:rsidP="002769C9">
      <w:pPr>
        <w:spacing w:after="120"/>
        <w:ind w:firstLine="720"/>
        <w:jc w:val="both"/>
        <w:rPr>
          <w:sz w:val="28"/>
          <w:szCs w:val="28"/>
          <w:lang w:val="uk-UA"/>
        </w:rPr>
      </w:pPr>
    </w:p>
    <w:p w14:paraId="394548F3" w14:textId="77777777" w:rsidR="009B5E37" w:rsidRPr="005B5C56" w:rsidRDefault="009B5E37" w:rsidP="002769C9">
      <w:pPr>
        <w:spacing w:after="120"/>
        <w:ind w:firstLine="720"/>
        <w:jc w:val="both"/>
        <w:rPr>
          <w:b/>
          <w:sz w:val="28"/>
          <w:szCs w:val="28"/>
          <w:lang w:val="uk-UA"/>
        </w:rPr>
      </w:pPr>
      <w:r w:rsidRPr="00050A8B">
        <w:rPr>
          <w:b/>
          <w:sz w:val="28"/>
          <w:szCs w:val="28"/>
          <w:lang w:val="uk-UA"/>
        </w:rPr>
        <w:t xml:space="preserve">2.2. Система </w:t>
      </w:r>
      <w:r w:rsidRPr="005B5C56">
        <w:rPr>
          <w:b/>
          <w:sz w:val="28"/>
          <w:szCs w:val="28"/>
          <w:lang w:val="uk-UA"/>
        </w:rPr>
        <w:t>державного (</w:t>
      </w:r>
      <w:r w:rsidR="00611D45" w:rsidRPr="005B5C56">
        <w:rPr>
          <w:b/>
          <w:sz w:val="28"/>
          <w:szCs w:val="28"/>
          <w:lang w:val="uk-UA"/>
        </w:rPr>
        <w:t>обов’язкового</w:t>
      </w:r>
      <w:r w:rsidRPr="005B5C56">
        <w:rPr>
          <w:b/>
          <w:sz w:val="28"/>
          <w:szCs w:val="28"/>
          <w:lang w:val="uk-UA"/>
        </w:rPr>
        <w:t xml:space="preserve">) накопичувального пенсійного забезпечення на сьогодні відсутня. </w:t>
      </w:r>
      <w:r w:rsidR="00233C2A" w:rsidRPr="005B5C56">
        <w:rPr>
          <w:b/>
          <w:sz w:val="28"/>
          <w:szCs w:val="28"/>
          <w:lang w:val="uk-UA"/>
        </w:rPr>
        <w:t xml:space="preserve"> </w:t>
      </w:r>
    </w:p>
    <w:p w14:paraId="77FE510D" w14:textId="77777777" w:rsidR="005B5C56" w:rsidRDefault="009B5E37" w:rsidP="005B5C56">
      <w:pPr>
        <w:spacing w:after="120"/>
        <w:ind w:left="1440" w:hanging="731"/>
        <w:jc w:val="both"/>
        <w:rPr>
          <w:b/>
          <w:sz w:val="28"/>
          <w:szCs w:val="28"/>
          <w:lang w:val="uk-UA"/>
        </w:rPr>
      </w:pPr>
      <w:r w:rsidRPr="00050A8B">
        <w:rPr>
          <w:b/>
          <w:sz w:val="28"/>
          <w:szCs w:val="28"/>
          <w:lang w:val="uk-UA"/>
        </w:rPr>
        <w:t xml:space="preserve">2.3. Система </w:t>
      </w:r>
      <w:r w:rsidRPr="005B5C56">
        <w:rPr>
          <w:b/>
          <w:sz w:val="28"/>
          <w:szCs w:val="28"/>
          <w:lang w:val="uk-UA"/>
        </w:rPr>
        <w:t xml:space="preserve">недержавного накопичувального пенсійного забезпечення. </w:t>
      </w:r>
      <w:r w:rsidR="005B5C56">
        <w:rPr>
          <w:b/>
          <w:sz w:val="28"/>
          <w:szCs w:val="28"/>
          <w:lang w:val="uk-UA"/>
        </w:rPr>
        <w:t xml:space="preserve"> </w:t>
      </w:r>
    </w:p>
    <w:p w14:paraId="1E3873A1" w14:textId="43CBAED1" w:rsidR="009B5E37" w:rsidRPr="00050A8B" w:rsidRDefault="005B5C56" w:rsidP="005B5C56">
      <w:pPr>
        <w:spacing w:after="120"/>
        <w:ind w:left="1440" w:hanging="589"/>
        <w:jc w:val="both"/>
        <w:rPr>
          <w:b/>
          <w:sz w:val="28"/>
          <w:szCs w:val="28"/>
          <w:lang w:val="uk-UA"/>
        </w:rPr>
      </w:pPr>
      <w:r>
        <w:rPr>
          <w:b/>
          <w:sz w:val="28"/>
          <w:szCs w:val="28"/>
          <w:lang w:val="uk-UA"/>
        </w:rPr>
        <w:t xml:space="preserve">   </w:t>
      </w:r>
      <w:r w:rsidR="009B5E37" w:rsidRPr="005B5C56">
        <w:rPr>
          <w:b/>
          <w:sz w:val="28"/>
          <w:szCs w:val="28"/>
          <w:lang w:val="uk-UA"/>
        </w:rPr>
        <w:t>Ключові проблеми розвитку недержавних пенсійних фондів</w:t>
      </w:r>
      <w:r w:rsidR="009B5E37" w:rsidRPr="00050A8B">
        <w:rPr>
          <w:b/>
          <w:sz w:val="28"/>
          <w:szCs w:val="28"/>
          <w:lang w:val="uk-UA"/>
        </w:rPr>
        <w:t xml:space="preserve"> в Україні.</w:t>
      </w:r>
    </w:p>
    <w:p w14:paraId="76B8AB72" w14:textId="77777777" w:rsidR="009B5E37" w:rsidRPr="00050A8B" w:rsidRDefault="007153C6" w:rsidP="002769C9">
      <w:pPr>
        <w:spacing w:after="120"/>
        <w:ind w:firstLine="720"/>
        <w:jc w:val="both"/>
        <w:rPr>
          <w:sz w:val="28"/>
          <w:szCs w:val="28"/>
          <w:lang w:val="uk-UA"/>
        </w:rPr>
      </w:pPr>
      <w:r w:rsidRPr="00050A8B">
        <w:rPr>
          <w:sz w:val="28"/>
          <w:szCs w:val="28"/>
          <w:lang w:val="uk-UA"/>
        </w:rPr>
        <w:lastRenderedPageBreak/>
        <w:t>Т</w:t>
      </w:r>
      <w:r w:rsidR="009B5E37" w:rsidRPr="00050A8B">
        <w:rPr>
          <w:sz w:val="28"/>
          <w:szCs w:val="28"/>
          <w:lang w:val="uk-UA"/>
        </w:rPr>
        <w:t>рет</w:t>
      </w:r>
      <w:r w:rsidRPr="00050A8B">
        <w:rPr>
          <w:sz w:val="28"/>
          <w:szCs w:val="28"/>
          <w:lang w:val="uk-UA"/>
        </w:rPr>
        <w:t>ій</w:t>
      </w:r>
      <w:r w:rsidR="009B5E37" w:rsidRPr="00050A8B">
        <w:rPr>
          <w:sz w:val="28"/>
          <w:szCs w:val="28"/>
          <w:lang w:val="uk-UA"/>
        </w:rPr>
        <w:t xml:space="preserve"> </w:t>
      </w:r>
      <w:r w:rsidRPr="00050A8B">
        <w:rPr>
          <w:sz w:val="28"/>
          <w:szCs w:val="28"/>
          <w:lang w:val="uk-UA"/>
        </w:rPr>
        <w:t xml:space="preserve">рівень пенсійної системи </w:t>
      </w:r>
      <w:r w:rsidR="009B5E37" w:rsidRPr="00050A8B">
        <w:rPr>
          <w:sz w:val="28"/>
          <w:szCs w:val="28"/>
          <w:lang w:val="uk-UA"/>
        </w:rPr>
        <w:t>Україн</w:t>
      </w:r>
      <w:r w:rsidRPr="00050A8B">
        <w:rPr>
          <w:sz w:val="28"/>
          <w:szCs w:val="28"/>
          <w:lang w:val="uk-UA"/>
        </w:rPr>
        <w:t>и</w:t>
      </w:r>
      <w:r w:rsidR="009B5E37" w:rsidRPr="00050A8B">
        <w:rPr>
          <w:sz w:val="28"/>
          <w:szCs w:val="28"/>
          <w:lang w:val="uk-UA"/>
        </w:rPr>
        <w:t xml:space="preserve"> </w:t>
      </w:r>
      <w:r w:rsidRPr="00050A8B">
        <w:rPr>
          <w:sz w:val="28"/>
          <w:szCs w:val="28"/>
          <w:lang w:val="uk-UA"/>
        </w:rPr>
        <w:t xml:space="preserve">ґрунтується на </w:t>
      </w:r>
      <w:r w:rsidR="00C84473" w:rsidRPr="00050A8B">
        <w:rPr>
          <w:sz w:val="28"/>
          <w:szCs w:val="28"/>
          <w:lang w:val="uk-UA"/>
        </w:rPr>
        <w:t xml:space="preserve">засадах </w:t>
      </w:r>
      <w:r w:rsidR="009B5E37" w:rsidRPr="00050A8B">
        <w:rPr>
          <w:sz w:val="28"/>
          <w:szCs w:val="28"/>
          <w:u w:val="single"/>
          <w:lang w:val="uk-UA"/>
        </w:rPr>
        <w:t>добровільності</w:t>
      </w:r>
      <w:r w:rsidR="009B5E37" w:rsidRPr="00050A8B">
        <w:rPr>
          <w:sz w:val="28"/>
          <w:szCs w:val="28"/>
          <w:lang w:val="uk-UA"/>
        </w:rPr>
        <w:t xml:space="preserve"> участі. Добровільні пенсійні накопичення призначені для </w:t>
      </w:r>
      <w:r w:rsidR="00C84473" w:rsidRPr="00050A8B">
        <w:rPr>
          <w:sz w:val="28"/>
          <w:szCs w:val="28"/>
          <w:lang w:val="uk-UA"/>
        </w:rPr>
        <w:t xml:space="preserve">формування пенсійних та інших виплат додатково </w:t>
      </w:r>
      <w:r w:rsidR="009B5E37" w:rsidRPr="00050A8B">
        <w:rPr>
          <w:sz w:val="28"/>
          <w:szCs w:val="28"/>
          <w:lang w:val="uk-UA"/>
        </w:rPr>
        <w:t xml:space="preserve">до </w:t>
      </w:r>
      <w:r w:rsidR="00C84473" w:rsidRPr="00050A8B">
        <w:rPr>
          <w:sz w:val="28"/>
          <w:szCs w:val="28"/>
          <w:lang w:val="uk-UA"/>
        </w:rPr>
        <w:t xml:space="preserve">виплат із системи обов’язкового пенсійного </w:t>
      </w:r>
      <w:r w:rsidR="009B5E37" w:rsidRPr="00050A8B">
        <w:rPr>
          <w:sz w:val="28"/>
          <w:szCs w:val="28"/>
          <w:lang w:val="uk-UA"/>
        </w:rPr>
        <w:t xml:space="preserve">забезпечення. </w:t>
      </w:r>
    </w:p>
    <w:p w14:paraId="25962AF4" w14:textId="77777777" w:rsidR="009B5E37" w:rsidRPr="00050A8B" w:rsidRDefault="00343F55" w:rsidP="002769C9">
      <w:pPr>
        <w:spacing w:after="120"/>
        <w:ind w:firstLine="720"/>
        <w:jc w:val="both"/>
        <w:rPr>
          <w:sz w:val="28"/>
          <w:szCs w:val="28"/>
          <w:lang w:val="uk-UA"/>
        </w:rPr>
      </w:pPr>
      <w:r w:rsidRPr="00050A8B">
        <w:rPr>
          <w:sz w:val="28"/>
          <w:szCs w:val="28"/>
          <w:lang w:val="uk-UA"/>
        </w:rPr>
        <w:t xml:space="preserve">В Україні добровільне недержавне пенсійне забезпечення здійснюється через недержавні пенсійні фонди. </w:t>
      </w:r>
      <w:r w:rsidR="00C84473" w:rsidRPr="00050A8B">
        <w:rPr>
          <w:sz w:val="28"/>
          <w:szCs w:val="28"/>
          <w:lang w:val="uk-UA"/>
        </w:rPr>
        <w:t>Ф</w:t>
      </w:r>
      <w:r w:rsidR="009B5E37" w:rsidRPr="00050A8B">
        <w:rPr>
          <w:sz w:val="28"/>
          <w:szCs w:val="28"/>
          <w:lang w:val="uk-UA"/>
        </w:rPr>
        <w:t xml:space="preserve">ункціонування третього рівня </w:t>
      </w:r>
      <w:r w:rsidR="00C84473" w:rsidRPr="00050A8B">
        <w:rPr>
          <w:sz w:val="28"/>
          <w:szCs w:val="28"/>
          <w:lang w:val="uk-UA"/>
        </w:rPr>
        <w:t xml:space="preserve">регулюється Законом України </w:t>
      </w:r>
      <w:r w:rsidR="009B5E37" w:rsidRPr="00050A8B">
        <w:rPr>
          <w:sz w:val="28"/>
          <w:szCs w:val="28"/>
          <w:lang w:val="uk-UA"/>
        </w:rPr>
        <w:t xml:space="preserve">«Про недержавні пенсійні фонди». </w:t>
      </w:r>
    </w:p>
    <w:p w14:paraId="0CFA93E8" w14:textId="00DDB2AC" w:rsidR="009B5E37" w:rsidRPr="00050A8B" w:rsidRDefault="009B5E37" w:rsidP="002769C9">
      <w:pPr>
        <w:spacing w:after="120"/>
        <w:ind w:firstLine="720"/>
        <w:jc w:val="both"/>
        <w:rPr>
          <w:sz w:val="28"/>
          <w:szCs w:val="28"/>
          <w:lang w:val="uk-UA"/>
        </w:rPr>
      </w:pPr>
      <w:r w:rsidRPr="00050A8B">
        <w:rPr>
          <w:sz w:val="28"/>
          <w:szCs w:val="28"/>
          <w:lang w:val="uk-UA"/>
        </w:rPr>
        <w:t>Недержавний пенсійний фонд</w:t>
      </w:r>
      <w:r w:rsidR="00C84473" w:rsidRPr="00050A8B">
        <w:rPr>
          <w:sz w:val="28"/>
          <w:szCs w:val="28"/>
          <w:lang w:val="uk-UA"/>
        </w:rPr>
        <w:t xml:space="preserve"> </w:t>
      </w:r>
      <w:r w:rsidRPr="00050A8B">
        <w:rPr>
          <w:sz w:val="28"/>
          <w:szCs w:val="28"/>
          <w:lang w:val="uk-UA"/>
        </w:rPr>
        <w:t>- юридична особа, створена відповідно до закону України "Про недержавне пенсійне забезпечення», яка має статус неприбуткової організації (непідприємницького товариства), функціонує та провадить діяльність виключно з метою накопичення пенсійних внесків на користь учасників пенсійного фонду з подальшим управлінням пенсійними активами, а також здійснює пенсійні виплати учасникам фонду.</w:t>
      </w:r>
    </w:p>
    <w:p w14:paraId="0408E6C7" w14:textId="05FC3302" w:rsidR="009B5E37" w:rsidRPr="00050A8B" w:rsidRDefault="00343F55" w:rsidP="002769C9">
      <w:pPr>
        <w:spacing w:after="120"/>
        <w:ind w:firstLine="720"/>
        <w:jc w:val="both"/>
        <w:rPr>
          <w:sz w:val="28"/>
          <w:szCs w:val="28"/>
          <w:lang w:val="uk-UA"/>
        </w:rPr>
      </w:pPr>
      <w:r w:rsidRPr="00050A8B">
        <w:rPr>
          <w:sz w:val="28"/>
          <w:szCs w:val="28"/>
          <w:lang w:val="uk-UA"/>
        </w:rPr>
        <w:t>Н</w:t>
      </w:r>
      <w:r w:rsidR="009B5E37" w:rsidRPr="00050A8B">
        <w:rPr>
          <w:sz w:val="28"/>
          <w:szCs w:val="28"/>
          <w:lang w:val="uk-UA"/>
        </w:rPr>
        <w:t>едержавні пенсійні фонди</w:t>
      </w:r>
      <w:r w:rsidR="007C5017">
        <w:rPr>
          <w:sz w:val="28"/>
          <w:szCs w:val="28"/>
          <w:lang w:val="uk-UA"/>
        </w:rPr>
        <w:t xml:space="preserve"> </w:t>
      </w:r>
      <w:r w:rsidR="007C5017" w:rsidRPr="00050A8B">
        <w:rPr>
          <w:sz w:val="28"/>
          <w:szCs w:val="28"/>
          <w:lang w:val="uk-UA"/>
        </w:rPr>
        <w:t xml:space="preserve">(далі – НПФ) </w:t>
      </w:r>
      <w:r w:rsidR="009B5E37" w:rsidRPr="00050A8B">
        <w:rPr>
          <w:sz w:val="28"/>
          <w:szCs w:val="28"/>
          <w:lang w:val="uk-UA"/>
        </w:rPr>
        <w:t xml:space="preserve"> поділяються на відкриті, корпоративні та професійні.</w:t>
      </w:r>
    </w:p>
    <w:p w14:paraId="648A1C4F" w14:textId="77777777" w:rsidR="009B5E37" w:rsidRPr="00050A8B" w:rsidRDefault="009B5E37" w:rsidP="002769C9">
      <w:pPr>
        <w:spacing w:after="120"/>
        <w:ind w:firstLine="720"/>
        <w:rPr>
          <w:sz w:val="28"/>
          <w:szCs w:val="28"/>
          <w:lang w:val="uk-UA"/>
        </w:rPr>
      </w:pPr>
    </w:p>
    <w:p w14:paraId="216CEF7F" w14:textId="77777777" w:rsidR="00655541" w:rsidRPr="00050A8B" w:rsidRDefault="00655541" w:rsidP="002769C9">
      <w:pPr>
        <w:spacing w:after="120"/>
        <w:ind w:firstLine="720"/>
        <w:rPr>
          <w:sz w:val="24"/>
          <w:szCs w:val="24"/>
          <w:lang w:val="uk-UA"/>
        </w:rPr>
      </w:pPr>
      <w:bookmarkStart w:id="3" w:name="eztoc0_0_3"/>
      <w:bookmarkEnd w:id="3"/>
    </w:p>
    <w:p w14:paraId="6B2CAB15" w14:textId="77777777" w:rsidR="009B5E37" w:rsidRPr="00050A8B" w:rsidRDefault="009B5E37" w:rsidP="002769C9">
      <w:pPr>
        <w:spacing w:after="120"/>
        <w:ind w:firstLine="720"/>
        <w:rPr>
          <w:b/>
          <w:sz w:val="24"/>
          <w:szCs w:val="24"/>
          <w:lang w:val="uk-UA"/>
        </w:rPr>
      </w:pPr>
      <w:r w:rsidRPr="00050A8B">
        <w:rPr>
          <w:b/>
          <w:sz w:val="24"/>
          <w:szCs w:val="24"/>
          <w:lang w:val="uk-UA"/>
        </w:rPr>
        <w:t>Види фондів</w:t>
      </w:r>
    </w:p>
    <w:tbl>
      <w:tblPr>
        <w:tblW w:w="9712" w:type="dxa"/>
        <w:jc w:val="center"/>
        <w:shd w:val="clear" w:color="auto" w:fill="FFFFFF"/>
        <w:tblCellMar>
          <w:left w:w="0" w:type="dxa"/>
          <w:right w:w="0" w:type="dxa"/>
        </w:tblCellMar>
        <w:tblLook w:val="04A0" w:firstRow="1" w:lastRow="0" w:firstColumn="1" w:lastColumn="0" w:noHBand="0" w:noVBand="1"/>
      </w:tblPr>
      <w:tblGrid>
        <w:gridCol w:w="2512"/>
        <w:gridCol w:w="3330"/>
        <w:gridCol w:w="3870"/>
      </w:tblGrid>
      <w:tr w:rsidR="009B5E37" w:rsidRPr="00050A8B" w14:paraId="1A826BE0" w14:textId="77777777" w:rsidTr="00C30EC7">
        <w:trPr>
          <w:jc w:val="center"/>
        </w:trPr>
        <w:tc>
          <w:tcPr>
            <w:tcW w:w="2512" w:type="dxa"/>
            <w:tcBorders>
              <w:top w:val="single" w:sz="6" w:space="0" w:color="A2ACB4"/>
              <w:left w:val="single" w:sz="6" w:space="0" w:color="A2ACB4"/>
              <w:bottom w:val="single" w:sz="6" w:space="0" w:color="A2ACB4"/>
              <w:right w:val="single" w:sz="6" w:space="0" w:color="A2ACB4"/>
            </w:tcBorders>
            <w:shd w:val="clear" w:color="auto" w:fill="F2F2F2"/>
            <w:tcMar>
              <w:top w:w="135" w:type="dxa"/>
              <w:left w:w="120" w:type="dxa"/>
              <w:bottom w:w="120" w:type="dxa"/>
              <w:right w:w="120" w:type="dxa"/>
            </w:tcMar>
            <w:vAlign w:val="center"/>
            <w:hideMark/>
          </w:tcPr>
          <w:p w14:paraId="2BAC3D91" w14:textId="77777777" w:rsidR="009B5E37" w:rsidRPr="00050A8B" w:rsidRDefault="009B5E37">
            <w:pPr>
              <w:jc w:val="center"/>
              <w:rPr>
                <w:sz w:val="24"/>
                <w:szCs w:val="24"/>
                <w:lang w:val="uk-UA"/>
              </w:rPr>
            </w:pPr>
            <w:r w:rsidRPr="00050A8B">
              <w:rPr>
                <w:sz w:val="24"/>
                <w:szCs w:val="24"/>
                <w:lang w:val="uk-UA"/>
              </w:rPr>
              <w:t>Відкритий</w:t>
            </w:r>
          </w:p>
        </w:tc>
        <w:tc>
          <w:tcPr>
            <w:tcW w:w="3330" w:type="dxa"/>
            <w:tcBorders>
              <w:top w:val="single" w:sz="6" w:space="0" w:color="A2ACB4"/>
              <w:left w:val="single" w:sz="6" w:space="0" w:color="A2ACB4"/>
              <w:bottom w:val="single" w:sz="6" w:space="0" w:color="A2ACB4"/>
              <w:right w:val="single" w:sz="6" w:space="0" w:color="A2ACB4"/>
            </w:tcBorders>
            <w:shd w:val="clear" w:color="auto" w:fill="F2F2F2"/>
            <w:tcMar>
              <w:top w:w="135" w:type="dxa"/>
              <w:left w:w="120" w:type="dxa"/>
              <w:bottom w:w="120" w:type="dxa"/>
              <w:right w:w="120" w:type="dxa"/>
            </w:tcMar>
            <w:vAlign w:val="center"/>
            <w:hideMark/>
          </w:tcPr>
          <w:p w14:paraId="09C29DC0" w14:textId="77777777" w:rsidR="009B5E37" w:rsidRPr="00050A8B" w:rsidRDefault="009B5E37">
            <w:pPr>
              <w:jc w:val="center"/>
              <w:rPr>
                <w:sz w:val="24"/>
                <w:szCs w:val="24"/>
                <w:lang w:val="uk-UA"/>
              </w:rPr>
            </w:pPr>
            <w:r w:rsidRPr="00050A8B">
              <w:rPr>
                <w:sz w:val="24"/>
                <w:szCs w:val="24"/>
                <w:lang w:val="uk-UA"/>
              </w:rPr>
              <w:t>Корпоративний</w:t>
            </w:r>
          </w:p>
        </w:tc>
        <w:tc>
          <w:tcPr>
            <w:tcW w:w="3870" w:type="dxa"/>
            <w:tcBorders>
              <w:top w:val="single" w:sz="6" w:space="0" w:color="A2ACB4"/>
              <w:left w:val="single" w:sz="6" w:space="0" w:color="A2ACB4"/>
              <w:bottom w:val="single" w:sz="6" w:space="0" w:color="A2ACB4"/>
              <w:right w:val="single" w:sz="6" w:space="0" w:color="A2ACB4"/>
            </w:tcBorders>
            <w:shd w:val="clear" w:color="auto" w:fill="F2F2F2"/>
            <w:tcMar>
              <w:top w:w="135" w:type="dxa"/>
              <w:left w:w="120" w:type="dxa"/>
              <w:bottom w:w="120" w:type="dxa"/>
              <w:right w:w="120" w:type="dxa"/>
            </w:tcMar>
            <w:vAlign w:val="center"/>
            <w:hideMark/>
          </w:tcPr>
          <w:p w14:paraId="0A2A7976" w14:textId="77777777" w:rsidR="009B5E37" w:rsidRPr="00050A8B" w:rsidRDefault="009B5E37">
            <w:pPr>
              <w:jc w:val="center"/>
              <w:rPr>
                <w:sz w:val="24"/>
                <w:szCs w:val="24"/>
                <w:lang w:val="uk-UA"/>
              </w:rPr>
            </w:pPr>
            <w:r w:rsidRPr="00050A8B">
              <w:rPr>
                <w:sz w:val="24"/>
                <w:szCs w:val="24"/>
                <w:lang w:val="uk-UA"/>
              </w:rPr>
              <w:t>Професійний</w:t>
            </w:r>
          </w:p>
        </w:tc>
      </w:tr>
      <w:tr w:rsidR="009B5E37" w:rsidRPr="00C82ED9" w14:paraId="250888A6" w14:textId="77777777" w:rsidTr="00C30EC7">
        <w:trPr>
          <w:jc w:val="center"/>
        </w:trPr>
        <w:tc>
          <w:tcPr>
            <w:tcW w:w="2512"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18713935" w14:textId="77777777" w:rsidR="009B5E37" w:rsidRPr="00050A8B" w:rsidRDefault="009B5E37" w:rsidP="00B169AC">
            <w:pPr>
              <w:jc w:val="both"/>
              <w:rPr>
                <w:sz w:val="24"/>
                <w:szCs w:val="24"/>
                <w:lang w:val="uk-UA"/>
              </w:rPr>
            </w:pPr>
            <w:r w:rsidRPr="00050A8B">
              <w:rPr>
                <w:sz w:val="24"/>
                <w:szCs w:val="24"/>
                <w:lang w:val="uk-UA"/>
              </w:rPr>
              <w:t>Засновником можуть виступати: будь-які юридичні особи, крім бюджетних</w:t>
            </w:r>
          </w:p>
        </w:tc>
        <w:tc>
          <w:tcPr>
            <w:tcW w:w="3330"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4AAC6F02" w14:textId="77777777" w:rsidR="009B5E37" w:rsidRPr="00050A8B" w:rsidRDefault="009B5E37" w:rsidP="00B169AC">
            <w:pPr>
              <w:jc w:val="both"/>
              <w:rPr>
                <w:sz w:val="24"/>
                <w:szCs w:val="24"/>
                <w:lang w:val="uk-UA"/>
              </w:rPr>
            </w:pPr>
            <w:r w:rsidRPr="00050A8B">
              <w:rPr>
                <w:sz w:val="24"/>
                <w:szCs w:val="24"/>
                <w:lang w:val="uk-UA"/>
              </w:rPr>
              <w:t>Засновником можуть виступати: юридична особа-роботодавець або декілька юридичних осіб-роботодавців (бюджетні організації в особливому порядку)</w:t>
            </w:r>
          </w:p>
        </w:tc>
        <w:tc>
          <w:tcPr>
            <w:tcW w:w="3870"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542B87E0" w14:textId="1D8B025B" w:rsidR="009B5E37" w:rsidRPr="00050A8B" w:rsidRDefault="009B5E37" w:rsidP="005B5C56">
            <w:pPr>
              <w:jc w:val="both"/>
              <w:rPr>
                <w:sz w:val="24"/>
                <w:szCs w:val="24"/>
                <w:lang w:val="uk-UA"/>
              </w:rPr>
            </w:pPr>
            <w:r w:rsidRPr="00050A8B">
              <w:rPr>
                <w:sz w:val="24"/>
                <w:szCs w:val="24"/>
                <w:lang w:val="uk-UA"/>
              </w:rPr>
              <w:t>Засновником можуть виступати: об'єднання юридичних осіб-роботодавців, об'єднання фізичних осіб (включаючи профспілки, а також фізичні особи пов'язані з їх родом діяльності)</w:t>
            </w:r>
          </w:p>
        </w:tc>
      </w:tr>
      <w:tr w:rsidR="009B5E37" w:rsidRPr="00050A8B" w14:paraId="2CBBE760" w14:textId="77777777" w:rsidTr="00C30EC7">
        <w:trPr>
          <w:jc w:val="center"/>
        </w:trPr>
        <w:tc>
          <w:tcPr>
            <w:tcW w:w="2512"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536F0DD6" w14:textId="78E61853" w:rsidR="009B5E37" w:rsidRPr="00050A8B" w:rsidRDefault="009B5E37" w:rsidP="005B5C56">
            <w:pPr>
              <w:jc w:val="both"/>
              <w:rPr>
                <w:sz w:val="24"/>
                <w:szCs w:val="24"/>
                <w:lang w:val="uk-UA"/>
              </w:rPr>
            </w:pPr>
            <w:r w:rsidRPr="00050A8B">
              <w:rPr>
                <w:sz w:val="24"/>
                <w:szCs w:val="24"/>
                <w:lang w:val="uk-UA"/>
              </w:rPr>
              <w:t>Учасниками можуть бути громадяни України, особи без громадянства, іноземці незалежно від місця та характеру роботи</w:t>
            </w:r>
          </w:p>
        </w:tc>
        <w:tc>
          <w:tcPr>
            <w:tcW w:w="3330"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6672BA29" w14:textId="2E401BFE" w:rsidR="009B5E37" w:rsidRPr="00050A8B" w:rsidRDefault="009B5E37" w:rsidP="005B5C56">
            <w:pPr>
              <w:jc w:val="both"/>
              <w:rPr>
                <w:sz w:val="24"/>
                <w:szCs w:val="24"/>
                <w:lang w:val="uk-UA"/>
              </w:rPr>
            </w:pPr>
            <w:r w:rsidRPr="00050A8B">
              <w:rPr>
                <w:sz w:val="24"/>
                <w:szCs w:val="24"/>
                <w:lang w:val="uk-UA"/>
              </w:rPr>
              <w:t>Учасниками можуть бути виключно громадяни України, що перебувають у трудових відносинах з роботодавцями вкладниками фонду</w:t>
            </w:r>
          </w:p>
        </w:tc>
        <w:tc>
          <w:tcPr>
            <w:tcW w:w="3870" w:type="dxa"/>
            <w:tcBorders>
              <w:top w:val="single" w:sz="6" w:space="0" w:color="A2ACB4"/>
              <w:left w:val="single" w:sz="6" w:space="0" w:color="A2ACB4"/>
              <w:bottom w:val="single" w:sz="6" w:space="0" w:color="A2ACB4"/>
              <w:right w:val="single" w:sz="6" w:space="0" w:color="A2ACB4"/>
            </w:tcBorders>
            <w:shd w:val="clear" w:color="auto" w:fill="FFFFFF"/>
            <w:tcMar>
              <w:top w:w="135" w:type="dxa"/>
              <w:left w:w="75" w:type="dxa"/>
              <w:bottom w:w="150" w:type="dxa"/>
              <w:right w:w="75" w:type="dxa"/>
            </w:tcMar>
            <w:hideMark/>
          </w:tcPr>
          <w:p w14:paraId="5A5C948E" w14:textId="6C7EB237" w:rsidR="009B5E37" w:rsidRPr="00050A8B" w:rsidRDefault="009B5E37" w:rsidP="005B5C56">
            <w:pPr>
              <w:jc w:val="both"/>
              <w:rPr>
                <w:sz w:val="24"/>
                <w:szCs w:val="24"/>
                <w:lang w:val="uk-UA"/>
              </w:rPr>
            </w:pPr>
            <w:r w:rsidRPr="00050A8B">
              <w:rPr>
                <w:sz w:val="24"/>
                <w:szCs w:val="24"/>
                <w:lang w:val="uk-UA"/>
              </w:rPr>
              <w:t>Учасником можуть виступати: громадяни України, іноземці, особи без громадянства пов'язані родом діяльності, визначеної в статуті фонду</w:t>
            </w:r>
          </w:p>
        </w:tc>
      </w:tr>
    </w:tbl>
    <w:p w14:paraId="3FA814E8" w14:textId="77777777" w:rsidR="00655541" w:rsidRPr="00050A8B" w:rsidRDefault="00655541" w:rsidP="002769C9">
      <w:pPr>
        <w:spacing w:after="120"/>
        <w:ind w:firstLine="720"/>
        <w:rPr>
          <w:sz w:val="28"/>
          <w:szCs w:val="28"/>
          <w:lang w:val="uk-UA"/>
        </w:rPr>
      </w:pPr>
    </w:p>
    <w:p w14:paraId="2E36E99D" w14:textId="77777777" w:rsidR="00221DC0" w:rsidRPr="00050A8B" w:rsidRDefault="009B5E37" w:rsidP="002769C9">
      <w:pPr>
        <w:spacing w:after="120"/>
        <w:ind w:firstLine="720"/>
        <w:jc w:val="both"/>
        <w:rPr>
          <w:sz w:val="28"/>
          <w:szCs w:val="28"/>
          <w:lang w:val="uk-UA"/>
        </w:rPr>
      </w:pPr>
      <w:r w:rsidRPr="00050A8B">
        <w:rPr>
          <w:sz w:val="28"/>
          <w:szCs w:val="28"/>
          <w:lang w:val="uk-UA"/>
        </w:rPr>
        <w:t xml:space="preserve">У рамках </w:t>
      </w:r>
      <w:r w:rsidR="00221DC0" w:rsidRPr="00050A8B">
        <w:rPr>
          <w:sz w:val="28"/>
          <w:szCs w:val="28"/>
          <w:lang w:val="uk-UA"/>
        </w:rPr>
        <w:t>третього рівня</w:t>
      </w:r>
      <w:r w:rsidRPr="00050A8B">
        <w:rPr>
          <w:sz w:val="28"/>
          <w:szCs w:val="28"/>
          <w:lang w:val="uk-UA"/>
        </w:rPr>
        <w:t xml:space="preserve"> </w:t>
      </w:r>
      <w:r w:rsidR="00221DC0" w:rsidRPr="00050A8B">
        <w:rPr>
          <w:sz w:val="28"/>
          <w:szCs w:val="28"/>
          <w:lang w:val="uk-UA"/>
        </w:rPr>
        <w:t xml:space="preserve">працівники, роботодавці, інші громадяни та юридичні особи </w:t>
      </w:r>
      <w:r w:rsidRPr="00050A8B">
        <w:rPr>
          <w:sz w:val="28"/>
          <w:szCs w:val="28"/>
          <w:lang w:val="uk-UA"/>
        </w:rPr>
        <w:t xml:space="preserve">мають можливість </w:t>
      </w:r>
      <w:r w:rsidR="00221DC0" w:rsidRPr="00050A8B">
        <w:rPr>
          <w:sz w:val="28"/>
          <w:szCs w:val="28"/>
          <w:lang w:val="uk-UA"/>
        </w:rPr>
        <w:t xml:space="preserve">перераховувати </w:t>
      </w:r>
      <w:r w:rsidRPr="00050A8B">
        <w:rPr>
          <w:sz w:val="28"/>
          <w:szCs w:val="28"/>
          <w:lang w:val="uk-UA"/>
        </w:rPr>
        <w:t xml:space="preserve">внески в обраний ними недержавний пенсійний фонд. Внески в недержавні пенсійні фонди, а також отриманий </w:t>
      </w:r>
      <w:r w:rsidR="00221DC0" w:rsidRPr="00050A8B">
        <w:rPr>
          <w:sz w:val="28"/>
          <w:szCs w:val="28"/>
          <w:lang w:val="uk-UA"/>
        </w:rPr>
        <w:t xml:space="preserve">від </w:t>
      </w:r>
      <w:r w:rsidRPr="00050A8B">
        <w:rPr>
          <w:sz w:val="28"/>
          <w:szCs w:val="28"/>
          <w:lang w:val="uk-UA"/>
        </w:rPr>
        <w:t xml:space="preserve">них інвестиційний дохід </w:t>
      </w:r>
      <w:r w:rsidR="00221DC0" w:rsidRPr="00050A8B">
        <w:rPr>
          <w:sz w:val="28"/>
          <w:szCs w:val="28"/>
          <w:lang w:val="uk-UA"/>
        </w:rPr>
        <w:t xml:space="preserve">користуються </w:t>
      </w:r>
      <w:r w:rsidRPr="00050A8B">
        <w:rPr>
          <w:sz w:val="28"/>
          <w:szCs w:val="28"/>
          <w:lang w:val="uk-UA"/>
        </w:rPr>
        <w:t>податковими пільгами</w:t>
      </w:r>
      <w:r w:rsidR="00221DC0" w:rsidRPr="00050A8B">
        <w:rPr>
          <w:sz w:val="28"/>
          <w:szCs w:val="28"/>
          <w:lang w:val="uk-UA"/>
        </w:rPr>
        <w:t>.</w:t>
      </w:r>
      <w:r w:rsidRPr="00050A8B">
        <w:rPr>
          <w:sz w:val="28"/>
          <w:szCs w:val="28"/>
          <w:lang w:val="uk-UA"/>
        </w:rPr>
        <w:t xml:space="preserve"> </w:t>
      </w:r>
      <w:r w:rsidR="006A291C" w:rsidRPr="00050A8B">
        <w:rPr>
          <w:sz w:val="28"/>
          <w:szCs w:val="28"/>
          <w:lang w:val="uk-UA"/>
        </w:rPr>
        <w:t xml:space="preserve"> </w:t>
      </w:r>
      <w:r w:rsidRPr="00050A8B">
        <w:rPr>
          <w:sz w:val="28"/>
          <w:szCs w:val="28"/>
          <w:lang w:val="uk-UA"/>
        </w:rPr>
        <w:t xml:space="preserve"> </w:t>
      </w:r>
    </w:p>
    <w:p w14:paraId="0BAD0401" w14:textId="77777777" w:rsidR="009B5E37" w:rsidRPr="00050A8B" w:rsidRDefault="009B5E37" w:rsidP="002769C9">
      <w:pPr>
        <w:spacing w:after="120"/>
        <w:ind w:firstLine="720"/>
        <w:jc w:val="both"/>
        <w:rPr>
          <w:sz w:val="28"/>
          <w:szCs w:val="28"/>
          <w:lang w:val="uk-UA"/>
        </w:rPr>
      </w:pPr>
      <w:r w:rsidRPr="00050A8B">
        <w:rPr>
          <w:sz w:val="28"/>
          <w:szCs w:val="28"/>
          <w:lang w:val="uk-UA"/>
        </w:rPr>
        <w:t xml:space="preserve">Розмір пенсій залежить від розміру </w:t>
      </w:r>
      <w:r w:rsidR="00221DC0" w:rsidRPr="00050A8B">
        <w:rPr>
          <w:sz w:val="28"/>
          <w:szCs w:val="28"/>
          <w:lang w:val="uk-UA"/>
        </w:rPr>
        <w:t xml:space="preserve">сплачених </w:t>
      </w:r>
      <w:r w:rsidRPr="00050A8B">
        <w:rPr>
          <w:sz w:val="28"/>
          <w:szCs w:val="28"/>
          <w:lang w:val="uk-UA"/>
        </w:rPr>
        <w:t>пенсійних внесків та терміну, протягом якого ці внески накопичувалися, а також отриманого та розподіленого на них інвестиційного доходу.</w:t>
      </w:r>
    </w:p>
    <w:p w14:paraId="077F5749" w14:textId="426DA25F" w:rsidR="009B5E37" w:rsidRPr="00050A8B" w:rsidRDefault="009B5E37" w:rsidP="002769C9">
      <w:pPr>
        <w:spacing w:after="120"/>
        <w:ind w:firstLine="720"/>
        <w:jc w:val="both"/>
        <w:rPr>
          <w:sz w:val="28"/>
          <w:szCs w:val="28"/>
          <w:lang w:val="uk-UA"/>
        </w:rPr>
      </w:pPr>
      <w:bookmarkStart w:id="4" w:name="_Hlk523759394"/>
      <w:r w:rsidRPr="00050A8B">
        <w:rPr>
          <w:sz w:val="28"/>
          <w:szCs w:val="28"/>
          <w:lang w:val="uk-UA"/>
        </w:rPr>
        <w:lastRenderedPageBreak/>
        <w:t xml:space="preserve">Станом на </w:t>
      </w:r>
      <w:r w:rsidR="00330CDA" w:rsidRPr="00050A8B">
        <w:rPr>
          <w:sz w:val="28"/>
          <w:szCs w:val="28"/>
          <w:lang w:val="uk-UA"/>
        </w:rPr>
        <w:t>31</w:t>
      </w:r>
      <w:r w:rsidRPr="00050A8B">
        <w:rPr>
          <w:sz w:val="28"/>
          <w:szCs w:val="28"/>
          <w:lang w:val="uk-UA"/>
        </w:rPr>
        <w:t>.</w:t>
      </w:r>
      <w:r w:rsidR="00330CDA" w:rsidRPr="00050A8B">
        <w:rPr>
          <w:sz w:val="28"/>
          <w:szCs w:val="28"/>
          <w:lang w:val="uk-UA"/>
        </w:rPr>
        <w:t>03</w:t>
      </w:r>
      <w:r w:rsidRPr="00050A8B">
        <w:rPr>
          <w:sz w:val="28"/>
          <w:szCs w:val="28"/>
          <w:lang w:val="uk-UA"/>
        </w:rPr>
        <w:t>.</w:t>
      </w:r>
      <w:r w:rsidR="00330CDA" w:rsidRPr="00050A8B">
        <w:rPr>
          <w:sz w:val="28"/>
          <w:szCs w:val="28"/>
          <w:lang w:val="uk-UA"/>
        </w:rPr>
        <w:t xml:space="preserve">2018 </w:t>
      </w:r>
      <w:r w:rsidRPr="00050A8B">
        <w:rPr>
          <w:sz w:val="28"/>
          <w:szCs w:val="28"/>
          <w:lang w:val="uk-UA"/>
        </w:rPr>
        <w:t xml:space="preserve">в Державному реєстрі фінансових установ містилася інформація про </w:t>
      </w:r>
      <w:r w:rsidR="00330CDA" w:rsidRPr="00050A8B">
        <w:rPr>
          <w:sz w:val="28"/>
          <w:szCs w:val="28"/>
          <w:lang w:val="uk-UA"/>
        </w:rPr>
        <w:t xml:space="preserve">62 </w:t>
      </w:r>
      <w:r w:rsidR="007C5017">
        <w:rPr>
          <w:sz w:val="28"/>
          <w:szCs w:val="28"/>
          <w:lang w:val="uk-UA"/>
        </w:rPr>
        <w:t>НПФ</w:t>
      </w:r>
      <w:r w:rsidRPr="00050A8B">
        <w:rPr>
          <w:sz w:val="28"/>
          <w:szCs w:val="28"/>
          <w:lang w:val="uk-UA"/>
        </w:rPr>
        <w:t xml:space="preserve"> та 22 адміністратори НПФ.</w:t>
      </w:r>
      <w:r w:rsidR="00330CDA" w:rsidRPr="00050A8B">
        <w:rPr>
          <w:sz w:val="28"/>
          <w:szCs w:val="28"/>
          <w:lang w:val="uk-UA"/>
        </w:rPr>
        <w:t xml:space="preserve"> З</w:t>
      </w:r>
      <w:r w:rsidRPr="00050A8B">
        <w:rPr>
          <w:sz w:val="28"/>
          <w:szCs w:val="28"/>
          <w:lang w:val="uk-UA"/>
        </w:rPr>
        <w:t xml:space="preserve">агальна кількість учасників НПФ становила </w:t>
      </w:r>
      <w:r w:rsidR="00330CDA" w:rsidRPr="00050A8B">
        <w:rPr>
          <w:sz w:val="28"/>
          <w:szCs w:val="28"/>
          <w:lang w:val="uk-UA"/>
        </w:rPr>
        <w:t>843,2</w:t>
      </w:r>
      <w:r w:rsidRPr="00050A8B">
        <w:rPr>
          <w:sz w:val="28"/>
          <w:szCs w:val="28"/>
          <w:lang w:val="uk-UA"/>
        </w:rPr>
        <w:t xml:space="preserve"> тис. осіб, з яких отримали/отримують пенсійні виплати </w:t>
      </w:r>
      <w:r w:rsidR="00330CDA" w:rsidRPr="00050A8B">
        <w:rPr>
          <w:sz w:val="28"/>
          <w:szCs w:val="28"/>
          <w:lang w:val="uk-UA"/>
        </w:rPr>
        <w:t>79,4</w:t>
      </w:r>
      <w:r w:rsidRPr="00050A8B">
        <w:rPr>
          <w:sz w:val="28"/>
          <w:szCs w:val="28"/>
          <w:lang w:val="uk-UA"/>
        </w:rPr>
        <w:t xml:space="preserve"> тис. осіб.</w:t>
      </w:r>
      <w:r w:rsidR="00330CDA" w:rsidRPr="00050A8B">
        <w:rPr>
          <w:sz w:val="28"/>
          <w:szCs w:val="28"/>
          <w:lang w:val="uk-UA"/>
        </w:rPr>
        <w:t xml:space="preserve"> </w:t>
      </w:r>
      <w:r w:rsidR="00C30EC7" w:rsidRPr="00050A8B">
        <w:rPr>
          <w:sz w:val="28"/>
          <w:szCs w:val="28"/>
          <w:lang w:val="uk-UA"/>
        </w:rPr>
        <w:t xml:space="preserve">Сума сплачених внесків становила 1,9 млрд грн; 93% всіх внесків надійшли від роботодавців. Загальна вартість активів НПФ </w:t>
      </w:r>
      <w:r w:rsidR="002E221E" w:rsidRPr="00050A8B">
        <w:rPr>
          <w:sz w:val="28"/>
          <w:szCs w:val="28"/>
          <w:lang w:val="uk-UA"/>
        </w:rPr>
        <w:t>становила 2,5 млрд грн.</w:t>
      </w:r>
      <w:r w:rsidR="002E221E" w:rsidRPr="00050A8B">
        <w:rPr>
          <w:rStyle w:val="a6"/>
          <w:sz w:val="28"/>
          <w:szCs w:val="28"/>
          <w:lang w:val="uk-UA"/>
        </w:rPr>
        <w:footnoteReference w:id="5"/>
      </w:r>
    </w:p>
    <w:bookmarkEnd w:id="4"/>
    <w:p w14:paraId="3B44327C" w14:textId="77777777" w:rsidR="009B5E37" w:rsidRPr="00050A8B" w:rsidRDefault="009B5E37" w:rsidP="002769C9">
      <w:pPr>
        <w:spacing w:after="120"/>
        <w:ind w:firstLine="720"/>
        <w:jc w:val="both"/>
        <w:rPr>
          <w:sz w:val="28"/>
          <w:szCs w:val="28"/>
          <w:lang w:val="uk-UA"/>
        </w:rPr>
      </w:pPr>
    </w:p>
    <w:p w14:paraId="091E5CB9" w14:textId="77777777" w:rsidR="009B5E37" w:rsidRPr="00050A8B" w:rsidRDefault="009B5E37" w:rsidP="002769C9">
      <w:pPr>
        <w:spacing w:after="120"/>
        <w:ind w:firstLine="720"/>
        <w:jc w:val="both"/>
        <w:rPr>
          <w:b/>
          <w:sz w:val="28"/>
          <w:szCs w:val="28"/>
          <w:lang w:val="uk-UA"/>
        </w:rPr>
      </w:pPr>
      <w:r w:rsidRPr="00050A8B">
        <w:rPr>
          <w:b/>
          <w:sz w:val="28"/>
          <w:szCs w:val="28"/>
          <w:lang w:val="uk-UA"/>
        </w:rPr>
        <w:t>Висновки</w:t>
      </w:r>
    </w:p>
    <w:p w14:paraId="6CD7D742" w14:textId="77777777" w:rsidR="009B5E37" w:rsidRPr="00050A8B" w:rsidRDefault="00F116FA" w:rsidP="002769C9">
      <w:pPr>
        <w:spacing w:after="120"/>
        <w:ind w:firstLine="709"/>
        <w:jc w:val="both"/>
        <w:rPr>
          <w:sz w:val="28"/>
          <w:szCs w:val="28"/>
          <w:lang w:val="uk-UA"/>
        </w:rPr>
      </w:pPr>
      <w:r w:rsidRPr="00050A8B">
        <w:rPr>
          <w:sz w:val="28"/>
          <w:szCs w:val="28"/>
          <w:lang w:val="uk-UA"/>
        </w:rPr>
        <w:t>Існуюча пенсійна система, що складається із солідарного загальнообов'язкового державного пенсійного страхування</w:t>
      </w:r>
      <w:r w:rsidR="009B5E37" w:rsidRPr="00050A8B">
        <w:rPr>
          <w:b/>
          <w:sz w:val="28"/>
          <w:szCs w:val="28"/>
          <w:lang w:val="uk-UA"/>
        </w:rPr>
        <w:t xml:space="preserve"> </w:t>
      </w:r>
      <w:r w:rsidRPr="00050A8B">
        <w:rPr>
          <w:sz w:val="28"/>
          <w:szCs w:val="28"/>
          <w:lang w:val="uk-UA"/>
        </w:rPr>
        <w:t>і добровільного недержавного</w:t>
      </w:r>
      <w:r w:rsidR="009B5E37" w:rsidRPr="00050A8B">
        <w:rPr>
          <w:sz w:val="28"/>
          <w:szCs w:val="28"/>
          <w:lang w:val="uk-UA"/>
        </w:rPr>
        <w:t xml:space="preserve"> пенсійного забезпечення</w:t>
      </w:r>
      <w:r w:rsidR="000E4BDE" w:rsidRPr="00050A8B">
        <w:rPr>
          <w:sz w:val="28"/>
          <w:szCs w:val="28"/>
          <w:lang w:val="uk-UA"/>
        </w:rPr>
        <w:t>,</w:t>
      </w:r>
      <w:r w:rsidR="009B5E37" w:rsidRPr="00050A8B">
        <w:rPr>
          <w:sz w:val="28"/>
          <w:szCs w:val="28"/>
          <w:lang w:val="uk-UA"/>
        </w:rPr>
        <w:t xml:space="preserve"> є неефективною, що зумовлюється </w:t>
      </w:r>
      <w:r w:rsidR="00E07144" w:rsidRPr="00050A8B">
        <w:rPr>
          <w:sz w:val="28"/>
          <w:szCs w:val="28"/>
          <w:lang w:val="uk-UA"/>
        </w:rPr>
        <w:t>низкою чинників</w:t>
      </w:r>
      <w:r w:rsidR="009B5E37" w:rsidRPr="00050A8B">
        <w:rPr>
          <w:sz w:val="28"/>
          <w:szCs w:val="28"/>
          <w:lang w:val="uk-UA"/>
        </w:rPr>
        <w:t>:</w:t>
      </w:r>
    </w:p>
    <w:p w14:paraId="2F69E5B4" w14:textId="38735A82" w:rsidR="009B5E37" w:rsidRPr="00050A8B" w:rsidRDefault="00E07144" w:rsidP="002769C9">
      <w:pPr>
        <w:pStyle w:val="a3"/>
        <w:numPr>
          <w:ilvl w:val="0"/>
          <w:numId w:val="2"/>
        </w:numPr>
        <w:tabs>
          <w:tab w:val="left" w:pos="993"/>
        </w:tabs>
        <w:spacing w:after="120" w:line="240" w:lineRule="auto"/>
        <w:ind w:left="0" w:firstLine="709"/>
        <w:jc w:val="both"/>
        <w:rPr>
          <w:rFonts w:ascii="Times New Roman" w:hAnsi="Times New Roman"/>
          <w:sz w:val="28"/>
          <w:szCs w:val="28"/>
        </w:rPr>
      </w:pPr>
      <w:r w:rsidRPr="00050A8B">
        <w:rPr>
          <w:rFonts w:ascii="Times New Roman" w:hAnsi="Times New Roman"/>
          <w:b/>
          <w:sz w:val="28"/>
          <w:szCs w:val="28"/>
        </w:rPr>
        <w:t>Демографічні зміни</w:t>
      </w:r>
      <w:r w:rsidRPr="00050A8B">
        <w:rPr>
          <w:rFonts w:ascii="Times New Roman" w:hAnsi="Times New Roman"/>
          <w:sz w:val="28"/>
          <w:szCs w:val="28"/>
        </w:rPr>
        <w:t xml:space="preserve">, які обумовлюють збільшення чисельності і частки літніх людей та </w:t>
      </w:r>
      <w:r w:rsidR="00B157BD" w:rsidRPr="00050A8B">
        <w:rPr>
          <w:rFonts w:ascii="Times New Roman" w:hAnsi="Times New Roman"/>
          <w:sz w:val="28"/>
          <w:szCs w:val="28"/>
        </w:rPr>
        <w:t xml:space="preserve">збільшення </w:t>
      </w:r>
      <w:r w:rsidRPr="00050A8B">
        <w:rPr>
          <w:rFonts w:ascii="Times New Roman" w:hAnsi="Times New Roman"/>
          <w:sz w:val="28"/>
          <w:szCs w:val="28"/>
        </w:rPr>
        <w:t xml:space="preserve">демографічного навантаження </w:t>
      </w:r>
      <w:r w:rsidR="00B157BD" w:rsidRPr="00050A8B">
        <w:rPr>
          <w:rFonts w:ascii="Times New Roman" w:hAnsi="Times New Roman"/>
          <w:sz w:val="28"/>
          <w:szCs w:val="28"/>
        </w:rPr>
        <w:t>на населення працездатного віку</w:t>
      </w:r>
      <w:r w:rsidR="009B5E37" w:rsidRPr="00050A8B">
        <w:rPr>
          <w:rFonts w:ascii="Times New Roman" w:eastAsia="Times New Roman" w:hAnsi="Times New Roman"/>
          <w:sz w:val="28"/>
          <w:szCs w:val="28"/>
          <w:lang w:eastAsia="ru-RU"/>
        </w:rPr>
        <w:t xml:space="preserve">. Цей фактор буде домінуючим </w:t>
      </w:r>
      <w:r w:rsidR="00B157BD" w:rsidRPr="00050A8B">
        <w:rPr>
          <w:rFonts w:ascii="Times New Roman" w:eastAsia="Times New Roman" w:hAnsi="Times New Roman"/>
          <w:sz w:val="28"/>
          <w:szCs w:val="28"/>
          <w:lang w:eastAsia="ru-RU"/>
        </w:rPr>
        <w:t>у довгостроковій перспективі</w:t>
      </w:r>
      <w:r w:rsidR="009B5E37" w:rsidRPr="00050A8B">
        <w:rPr>
          <w:rFonts w:ascii="Times New Roman" w:eastAsia="Times New Roman" w:hAnsi="Times New Roman"/>
          <w:sz w:val="28"/>
          <w:szCs w:val="28"/>
          <w:lang w:eastAsia="ru-RU"/>
        </w:rPr>
        <w:t xml:space="preserve"> та</w:t>
      </w:r>
      <w:r w:rsidR="009B5E37" w:rsidRPr="00050A8B">
        <w:rPr>
          <w:rFonts w:ascii="Times New Roman" w:hAnsi="Times New Roman"/>
          <w:sz w:val="28"/>
          <w:szCs w:val="28"/>
        </w:rPr>
        <w:t xml:space="preserve"> зумовить подальше </w:t>
      </w:r>
      <w:r w:rsidR="00B157BD" w:rsidRPr="00050A8B">
        <w:rPr>
          <w:rFonts w:ascii="Times New Roman" w:hAnsi="Times New Roman"/>
          <w:sz w:val="28"/>
          <w:szCs w:val="28"/>
        </w:rPr>
        <w:t xml:space="preserve">погіршення </w:t>
      </w:r>
      <w:r w:rsidR="009B5E37" w:rsidRPr="00050A8B">
        <w:rPr>
          <w:rFonts w:ascii="Times New Roman" w:hAnsi="Times New Roman"/>
          <w:sz w:val="28"/>
          <w:szCs w:val="28"/>
        </w:rPr>
        <w:t>фінанс</w:t>
      </w:r>
      <w:r w:rsidR="00B157BD" w:rsidRPr="00050A8B">
        <w:rPr>
          <w:rFonts w:ascii="Times New Roman" w:hAnsi="Times New Roman"/>
          <w:sz w:val="28"/>
          <w:szCs w:val="28"/>
        </w:rPr>
        <w:t>ової спроможності</w:t>
      </w:r>
      <w:r w:rsidR="009B5E37" w:rsidRPr="00050A8B">
        <w:rPr>
          <w:rFonts w:ascii="Times New Roman" w:hAnsi="Times New Roman"/>
          <w:sz w:val="28"/>
          <w:szCs w:val="28"/>
        </w:rPr>
        <w:t xml:space="preserve"> </w:t>
      </w:r>
      <w:r w:rsidR="00B157BD" w:rsidRPr="00050A8B">
        <w:rPr>
          <w:rFonts w:ascii="Times New Roman" w:hAnsi="Times New Roman"/>
          <w:sz w:val="28"/>
          <w:szCs w:val="28"/>
        </w:rPr>
        <w:t>пенсійної системи, особливо її солідарно-страхових складових</w:t>
      </w:r>
      <w:r w:rsidR="009B5E37" w:rsidRPr="00050A8B">
        <w:rPr>
          <w:rFonts w:ascii="Times New Roman" w:hAnsi="Times New Roman"/>
          <w:sz w:val="28"/>
          <w:szCs w:val="28"/>
        </w:rPr>
        <w:t xml:space="preserve">. Наслідком буде подальше зростання дефіциту </w:t>
      </w:r>
      <w:r w:rsidR="00B157BD" w:rsidRPr="00050A8B">
        <w:rPr>
          <w:rFonts w:ascii="Times New Roman" w:hAnsi="Times New Roman"/>
          <w:sz w:val="28"/>
          <w:szCs w:val="28"/>
        </w:rPr>
        <w:t xml:space="preserve">власних </w:t>
      </w:r>
      <w:r w:rsidR="009B5E37" w:rsidRPr="00050A8B">
        <w:rPr>
          <w:rFonts w:ascii="Times New Roman" w:hAnsi="Times New Roman"/>
          <w:sz w:val="28"/>
          <w:szCs w:val="28"/>
        </w:rPr>
        <w:t xml:space="preserve">коштів </w:t>
      </w:r>
      <w:r w:rsidR="00B157BD" w:rsidRPr="00050A8B">
        <w:rPr>
          <w:rFonts w:ascii="Times New Roman" w:hAnsi="Times New Roman"/>
          <w:sz w:val="28"/>
          <w:szCs w:val="28"/>
        </w:rPr>
        <w:t>ПФУ</w:t>
      </w:r>
      <w:r w:rsidR="009B5E37" w:rsidRPr="00050A8B">
        <w:rPr>
          <w:rFonts w:ascii="Times New Roman" w:hAnsi="Times New Roman"/>
          <w:sz w:val="28"/>
          <w:szCs w:val="28"/>
        </w:rPr>
        <w:t xml:space="preserve">, </w:t>
      </w:r>
      <w:r w:rsidR="00B157BD" w:rsidRPr="00050A8B">
        <w:rPr>
          <w:rFonts w:ascii="Times New Roman" w:hAnsi="Times New Roman"/>
          <w:sz w:val="28"/>
          <w:szCs w:val="28"/>
        </w:rPr>
        <w:t>що потребуватиме</w:t>
      </w:r>
      <w:r w:rsidR="009B5E37" w:rsidRPr="00050A8B">
        <w:rPr>
          <w:rFonts w:ascii="Times New Roman" w:hAnsi="Times New Roman"/>
          <w:sz w:val="28"/>
          <w:szCs w:val="28"/>
        </w:rPr>
        <w:t xml:space="preserve"> </w:t>
      </w:r>
      <w:r w:rsidR="00B157BD" w:rsidRPr="00050A8B">
        <w:rPr>
          <w:rFonts w:ascii="Times New Roman" w:hAnsi="Times New Roman"/>
          <w:sz w:val="28"/>
          <w:szCs w:val="28"/>
        </w:rPr>
        <w:t>дот</w:t>
      </w:r>
      <w:r w:rsidR="00A37880">
        <w:rPr>
          <w:rFonts w:ascii="Times New Roman" w:hAnsi="Times New Roman"/>
          <w:sz w:val="28"/>
          <w:szCs w:val="28"/>
        </w:rPr>
        <w:t>ацій</w:t>
      </w:r>
      <w:r w:rsidR="00B157BD" w:rsidRPr="00050A8B">
        <w:rPr>
          <w:rFonts w:ascii="Times New Roman" w:hAnsi="Times New Roman"/>
          <w:sz w:val="28"/>
          <w:szCs w:val="28"/>
        </w:rPr>
        <w:t xml:space="preserve"> </w:t>
      </w:r>
      <w:r w:rsidR="009B5E37" w:rsidRPr="00050A8B">
        <w:rPr>
          <w:rFonts w:ascii="Times New Roman" w:hAnsi="Times New Roman"/>
          <w:sz w:val="28"/>
          <w:szCs w:val="28"/>
        </w:rPr>
        <w:t>з державного бюджету</w:t>
      </w:r>
      <w:r w:rsidR="00D221A1" w:rsidRPr="00050A8B">
        <w:rPr>
          <w:rFonts w:ascii="Times New Roman" w:hAnsi="Times New Roman"/>
          <w:sz w:val="28"/>
          <w:szCs w:val="28"/>
        </w:rPr>
        <w:t>, та/або дуже низький рівень пенсійних виплат</w:t>
      </w:r>
      <w:r w:rsidR="009B5E37" w:rsidRPr="00050A8B">
        <w:rPr>
          <w:rFonts w:ascii="Times New Roman" w:hAnsi="Times New Roman"/>
          <w:sz w:val="28"/>
          <w:szCs w:val="28"/>
        </w:rPr>
        <w:t>.</w:t>
      </w:r>
    </w:p>
    <w:p w14:paraId="0C9E056F" w14:textId="77777777" w:rsidR="00B157BD" w:rsidRPr="00050A8B" w:rsidRDefault="00B157BD" w:rsidP="002769C9">
      <w:pPr>
        <w:pStyle w:val="a3"/>
        <w:numPr>
          <w:ilvl w:val="0"/>
          <w:numId w:val="2"/>
        </w:numPr>
        <w:tabs>
          <w:tab w:val="left" w:pos="993"/>
        </w:tabs>
        <w:spacing w:after="120" w:line="240" w:lineRule="auto"/>
        <w:ind w:left="0" w:firstLine="709"/>
        <w:jc w:val="both"/>
        <w:rPr>
          <w:rFonts w:ascii="Times New Roman" w:hAnsi="Times New Roman"/>
          <w:sz w:val="28"/>
          <w:szCs w:val="28"/>
        </w:rPr>
      </w:pPr>
      <w:r w:rsidRPr="00050A8B">
        <w:rPr>
          <w:rFonts w:ascii="Times New Roman" w:hAnsi="Times New Roman"/>
          <w:b/>
          <w:sz w:val="28"/>
          <w:szCs w:val="28"/>
        </w:rPr>
        <w:t xml:space="preserve">Низький </w:t>
      </w:r>
      <w:r w:rsidR="00412585" w:rsidRPr="00050A8B">
        <w:rPr>
          <w:rFonts w:ascii="Times New Roman" w:hAnsi="Times New Roman"/>
          <w:b/>
          <w:sz w:val="28"/>
          <w:szCs w:val="28"/>
        </w:rPr>
        <w:t xml:space="preserve">рівень </w:t>
      </w:r>
      <w:r w:rsidR="005E7CF3" w:rsidRPr="00050A8B">
        <w:rPr>
          <w:rFonts w:ascii="Times New Roman" w:hAnsi="Times New Roman"/>
          <w:b/>
          <w:sz w:val="28"/>
          <w:szCs w:val="28"/>
        </w:rPr>
        <w:t>залучення населення на етапі сплати внесків</w:t>
      </w:r>
      <w:r w:rsidR="00C752EB" w:rsidRPr="00050A8B">
        <w:rPr>
          <w:rFonts w:ascii="Times New Roman" w:hAnsi="Times New Roman"/>
          <w:b/>
          <w:sz w:val="28"/>
          <w:szCs w:val="28"/>
        </w:rPr>
        <w:t xml:space="preserve"> до системи додаткового пенсійного накопичувального </w:t>
      </w:r>
      <w:r w:rsidR="00611D45" w:rsidRPr="00050A8B">
        <w:rPr>
          <w:rFonts w:ascii="Times New Roman" w:hAnsi="Times New Roman"/>
          <w:b/>
          <w:sz w:val="28"/>
          <w:szCs w:val="28"/>
        </w:rPr>
        <w:t>забезпечення</w:t>
      </w:r>
      <w:r w:rsidR="005E7CF3" w:rsidRPr="00050A8B">
        <w:rPr>
          <w:rFonts w:ascii="Times New Roman" w:hAnsi="Times New Roman"/>
          <w:b/>
          <w:sz w:val="28"/>
          <w:szCs w:val="28"/>
        </w:rPr>
        <w:t xml:space="preserve">. </w:t>
      </w:r>
      <w:r w:rsidR="005E7CF3" w:rsidRPr="00050A8B">
        <w:rPr>
          <w:rFonts w:ascii="Times New Roman" w:hAnsi="Times New Roman"/>
          <w:sz w:val="28"/>
          <w:szCs w:val="28"/>
        </w:rPr>
        <w:t xml:space="preserve">Низька економічна активність населення, високе безробіття, поширення неформальної зайнятості та нелегальних трудових міграцій </w:t>
      </w:r>
      <w:r w:rsidR="006A5CBB" w:rsidRPr="00050A8B">
        <w:rPr>
          <w:rFonts w:ascii="Times New Roman" w:hAnsi="Times New Roman"/>
          <w:sz w:val="28"/>
          <w:szCs w:val="28"/>
        </w:rPr>
        <w:t>призвели до того</w:t>
      </w:r>
      <w:r w:rsidR="005E7CF3" w:rsidRPr="00050A8B">
        <w:rPr>
          <w:rFonts w:ascii="Times New Roman" w:hAnsi="Times New Roman"/>
          <w:sz w:val="28"/>
          <w:szCs w:val="28"/>
        </w:rPr>
        <w:t xml:space="preserve">, що </w:t>
      </w:r>
      <w:r w:rsidR="006A5CBB" w:rsidRPr="00050A8B">
        <w:rPr>
          <w:rFonts w:ascii="Times New Roman" w:hAnsi="Times New Roman"/>
          <w:sz w:val="28"/>
          <w:szCs w:val="28"/>
        </w:rPr>
        <w:t>вже нині</w:t>
      </w:r>
      <w:r w:rsidR="00F33714" w:rsidRPr="00050A8B">
        <w:rPr>
          <w:rFonts w:ascii="Times New Roman" w:hAnsi="Times New Roman"/>
          <w:sz w:val="28"/>
          <w:szCs w:val="28"/>
        </w:rPr>
        <w:t xml:space="preserve">, за відносно сприятливих демографічних співвідношень, кількість платників внесків </w:t>
      </w:r>
      <w:r w:rsidR="005E7CF3" w:rsidRPr="00050A8B">
        <w:rPr>
          <w:rFonts w:ascii="Times New Roman" w:hAnsi="Times New Roman"/>
          <w:sz w:val="28"/>
          <w:szCs w:val="28"/>
        </w:rPr>
        <w:t>майже така сама, що й кількість пенсіонерів.</w:t>
      </w:r>
    </w:p>
    <w:p w14:paraId="25431B0A" w14:textId="77777777" w:rsidR="009B5E37" w:rsidRPr="00050A8B" w:rsidRDefault="000E4BDE" w:rsidP="002769C9">
      <w:pPr>
        <w:pStyle w:val="a3"/>
        <w:numPr>
          <w:ilvl w:val="0"/>
          <w:numId w:val="2"/>
        </w:numPr>
        <w:tabs>
          <w:tab w:val="left" w:pos="993"/>
        </w:tabs>
        <w:spacing w:after="120" w:line="240" w:lineRule="auto"/>
        <w:ind w:left="0" w:firstLine="709"/>
        <w:jc w:val="both"/>
        <w:rPr>
          <w:rFonts w:ascii="Times New Roman" w:hAnsi="Times New Roman"/>
          <w:sz w:val="28"/>
          <w:szCs w:val="28"/>
        </w:rPr>
      </w:pPr>
      <w:r w:rsidRPr="00050A8B">
        <w:rPr>
          <w:rFonts w:ascii="Times New Roman" w:hAnsi="Times New Roman"/>
          <w:b/>
          <w:sz w:val="28"/>
          <w:szCs w:val="28"/>
        </w:rPr>
        <w:t>Нерозвинутий</w:t>
      </w:r>
      <w:r w:rsidR="009B5E37" w:rsidRPr="00050A8B">
        <w:rPr>
          <w:rFonts w:ascii="Times New Roman" w:hAnsi="Times New Roman"/>
          <w:b/>
          <w:sz w:val="28"/>
          <w:szCs w:val="28"/>
        </w:rPr>
        <w:t xml:space="preserve"> </w:t>
      </w:r>
      <w:r w:rsidRPr="00050A8B">
        <w:rPr>
          <w:rFonts w:ascii="Times New Roman" w:hAnsi="Times New Roman"/>
          <w:b/>
          <w:sz w:val="28"/>
          <w:szCs w:val="28"/>
        </w:rPr>
        <w:t xml:space="preserve">фінансовий сектор. </w:t>
      </w:r>
      <w:bookmarkStart w:id="5" w:name="_Hlk523759621"/>
      <w:r w:rsidR="00B730D3" w:rsidRPr="00050A8B">
        <w:rPr>
          <w:rFonts w:ascii="Times New Roman" w:hAnsi="Times New Roman"/>
          <w:sz w:val="28"/>
          <w:szCs w:val="28"/>
        </w:rPr>
        <w:t>Макроекономічна нестабільність, низький рівень доходів, висока інфляція, не</w:t>
      </w:r>
      <w:r w:rsidRPr="00050A8B">
        <w:rPr>
          <w:rFonts w:ascii="Times New Roman" w:hAnsi="Times New Roman"/>
          <w:sz w:val="28"/>
          <w:szCs w:val="28"/>
        </w:rPr>
        <w:t xml:space="preserve">гативний досвід минулих років та </w:t>
      </w:r>
      <w:r w:rsidR="006A5CBB" w:rsidRPr="00050A8B">
        <w:rPr>
          <w:rFonts w:ascii="Times New Roman" w:hAnsi="Times New Roman"/>
          <w:sz w:val="28"/>
          <w:szCs w:val="28"/>
        </w:rPr>
        <w:t>слабк</w:t>
      </w:r>
      <w:r w:rsidR="00B730D3" w:rsidRPr="00050A8B">
        <w:rPr>
          <w:rFonts w:ascii="Times New Roman" w:hAnsi="Times New Roman"/>
          <w:sz w:val="28"/>
          <w:szCs w:val="28"/>
        </w:rPr>
        <w:t>а інфраструктур</w:t>
      </w:r>
      <w:r w:rsidR="006A5CBB" w:rsidRPr="00050A8B">
        <w:rPr>
          <w:rFonts w:ascii="Times New Roman" w:hAnsi="Times New Roman"/>
          <w:sz w:val="28"/>
          <w:szCs w:val="28"/>
        </w:rPr>
        <w:t>н</w:t>
      </w:r>
      <w:r w:rsidR="00B730D3" w:rsidRPr="00050A8B">
        <w:rPr>
          <w:rFonts w:ascii="Times New Roman" w:hAnsi="Times New Roman"/>
          <w:sz w:val="28"/>
          <w:szCs w:val="28"/>
        </w:rPr>
        <w:t>а</w:t>
      </w:r>
      <w:r w:rsidR="009B5E37" w:rsidRPr="00050A8B">
        <w:rPr>
          <w:rFonts w:ascii="Times New Roman" w:hAnsi="Times New Roman"/>
          <w:sz w:val="28"/>
          <w:szCs w:val="28"/>
        </w:rPr>
        <w:t xml:space="preserve"> </w:t>
      </w:r>
      <w:r w:rsidR="006A5CBB" w:rsidRPr="00050A8B">
        <w:rPr>
          <w:rFonts w:ascii="Times New Roman" w:hAnsi="Times New Roman"/>
          <w:sz w:val="28"/>
          <w:szCs w:val="28"/>
        </w:rPr>
        <w:t xml:space="preserve">підтримка обумовлюють низьку довіру до фінансових установ та відсутність мотивації населення робити довгострокові </w:t>
      </w:r>
      <w:r w:rsidR="009B5E37" w:rsidRPr="00050A8B">
        <w:rPr>
          <w:rFonts w:ascii="Times New Roman" w:hAnsi="Times New Roman"/>
          <w:sz w:val="28"/>
          <w:szCs w:val="28"/>
        </w:rPr>
        <w:t>заощаджен</w:t>
      </w:r>
      <w:r w:rsidR="006A5CBB" w:rsidRPr="00050A8B">
        <w:rPr>
          <w:rFonts w:ascii="Times New Roman" w:hAnsi="Times New Roman"/>
          <w:sz w:val="28"/>
          <w:szCs w:val="28"/>
        </w:rPr>
        <w:t>ня</w:t>
      </w:r>
      <w:r w:rsidR="009B5E37" w:rsidRPr="00050A8B">
        <w:rPr>
          <w:rFonts w:ascii="Times New Roman" w:hAnsi="Times New Roman"/>
          <w:sz w:val="28"/>
          <w:szCs w:val="28"/>
        </w:rPr>
        <w:t>.</w:t>
      </w:r>
      <w:bookmarkEnd w:id="5"/>
    </w:p>
    <w:p w14:paraId="1A710C74" w14:textId="77777777" w:rsidR="00C752EB" w:rsidRPr="00050A8B" w:rsidRDefault="00C752EB" w:rsidP="002769C9">
      <w:pPr>
        <w:pStyle w:val="a3"/>
        <w:numPr>
          <w:ilvl w:val="0"/>
          <w:numId w:val="2"/>
        </w:numPr>
        <w:tabs>
          <w:tab w:val="left" w:pos="993"/>
        </w:tabs>
        <w:spacing w:after="120" w:line="240" w:lineRule="auto"/>
        <w:ind w:left="0" w:firstLine="709"/>
        <w:jc w:val="both"/>
        <w:rPr>
          <w:rFonts w:ascii="Times New Roman" w:hAnsi="Times New Roman"/>
          <w:sz w:val="28"/>
          <w:szCs w:val="28"/>
        </w:rPr>
      </w:pPr>
      <w:r w:rsidRPr="00050A8B">
        <w:rPr>
          <w:rFonts w:ascii="Times New Roman" w:hAnsi="Times New Roman"/>
          <w:b/>
          <w:sz w:val="28"/>
          <w:szCs w:val="28"/>
        </w:rPr>
        <w:t xml:space="preserve">Відсутні механізми </w:t>
      </w:r>
      <w:proofErr w:type="spellStart"/>
      <w:r w:rsidRPr="00050A8B">
        <w:rPr>
          <w:rFonts w:ascii="Times New Roman" w:hAnsi="Times New Roman"/>
          <w:b/>
          <w:sz w:val="28"/>
          <w:szCs w:val="28"/>
        </w:rPr>
        <w:t>упереджувальних</w:t>
      </w:r>
      <w:proofErr w:type="spellEnd"/>
      <w:r w:rsidRPr="00050A8B">
        <w:rPr>
          <w:rFonts w:ascii="Times New Roman" w:hAnsi="Times New Roman"/>
          <w:b/>
          <w:sz w:val="28"/>
          <w:szCs w:val="28"/>
        </w:rPr>
        <w:t xml:space="preserve"> заходів </w:t>
      </w:r>
      <w:r w:rsidRPr="00050A8B">
        <w:rPr>
          <w:rFonts w:ascii="Times New Roman" w:hAnsi="Times New Roman"/>
          <w:sz w:val="28"/>
          <w:szCs w:val="28"/>
        </w:rPr>
        <w:t xml:space="preserve">з метою недопущення збитків від дій або бездіяльності </w:t>
      </w:r>
      <w:r w:rsidR="00611D45" w:rsidRPr="00050A8B">
        <w:rPr>
          <w:rFonts w:ascii="Times New Roman" w:hAnsi="Times New Roman"/>
          <w:sz w:val="28"/>
          <w:szCs w:val="28"/>
        </w:rPr>
        <w:t>суб’єктів</w:t>
      </w:r>
      <w:r w:rsidRPr="00050A8B">
        <w:rPr>
          <w:rFonts w:ascii="Times New Roman" w:hAnsi="Times New Roman"/>
          <w:sz w:val="28"/>
          <w:szCs w:val="28"/>
        </w:rPr>
        <w:t xml:space="preserve"> ринку недержавного пенсійного забезпечення.</w:t>
      </w:r>
    </w:p>
    <w:p w14:paraId="7DF76BFE" w14:textId="77777777" w:rsidR="009B5E37" w:rsidRPr="00050A8B" w:rsidRDefault="009B5E37" w:rsidP="002769C9">
      <w:pPr>
        <w:spacing w:after="120"/>
        <w:ind w:firstLine="720"/>
        <w:jc w:val="both"/>
        <w:rPr>
          <w:sz w:val="28"/>
          <w:szCs w:val="28"/>
          <w:lang w:val="uk-UA"/>
        </w:rPr>
      </w:pPr>
      <w:bookmarkStart w:id="6" w:name="_Hlk523759646"/>
      <w:r w:rsidRPr="00050A8B">
        <w:rPr>
          <w:sz w:val="28"/>
          <w:szCs w:val="28"/>
          <w:lang w:val="uk-UA"/>
        </w:rPr>
        <w:t xml:space="preserve">Для відновлення належного рівня пенсійного забезпечення в Україні необхідним є впровадження </w:t>
      </w:r>
      <w:r w:rsidRPr="00050A8B">
        <w:rPr>
          <w:b/>
          <w:sz w:val="28"/>
          <w:szCs w:val="28"/>
          <w:lang w:val="uk-UA"/>
        </w:rPr>
        <w:t>обов’язкового накопичувального пенсійного забезпечення</w:t>
      </w:r>
      <w:r w:rsidRPr="00050A8B">
        <w:rPr>
          <w:sz w:val="28"/>
          <w:szCs w:val="28"/>
          <w:lang w:val="uk-UA"/>
        </w:rPr>
        <w:t xml:space="preserve"> як додаткового елемента </w:t>
      </w:r>
      <w:r w:rsidR="003272AC" w:rsidRPr="00050A8B">
        <w:rPr>
          <w:sz w:val="28"/>
          <w:szCs w:val="28"/>
          <w:lang w:val="uk-UA"/>
        </w:rPr>
        <w:t>пенсійної системи (так званого другого рівня), з метою формування пенсійних</w:t>
      </w:r>
      <w:r w:rsidRPr="00050A8B">
        <w:rPr>
          <w:sz w:val="28"/>
          <w:szCs w:val="28"/>
          <w:lang w:val="uk-UA"/>
        </w:rPr>
        <w:t xml:space="preserve"> накопичень</w:t>
      </w:r>
      <w:r w:rsidR="00104F7E" w:rsidRPr="00050A8B">
        <w:rPr>
          <w:sz w:val="28"/>
          <w:szCs w:val="28"/>
          <w:lang w:val="uk-UA"/>
        </w:rPr>
        <w:t xml:space="preserve"> </w:t>
      </w:r>
      <w:r w:rsidR="003272AC" w:rsidRPr="00050A8B">
        <w:rPr>
          <w:sz w:val="28"/>
          <w:szCs w:val="28"/>
          <w:lang w:val="uk-UA"/>
        </w:rPr>
        <w:t xml:space="preserve">та </w:t>
      </w:r>
      <w:r w:rsidRPr="00050A8B">
        <w:rPr>
          <w:sz w:val="28"/>
          <w:szCs w:val="28"/>
          <w:lang w:val="uk-UA"/>
        </w:rPr>
        <w:t xml:space="preserve">збільшення сукупного коефіцієнта заміщення як головного </w:t>
      </w:r>
      <w:r w:rsidR="00104F7E" w:rsidRPr="00050A8B">
        <w:rPr>
          <w:sz w:val="28"/>
          <w:szCs w:val="28"/>
          <w:lang w:val="uk-UA"/>
        </w:rPr>
        <w:t xml:space="preserve">індикатора </w:t>
      </w:r>
      <w:r w:rsidRPr="00050A8B">
        <w:rPr>
          <w:sz w:val="28"/>
          <w:szCs w:val="28"/>
          <w:lang w:val="uk-UA"/>
        </w:rPr>
        <w:t>достатності пенсійних виплат.</w:t>
      </w:r>
    </w:p>
    <w:bookmarkEnd w:id="6"/>
    <w:p w14:paraId="17F6F5C6" w14:textId="77777777" w:rsidR="00E01C5B" w:rsidRPr="00050A8B" w:rsidRDefault="00E01C5B" w:rsidP="002769C9">
      <w:pPr>
        <w:widowControl w:val="0"/>
        <w:spacing w:after="120"/>
        <w:ind w:firstLine="720"/>
        <w:jc w:val="both"/>
        <w:rPr>
          <w:b/>
          <w:sz w:val="24"/>
          <w:szCs w:val="24"/>
          <w:u w:val="single"/>
          <w:lang w:val="uk-UA"/>
        </w:rPr>
      </w:pPr>
    </w:p>
    <w:p w14:paraId="783F6233" w14:textId="77777777" w:rsidR="00E01C5B" w:rsidRPr="00050A8B" w:rsidRDefault="00E01C5B" w:rsidP="002769C9">
      <w:pPr>
        <w:widowControl w:val="0"/>
        <w:spacing w:after="120"/>
        <w:ind w:firstLine="720"/>
        <w:jc w:val="both"/>
        <w:rPr>
          <w:b/>
          <w:sz w:val="24"/>
          <w:szCs w:val="24"/>
          <w:u w:val="single"/>
          <w:lang w:val="uk-UA"/>
        </w:rPr>
      </w:pPr>
    </w:p>
    <w:p w14:paraId="00B784AA" w14:textId="77777777" w:rsidR="005B5C56" w:rsidRDefault="005B5C56" w:rsidP="00050A8B">
      <w:pPr>
        <w:widowControl w:val="0"/>
        <w:spacing w:after="120"/>
        <w:ind w:firstLine="720"/>
        <w:jc w:val="center"/>
        <w:rPr>
          <w:b/>
          <w:sz w:val="28"/>
          <w:szCs w:val="28"/>
          <w:u w:val="single"/>
          <w:lang w:val="uk-UA"/>
        </w:rPr>
      </w:pPr>
    </w:p>
    <w:p w14:paraId="32A7445A" w14:textId="346779C7" w:rsidR="009B5E37" w:rsidRPr="00050A8B" w:rsidRDefault="009B5E37" w:rsidP="00050A8B">
      <w:pPr>
        <w:widowControl w:val="0"/>
        <w:spacing w:after="120"/>
        <w:ind w:firstLine="720"/>
        <w:jc w:val="center"/>
        <w:rPr>
          <w:b/>
          <w:sz w:val="28"/>
          <w:szCs w:val="28"/>
          <w:u w:val="single"/>
          <w:lang w:val="uk-UA"/>
        </w:rPr>
      </w:pPr>
      <w:r w:rsidRPr="00050A8B">
        <w:rPr>
          <w:b/>
          <w:sz w:val="28"/>
          <w:szCs w:val="28"/>
          <w:u w:val="single"/>
          <w:lang w:val="uk-UA"/>
        </w:rPr>
        <w:lastRenderedPageBreak/>
        <w:t>Основні групи (підгрупи), на які проблема справляє вплив: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251"/>
        <w:gridCol w:w="2251"/>
      </w:tblGrid>
      <w:tr w:rsidR="009B5E37" w:rsidRPr="00050A8B" w14:paraId="79B37B71" w14:textId="77777777" w:rsidTr="002769C9">
        <w:tc>
          <w:tcPr>
            <w:tcW w:w="5245" w:type="dxa"/>
            <w:shd w:val="clear" w:color="auto" w:fill="auto"/>
          </w:tcPr>
          <w:p w14:paraId="55F5F40E" w14:textId="77777777" w:rsidR="009B5E37" w:rsidRPr="00050A8B" w:rsidRDefault="009B5E37">
            <w:pPr>
              <w:widowControl w:val="0"/>
              <w:jc w:val="both"/>
              <w:rPr>
                <w:b/>
                <w:sz w:val="24"/>
                <w:szCs w:val="24"/>
                <w:lang w:val="uk-UA"/>
              </w:rPr>
            </w:pPr>
            <w:r w:rsidRPr="00050A8B">
              <w:rPr>
                <w:b/>
                <w:sz w:val="24"/>
                <w:szCs w:val="24"/>
                <w:lang w:val="uk-UA"/>
              </w:rPr>
              <w:t>Групи (підгрупи)</w:t>
            </w:r>
          </w:p>
        </w:tc>
        <w:tc>
          <w:tcPr>
            <w:tcW w:w="2251" w:type="dxa"/>
            <w:shd w:val="clear" w:color="auto" w:fill="auto"/>
          </w:tcPr>
          <w:p w14:paraId="57A0A23D" w14:textId="77777777" w:rsidR="009B5E37" w:rsidRPr="00050A8B" w:rsidRDefault="009B5E37">
            <w:pPr>
              <w:widowControl w:val="0"/>
              <w:jc w:val="center"/>
              <w:rPr>
                <w:b/>
                <w:sz w:val="24"/>
                <w:szCs w:val="24"/>
                <w:lang w:val="uk-UA"/>
              </w:rPr>
            </w:pPr>
            <w:r w:rsidRPr="00050A8B">
              <w:rPr>
                <w:b/>
                <w:sz w:val="24"/>
                <w:szCs w:val="24"/>
                <w:lang w:val="uk-UA"/>
              </w:rPr>
              <w:t>Так</w:t>
            </w:r>
          </w:p>
        </w:tc>
        <w:tc>
          <w:tcPr>
            <w:tcW w:w="2251" w:type="dxa"/>
            <w:shd w:val="clear" w:color="auto" w:fill="auto"/>
          </w:tcPr>
          <w:p w14:paraId="487CE03E" w14:textId="77777777" w:rsidR="009B5E37" w:rsidRPr="00050A8B" w:rsidRDefault="009B5E37">
            <w:pPr>
              <w:widowControl w:val="0"/>
              <w:jc w:val="center"/>
              <w:rPr>
                <w:b/>
                <w:sz w:val="24"/>
                <w:szCs w:val="24"/>
                <w:lang w:val="uk-UA"/>
              </w:rPr>
            </w:pPr>
            <w:r w:rsidRPr="00050A8B">
              <w:rPr>
                <w:b/>
                <w:sz w:val="24"/>
                <w:szCs w:val="24"/>
                <w:lang w:val="uk-UA"/>
              </w:rPr>
              <w:t>Ні</w:t>
            </w:r>
          </w:p>
        </w:tc>
      </w:tr>
      <w:tr w:rsidR="009B5E37" w:rsidRPr="00050A8B" w14:paraId="01C9F67B" w14:textId="77777777" w:rsidTr="002769C9">
        <w:tc>
          <w:tcPr>
            <w:tcW w:w="5245" w:type="dxa"/>
            <w:shd w:val="clear" w:color="auto" w:fill="auto"/>
          </w:tcPr>
          <w:p w14:paraId="7593A4D8" w14:textId="77777777" w:rsidR="009B5E37" w:rsidRPr="00050A8B" w:rsidRDefault="009B5E37">
            <w:pPr>
              <w:widowControl w:val="0"/>
              <w:jc w:val="both"/>
              <w:rPr>
                <w:sz w:val="24"/>
                <w:szCs w:val="24"/>
                <w:lang w:val="uk-UA"/>
              </w:rPr>
            </w:pPr>
            <w:r w:rsidRPr="00050A8B">
              <w:rPr>
                <w:sz w:val="24"/>
                <w:szCs w:val="24"/>
                <w:lang w:val="uk-UA"/>
              </w:rPr>
              <w:t xml:space="preserve">Громадяни (інвестори) </w:t>
            </w:r>
          </w:p>
        </w:tc>
        <w:tc>
          <w:tcPr>
            <w:tcW w:w="2251" w:type="dxa"/>
            <w:shd w:val="clear" w:color="auto" w:fill="auto"/>
          </w:tcPr>
          <w:p w14:paraId="3C27E9FB" w14:textId="77777777" w:rsidR="009B5E37" w:rsidRPr="00050A8B" w:rsidRDefault="009B5E37">
            <w:pPr>
              <w:widowControl w:val="0"/>
              <w:jc w:val="center"/>
              <w:rPr>
                <w:sz w:val="24"/>
                <w:szCs w:val="24"/>
                <w:lang w:val="uk-UA"/>
              </w:rPr>
            </w:pPr>
            <w:r w:rsidRPr="00050A8B">
              <w:rPr>
                <w:sz w:val="24"/>
                <w:szCs w:val="24"/>
                <w:lang w:val="uk-UA"/>
              </w:rPr>
              <w:t>так</w:t>
            </w:r>
          </w:p>
        </w:tc>
        <w:tc>
          <w:tcPr>
            <w:tcW w:w="2251" w:type="dxa"/>
            <w:shd w:val="clear" w:color="auto" w:fill="auto"/>
          </w:tcPr>
          <w:p w14:paraId="6248113B" w14:textId="77777777" w:rsidR="009B5E37" w:rsidRPr="00050A8B" w:rsidRDefault="009B5E37">
            <w:pPr>
              <w:widowControl w:val="0"/>
              <w:jc w:val="center"/>
              <w:rPr>
                <w:sz w:val="24"/>
                <w:szCs w:val="24"/>
                <w:lang w:val="uk-UA"/>
              </w:rPr>
            </w:pPr>
          </w:p>
        </w:tc>
      </w:tr>
      <w:tr w:rsidR="009B5E37" w:rsidRPr="00050A8B" w14:paraId="2AB32455" w14:textId="77777777" w:rsidTr="002769C9">
        <w:tc>
          <w:tcPr>
            <w:tcW w:w="5245" w:type="dxa"/>
            <w:shd w:val="clear" w:color="auto" w:fill="auto"/>
          </w:tcPr>
          <w:p w14:paraId="3C016B54" w14:textId="77777777" w:rsidR="009B5E37" w:rsidRPr="00050A8B" w:rsidRDefault="009B5E37">
            <w:pPr>
              <w:widowControl w:val="0"/>
              <w:jc w:val="both"/>
              <w:rPr>
                <w:sz w:val="24"/>
                <w:szCs w:val="24"/>
                <w:lang w:val="uk-UA"/>
              </w:rPr>
            </w:pPr>
            <w:r w:rsidRPr="00050A8B">
              <w:rPr>
                <w:sz w:val="24"/>
                <w:szCs w:val="24"/>
                <w:lang w:val="uk-UA"/>
              </w:rPr>
              <w:t>Держава</w:t>
            </w:r>
          </w:p>
        </w:tc>
        <w:tc>
          <w:tcPr>
            <w:tcW w:w="2251" w:type="dxa"/>
            <w:shd w:val="clear" w:color="auto" w:fill="auto"/>
          </w:tcPr>
          <w:p w14:paraId="1D7F5A86" w14:textId="77777777" w:rsidR="009B5E37" w:rsidRPr="00050A8B" w:rsidRDefault="009B5E37">
            <w:pPr>
              <w:widowControl w:val="0"/>
              <w:jc w:val="center"/>
              <w:rPr>
                <w:sz w:val="24"/>
                <w:szCs w:val="24"/>
                <w:lang w:val="uk-UA"/>
              </w:rPr>
            </w:pPr>
            <w:r w:rsidRPr="00050A8B">
              <w:rPr>
                <w:sz w:val="24"/>
                <w:szCs w:val="24"/>
                <w:lang w:val="uk-UA"/>
              </w:rPr>
              <w:t>так</w:t>
            </w:r>
          </w:p>
        </w:tc>
        <w:tc>
          <w:tcPr>
            <w:tcW w:w="2251" w:type="dxa"/>
            <w:shd w:val="clear" w:color="auto" w:fill="auto"/>
          </w:tcPr>
          <w:p w14:paraId="39C08B77" w14:textId="77777777" w:rsidR="009B5E37" w:rsidRPr="00050A8B" w:rsidRDefault="009B5E37">
            <w:pPr>
              <w:widowControl w:val="0"/>
              <w:jc w:val="center"/>
              <w:rPr>
                <w:sz w:val="24"/>
                <w:szCs w:val="24"/>
                <w:lang w:val="uk-UA"/>
              </w:rPr>
            </w:pPr>
            <w:r w:rsidRPr="00050A8B">
              <w:rPr>
                <w:sz w:val="24"/>
                <w:szCs w:val="24"/>
                <w:lang w:val="uk-UA"/>
              </w:rPr>
              <w:t>-</w:t>
            </w:r>
          </w:p>
        </w:tc>
      </w:tr>
      <w:tr w:rsidR="009B5E37" w:rsidRPr="00050A8B" w14:paraId="1960D9D6" w14:textId="77777777" w:rsidTr="002769C9">
        <w:tc>
          <w:tcPr>
            <w:tcW w:w="5245" w:type="dxa"/>
            <w:shd w:val="clear" w:color="auto" w:fill="auto"/>
          </w:tcPr>
          <w:p w14:paraId="35858B06" w14:textId="77777777" w:rsidR="009B5E37" w:rsidRPr="00050A8B" w:rsidRDefault="009B5E37">
            <w:pPr>
              <w:widowControl w:val="0"/>
              <w:jc w:val="both"/>
              <w:rPr>
                <w:sz w:val="24"/>
                <w:szCs w:val="24"/>
                <w:lang w:val="uk-UA"/>
              </w:rPr>
            </w:pPr>
            <w:r w:rsidRPr="00050A8B">
              <w:rPr>
                <w:sz w:val="24"/>
                <w:szCs w:val="24"/>
                <w:lang w:val="uk-UA"/>
              </w:rPr>
              <w:t>Суб’єкти господарювання</w:t>
            </w:r>
          </w:p>
          <w:p w14:paraId="5F333D38" w14:textId="77777777" w:rsidR="009B5E37" w:rsidRPr="00050A8B" w:rsidRDefault="009B5E37">
            <w:pPr>
              <w:widowControl w:val="0"/>
              <w:jc w:val="both"/>
              <w:rPr>
                <w:sz w:val="24"/>
                <w:szCs w:val="24"/>
                <w:lang w:val="uk-UA"/>
              </w:rPr>
            </w:pPr>
            <w:r w:rsidRPr="00050A8B">
              <w:rPr>
                <w:sz w:val="24"/>
                <w:szCs w:val="24"/>
                <w:lang w:val="uk-UA"/>
              </w:rPr>
              <w:t xml:space="preserve">(професійні учасники фондового ринку) </w:t>
            </w:r>
          </w:p>
        </w:tc>
        <w:tc>
          <w:tcPr>
            <w:tcW w:w="2251" w:type="dxa"/>
            <w:shd w:val="clear" w:color="auto" w:fill="auto"/>
          </w:tcPr>
          <w:p w14:paraId="4BC07797" w14:textId="3F8B2863" w:rsidR="009B5E37" w:rsidRPr="00050A8B" w:rsidRDefault="00E40682">
            <w:pPr>
              <w:widowControl w:val="0"/>
              <w:jc w:val="center"/>
              <w:rPr>
                <w:sz w:val="24"/>
                <w:szCs w:val="24"/>
                <w:lang w:val="uk-UA"/>
              </w:rPr>
            </w:pPr>
            <w:r w:rsidRPr="00050A8B">
              <w:rPr>
                <w:sz w:val="24"/>
                <w:szCs w:val="24"/>
                <w:lang w:val="uk-UA"/>
              </w:rPr>
              <w:t>так</w:t>
            </w:r>
          </w:p>
        </w:tc>
        <w:tc>
          <w:tcPr>
            <w:tcW w:w="2251" w:type="dxa"/>
            <w:shd w:val="clear" w:color="auto" w:fill="auto"/>
          </w:tcPr>
          <w:p w14:paraId="31B8CB6D" w14:textId="77777777" w:rsidR="009B5E37" w:rsidRPr="00050A8B" w:rsidRDefault="009B5E37">
            <w:pPr>
              <w:widowControl w:val="0"/>
              <w:jc w:val="center"/>
              <w:rPr>
                <w:sz w:val="24"/>
                <w:szCs w:val="24"/>
                <w:lang w:val="uk-UA"/>
              </w:rPr>
            </w:pPr>
            <w:r w:rsidRPr="00050A8B">
              <w:rPr>
                <w:sz w:val="24"/>
                <w:szCs w:val="24"/>
                <w:lang w:val="uk-UA"/>
              </w:rPr>
              <w:t>-</w:t>
            </w:r>
          </w:p>
        </w:tc>
      </w:tr>
      <w:tr w:rsidR="009B5E37" w:rsidRPr="00050A8B" w14:paraId="3F9EADBD" w14:textId="77777777" w:rsidTr="002769C9">
        <w:tc>
          <w:tcPr>
            <w:tcW w:w="5245" w:type="dxa"/>
            <w:shd w:val="clear" w:color="auto" w:fill="auto"/>
          </w:tcPr>
          <w:p w14:paraId="339193ED" w14:textId="77777777" w:rsidR="009B5E37" w:rsidRPr="00050A8B" w:rsidRDefault="009B5E37" w:rsidP="002769C9">
            <w:pPr>
              <w:widowControl w:val="0"/>
              <w:ind w:firstLine="318"/>
              <w:rPr>
                <w:sz w:val="24"/>
                <w:szCs w:val="24"/>
                <w:lang w:val="uk-UA"/>
              </w:rPr>
            </w:pPr>
            <w:r w:rsidRPr="00050A8B">
              <w:rPr>
                <w:sz w:val="24"/>
                <w:szCs w:val="24"/>
                <w:lang w:val="uk-UA"/>
              </w:rPr>
              <w:t>у тому числі суб’єкти малого підприємництва</w:t>
            </w:r>
          </w:p>
        </w:tc>
        <w:tc>
          <w:tcPr>
            <w:tcW w:w="2251" w:type="dxa"/>
            <w:shd w:val="clear" w:color="auto" w:fill="auto"/>
          </w:tcPr>
          <w:p w14:paraId="72E4B2E0" w14:textId="410CE6F3" w:rsidR="009B5E37" w:rsidRPr="00050A8B" w:rsidRDefault="00E40682">
            <w:pPr>
              <w:widowControl w:val="0"/>
              <w:jc w:val="center"/>
              <w:rPr>
                <w:sz w:val="24"/>
                <w:szCs w:val="24"/>
                <w:lang w:val="uk-UA"/>
              </w:rPr>
            </w:pPr>
            <w:r w:rsidRPr="00050A8B">
              <w:rPr>
                <w:sz w:val="24"/>
                <w:szCs w:val="24"/>
                <w:lang w:val="uk-UA"/>
              </w:rPr>
              <w:t>так</w:t>
            </w:r>
          </w:p>
        </w:tc>
        <w:tc>
          <w:tcPr>
            <w:tcW w:w="2251" w:type="dxa"/>
            <w:shd w:val="clear" w:color="auto" w:fill="auto"/>
          </w:tcPr>
          <w:p w14:paraId="4AAF3C07" w14:textId="0801B6E4" w:rsidR="009B5E37" w:rsidRPr="00050A8B" w:rsidRDefault="00E40682">
            <w:pPr>
              <w:widowControl w:val="0"/>
              <w:jc w:val="center"/>
              <w:rPr>
                <w:sz w:val="24"/>
                <w:szCs w:val="24"/>
                <w:lang w:val="uk-UA"/>
              </w:rPr>
            </w:pPr>
            <w:r w:rsidRPr="00050A8B">
              <w:rPr>
                <w:sz w:val="24"/>
                <w:szCs w:val="24"/>
                <w:lang w:val="uk-UA"/>
              </w:rPr>
              <w:t>-</w:t>
            </w:r>
          </w:p>
        </w:tc>
      </w:tr>
    </w:tbl>
    <w:p w14:paraId="71FE9D32" w14:textId="77777777" w:rsidR="005B5C56" w:rsidRDefault="005B5C56" w:rsidP="002769C9">
      <w:pPr>
        <w:widowControl w:val="0"/>
        <w:spacing w:after="120"/>
        <w:ind w:firstLine="720"/>
        <w:jc w:val="both"/>
        <w:rPr>
          <w:b/>
          <w:sz w:val="28"/>
          <w:szCs w:val="28"/>
          <w:lang w:val="uk-UA"/>
        </w:rPr>
      </w:pPr>
    </w:p>
    <w:p w14:paraId="3F315099" w14:textId="40896543" w:rsidR="009B5E37" w:rsidRPr="00050A8B" w:rsidRDefault="009B5E37" w:rsidP="002769C9">
      <w:pPr>
        <w:widowControl w:val="0"/>
        <w:spacing w:after="120"/>
        <w:ind w:firstLine="720"/>
        <w:jc w:val="both"/>
        <w:rPr>
          <w:b/>
          <w:sz w:val="28"/>
          <w:szCs w:val="28"/>
          <w:lang w:val="uk-UA"/>
        </w:rPr>
      </w:pPr>
      <w:r w:rsidRPr="00050A8B">
        <w:rPr>
          <w:b/>
          <w:sz w:val="28"/>
          <w:szCs w:val="28"/>
          <w:lang w:val="uk-UA"/>
        </w:rPr>
        <w:t>ІІ. Цілі державного регулювання</w:t>
      </w:r>
    </w:p>
    <w:p w14:paraId="61EDDAF1" w14:textId="06007D39" w:rsidR="009B5E37" w:rsidRPr="00050A8B" w:rsidRDefault="009B5E37" w:rsidP="002769C9">
      <w:pPr>
        <w:widowControl w:val="0"/>
        <w:spacing w:after="120"/>
        <w:ind w:right="382" w:firstLine="720"/>
        <w:jc w:val="both"/>
        <w:rPr>
          <w:sz w:val="28"/>
          <w:szCs w:val="28"/>
          <w:lang w:val="uk-UA"/>
        </w:rPr>
      </w:pPr>
      <w:r w:rsidRPr="00050A8B">
        <w:rPr>
          <w:sz w:val="28"/>
          <w:szCs w:val="28"/>
          <w:lang w:val="uk-UA"/>
        </w:rPr>
        <w:t>Цілями державного регулювання є</w:t>
      </w:r>
      <w:r w:rsidR="007C5017">
        <w:rPr>
          <w:sz w:val="28"/>
          <w:szCs w:val="28"/>
          <w:lang w:val="uk-UA"/>
        </w:rPr>
        <w:t>:</w:t>
      </w:r>
      <w:r w:rsidRPr="00050A8B">
        <w:rPr>
          <w:sz w:val="28"/>
          <w:szCs w:val="28"/>
          <w:lang w:val="uk-UA"/>
        </w:rPr>
        <w:t xml:space="preserve"> </w:t>
      </w:r>
    </w:p>
    <w:p w14:paraId="7CF535D3" w14:textId="77777777" w:rsidR="009B5E37" w:rsidRPr="00050A8B" w:rsidRDefault="009B5E37" w:rsidP="005B5C56">
      <w:pPr>
        <w:widowControl w:val="0"/>
        <w:numPr>
          <w:ilvl w:val="0"/>
          <w:numId w:val="3"/>
        </w:numPr>
        <w:tabs>
          <w:tab w:val="left" w:pos="9923"/>
        </w:tabs>
        <w:ind w:left="1066" w:right="50" w:hanging="357"/>
        <w:jc w:val="both"/>
        <w:rPr>
          <w:sz w:val="28"/>
          <w:szCs w:val="28"/>
          <w:lang w:val="uk-UA"/>
        </w:rPr>
      </w:pPr>
      <w:r w:rsidRPr="00050A8B">
        <w:rPr>
          <w:sz w:val="28"/>
          <w:szCs w:val="28"/>
          <w:lang w:val="uk-UA"/>
        </w:rPr>
        <w:t xml:space="preserve">Створення обов’язкової накопичувальної системи пенсійних заощаджень. </w:t>
      </w:r>
    </w:p>
    <w:p w14:paraId="661EDD88" w14:textId="42FA9C4D" w:rsidR="009B5E37" w:rsidRPr="00050A8B" w:rsidRDefault="009B5E37" w:rsidP="005B5C56">
      <w:pPr>
        <w:widowControl w:val="0"/>
        <w:numPr>
          <w:ilvl w:val="0"/>
          <w:numId w:val="3"/>
        </w:numPr>
        <w:tabs>
          <w:tab w:val="left" w:pos="9923"/>
        </w:tabs>
        <w:ind w:left="1066" w:right="50" w:hanging="357"/>
        <w:jc w:val="both"/>
        <w:rPr>
          <w:sz w:val="28"/>
          <w:szCs w:val="28"/>
          <w:lang w:val="uk-UA"/>
        </w:rPr>
      </w:pPr>
      <w:bookmarkStart w:id="7" w:name="_Hlk523387471"/>
      <w:r w:rsidRPr="00050A8B">
        <w:rPr>
          <w:sz w:val="28"/>
          <w:szCs w:val="28"/>
          <w:lang w:val="uk-UA"/>
        </w:rPr>
        <w:t>Надання громадянам всіх прав, передбачених Конституцією України, зокрема право  вільного волевиявлення в процесі набуття, володіння та розпорядження своїм майном (накопиченнями</w:t>
      </w:r>
      <w:bookmarkEnd w:id="7"/>
      <w:r w:rsidR="00A92983" w:rsidRPr="00050A8B">
        <w:rPr>
          <w:sz w:val="28"/>
          <w:szCs w:val="28"/>
          <w:lang w:val="uk-UA"/>
        </w:rPr>
        <w:t>)</w:t>
      </w:r>
      <w:r w:rsidR="007C5017">
        <w:rPr>
          <w:sz w:val="28"/>
          <w:szCs w:val="28"/>
          <w:lang w:val="uk-UA"/>
        </w:rPr>
        <w:t>.</w:t>
      </w:r>
    </w:p>
    <w:p w14:paraId="49258A3D" w14:textId="47C248CB" w:rsidR="009B5E37" w:rsidRPr="00050A8B" w:rsidRDefault="009B5E37" w:rsidP="005B5C56">
      <w:pPr>
        <w:widowControl w:val="0"/>
        <w:numPr>
          <w:ilvl w:val="0"/>
          <w:numId w:val="3"/>
        </w:numPr>
        <w:ind w:left="1066" w:hanging="357"/>
        <w:jc w:val="both"/>
        <w:rPr>
          <w:sz w:val="28"/>
          <w:szCs w:val="28"/>
          <w:lang w:val="uk-UA"/>
        </w:rPr>
      </w:pPr>
      <w:r w:rsidRPr="00050A8B">
        <w:rPr>
          <w:sz w:val="28"/>
          <w:szCs w:val="28"/>
          <w:lang w:val="uk-UA"/>
        </w:rPr>
        <w:t>Впровадження чіткого, прозорого та зрозумілого регулювання діяльності суб’єктів ринку пенсійного забезпечення з встановленням чітких прав, обов’язків та відповідальності перед громадянами за результати цієї діяльності</w:t>
      </w:r>
      <w:r w:rsidR="007C5017">
        <w:rPr>
          <w:sz w:val="28"/>
          <w:szCs w:val="28"/>
          <w:lang w:val="uk-UA"/>
        </w:rPr>
        <w:t>.</w:t>
      </w:r>
    </w:p>
    <w:p w14:paraId="40352C36" w14:textId="531CEF4C" w:rsidR="009B5E37" w:rsidRPr="00050A8B" w:rsidRDefault="009B5E37" w:rsidP="005B5C56">
      <w:pPr>
        <w:widowControl w:val="0"/>
        <w:numPr>
          <w:ilvl w:val="0"/>
          <w:numId w:val="3"/>
        </w:numPr>
        <w:ind w:left="1066" w:right="50" w:hanging="357"/>
        <w:jc w:val="both"/>
        <w:rPr>
          <w:sz w:val="28"/>
          <w:szCs w:val="28"/>
          <w:lang w:val="uk-UA"/>
        </w:rPr>
      </w:pPr>
      <w:bookmarkStart w:id="8" w:name="_Hlk523387530"/>
      <w:r w:rsidRPr="00050A8B">
        <w:rPr>
          <w:sz w:val="28"/>
          <w:szCs w:val="28"/>
          <w:lang w:val="uk-UA"/>
        </w:rPr>
        <w:t>Консолідація системи нагляду за професійними суб’єктами системи та завчасного упередженого реагування щодо можливих відхилень в процесі функціонування системи</w:t>
      </w:r>
      <w:r w:rsidR="007C5017">
        <w:rPr>
          <w:sz w:val="28"/>
          <w:szCs w:val="28"/>
          <w:lang w:val="uk-UA"/>
        </w:rPr>
        <w:t>.</w:t>
      </w:r>
    </w:p>
    <w:bookmarkEnd w:id="8"/>
    <w:p w14:paraId="52EDFC97" w14:textId="4BEBFAC4" w:rsidR="009B5E37" w:rsidRPr="00050A8B" w:rsidRDefault="009B5E37" w:rsidP="005B5C56">
      <w:pPr>
        <w:widowControl w:val="0"/>
        <w:numPr>
          <w:ilvl w:val="0"/>
          <w:numId w:val="3"/>
        </w:numPr>
        <w:ind w:left="1066" w:hanging="357"/>
        <w:jc w:val="both"/>
        <w:rPr>
          <w:sz w:val="28"/>
          <w:szCs w:val="28"/>
          <w:lang w:val="uk-UA"/>
        </w:rPr>
      </w:pPr>
      <w:r w:rsidRPr="00050A8B">
        <w:rPr>
          <w:sz w:val="28"/>
          <w:szCs w:val="28"/>
          <w:lang w:val="uk-UA"/>
        </w:rPr>
        <w:t>Розбудова системи передбачливого та обережного управління пенсійними коштами громадян</w:t>
      </w:r>
      <w:r w:rsidR="007C5017">
        <w:rPr>
          <w:sz w:val="28"/>
          <w:szCs w:val="28"/>
          <w:lang w:val="uk-UA"/>
        </w:rPr>
        <w:t>.</w:t>
      </w:r>
    </w:p>
    <w:p w14:paraId="0F00190E" w14:textId="77777777" w:rsidR="009B5E37" w:rsidRPr="005B5C56" w:rsidRDefault="009B5E37" w:rsidP="005B5C56">
      <w:pPr>
        <w:widowControl w:val="0"/>
        <w:numPr>
          <w:ilvl w:val="0"/>
          <w:numId w:val="3"/>
        </w:numPr>
        <w:ind w:left="1066" w:hanging="357"/>
        <w:jc w:val="both"/>
        <w:rPr>
          <w:sz w:val="28"/>
          <w:szCs w:val="28"/>
          <w:lang w:val="uk-UA"/>
        </w:rPr>
      </w:pPr>
      <w:bookmarkStart w:id="9" w:name="_Hlk523387572"/>
      <w:r w:rsidRPr="00050A8B">
        <w:rPr>
          <w:sz w:val="28"/>
          <w:szCs w:val="28"/>
          <w:lang w:val="uk-UA"/>
        </w:rPr>
        <w:t xml:space="preserve">Забезпечення ринкових умов для професійних суб’єктів пенсійної системи через впровадження рівних можливостей та вільного вибору засобів  досягнення бажаних результатів </w:t>
      </w:r>
      <w:r w:rsidRPr="005B5C56">
        <w:rPr>
          <w:sz w:val="28"/>
          <w:szCs w:val="28"/>
          <w:lang w:val="uk-UA"/>
        </w:rPr>
        <w:t>з дотриманням встановлених норм, що зумовлені соціальною значимістю цього сегменту підприємницької діяльності</w:t>
      </w:r>
      <w:bookmarkEnd w:id="9"/>
      <w:r w:rsidRPr="005B5C56">
        <w:rPr>
          <w:sz w:val="28"/>
          <w:szCs w:val="28"/>
          <w:lang w:val="uk-UA"/>
        </w:rPr>
        <w:t>.</w:t>
      </w:r>
    </w:p>
    <w:p w14:paraId="11CDECA7" w14:textId="7D705E24" w:rsidR="009B5E37" w:rsidRPr="00050A8B" w:rsidRDefault="009B5E37" w:rsidP="005B5C56">
      <w:pPr>
        <w:widowControl w:val="0"/>
        <w:numPr>
          <w:ilvl w:val="0"/>
          <w:numId w:val="3"/>
        </w:numPr>
        <w:ind w:left="1066" w:hanging="357"/>
        <w:jc w:val="both"/>
        <w:rPr>
          <w:sz w:val="28"/>
          <w:szCs w:val="28"/>
          <w:lang w:val="uk-UA"/>
        </w:rPr>
      </w:pPr>
      <w:r w:rsidRPr="005B5C56">
        <w:rPr>
          <w:sz w:val="28"/>
          <w:szCs w:val="28"/>
          <w:lang w:val="uk-UA"/>
        </w:rPr>
        <w:t>Модернізація існуючої інфраструктури</w:t>
      </w:r>
      <w:r w:rsidRPr="00050A8B">
        <w:rPr>
          <w:sz w:val="28"/>
          <w:szCs w:val="28"/>
          <w:lang w:val="uk-UA"/>
        </w:rPr>
        <w:t xml:space="preserve"> для забезпечення захисту інформації та активів, </w:t>
      </w:r>
      <w:bookmarkStart w:id="10" w:name="_Hlk523387765"/>
      <w:r w:rsidRPr="00050A8B">
        <w:rPr>
          <w:sz w:val="28"/>
          <w:szCs w:val="28"/>
          <w:lang w:val="uk-UA"/>
        </w:rPr>
        <w:t>встановлення дієвих механізмів доставки пенсійних коштів та надання  громадянам доступу до інформації щодо стану заощаджень</w:t>
      </w:r>
      <w:r w:rsidR="007C5017">
        <w:rPr>
          <w:sz w:val="28"/>
          <w:szCs w:val="28"/>
          <w:lang w:val="uk-UA"/>
        </w:rPr>
        <w:t>.</w:t>
      </w:r>
    </w:p>
    <w:p w14:paraId="23FC8FD9" w14:textId="131CB79D" w:rsidR="009B5E37" w:rsidRPr="00050A8B" w:rsidRDefault="009B5E37" w:rsidP="005B5C56">
      <w:pPr>
        <w:widowControl w:val="0"/>
        <w:numPr>
          <w:ilvl w:val="0"/>
          <w:numId w:val="3"/>
        </w:numPr>
        <w:ind w:left="1066" w:hanging="357"/>
        <w:jc w:val="both"/>
        <w:rPr>
          <w:sz w:val="28"/>
          <w:szCs w:val="28"/>
          <w:lang w:val="uk-UA"/>
        </w:rPr>
      </w:pPr>
      <w:bookmarkStart w:id="11" w:name="_Hlk523387798"/>
      <w:bookmarkEnd w:id="10"/>
      <w:r w:rsidRPr="00050A8B">
        <w:rPr>
          <w:sz w:val="28"/>
          <w:szCs w:val="28"/>
          <w:lang w:val="uk-UA"/>
        </w:rPr>
        <w:t>Встановлення обґрунтованих обмежень щодо статей витрат коштів учасників системи та забезпечення контролю за їх рівнем</w:t>
      </w:r>
      <w:r w:rsidR="007C5017">
        <w:rPr>
          <w:sz w:val="28"/>
          <w:szCs w:val="28"/>
          <w:lang w:val="uk-UA"/>
        </w:rPr>
        <w:t>.</w:t>
      </w:r>
    </w:p>
    <w:bookmarkEnd w:id="11"/>
    <w:p w14:paraId="2B272EC2" w14:textId="77777777" w:rsidR="009B5E37" w:rsidRPr="00050A8B" w:rsidRDefault="009B5E37" w:rsidP="005B5C56">
      <w:pPr>
        <w:widowControl w:val="0"/>
        <w:numPr>
          <w:ilvl w:val="0"/>
          <w:numId w:val="3"/>
        </w:numPr>
        <w:ind w:left="1066" w:hanging="357"/>
        <w:jc w:val="both"/>
        <w:rPr>
          <w:sz w:val="28"/>
          <w:szCs w:val="28"/>
          <w:lang w:val="uk-UA"/>
        </w:rPr>
      </w:pPr>
      <w:r w:rsidRPr="00050A8B">
        <w:rPr>
          <w:sz w:val="28"/>
          <w:szCs w:val="28"/>
          <w:lang w:val="uk-UA"/>
        </w:rPr>
        <w:t>Унеможливлення розвитку корупційних елементів  шляхом встановлення колегіальності, прозорості, передбачуваності, обґрунтованості,  послідовності та публічності дій державних органів.</w:t>
      </w:r>
    </w:p>
    <w:p w14:paraId="1939816D" w14:textId="5A1CCAB1" w:rsidR="009B5E37" w:rsidRPr="00050A8B" w:rsidRDefault="005B5C56" w:rsidP="005B5C56">
      <w:pPr>
        <w:widowControl w:val="0"/>
        <w:numPr>
          <w:ilvl w:val="0"/>
          <w:numId w:val="3"/>
        </w:numPr>
        <w:ind w:left="1066" w:hanging="357"/>
        <w:jc w:val="both"/>
        <w:rPr>
          <w:sz w:val="28"/>
          <w:szCs w:val="28"/>
          <w:lang w:val="uk-UA"/>
        </w:rPr>
      </w:pPr>
      <w:bookmarkStart w:id="12" w:name="_Hlk523387836"/>
      <w:r>
        <w:rPr>
          <w:sz w:val="28"/>
          <w:szCs w:val="28"/>
          <w:lang w:val="uk-UA"/>
        </w:rPr>
        <w:t xml:space="preserve"> </w:t>
      </w:r>
      <w:r w:rsidR="009B5E37" w:rsidRPr="00050A8B">
        <w:rPr>
          <w:sz w:val="28"/>
          <w:szCs w:val="28"/>
          <w:lang w:val="uk-UA"/>
        </w:rPr>
        <w:t>Імплементація базових норм та принципів функціонування накопичувального пенсійного забезпечення та інфраструктури фінансового ринку  для подальшої інтеграції України в середовище європейської спільноти.</w:t>
      </w:r>
    </w:p>
    <w:p w14:paraId="3D117777" w14:textId="77777777" w:rsidR="005B5C56" w:rsidRDefault="005B5C56" w:rsidP="002769C9">
      <w:pPr>
        <w:widowControl w:val="0"/>
        <w:spacing w:after="120"/>
        <w:ind w:right="202" w:firstLine="720"/>
        <w:jc w:val="both"/>
        <w:rPr>
          <w:spacing w:val="1"/>
          <w:sz w:val="28"/>
          <w:szCs w:val="28"/>
          <w:lang w:val="uk-UA"/>
        </w:rPr>
      </w:pPr>
      <w:bookmarkStart w:id="13" w:name="_Hlk523759585"/>
      <w:bookmarkEnd w:id="12"/>
    </w:p>
    <w:p w14:paraId="4E26E7DF" w14:textId="03646208" w:rsidR="00C66A01" w:rsidRPr="00050A8B" w:rsidRDefault="009B5E37" w:rsidP="002769C9">
      <w:pPr>
        <w:widowControl w:val="0"/>
        <w:spacing w:after="120"/>
        <w:ind w:right="202" w:firstLine="720"/>
        <w:jc w:val="both"/>
        <w:rPr>
          <w:sz w:val="28"/>
          <w:szCs w:val="28"/>
          <w:lang w:val="uk-UA"/>
        </w:rPr>
      </w:pPr>
      <w:r w:rsidRPr="00050A8B">
        <w:rPr>
          <w:spacing w:val="1"/>
          <w:sz w:val="28"/>
          <w:szCs w:val="28"/>
          <w:lang w:val="uk-UA"/>
        </w:rPr>
        <w:lastRenderedPageBreak/>
        <w:t xml:space="preserve">Прийняття запропонованого регуляторного акту встановить основні принципи та засади для функціонування системи державного обов’язкового накопичувального пенсійного забезпечення, що в свою чергу сприятиме збільшенню соціальної захищеності </w:t>
      </w:r>
      <w:r w:rsidR="007F02EF" w:rsidRPr="00050A8B">
        <w:rPr>
          <w:spacing w:val="1"/>
          <w:sz w:val="28"/>
          <w:szCs w:val="28"/>
          <w:lang w:val="uk-UA"/>
        </w:rPr>
        <w:t>населення України,</w:t>
      </w:r>
      <w:r w:rsidRPr="00050A8B">
        <w:rPr>
          <w:spacing w:val="1"/>
          <w:sz w:val="28"/>
          <w:szCs w:val="28"/>
          <w:lang w:val="uk-UA"/>
        </w:rPr>
        <w:t xml:space="preserve"> </w:t>
      </w:r>
      <w:r w:rsidR="007F02EF" w:rsidRPr="00050A8B">
        <w:rPr>
          <w:sz w:val="28"/>
          <w:szCs w:val="28"/>
          <w:lang w:val="uk-UA"/>
        </w:rPr>
        <w:t xml:space="preserve">сприятиме солідаризації інтересів різних поколінь та </w:t>
      </w:r>
      <w:proofErr w:type="spellStart"/>
      <w:r w:rsidR="007F02EF" w:rsidRPr="00050A8B">
        <w:rPr>
          <w:spacing w:val="1"/>
          <w:sz w:val="28"/>
          <w:szCs w:val="28"/>
          <w:lang w:val="uk-UA"/>
        </w:rPr>
        <w:t>надасть</w:t>
      </w:r>
      <w:proofErr w:type="spellEnd"/>
      <w:r w:rsidR="007F02EF" w:rsidRPr="00050A8B">
        <w:rPr>
          <w:spacing w:val="1"/>
          <w:sz w:val="28"/>
          <w:szCs w:val="28"/>
          <w:lang w:val="uk-UA"/>
        </w:rPr>
        <w:t xml:space="preserve"> </w:t>
      </w:r>
      <w:r w:rsidRPr="00050A8B">
        <w:rPr>
          <w:spacing w:val="1"/>
          <w:sz w:val="28"/>
          <w:szCs w:val="28"/>
          <w:lang w:val="uk-UA"/>
        </w:rPr>
        <w:t xml:space="preserve">поштовх </w:t>
      </w:r>
      <w:r w:rsidR="007F02EF" w:rsidRPr="00050A8B">
        <w:rPr>
          <w:spacing w:val="1"/>
          <w:sz w:val="28"/>
          <w:szCs w:val="28"/>
          <w:lang w:val="uk-UA"/>
        </w:rPr>
        <w:t xml:space="preserve">для </w:t>
      </w:r>
      <w:r w:rsidRPr="00050A8B">
        <w:rPr>
          <w:sz w:val="28"/>
          <w:szCs w:val="28"/>
          <w:lang w:val="uk-UA"/>
        </w:rPr>
        <w:t xml:space="preserve">розвитку стабільного фінансового ринку. </w:t>
      </w:r>
      <w:r w:rsidR="007F02EF" w:rsidRPr="00050A8B">
        <w:rPr>
          <w:sz w:val="28"/>
          <w:szCs w:val="28"/>
          <w:lang w:val="uk-UA"/>
        </w:rPr>
        <w:t>Водночас необхідно зазначити, що запровадження другого рівня не скасовує необхідності подальшого реформування існуючих компонентів пенсійної системи.</w:t>
      </w:r>
    </w:p>
    <w:p w14:paraId="459A3578" w14:textId="77777777" w:rsidR="00265098" w:rsidRPr="00050A8B" w:rsidRDefault="00265098" w:rsidP="002769C9">
      <w:pPr>
        <w:widowControl w:val="0"/>
        <w:spacing w:after="120"/>
        <w:ind w:right="202" w:firstLine="720"/>
        <w:jc w:val="both"/>
        <w:rPr>
          <w:sz w:val="28"/>
          <w:szCs w:val="28"/>
          <w:lang w:val="uk-UA"/>
        </w:rPr>
      </w:pPr>
    </w:p>
    <w:p w14:paraId="4802262B" w14:textId="77777777" w:rsidR="00265098" w:rsidRPr="00050A8B" w:rsidRDefault="00265098" w:rsidP="00265098">
      <w:pPr>
        <w:widowControl w:val="0"/>
        <w:jc w:val="both"/>
        <w:rPr>
          <w:b/>
          <w:sz w:val="28"/>
          <w:szCs w:val="28"/>
          <w:lang w:val="uk-UA"/>
        </w:rPr>
      </w:pPr>
      <w:r w:rsidRPr="00050A8B">
        <w:rPr>
          <w:b/>
          <w:sz w:val="28"/>
          <w:szCs w:val="28"/>
          <w:lang w:val="uk-UA"/>
        </w:rPr>
        <w:t>ІІІ. Визначення та оцінка альтернативних способів досягнення цілей</w:t>
      </w:r>
    </w:p>
    <w:p w14:paraId="157F16D7" w14:textId="77777777" w:rsidR="00265098" w:rsidRPr="00050A8B" w:rsidRDefault="00265098" w:rsidP="00265098">
      <w:pPr>
        <w:widowControl w:val="0"/>
        <w:jc w:val="both"/>
        <w:rPr>
          <w:sz w:val="28"/>
          <w:szCs w:val="28"/>
          <w:lang w:val="uk-UA"/>
        </w:rPr>
      </w:pPr>
    </w:p>
    <w:p w14:paraId="479BFA11" w14:textId="77777777" w:rsidR="00265098" w:rsidRPr="00050A8B" w:rsidRDefault="00265098" w:rsidP="00265098">
      <w:pPr>
        <w:widowControl w:val="0"/>
        <w:jc w:val="both"/>
        <w:rPr>
          <w:sz w:val="28"/>
          <w:szCs w:val="28"/>
          <w:lang w:val="uk-UA"/>
        </w:rPr>
      </w:pPr>
      <w:r w:rsidRPr="00050A8B">
        <w:rPr>
          <w:sz w:val="28"/>
          <w:szCs w:val="28"/>
          <w:lang w:val="uk-UA"/>
        </w:rPr>
        <w:t>1.Визначення альтернативних способів</w:t>
      </w:r>
    </w:p>
    <w:p w14:paraId="45D52E59" w14:textId="77777777" w:rsidR="00265098" w:rsidRPr="00050A8B" w:rsidRDefault="00265098" w:rsidP="00265098">
      <w:pPr>
        <w:widowControl w:val="0"/>
        <w:jc w:val="both"/>
        <w:rPr>
          <w:sz w:val="24"/>
          <w:szCs w:val="24"/>
          <w:lang w:val="uk-UA"/>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8505"/>
      </w:tblGrid>
      <w:tr w:rsidR="00265098" w:rsidRPr="00050A8B" w14:paraId="78F20985" w14:textId="77777777" w:rsidTr="00CB7593">
        <w:tc>
          <w:tcPr>
            <w:tcW w:w="1948" w:type="dxa"/>
            <w:shd w:val="clear" w:color="auto" w:fill="auto"/>
          </w:tcPr>
          <w:p w14:paraId="1E5FF3CF" w14:textId="77777777" w:rsidR="00265098" w:rsidRPr="00050A8B" w:rsidRDefault="00265098" w:rsidP="00333CAC">
            <w:pPr>
              <w:widowControl w:val="0"/>
              <w:jc w:val="both"/>
              <w:rPr>
                <w:b/>
                <w:bCs/>
                <w:sz w:val="24"/>
                <w:szCs w:val="24"/>
                <w:lang w:val="uk-UA"/>
              </w:rPr>
            </w:pPr>
            <w:r w:rsidRPr="00050A8B">
              <w:rPr>
                <w:b/>
                <w:sz w:val="24"/>
                <w:szCs w:val="24"/>
                <w:lang w:val="uk-UA"/>
              </w:rPr>
              <w:t>Вид альтернативи</w:t>
            </w:r>
          </w:p>
        </w:tc>
        <w:tc>
          <w:tcPr>
            <w:tcW w:w="8505" w:type="dxa"/>
            <w:shd w:val="clear" w:color="auto" w:fill="auto"/>
          </w:tcPr>
          <w:p w14:paraId="6219201E" w14:textId="77777777" w:rsidR="00265098" w:rsidRPr="00050A8B" w:rsidRDefault="00265098" w:rsidP="00333CAC">
            <w:pPr>
              <w:widowControl w:val="0"/>
              <w:jc w:val="both"/>
              <w:rPr>
                <w:b/>
                <w:sz w:val="24"/>
                <w:szCs w:val="24"/>
                <w:lang w:val="uk-UA"/>
              </w:rPr>
            </w:pPr>
            <w:r w:rsidRPr="00050A8B">
              <w:rPr>
                <w:b/>
                <w:sz w:val="24"/>
                <w:szCs w:val="24"/>
                <w:lang w:val="uk-UA"/>
              </w:rPr>
              <w:t>Опис альтернативи</w:t>
            </w:r>
          </w:p>
        </w:tc>
      </w:tr>
      <w:tr w:rsidR="00133BFD" w:rsidRPr="00C82ED9" w14:paraId="7915BA6E" w14:textId="77777777" w:rsidTr="00CB7593">
        <w:tc>
          <w:tcPr>
            <w:tcW w:w="1948" w:type="dxa"/>
            <w:shd w:val="clear" w:color="auto" w:fill="auto"/>
          </w:tcPr>
          <w:p w14:paraId="78641F5C" w14:textId="77777777" w:rsidR="00133BFD" w:rsidRPr="00050A8B" w:rsidRDefault="00133BFD" w:rsidP="00133BFD">
            <w:pPr>
              <w:widowControl w:val="0"/>
              <w:jc w:val="both"/>
              <w:rPr>
                <w:b/>
                <w:sz w:val="24"/>
                <w:szCs w:val="24"/>
                <w:lang w:val="uk-UA"/>
              </w:rPr>
            </w:pPr>
            <w:r w:rsidRPr="00050A8B">
              <w:rPr>
                <w:b/>
                <w:sz w:val="24"/>
                <w:szCs w:val="24"/>
                <w:lang w:val="uk-UA"/>
              </w:rPr>
              <w:t xml:space="preserve">Альтернатива 1 </w:t>
            </w:r>
          </w:p>
        </w:tc>
        <w:tc>
          <w:tcPr>
            <w:tcW w:w="8505" w:type="dxa"/>
            <w:shd w:val="clear" w:color="auto" w:fill="auto"/>
          </w:tcPr>
          <w:p w14:paraId="38FE466B" w14:textId="1448BDF0" w:rsidR="00133BFD" w:rsidRPr="007C5017" w:rsidRDefault="00133BFD" w:rsidP="00133BFD">
            <w:pPr>
              <w:ind w:left="72" w:right="450"/>
              <w:jc w:val="both"/>
              <w:textAlignment w:val="baseline"/>
              <w:rPr>
                <w:b/>
                <w:bCs/>
                <w:color w:val="000000"/>
                <w:sz w:val="24"/>
                <w:szCs w:val="24"/>
                <w:bdr w:val="none" w:sz="0" w:space="0" w:color="auto" w:frame="1"/>
                <w:lang w:val="uk-UA"/>
              </w:rPr>
            </w:pPr>
            <w:r w:rsidRPr="00B169AC">
              <w:rPr>
                <w:b/>
                <w:color w:val="000000"/>
                <w:sz w:val="24"/>
                <w:szCs w:val="24"/>
                <w:lang w:val="uk-UA"/>
              </w:rPr>
              <w:t>Закон України «</w:t>
            </w:r>
            <w:r w:rsidRPr="007C5017">
              <w:rPr>
                <w:b/>
                <w:bCs/>
                <w:color w:val="000000"/>
                <w:sz w:val="24"/>
                <w:szCs w:val="24"/>
                <w:bdr w:val="none" w:sz="0" w:space="0" w:color="auto" w:frame="1"/>
                <w:lang w:val="uk-UA"/>
              </w:rPr>
              <w:t>Про загальнообов'язкове державне пенсійне страхування»</w:t>
            </w:r>
          </w:p>
          <w:p w14:paraId="0DE04194" w14:textId="7AFF33AF" w:rsidR="00133BFD" w:rsidRPr="00050A8B" w:rsidRDefault="007C5017" w:rsidP="00B169AC">
            <w:pPr>
              <w:ind w:left="72"/>
              <w:jc w:val="both"/>
              <w:textAlignment w:val="baseline"/>
              <w:rPr>
                <w:color w:val="000000"/>
                <w:sz w:val="24"/>
                <w:szCs w:val="24"/>
                <w:bdr w:val="none" w:sz="0" w:space="0" w:color="auto" w:frame="1"/>
                <w:lang w:val="uk-UA"/>
              </w:rPr>
            </w:pPr>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 xml:space="preserve">Встановлюється запровадження накопичувальної системи пенсійного забезпечення з 1 січня 2019 року та передбачає створення накопичувального фонду. Накопичувальний пенсійний фонд     створюється відповідно до цього Закону, акумулює страхові внески застрахованих осіб, що обліковуються на накопичувальних пенсійних рахунках та інвестуються з метою отримання інвестиційного доходу. </w:t>
            </w:r>
          </w:p>
          <w:p w14:paraId="6F4081E9" w14:textId="587669A7" w:rsidR="00133BFD" w:rsidRPr="00050A8B" w:rsidRDefault="00133BFD" w:rsidP="005B5C56">
            <w:pPr>
              <w:ind w:left="72" w:firstLine="257"/>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Накопичувальний фонд створюється П</w:t>
            </w:r>
            <w:r w:rsidR="007C5017">
              <w:rPr>
                <w:color w:val="000000"/>
                <w:sz w:val="24"/>
                <w:szCs w:val="24"/>
                <w:bdr w:val="none" w:sz="0" w:space="0" w:color="auto" w:frame="1"/>
                <w:lang w:val="uk-UA"/>
              </w:rPr>
              <w:t>ФУ</w:t>
            </w:r>
            <w:r w:rsidRPr="00050A8B">
              <w:rPr>
                <w:color w:val="000000"/>
                <w:sz w:val="24"/>
                <w:szCs w:val="24"/>
                <w:bdr w:val="none" w:sz="0" w:space="0" w:color="auto" w:frame="1"/>
                <w:lang w:val="uk-UA"/>
              </w:rPr>
              <w:t xml:space="preserve"> як цільовий позабюджетний фонд.</w:t>
            </w:r>
          </w:p>
          <w:p w14:paraId="18C4BBDC" w14:textId="7CB7E509" w:rsidR="00133BFD" w:rsidRPr="00050A8B" w:rsidRDefault="005B5C56" w:rsidP="005B5C56">
            <w:pPr>
              <w:ind w:left="72" w:firstLine="257"/>
              <w:jc w:val="both"/>
              <w:textAlignment w:val="baseline"/>
              <w:rPr>
                <w:color w:val="000000"/>
                <w:sz w:val="24"/>
                <w:szCs w:val="24"/>
                <w:bdr w:val="none" w:sz="0" w:space="0" w:color="auto" w:frame="1"/>
                <w:lang w:val="uk-UA"/>
              </w:rPr>
            </w:pPr>
            <w:bookmarkStart w:id="14" w:name="n1173"/>
            <w:bookmarkEnd w:id="14"/>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2. Адміністративне управління Накопичувальним фондом здійснює виконавча дирекція П</w:t>
            </w:r>
            <w:r w:rsidR="007C5017">
              <w:rPr>
                <w:color w:val="000000"/>
                <w:sz w:val="24"/>
                <w:szCs w:val="24"/>
                <w:bdr w:val="none" w:sz="0" w:space="0" w:color="auto" w:frame="1"/>
                <w:lang w:val="uk-UA"/>
              </w:rPr>
              <w:t>ФУ</w:t>
            </w:r>
            <w:r w:rsidR="00133BFD" w:rsidRPr="00050A8B">
              <w:rPr>
                <w:color w:val="000000"/>
                <w:sz w:val="24"/>
                <w:szCs w:val="24"/>
                <w:bdr w:val="none" w:sz="0" w:space="0" w:color="auto" w:frame="1"/>
                <w:lang w:val="uk-UA"/>
              </w:rPr>
              <w:t>.</w:t>
            </w:r>
          </w:p>
          <w:p w14:paraId="4E67B645" w14:textId="77777777" w:rsidR="00133BFD" w:rsidRPr="00050A8B" w:rsidRDefault="00133BFD" w:rsidP="00133BFD">
            <w:pPr>
              <w:ind w:firstLine="450"/>
              <w:jc w:val="both"/>
              <w:textAlignment w:val="baseline"/>
              <w:rPr>
                <w:color w:val="000000"/>
                <w:sz w:val="24"/>
                <w:szCs w:val="24"/>
                <w:bdr w:val="none" w:sz="0" w:space="0" w:color="auto" w:frame="1"/>
                <w:lang w:val="uk-UA"/>
              </w:rPr>
            </w:pPr>
            <w:bookmarkStart w:id="15" w:name="n1174"/>
            <w:bookmarkEnd w:id="15"/>
            <w:r w:rsidRPr="00050A8B">
              <w:rPr>
                <w:color w:val="000000"/>
                <w:sz w:val="24"/>
                <w:szCs w:val="24"/>
                <w:bdr w:val="none" w:sz="0" w:space="0" w:color="auto" w:frame="1"/>
                <w:lang w:val="uk-UA"/>
              </w:rPr>
              <w:t>3. Управління пенсійними активами Накопичувального фонду здійснюється компаніями з управління активами.</w:t>
            </w:r>
          </w:p>
          <w:p w14:paraId="7BC85C9D" w14:textId="0E839EEA" w:rsidR="00133BFD" w:rsidRPr="00050A8B" w:rsidRDefault="00133BFD" w:rsidP="00133BFD">
            <w:pPr>
              <w:ind w:firstLine="450"/>
              <w:jc w:val="both"/>
              <w:textAlignment w:val="baseline"/>
              <w:rPr>
                <w:color w:val="000000"/>
                <w:sz w:val="24"/>
                <w:szCs w:val="24"/>
                <w:bdr w:val="none" w:sz="0" w:space="0" w:color="auto" w:frame="1"/>
                <w:lang w:val="uk-UA"/>
              </w:rPr>
            </w:pPr>
            <w:bookmarkStart w:id="16" w:name="n1175"/>
            <w:bookmarkEnd w:id="16"/>
            <w:r w:rsidRPr="00050A8B">
              <w:rPr>
                <w:color w:val="000000"/>
                <w:sz w:val="24"/>
                <w:szCs w:val="24"/>
                <w:bdr w:val="none" w:sz="0" w:space="0" w:color="auto" w:frame="1"/>
                <w:lang w:val="uk-UA"/>
              </w:rPr>
              <w:t>4. Рахунки Накопичувального фонду відкриваються виконавчою дирекцією П</w:t>
            </w:r>
            <w:r w:rsidR="007C5017">
              <w:rPr>
                <w:color w:val="000000"/>
                <w:sz w:val="24"/>
                <w:szCs w:val="24"/>
                <w:bdr w:val="none" w:sz="0" w:space="0" w:color="auto" w:frame="1"/>
                <w:lang w:val="uk-UA"/>
              </w:rPr>
              <w:t>ФУ</w:t>
            </w:r>
            <w:r w:rsidRPr="00050A8B">
              <w:rPr>
                <w:color w:val="000000"/>
                <w:sz w:val="24"/>
                <w:szCs w:val="24"/>
                <w:bdr w:val="none" w:sz="0" w:space="0" w:color="auto" w:frame="1"/>
                <w:lang w:val="uk-UA"/>
              </w:rPr>
              <w:t xml:space="preserve"> в зберігачі.</w:t>
            </w:r>
          </w:p>
          <w:p w14:paraId="5095F449" w14:textId="77777777" w:rsidR="00133BFD" w:rsidRPr="00050A8B" w:rsidRDefault="00133BFD" w:rsidP="00133BFD">
            <w:pPr>
              <w:ind w:firstLine="450"/>
              <w:jc w:val="both"/>
              <w:textAlignment w:val="baseline"/>
              <w:rPr>
                <w:color w:val="000000"/>
                <w:sz w:val="24"/>
                <w:szCs w:val="24"/>
                <w:bdr w:val="none" w:sz="0" w:space="0" w:color="auto" w:frame="1"/>
                <w:lang w:val="uk-UA"/>
              </w:rPr>
            </w:pPr>
            <w:bookmarkStart w:id="17" w:name="n1176"/>
            <w:bookmarkEnd w:id="17"/>
            <w:r w:rsidRPr="00050A8B">
              <w:rPr>
                <w:color w:val="000000"/>
                <w:sz w:val="24"/>
                <w:szCs w:val="24"/>
                <w:bdr w:val="none" w:sz="0" w:space="0" w:color="auto" w:frame="1"/>
                <w:lang w:val="uk-UA"/>
              </w:rPr>
              <w:t>5. Учасник накопичувальної системи пенсійного страхування, який сплачує (за якого сплачують) страхові внески до накопичувальної системи пенсійного страхування, має право спрямувати такі внески до недержавного пенсійного фонду - суб'єкта другого рівня системи пенсійного забезпечення.</w:t>
            </w:r>
          </w:p>
          <w:p w14:paraId="23C97B19"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Суб'єктами системи накопичувального пенсійного забезпечення є:</w:t>
            </w:r>
          </w:p>
          <w:p w14:paraId="03843B1D"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18" w:name="n106"/>
            <w:bookmarkEnd w:id="18"/>
            <w:r w:rsidRPr="00050A8B">
              <w:rPr>
                <w:color w:val="000000"/>
                <w:sz w:val="24"/>
                <w:szCs w:val="24"/>
                <w:bdr w:val="none" w:sz="0" w:space="0" w:color="auto" w:frame="1"/>
                <w:lang w:val="uk-UA"/>
              </w:rPr>
              <w:t>особи, від імені та на користь яких здійснюється накопичення та інвестування коштів;</w:t>
            </w:r>
          </w:p>
          <w:p w14:paraId="02DC7086"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19" w:name="n107"/>
            <w:bookmarkEnd w:id="19"/>
            <w:r w:rsidRPr="00050A8B">
              <w:rPr>
                <w:color w:val="000000"/>
                <w:sz w:val="24"/>
                <w:szCs w:val="24"/>
                <w:bdr w:val="none" w:sz="0" w:space="0" w:color="auto" w:frame="1"/>
                <w:lang w:val="uk-UA"/>
              </w:rPr>
              <w:t>підприємства, установи, організації та фізичні особи, що здійснюють перерахування внесків до системи накопичувального пенсійного забезпечення;</w:t>
            </w:r>
          </w:p>
          <w:p w14:paraId="5DD585DE"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20" w:name="n108"/>
            <w:bookmarkEnd w:id="20"/>
            <w:r w:rsidRPr="00050A8B">
              <w:rPr>
                <w:color w:val="000000"/>
                <w:sz w:val="24"/>
                <w:szCs w:val="24"/>
                <w:bdr w:val="none" w:sz="0" w:space="0" w:color="auto" w:frame="1"/>
                <w:lang w:val="uk-UA"/>
              </w:rPr>
              <w:t>Накопичувальний фонд;</w:t>
            </w:r>
          </w:p>
          <w:p w14:paraId="637D7089"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21" w:name="n109"/>
            <w:bookmarkEnd w:id="21"/>
            <w:r w:rsidRPr="00050A8B">
              <w:rPr>
                <w:color w:val="000000"/>
                <w:sz w:val="24"/>
                <w:szCs w:val="24"/>
                <w:bdr w:val="none" w:sz="0" w:space="0" w:color="auto" w:frame="1"/>
                <w:lang w:val="uk-UA"/>
              </w:rPr>
              <w:t>недержавні пенсійні фонди;</w:t>
            </w:r>
          </w:p>
          <w:p w14:paraId="5E533546"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22" w:name="n110"/>
            <w:bookmarkEnd w:id="22"/>
            <w:r w:rsidRPr="00050A8B">
              <w:rPr>
                <w:color w:val="000000"/>
                <w:sz w:val="24"/>
                <w:szCs w:val="24"/>
                <w:bdr w:val="none" w:sz="0" w:space="0" w:color="auto" w:frame="1"/>
                <w:lang w:val="uk-UA"/>
              </w:rPr>
              <w:t>юридичні особи, які здійснюють адміністративне управління Накопичувальним фондом і недержавними пенсійними фондами та управління їх пенсійними активами;</w:t>
            </w:r>
          </w:p>
          <w:p w14:paraId="392FA1C9" w14:textId="7123AEE9" w:rsidR="00133BFD" w:rsidRPr="00050A8B" w:rsidRDefault="00133BFD" w:rsidP="00133BFD">
            <w:pPr>
              <w:ind w:firstLine="252"/>
              <w:jc w:val="both"/>
              <w:textAlignment w:val="baseline"/>
              <w:rPr>
                <w:color w:val="000000"/>
                <w:sz w:val="24"/>
                <w:szCs w:val="24"/>
                <w:bdr w:val="none" w:sz="0" w:space="0" w:color="auto" w:frame="1"/>
                <w:lang w:val="uk-UA"/>
              </w:rPr>
            </w:pPr>
            <w:bookmarkStart w:id="23" w:name="n111"/>
            <w:bookmarkEnd w:id="23"/>
            <w:r w:rsidRPr="00050A8B">
              <w:rPr>
                <w:color w:val="000000"/>
                <w:sz w:val="24"/>
                <w:szCs w:val="24"/>
                <w:bdr w:val="none" w:sz="0" w:space="0" w:color="auto" w:frame="1"/>
                <w:lang w:val="uk-UA"/>
              </w:rPr>
              <w:t>зберігач</w:t>
            </w:r>
            <w:r w:rsidR="007C5017">
              <w:rPr>
                <w:color w:val="000000"/>
                <w:sz w:val="24"/>
                <w:szCs w:val="24"/>
                <w:bdr w:val="none" w:sz="0" w:space="0" w:color="auto" w:frame="1"/>
                <w:lang w:val="uk-UA"/>
              </w:rPr>
              <w:t>і</w:t>
            </w:r>
            <w:r w:rsidRPr="00050A8B">
              <w:rPr>
                <w:color w:val="000000"/>
                <w:sz w:val="24"/>
                <w:szCs w:val="24"/>
                <w:bdr w:val="none" w:sz="0" w:space="0" w:color="auto" w:frame="1"/>
                <w:lang w:val="uk-UA"/>
              </w:rPr>
              <w:t>;</w:t>
            </w:r>
          </w:p>
          <w:p w14:paraId="735E7050" w14:textId="77777777" w:rsidR="00133BFD" w:rsidRPr="00050A8B" w:rsidRDefault="00133BFD" w:rsidP="00133BFD">
            <w:pPr>
              <w:ind w:firstLine="252"/>
              <w:jc w:val="both"/>
              <w:textAlignment w:val="baseline"/>
              <w:rPr>
                <w:color w:val="000000"/>
                <w:sz w:val="24"/>
                <w:szCs w:val="24"/>
                <w:bdr w:val="none" w:sz="0" w:space="0" w:color="auto" w:frame="1"/>
                <w:lang w:val="uk-UA"/>
              </w:rPr>
            </w:pPr>
            <w:bookmarkStart w:id="24" w:name="n112"/>
            <w:bookmarkEnd w:id="24"/>
            <w:r w:rsidRPr="00050A8B">
              <w:rPr>
                <w:color w:val="000000"/>
                <w:sz w:val="24"/>
                <w:szCs w:val="24"/>
                <w:bdr w:val="none" w:sz="0" w:space="0" w:color="auto" w:frame="1"/>
                <w:lang w:val="uk-UA"/>
              </w:rPr>
              <w:t>страхові організації.</w:t>
            </w:r>
          </w:p>
          <w:p w14:paraId="5BAC390E" w14:textId="5C9A95AC" w:rsidR="00133BFD" w:rsidRPr="00050A8B" w:rsidRDefault="007C5017" w:rsidP="00133BFD">
            <w:pPr>
              <w:widowControl w:val="0"/>
              <w:jc w:val="both"/>
              <w:rPr>
                <w:sz w:val="24"/>
                <w:szCs w:val="24"/>
                <w:lang w:val="uk-UA"/>
              </w:rPr>
            </w:pPr>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Персоніфікований облік застрахованих осіб здійснюється Пенсійним фондом України або Адміністраторами недержавних пенсійних фондів</w:t>
            </w:r>
            <w:r>
              <w:rPr>
                <w:color w:val="000000"/>
                <w:sz w:val="24"/>
                <w:szCs w:val="24"/>
                <w:bdr w:val="none" w:sz="0" w:space="0" w:color="auto" w:frame="1"/>
                <w:lang w:val="uk-UA"/>
              </w:rPr>
              <w:t>.</w:t>
            </w:r>
          </w:p>
        </w:tc>
      </w:tr>
      <w:tr w:rsidR="00133BFD" w:rsidRPr="00050A8B" w14:paraId="7E4A59B5" w14:textId="77777777" w:rsidTr="00CB7593">
        <w:tc>
          <w:tcPr>
            <w:tcW w:w="1948" w:type="dxa"/>
            <w:shd w:val="clear" w:color="auto" w:fill="auto"/>
          </w:tcPr>
          <w:p w14:paraId="519E00D3" w14:textId="77777777" w:rsidR="00133BFD" w:rsidRPr="00050A8B" w:rsidRDefault="00133BFD" w:rsidP="00133BFD">
            <w:pPr>
              <w:widowControl w:val="0"/>
              <w:jc w:val="both"/>
              <w:rPr>
                <w:b/>
                <w:sz w:val="24"/>
                <w:szCs w:val="24"/>
                <w:lang w:val="uk-UA"/>
              </w:rPr>
            </w:pPr>
            <w:r w:rsidRPr="00050A8B">
              <w:rPr>
                <w:b/>
                <w:sz w:val="24"/>
                <w:szCs w:val="24"/>
                <w:lang w:val="uk-UA"/>
              </w:rPr>
              <w:lastRenderedPageBreak/>
              <w:t xml:space="preserve">Альтернатива 2 </w:t>
            </w:r>
          </w:p>
        </w:tc>
        <w:tc>
          <w:tcPr>
            <w:tcW w:w="8505" w:type="dxa"/>
            <w:shd w:val="clear" w:color="auto" w:fill="auto"/>
          </w:tcPr>
          <w:p w14:paraId="34469BB6" w14:textId="1819E433" w:rsidR="00623700" w:rsidRDefault="00133BFD" w:rsidP="00623700">
            <w:pPr>
              <w:widowControl w:val="0"/>
              <w:jc w:val="both"/>
              <w:rPr>
                <w:rFonts w:eastAsia="SimSun"/>
                <w:sz w:val="24"/>
                <w:szCs w:val="24"/>
                <w:lang w:val="uk-UA"/>
              </w:rPr>
            </w:pPr>
            <w:r w:rsidRPr="00050A8B">
              <w:rPr>
                <w:sz w:val="24"/>
                <w:szCs w:val="24"/>
                <w:lang w:val="uk-UA"/>
              </w:rPr>
              <w:t xml:space="preserve"> </w:t>
            </w:r>
            <w:r w:rsidR="00057204">
              <w:rPr>
                <w:color w:val="000000"/>
                <w:sz w:val="24"/>
                <w:szCs w:val="24"/>
                <w:bdr w:val="none" w:sz="0" w:space="0" w:color="auto" w:frame="1"/>
                <w:lang w:val="uk-UA"/>
              </w:rPr>
              <w:t xml:space="preserve">    </w:t>
            </w:r>
            <w:r w:rsidRPr="00B169AC">
              <w:rPr>
                <w:b/>
                <w:color w:val="000000"/>
                <w:sz w:val="24"/>
                <w:szCs w:val="24"/>
                <w:bdr w:val="none" w:sz="0" w:space="0" w:color="auto" w:frame="1"/>
                <w:lang w:val="uk-UA"/>
              </w:rPr>
              <w:t>Проектом</w:t>
            </w:r>
            <w:r w:rsidR="00057204" w:rsidRPr="00B169AC">
              <w:rPr>
                <w:b/>
                <w:color w:val="000000"/>
                <w:sz w:val="24"/>
                <w:szCs w:val="24"/>
                <w:bdr w:val="none" w:sz="0" w:space="0" w:color="auto" w:frame="1"/>
                <w:lang w:val="uk-UA"/>
              </w:rPr>
              <w:t xml:space="preserve"> Закону України </w:t>
            </w:r>
            <w:r w:rsidR="00057204" w:rsidRPr="00623700">
              <w:rPr>
                <w:b/>
                <w:sz w:val="24"/>
                <w:szCs w:val="24"/>
                <w:lang w:val="uk-UA"/>
              </w:rPr>
              <w:t xml:space="preserve">«Про загальнообов’язкове накопичувальне пенсійне забезпечення» </w:t>
            </w:r>
            <w:r w:rsidRPr="00057204">
              <w:rPr>
                <w:color w:val="000000"/>
                <w:sz w:val="24"/>
                <w:szCs w:val="24"/>
                <w:bdr w:val="none" w:sz="0" w:space="0" w:color="auto" w:frame="1"/>
                <w:lang w:val="uk-UA"/>
              </w:rPr>
              <w:t xml:space="preserve"> </w:t>
            </w:r>
            <w:r w:rsidR="00623700">
              <w:rPr>
                <w:color w:val="000000"/>
                <w:sz w:val="24"/>
                <w:szCs w:val="24"/>
                <w:bdr w:val="none" w:sz="0" w:space="0" w:color="auto" w:frame="1"/>
                <w:lang w:val="uk-UA"/>
              </w:rPr>
              <w:t xml:space="preserve">передбачено </w:t>
            </w:r>
            <w:r w:rsidR="00623700" w:rsidRPr="00057204">
              <w:rPr>
                <w:color w:val="000000"/>
                <w:sz w:val="24"/>
                <w:szCs w:val="24"/>
                <w:bdr w:val="none" w:sz="0" w:space="0" w:color="auto" w:frame="1"/>
                <w:lang w:val="uk-UA"/>
              </w:rPr>
              <w:t xml:space="preserve"> </w:t>
            </w:r>
            <w:r w:rsidRPr="00057204">
              <w:rPr>
                <w:color w:val="000000"/>
                <w:sz w:val="24"/>
                <w:szCs w:val="24"/>
                <w:bdr w:val="none" w:sz="0" w:space="0" w:color="auto" w:frame="1"/>
                <w:lang w:val="uk-UA"/>
              </w:rPr>
              <w:t xml:space="preserve">запровадження </w:t>
            </w:r>
            <w:r w:rsidR="00623700" w:rsidRPr="00623700">
              <w:rPr>
                <w:rFonts w:cs="Courier New"/>
                <w:bCs/>
                <w:sz w:val="24"/>
                <w:szCs w:val="24"/>
                <w:lang w:val="uk-UA"/>
              </w:rPr>
              <w:t xml:space="preserve">визначення правових, економічних та організаційних засад загальнообов’язкового накопичувального пенсійного забезпечення в Україні, які дозволять забезпечити необхідні регулятивні та організаційні умови для запровадження другого рівня системи пенсійного забезпечення та встановлення </w:t>
            </w:r>
            <w:r w:rsidR="00623700" w:rsidRPr="00623700">
              <w:rPr>
                <w:rFonts w:eastAsia="SimSun"/>
                <w:sz w:val="24"/>
                <w:szCs w:val="24"/>
                <w:lang w:val="uk-UA"/>
              </w:rPr>
              <w:t>повноважень Національної комісії з цінних паперів та фондового ринку на здійснення функцій державного регулювання, нагляду і контролю за установами накопичувальної системи пенсійного забезпечення</w:t>
            </w:r>
            <w:r w:rsidR="00623700">
              <w:rPr>
                <w:rFonts w:eastAsia="SimSun"/>
                <w:sz w:val="24"/>
                <w:szCs w:val="24"/>
                <w:lang w:val="uk-UA"/>
              </w:rPr>
              <w:t>.</w:t>
            </w:r>
          </w:p>
          <w:p w14:paraId="51C5ED2F" w14:textId="4F0017B1" w:rsidR="00133BFD" w:rsidRPr="00050A8B" w:rsidRDefault="00623700" w:rsidP="00623700">
            <w:pPr>
              <w:widowControl w:val="0"/>
              <w:jc w:val="both"/>
              <w:rPr>
                <w:color w:val="000000"/>
                <w:sz w:val="24"/>
                <w:szCs w:val="24"/>
                <w:bdr w:val="none" w:sz="0" w:space="0" w:color="auto" w:frame="1"/>
                <w:lang w:val="uk-UA"/>
              </w:rPr>
            </w:pPr>
            <w:r>
              <w:rPr>
                <w:rFonts w:eastAsia="SimSun"/>
                <w:sz w:val="24"/>
                <w:szCs w:val="24"/>
                <w:lang w:val="uk-UA"/>
              </w:rPr>
              <w:t xml:space="preserve">Зазначеним регуляторним актом пропонується </w:t>
            </w:r>
            <w:r w:rsidR="00133BFD" w:rsidRPr="00623700">
              <w:rPr>
                <w:color w:val="000000"/>
                <w:sz w:val="24"/>
                <w:szCs w:val="24"/>
                <w:bdr w:val="none" w:sz="0" w:space="0" w:color="auto" w:frame="1"/>
                <w:lang w:val="uk-UA"/>
              </w:rPr>
              <w:t>створення накопичувального фонду</w:t>
            </w:r>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 xml:space="preserve"> відповідно до цього Закону, </w:t>
            </w:r>
            <w:r>
              <w:rPr>
                <w:color w:val="000000"/>
                <w:sz w:val="24"/>
                <w:szCs w:val="24"/>
                <w:bdr w:val="none" w:sz="0" w:space="0" w:color="auto" w:frame="1"/>
                <w:lang w:val="uk-UA"/>
              </w:rPr>
              <w:t xml:space="preserve"> який </w:t>
            </w:r>
            <w:r w:rsidR="00133BFD" w:rsidRPr="00050A8B">
              <w:rPr>
                <w:color w:val="000000"/>
                <w:sz w:val="24"/>
                <w:szCs w:val="24"/>
                <w:bdr w:val="none" w:sz="0" w:space="0" w:color="auto" w:frame="1"/>
                <w:lang w:val="uk-UA"/>
              </w:rPr>
              <w:t>акумулює страхові внески застрахованих осіб, що</w:t>
            </w:r>
            <w:r w:rsidR="00057204">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 xml:space="preserve"> обліковуються на накопичувальних пенсійних рахунках та інвестуються з метою отримання інвестиційного доходу. </w:t>
            </w:r>
            <w:r w:rsidR="00057204">
              <w:rPr>
                <w:color w:val="000000"/>
                <w:sz w:val="24"/>
                <w:szCs w:val="24"/>
                <w:bdr w:val="none" w:sz="0" w:space="0" w:color="auto" w:frame="1"/>
                <w:lang w:val="uk-UA"/>
              </w:rPr>
              <w:t xml:space="preserve"> </w:t>
            </w:r>
            <w:r>
              <w:rPr>
                <w:color w:val="000000"/>
                <w:sz w:val="24"/>
                <w:szCs w:val="24"/>
                <w:bdr w:val="none" w:sz="0" w:space="0" w:color="auto" w:frame="1"/>
                <w:lang w:val="uk-UA"/>
              </w:rPr>
              <w:t>Зокрема, з</w:t>
            </w:r>
            <w:r w:rsidR="00057204">
              <w:rPr>
                <w:color w:val="000000"/>
                <w:sz w:val="24"/>
                <w:szCs w:val="24"/>
                <w:bdr w:val="none" w:sz="0" w:space="0" w:color="auto" w:frame="1"/>
                <w:lang w:val="uk-UA"/>
              </w:rPr>
              <w:t xml:space="preserve">азначений </w:t>
            </w:r>
            <w:r>
              <w:rPr>
                <w:color w:val="000000"/>
                <w:sz w:val="24"/>
                <w:szCs w:val="24"/>
                <w:bdr w:val="none" w:sz="0" w:space="0" w:color="auto" w:frame="1"/>
                <w:lang w:val="uk-UA"/>
              </w:rPr>
              <w:t xml:space="preserve">регуляторний акт  </w:t>
            </w:r>
            <w:r w:rsidR="00057204">
              <w:rPr>
                <w:color w:val="000000"/>
                <w:sz w:val="24"/>
                <w:szCs w:val="24"/>
                <w:bdr w:val="none" w:sz="0" w:space="0" w:color="auto" w:frame="1"/>
                <w:lang w:val="uk-UA"/>
              </w:rPr>
              <w:t>передбачає</w:t>
            </w:r>
            <w:r>
              <w:rPr>
                <w:color w:val="000000"/>
                <w:sz w:val="24"/>
                <w:szCs w:val="24"/>
                <w:bdr w:val="none" w:sz="0" w:space="0" w:color="auto" w:frame="1"/>
                <w:lang w:val="uk-UA"/>
              </w:rPr>
              <w:t>, що</w:t>
            </w:r>
            <w:r w:rsidR="00057204">
              <w:rPr>
                <w:color w:val="000000"/>
                <w:sz w:val="24"/>
                <w:szCs w:val="24"/>
                <w:bdr w:val="none" w:sz="0" w:space="0" w:color="auto" w:frame="1"/>
                <w:lang w:val="uk-UA"/>
              </w:rPr>
              <w:t>:</w:t>
            </w:r>
          </w:p>
          <w:p w14:paraId="3128F838" w14:textId="77777777" w:rsidR="00133BFD" w:rsidRPr="00050A8B" w:rsidRDefault="00133BFD" w:rsidP="00B169AC">
            <w:pPr>
              <w:ind w:firstLine="329"/>
              <w:jc w:val="both"/>
              <w:rPr>
                <w:sz w:val="24"/>
                <w:szCs w:val="24"/>
                <w:lang w:val="uk-UA"/>
              </w:rPr>
            </w:pPr>
            <w:r w:rsidRPr="00050A8B">
              <w:rPr>
                <w:color w:val="000000"/>
                <w:sz w:val="24"/>
                <w:szCs w:val="24"/>
                <w:bdr w:val="none" w:sz="0" w:space="0" w:color="auto" w:frame="1"/>
                <w:lang w:val="uk-UA"/>
              </w:rPr>
              <w:t xml:space="preserve">1. </w:t>
            </w:r>
            <w:r w:rsidRPr="00050A8B">
              <w:rPr>
                <w:sz w:val="24"/>
                <w:szCs w:val="24"/>
                <w:lang w:val="uk-UA"/>
              </w:rPr>
              <w:t>Накопичувальний фонд є юридичною особою публічного права, яка створюється Кабінетом Міністрів України та функціонує в організаційно-правовій формі непідприємницького товариства та є неприбутковою організацією</w:t>
            </w:r>
            <w:r w:rsidRPr="00050A8B">
              <w:rPr>
                <w:color w:val="000000"/>
                <w:sz w:val="24"/>
                <w:szCs w:val="24"/>
                <w:bdr w:val="none" w:sz="0" w:space="0" w:color="auto" w:frame="1"/>
                <w:lang w:val="uk-UA"/>
              </w:rPr>
              <w:t xml:space="preserve">. </w:t>
            </w:r>
            <w:r w:rsidRPr="00050A8B">
              <w:rPr>
                <w:sz w:val="24"/>
                <w:szCs w:val="24"/>
                <w:lang w:val="uk-UA"/>
              </w:rPr>
              <w:t>Кабінет Міністрів України передає Накопичувальному фонду грошові кошти та майно  для забезпечення його створення та початку функціонування . Такі грошові кошти та майно не є коштами учасників системи.</w:t>
            </w:r>
          </w:p>
          <w:p w14:paraId="79283BE8" w14:textId="77777777" w:rsidR="00133BFD" w:rsidRPr="00050A8B" w:rsidRDefault="00133BFD" w:rsidP="00057204">
            <w:pPr>
              <w:ind w:firstLine="257"/>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 xml:space="preserve">2. </w:t>
            </w:r>
            <w:r w:rsidRPr="00050A8B">
              <w:rPr>
                <w:sz w:val="24"/>
                <w:szCs w:val="24"/>
                <w:lang w:val="uk-UA"/>
              </w:rPr>
              <w:t xml:space="preserve">Для забезпечення управління та здійснення контролю за поточною діяльністю Накопичувального фонду утворюється </w:t>
            </w:r>
            <w:r w:rsidRPr="00050A8B">
              <w:rPr>
                <w:b/>
                <w:sz w:val="24"/>
                <w:szCs w:val="24"/>
                <w:lang w:val="uk-UA"/>
              </w:rPr>
              <w:t>Рада Накопичувального фонду</w:t>
            </w:r>
            <w:r w:rsidRPr="00050A8B">
              <w:rPr>
                <w:sz w:val="24"/>
                <w:szCs w:val="24"/>
                <w:lang w:val="uk-UA"/>
              </w:rPr>
              <w:t>. До складу Ради Накопичувального фонду входять п’ять осіб, які призначаються шляхом обрання за результатами конкурсу</w:t>
            </w:r>
            <w:r w:rsidRPr="00050A8B">
              <w:rPr>
                <w:color w:val="000000"/>
                <w:sz w:val="24"/>
                <w:szCs w:val="24"/>
                <w:bdr w:val="none" w:sz="0" w:space="0" w:color="auto" w:frame="1"/>
                <w:lang w:val="uk-UA"/>
              </w:rPr>
              <w:t>.</w:t>
            </w:r>
          </w:p>
          <w:p w14:paraId="178F31C3" w14:textId="1C4A79A4" w:rsidR="00133BFD" w:rsidRPr="00050A8B" w:rsidRDefault="00B169AC" w:rsidP="00B169AC">
            <w:pPr>
              <w:jc w:val="both"/>
              <w:rPr>
                <w:sz w:val="24"/>
                <w:szCs w:val="24"/>
                <w:lang w:val="uk-UA"/>
              </w:rPr>
            </w:pPr>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3.</w:t>
            </w:r>
            <w:r w:rsidR="00133BFD" w:rsidRPr="00050A8B">
              <w:rPr>
                <w:b/>
                <w:color w:val="000000"/>
                <w:sz w:val="24"/>
                <w:szCs w:val="24"/>
                <w:lang w:val="uk-UA"/>
              </w:rPr>
              <w:t>Адміністративний офіс</w:t>
            </w:r>
            <w:r w:rsidR="00133BFD" w:rsidRPr="00050A8B">
              <w:rPr>
                <w:color w:val="000000"/>
                <w:sz w:val="24"/>
                <w:szCs w:val="24"/>
                <w:lang w:val="uk-UA"/>
              </w:rPr>
              <w:t xml:space="preserve"> є виконавчим органом Ради </w:t>
            </w:r>
            <w:r w:rsidR="00057204">
              <w:rPr>
                <w:color w:val="000000"/>
                <w:sz w:val="24"/>
                <w:szCs w:val="24"/>
                <w:lang w:val="uk-UA"/>
              </w:rPr>
              <w:t xml:space="preserve">Накопичувального </w:t>
            </w:r>
            <w:r w:rsidR="00133BFD" w:rsidRPr="00050A8B">
              <w:rPr>
                <w:color w:val="000000"/>
                <w:sz w:val="24"/>
                <w:szCs w:val="24"/>
                <w:lang w:val="uk-UA"/>
              </w:rPr>
              <w:t xml:space="preserve">фонду, призначеним для організаційно-технічного забезпечення діяльності Ради </w:t>
            </w:r>
            <w:r w:rsidR="00057204">
              <w:rPr>
                <w:color w:val="000000"/>
                <w:sz w:val="24"/>
                <w:szCs w:val="24"/>
                <w:lang w:val="uk-UA"/>
              </w:rPr>
              <w:t xml:space="preserve">Накопичувального </w:t>
            </w:r>
            <w:r w:rsidR="00133BFD" w:rsidRPr="00050A8B">
              <w:rPr>
                <w:color w:val="000000"/>
                <w:sz w:val="24"/>
                <w:szCs w:val="24"/>
                <w:lang w:val="uk-UA"/>
              </w:rPr>
              <w:t xml:space="preserve">фонду та Накопичувального фонду. </w:t>
            </w:r>
          </w:p>
          <w:p w14:paraId="6B74D0B1" w14:textId="04E241F8" w:rsidR="00133BFD" w:rsidRPr="00050A8B" w:rsidRDefault="00133BFD" w:rsidP="00B169AC">
            <w:pPr>
              <w:jc w:val="both"/>
              <w:rPr>
                <w:b/>
                <w:bCs/>
                <w:color w:val="000000"/>
                <w:sz w:val="24"/>
                <w:szCs w:val="24"/>
                <w:lang w:val="uk-UA"/>
              </w:rPr>
            </w:pPr>
            <w:r w:rsidRPr="00050A8B">
              <w:rPr>
                <w:b/>
                <w:bCs/>
                <w:sz w:val="24"/>
                <w:szCs w:val="24"/>
                <w:lang w:val="uk-UA"/>
              </w:rPr>
              <w:t xml:space="preserve"> </w:t>
            </w:r>
            <w:r w:rsidRPr="00050A8B">
              <w:rPr>
                <w:color w:val="000000"/>
                <w:sz w:val="24"/>
                <w:szCs w:val="24"/>
                <w:lang w:val="uk-UA"/>
              </w:rPr>
              <w:t xml:space="preserve"> </w:t>
            </w:r>
            <w:r w:rsidR="00B169AC">
              <w:rPr>
                <w:color w:val="000000"/>
                <w:sz w:val="24"/>
                <w:szCs w:val="24"/>
                <w:lang w:val="uk-UA"/>
              </w:rPr>
              <w:t xml:space="preserve">   </w:t>
            </w:r>
            <w:r w:rsidRPr="00050A8B">
              <w:rPr>
                <w:color w:val="000000"/>
                <w:sz w:val="24"/>
                <w:szCs w:val="24"/>
                <w:lang w:val="uk-UA"/>
              </w:rPr>
              <w:t xml:space="preserve">Джерелами формування бюджету Ради Накопичувального фонду та Адміністративного офісу є кошти </w:t>
            </w:r>
            <w:r w:rsidRPr="00050A8B">
              <w:rPr>
                <w:b/>
                <w:bCs/>
                <w:color w:val="000000"/>
                <w:sz w:val="24"/>
                <w:szCs w:val="24"/>
                <w:lang w:val="uk-UA"/>
              </w:rPr>
              <w:t>учасників</w:t>
            </w:r>
            <w:r w:rsidRPr="00050A8B">
              <w:rPr>
                <w:color w:val="000000"/>
                <w:sz w:val="24"/>
                <w:szCs w:val="24"/>
                <w:lang w:val="uk-UA"/>
              </w:rPr>
              <w:t xml:space="preserve"> системи </w:t>
            </w:r>
            <w:r w:rsidRPr="00050A8B">
              <w:rPr>
                <w:bCs/>
                <w:color w:val="000000"/>
                <w:sz w:val="24"/>
                <w:szCs w:val="24"/>
                <w:lang w:val="uk-UA"/>
              </w:rPr>
              <w:t>загально</w:t>
            </w:r>
            <w:r w:rsidRPr="00050A8B">
              <w:rPr>
                <w:color w:val="000000"/>
                <w:sz w:val="24"/>
                <w:szCs w:val="24"/>
                <w:lang w:val="uk-UA"/>
              </w:rPr>
              <w:t xml:space="preserve">обов’язкового накопичувального пенсійного забезпечення в межах розміру, передбаченого законопроектом (не більше </w:t>
            </w:r>
            <w:r w:rsidRPr="00050A8B">
              <w:rPr>
                <w:b/>
                <w:color w:val="000000"/>
                <w:sz w:val="24"/>
                <w:szCs w:val="24"/>
                <w:lang w:val="uk-UA"/>
              </w:rPr>
              <w:t>0,1%</w:t>
            </w:r>
            <w:r w:rsidRPr="00050A8B">
              <w:rPr>
                <w:color w:val="000000"/>
                <w:sz w:val="24"/>
                <w:szCs w:val="24"/>
                <w:lang w:val="uk-UA"/>
              </w:rPr>
              <w:t xml:space="preserve"> від вартості активів учасників системи загальнообов’язкового накопичувального пенсійного забезпечення  та кошти державного бюджету в перші 3 роки з моменту створення Накопичувального фонду.</w:t>
            </w:r>
            <w:r w:rsidRPr="00050A8B">
              <w:rPr>
                <w:b/>
                <w:bCs/>
                <w:color w:val="000000"/>
                <w:sz w:val="24"/>
                <w:szCs w:val="24"/>
                <w:lang w:val="uk-UA"/>
              </w:rPr>
              <w:t xml:space="preserve"> </w:t>
            </w:r>
          </w:p>
          <w:p w14:paraId="7B7701BF" w14:textId="77777777" w:rsidR="00133BFD" w:rsidRPr="00050A8B" w:rsidRDefault="00133BFD" w:rsidP="00133BFD">
            <w:pPr>
              <w:ind w:firstLine="450"/>
              <w:jc w:val="both"/>
              <w:textAlignment w:val="baseline"/>
              <w:rPr>
                <w:color w:val="000000"/>
                <w:sz w:val="24"/>
                <w:szCs w:val="24"/>
                <w:bdr w:val="none" w:sz="0" w:space="0" w:color="auto" w:frame="1"/>
                <w:lang w:val="uk-UA"/>
              </w:rPr>
            </w:pPr>
          </w:p>
          <w:p w14:paraId="1F8AE883" w14:textId="77777777" w:rsidR="00133BFD" w:rsidRPr="00050A8B" w:rsidRDefault="00133BFD" w:rsidP="00133BFD">
            <w:pPr>
              <w:spacing w:after="120"/>
              <w:ind w:firstLine="240"/>
              <w:jc w:val="both"/>
              <w:rPr>
                <w:b/>
                <w:sz w:val="24"/>
                <w:szCs w:val="24"/>
                <w:lang w:val="uk-UA"/>
              </w:rPr>
            </w:pPr>
            <w:r w:rsidRPr="00050A8B">
              <w:rPr>
                <w:color w:val="000000"/>
                <w:sz w:val="24"/>
                <w:szCs w:val="24"/>
                <w:bdr w:val="none" w:sz="0" w:space="0" w:color="auto" w:frame="1"/>
                <w:lang w:val="uk-UA"/>
              </w:rPr>
              <w:t xml:space="preserve">4. </w:t>
            </w:r>
            <w:r w:rsidRPr="00050A8B">
              <w:rPr>
                <w:b/>
                <w:sz w:val="24"/>
                <w:szCs w:val="24"/>
                <w:lang w:val="uk-UA"/>
              </w:rPr>
              <w:t>Централізоване адміністрування</w:t>
            </w:r>
            <w:r w:rsidRPr="00050A8B">
              <w:rPr>
                <w:sz w:val="24"/>
                <w:szCs w:val="24"/>
                <w:lang w:val="uk-UA"/>
              </w:rPr>
              <w:t xml:space="preserve"> даних щодо  розподілу пенсійних внесків, передбачене законопроектом передбачає  встановлення дієвих механізмів доставки пенсійних коштів та надання  громадянам доступу до інформації щодо стану заощаджень  на міжрегіональному рівні та здешевлення супроводжуючих послуг внаслідок використання розвиненої інфраструктури Пенсійного фонду України</w:t>
            </w:r>
            <w:r w:rsidRPr="00050A8B">
              <w:rPr>
                <w:b/>
                <w:sz w:val="24"/>
                <w:szCs w:val="24"/>
                <w:lang w:val="uk-UA"/>
              </w:rPr>
              <w:t xml:space="preserve"> та створення Накопичувального фонду.</w:t>
            </w:r>
          </w:p>
          <w:p w14:paraId="2C655F9B" w14:textId="77777777" w:rsidR="00133BFD" w:rsidRPr="00050A8B" w:rsidRDefault="00133BFD" w:rsidP="00B169AC">
            <w:pPr>
              <w:ind w:firstLine="188"/>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5. Учасник накопичувальної системи пенсійного забезпечення, який сплачує (за якого сплачують)   внески до накопичувальної системи пенсійного страхування, має право спрямувати такі внески до недержавного пенсійного фонду - суб'єкта другого рівня системи пенсійного забезпечення.</w:t>
            </w:r>
          </w:p>
          <w:p w14:paraId="65B82049"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6. Суб'єктами системи накопичувального пенсійного забезпечення є:</w:t>
            </w:r>
          </w:p>
          <w:p w14:paraId="63BB7D3D" w14:textId="1027CD75"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особи, які здійсню</w:t>
            </w:r>
            <w:r w:rsidR="00623700">
              <w:rPr>
                <w:color w:val="000000"/>
                <w:sz w:val="24"/>
                <w:szCs w:val="24"/>
                <w:bdr w:val="none" w:sz="0" w:space="0" w:color="auto" w:frame="1"/>
                <w:lang w:val="uk-UA"/>
              </w:rPr>
              <w:t>ю</w:t>
            </w:r>
            <w:r w:rsidRPr="00050A8B">
              <w:rPr>
                <w:color w:val="000000"/>
                <w:sz w:val="24"/>
                <w:szCs w:val="24"/>
                <w:bdr w:val="none" w:sz="0" w:space="0" w:color="auto" w:frame="1"/>
                <w:lang w:val="uk-UA"/>
              </w:rPr>
              <w:t>ть накопичення ;</w:t>
            </w:r>
          </w:p>
          <w:p w14:paraId="2AC07C81"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платіжні агенти (підприємства, установи, організації та фізичні особи), що здійснюють перерахування внесків до системи накопичувального пенсійного забезпечення;</w:t>
            </w:r>
          </w:p>
          <w:p w14:paraId="3575378E"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lastRenderedPageBreak/>
              <w:t>Накопичувальний фонд;</w:t>
            </w:r>
          </w:p>
          <w:p w14:paraId="6CE1227E" w14:textId="24B9DE30"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Ав</w:t>
            </w:r>
            <w:r w:rsidR="00B169AC">
              <w:rPr>
                <w:color w:val="000000"/>
                <w:sz w:val="24"/>
                <w:szCs w:val="24"/>
                <w:bdr w:val="none" w:sz="0" w:space="0" w:color="auto" w:frame="1"/>
                <w:lang w:val="uk-UA"/>
              </w:rPr>
              <w:t>т</w:t>
            </w:r>
            <w:r w:rsidRPr="00050A8B">
              <w:rPr>
                <w:color w:val="000000"/>
                <w:sz w:val="24"/>
                <w:szCs w:val="24"/>
                <w:bdr w:val="none" w:sz="0" w:space="0" w:color="auto" w:frame="1"/>
                <w:lang w:val="uk-UA"/>
              </w:rPr>
              <w:t>оризовані недержавні пенсійні фонди;</w:t>
            </w:r>
          </w:p>
          <w:p w14:paraId="13F528CC"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Авторизовані юридичні особи, які здійснюють адміністративне управління Накопичувальним фондом і недержавними пенсійними фондами та управління їх пенсійними активами;</w:t>
            </w:r>
          </w:p>
          <w:p w14:paraId="3F2AD8AD" w14:textId="7C6A88F5" w:rsidR="00133BFD" w:rsidRPr="00050A8B" w:rsidRDefault="00623700" w:rsidP="00133BFD">
            <w:pPr>
              <w:ind w:firstLine="252"/>
              <w:jc w:val="both"/>
              <w:textAlignment w:val="baseline"/>
              <w:rPr>
                <w:color w:val="000000"/>
                <w:sz w:val="24"/>
                <w:szCs w:val="24"/>
                <w:bdr w:val="none" w:sz="0" w:space="0" w:color="auto" w:frame="1"/>
                <w:lang w:val="uk-UA"/>
              </w:rPr>
            </w:pPr>
            <w:r>
              <w:rPr>
                <w:color w:val="000000"/>
                <w:sz w:val="24"/>
                <w:szCs w:val="24"/>
                <w:bdr w:val="none" w:sz="0" w:space="0" w:color="auto" w:frame="1"/>
                <w:lang w:val="uk-UA"/>
              </w:rPr>
              <w:t>з</w:t>
            </w:r>
            <w:r w:rsidR="00133BFD" w:rsidRPr="00050A8B">
              <w:rPr>
                <w:color w:val="000000"/>
                <w:sz w:val="24"/>
                <w:szCs w:val="24"/>
                <w:bdr w:val="none" w:sz="0" w:space="0" w:color="auto" w:frame="1"/>
                <w:lang w:val="uk-UA"/>
              </w:rPr>
              <w:t>берігач</w:t>
            </w:r>
            <w:r w:rsidR="00057204">
              <w:rPr>
                <w:color w:val="000000"/>
                <w:sz w:val="24"/>
                <w:szCs w:val="24"/>
                <w:bdr w:val="none" w:sz="0" w:space="0" w:color="auto" w:frame="1"/>
                <w:lang w:val="uk-UA"/>
              </w:rPr>
              <w:t>і</w:t>
            </w:r>
            <w:r w:rsidR="00133BFD" w:rsidRPr="00050A8B">
              <w:rPr>
                <w:color w:val="000000"/>
                <w:sz w:val="24"/>
                <w:szCs w:val="24"/>
                <w:bdr w:val="none" w:sz="0" w:space="0" w:color="auto" w:frame="1"/>
                <w:lang w:val="uk-UA"/>
              </w:rPr>
              <w:t>;</w:t>
            </w:r>
          </w:p>
          <w:p w14:paraId="69C73206" w14:textId="77777777" w:rsidR="00133BFD" w:rsidRPr="00050A8B" w:rsidRDefault="00133BFD" w:rsidP="00133BFD">
            <w:pPr>
              <w:ind w:firstLine="252"/>
              <w:jc w:val="both"/>
              <w:textAlignment w:val="baseline"/>
              <w:rPr>
                <w:color w:val="000000"/>
                <w:sz w:val="24"/>
                <w:szCs w:val="24"/>
                <w:bdr w:val="none" w:sz="0" w:space="0" w:color="auto" w:frame="1"/>
                <w:lang w:val="uk-UA"/>
              </w:rPr>
            </w:pPr>
            <w:r w:rsidRPr="00050A8B">
              <w:rPr>
                <w:color w:val="000000"/>
                <w:sz w:val="24"/>
                <w:szCs w:val="24"/>
                <w:bdr w:val="none" w:sz="0" w:space="0" w:color="auto" w:frame="1"/>
                <w:lang w:val="uk-UA"/>
              </w:rPr>
              <w:t>страхові організації.</w:t>
            </w:r>
          </w:p>
          <w:p w14:paraId="19D6ED78" w14:textId="50EB7EE7" w:rsidR="00133BFD" w:rsidRPr="00050A8B" w:rsidRDefault="00057204" w:rsidP="00B169AC">
            <w:pPr>
              <w:ind w:right="89" w:hanging="74"/>
              <w:jc w:val="both"/>
              <w:textAlignment w:val="baseline"/>
              <w:rPr>
                <w:color w:val="000000"/>
                <w:sz w:val="24"/>
                <w:szCs w:val="24"/>
                <w:bdr w:val="none" w:sz="0" w:space="0" w:color="auto" w:frame="1"/>
                <w:lang w:val="uk-UA"/>
              </w:rPr>
            </w:pPr>
            <w:r>
              <w:rPr>
                <w:color w:val="000000"/>
                <w:sz w:val="24"/>
                <w:szCs w:val="24"/>
                <w:bdr w:val="none" w:sz="0" w:space="0" w:color="auto" w:frame="1"/>
                <w:lang w:val="uk-UA"/>
              </w:rPr>
              <w:t xml:space="preserve">     </w:t>
            </w:r>
            <w:r w:rsidR="00133BFD" w:rsidRPr="00050A8B">
              <w:rPr>
                <w:color w:val="000000"/>
                <w:sz w:val="24"/>
                <w:szCs w:val="24"/>
                <w:bdr w:val="none" w:sz="0" w:space="0" w:color="auto" w:frame="1"/>
                <w:lang w:val="uk-UA"/>
              </w:rPr>
              <w:t>Персоніфікований облік застрахованих осіб здійснюється Пенсійним фондом України або Адміністраторами недержавних пенсійних фондів.</w:t>
            </w:r>
          </w:p>
          <w:p w14:paraId="73F44D67" w14:textId="23CD6F98" w:rsidR="00133BFD" w:rsidRPr="00050A8B" w:rsidRDefault="00133BFD" w:rsidP="00133BFD">
            <w:pPr>
              <w:widowControl w:val="0"/>
              <w:jc w:val="both"/>
              <w:rPr>
                <w:sz w:val="24"/>
                <w:szCs w:val="24"/>
                <w:lang w:val="uk-UA"/>
              </w:rPr>
            </w:pPr>
            <w:r w:rsidRPr="00050A8B">
              <w:rPr>
                <w:sz w:val="24"/>
                <w:szCs w:val="24"/>
                <w:lang w:val="uk-UA"/>
              </w:rPr>
              <w:t xml:space="preserve"> Накопичувальний фонд    призначений в першу чергу для осіб, яким з певних причин буде важко визначитись з вибором того чи іншого фінансового інституту та на конкурентних засадах залучає інших суб’єктів ринкової інфраструктури (компанії з управління активами та зберігачі) для забезпечення ефективного інвестування та захисту коштів учасників.  </w:t>
            </w:r>
          </w:p>
        </w:tc>
      </w:tr>
    </w:tbl>
    <w:p w14:paraId="0560672C" w14:textId="77777777" w:rsidR="00265098" w:rsidRPr="00050A8B" w:rsidRDefault="00265098" w:rsidP="00265098">
      <w:pPr>
        <w:widowControl w:val="0"/>
        <w:ind w:left="720" w:hanging="720"/>
        <w:jc w:val="both"/>
        <w:rPr>
          <w:sz w:val="24"/>
          <w:szCs w:val="24"/>
          <w:lang w:val="uk-UA"/>
        </w:rPr>
      </w:pPr>
    </w:p>
    <w:p w14:paraId="5E62C48C" w14:textId="77777777" w:rsidR="00265098" w:rsidRPr="00050A8B" w:rsidRDefault="00265098" w:rsidP="00776ED1">
      <w:pPr>
        <w:widowControl w:val="0"/>
        <w:ind w:left="720" w:hanging="720"/>
        <w:jc w:val="center"/>
        <w:rPr>
          <w:b/>
          <w:sz w:val="28"/>
          <w:szCs w:val="28"/>
          <w:lang w:val="uk-UA"/>
        </w:rPr>
      </w:pPr>
      <w:r w:rsidRPr="00050A8B">
        <w:rPr>
          <w:b/>
          <w:sz w:val="28"/>
          <w:szCs w:val="28"/>
          <w:lang w:val="uk-UA"/>
        </w:rPr>
        <w:t>2. Оцінка вибраних альтернативних способів досягнення цілей</w:t>
      </w:r>
    </w:p>
    <w:p w14:paraId="0E1B063B" w14:textId="77777777" w:rsidR="00265098" w:rsidRPr="00050A8B" w:rsidRDefault="00265098" w:rsidP="00042B6E">
      <w:pPr>
        <w:widowControl w:val="0"/>
        <w:ind w:left="720" w:hanging="720"/>
        <w:jc w:val="center"/>
        <w:rPr>
          <w:b/>
          <w:sz w:val="28"/>
          <w:szCs w:val="28"/>
          <w:lang w:val="uk-UA"/>
        </w:rPr>
      </w:pPr>
    </w:p>
    <w:p w14:paraId="3DCAB0F8" w14:textId="62D8B3E6" w:rsidR="00265098" w:rsidRPr="00050A8B" w:rsidRDefault="00050A8B" w:rsidP="00042B6E">
      <w:pPr>
        <w:widowControl w:val="0"/>
        <w:ind w:firstLine="720"/>
        <w:jc w:val="center"/>
        <w:rPr>
          <w:b/>
          <w:sz w:val="28"/>
          <w:szCs w:val="28"/>
          <w:u w:val="single"/>
          <w:lang w:val="uk-UA"/>
        </w:rPr>
      </w:pPr>
      <w:r w:rsidRPr="00050A8B">
        <w:rPr>
          <w:b/>
          <w:sz w:val="28"/>
          <w:szCs w:val="28"/>
          <w:u w:val="single"/>
          <w:lang w:val="uk-UA"/>
        </w:rPr>
        <w:t>2.1.</w:t>
      </w:r>
      <w:r w:rsidR="00265098" w:rsidRPr="00050A8B">
        <w:rPr>
          <w:b/>
          <w:sz w:val="28"/>
          <w:szCs w:val="28"/>
          <w:u w:val="single"/>
          <w:lang w:val="uk-UA"/>
        </w:rPr>
        <w:t>Оцінка впливу на сферу інтересів держави</w:t>
      </w:r>
    </w:p>
    <w:p w14:paraId="23F3E207" w14:textId="77777777" w:rsidR="00265098" w:rsidRPr="00050A8B" w:rsidRDefault="00265098" w:rsidP="00265098">
      <w:pPr>
        <w:widowControl w:val="0"/>
        <w:ind w:firstLine="720"/>
        <w:jc w:val="both"/>
        <w:rPr>
          <w:sz w:val="28"/>
          <w:szCs w:val="28"/>
          <w:u w:val="single"/>
          <w:lang w:val="uk-UA"/>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5103"/>
        <w:gridCol w:w="3118"/>
      </w:tblGrid>
      <w:tr w:rsidR="00265098" w:rsidRPr="00050A8B" w14:paraId="4EDA8CA1" w14:textId="77777777" w:rsidTr="00CB7593">
        <w:tc>
          <w:tcPr>
            <w:tcW w:w="2232" w:type="dxa"/>
            <w:shd w:val="clear" w:color="auto" w:fill="auto"/>
          </w:tcPr>
          <w:p w14:paraId="5E32E867" w14:textId="77777777" w:rsidR="00265098" w:rsidRPr="00050A8B" w:rsidRDefault="00265098" w:rsidP="00333CAC">
            <w:pPr>
              <w:widowControl w:val="0"/>
              <w:jc w:val="center"/>
              <w:rPr>
                <w:b/>
                <w:sz w:val="24"/>
                <w:szCs w:val="24"/>
                <w:lang w:val="uk-UA"/>
              </w:rPr>
            </w:pPr>
            <w:r w:rsidRPr="00050A8B">
              <w:rPr>
                <w:b/>
                <w:sz w:val="24"/>
                <w:szCs w:val="24"/>
                <w:lang w:val="uk-UA"/>
              </w:rPr>
              <w:t>Вид альтернативи</w:t>
            </w:r>
          </w:p>
        </w:tc>
        <w:tc>
          <w:tcPr>
            <w:tcW w:w="5103" w:type="dxa"/>
            <w:shd w:val="clear" w:color="auto" w:fill="auto"/>
          </w:tcPr>
          <w:p w14:paraId="620AAAA8" w14:textId="77777777" w:rsidR="00265098" w:rsidRPr="00050A8B" w:rsidRDefault="00265098" w:rsidP="00333CAC">
            <w:pPr>
              <w:widowControl w:val="0"/>
              <w:jc w:val="center"/>
              <w:rPr>
                <w:b/>
                <w:sz w:val="24"/>
                <w:szCs w:val="24"/>
                <w:lang w:val="uk-UA"/>
              </w:rPr>
            </w:pPr>
            <w:r w:rsidRPr="00050A8B">
              <w:rPr>
                <w:b/>
                <w:sz w:val="24"/>
                <w:szCs w:val="24"/>
                <w:lang w:val="uk-UA"/>
              </w:rPr>
              <w:t>Вигоди</w:t>
            </w:r>
          </w:p>
        </w:tc>
        <w:tc>
          <w:tcPr>
            <w:tcW w:w="3118" w:type="dxa"/>
            <w:shd w:val="clear" w:color="auto" w:fill="auto"/>
          </w:tcPr>
          <w:p w14:paraId="4E41D6CE" w14:textId="77777777" w:rsidR="00265098" w:rsidRPr="00050A8B" w:rsidRDefault="00265098" w:rsidP="00333CAC">
            <w:pPr>
              <w:widowControl w:val="0"/>
              <w:jc w:val="center"/>
              <w:rPr>
                <w:b/>
                <w:sz w:val="24"/>
                <w:szCs w:val="24"/>
                <w:lang w:val="uk-UA"/>
              </w:rPr>
            </w:pPr>
            <w:r w:rsidRPr="00050A8B">
              <w:rPr>
                <w:b/>
                <w:sz w:val="24"/>
                <w:szCs w:val="24"/>
                <w:lang w:val="uk-UA"/>
              </w:rPr>
              <w:t>Витрати</w:t>
            </w:r>
          </w:p>
        </w:tc>
      </w:tr>
      <w:tr w:rsidR="00265098" w:rsidRPr="00050A8B" w14:paraId="60A54C0D" w14:textId="77777777" w:rsidTr="00CB7593">
        <w:tc>
          <w:tcPr>
            <w:tcW w:w="2232" w:type="dxa"/>
            <w:shd w:val="clear" w:color="auto" w:fill="auto"/>
          </w:tcPr>
          <w:p w14:paraId="3151D6A1" w14:textId="77777777" w:rsidR="00265098" w:rsidRPr="00050A8B" w:rsidRDefault="00265098" w:rsidP="00333CAC">
            <w:pPr>
              <w:widowControl w:val="0"/>
              <w:jc w:val="center"/>
              <w:rPr>
                <w:b/>
                <w:sz w:val="24"/>
                <w:szCs w:val="24"/>
                <w:lang w:val="uk-UA"/>
              </w:rPr>
            </w:pPr>
            <w:r w:rsidRPr="00050A8B">
              <w:rPr>
                <w:b/>
                <w:sz w:val="24"/>
                <w:szCs w:val="24"/>
                <w:lang w:val="uk-UA"/>
              </w:rPr>
              <w:t>Альтернатива 1</w:t>
            </w:r>
          </w:p>
        </w:tc>
        <w:tc>
          <w:tcPr>
            <w:tcW w:w="5103" w:type="dxa"/>
            <w:shd w:val="clear" w:color="auto" w:fill="auto"/>
          </w:tcPr>
          <w:p w14:paraId="2BA3A5AC" w14:textId="60A064FF" w:rsidR="00265098" w:rsidRPr="00050A8B" w:rsidRDefault="00F47803">
            <w:pPr>
              <w:widowControl w:val="0"/>
              <w:jc w:val="both"/>
              <w:rPr>
                <w:sz w:val="24"/>
                <w:szCs w:val="24"/>
                <w:lang w:val="uk-UA"/>
              </w:rPr>
            </w:pPr>
            <w:r w:rsidRPr="00050A8B">
              <w:rPr>
                <w:sz w:val="24"/>
                <w:szCs w:val="24"/>
                <w:lang w:val="uk-UA"/>
              </w:rPr>
              <w:t xml:space="preserve">Використання існуючої інфраструктури </w:t>
            </w:r>
            <w:r w:rsidR="00057204">
              <w:rPr>
                <w:sz w:val="24"/>
                <w:szCs w:val="24"/>
                <w:lang w:val="uk-UA"/>
              </w:rPr>
              <w:t>П</w:t>
            </w:r>
            <w:r w:rsidRPr="00050A8B">
              <w:rPr>
                <w:sz w:val="24"/>
                <w:szCs w:val="24"/>
                <w:lang w:val="uk-UA"/>
              </w:rPr>
              <w:t xml:space="preserve">енсійного фонду України для забезпечення поточної діяльності накопичувальної складової. </w:t>
            </w:r>
          </w:p>
        </w:tc>
        <w:tc>
          <w:tcPr>
            <w:tcW w:w="3118" w:type="dxa"/>
            <w:shd w:val="clear" w:color="auto" w:fill="auto"/>
          </w:tcPr>
          <w:p w14:paraId="12CC5983" w14:textId="58B03591" w:rsidR="00F47803" w:rsidRPr="00050A8B" w:rsidRDefault="00F47803" w:rsidP="00F47803">
            <w:pPr>
              <w:pStyle w:val="ac"/>
              <w:widowControl w:val="0"/>
              <w:rPr>
                <w:b w:val="0"/>
                <w:sz w:val="24"/>
              </w:rPr>
            </w:pPr>
            <w:r w:rsidRPr="00050A8B">
              <w:rPr>
                <w:b w:val="0"/>
                <w:color w:val="000000" w:themeColor="text1"/>
                <w:sz w:val="24"/>
              </w:rPr>
              <w:t xml:space="preserve"> </w:t>
            </w:r>
            <w:r w:rsidR="009D07AF" w:rsidRPr="00050A8B">
              <w:rPr>
                <w:b w:val="0"/>
                <w:color w:val="000000" w:themeColor="text1"/>
                <w:sz w:val="24"/>
              </w:rPr>
              <w:t xml:space="preserve"> </w:t>
            </w:r>
            <w:r w:rsidR="00265098" w:rsidRPr="00050A8B">
              <w:rPr>
                <w:b w:val="0"/>
                <w:color w:val="000000" w:themeColor="text1"/>
                <w:sz w:val="24"/>
              </w:rPr>
              <w:t xml:space="preserve"> </w:t>
            </w:r>
            <w:r w:rsidRPr="00050A8B">
              <w:rPr>
                <w:b w:val="0"/>
                <w:color w:val="000000" w:themeColor="text1"/>
                <w:sz w:val="24"/>
              </w:rPr>
              <w:t xml:space="preserve">За підрахунками щодо фінансування  базисних статей діяльності установи витрати Дирекції ПФУ для впровадження та фінансування накопичувальної складової пенсійного забезпечення складе </w:t>
            </w:r>
            <w:r w:rsidRPr="00050A8B">
              <w:rPr>
                <w:color w:val="000000" w:themeColor="text1"/>
                <w:sz w:val="24"/>
              </w:rPr>
              <w:t>27,47 млн грн (операційні витрати) та 3,297</w:t>
            </w:r>
            <w:r w:rsidRPr="00050A8B">
              <w:rPr>
                <w:b w:val="0"/>
                <w:color w:val="000000" w:themeColor="text1"/>
                <w:sz w:val="24"/>
              </w:rPr>
              <w:t xml:space="preserve"> млн грн в якості початкових інвестицій на забезпечення додаткових робочих місць. </w:t>
            </w:r>
            <w:r w:rsidR="00E01D7B" w:rsidRPr="00050A8B">
              <w:rPr>
                <w:b w:val="0"/>
                <w:color w:val="000000" w:themeColor="text1"/>
                <w:sz w:val="24"/>
              </w:rPr>
              <w:t xml:space="preserve"> </w:t>
            </w:r>
            <w:r w:rsidRPr="00050A8B">
              <w:rPr>
                <w:b w:val="0"/>
                <w:sz w:val="24"/>
              </w:rPr>
              <w:t>(Таблиця 5</w:t>
            </w:r>
            <w:r w:rsidR="00776ED1" w:rsidRPr="00050A8B">
              <w:rPr>
                <w:b w:val="0"/>
                <w:sz w:val="24"/>
                <w:lang w:val="ru-RU"/>
              </w:rPr>
              <w:t>б</w:t>
            </w:r>
            <w:r w:rsidRPr="00050A8B">
              <w:rPr>
                <w:b w:val="0"/>
                <w:sz w:val="24"/>
              </w:rPr>
              <w:t>,6</w:t>
            </w:r>
            <w:r w:rsidR="00776ED1" w:rsidRPr="00050A8B">
              <w:rPr>
                <w:b w:val="0"/>
                <w:sz w:val="24"/>
                <w:lang w:val="ru-RU"/>
              </w:rPr>
              <w:t>б</w:t>
            </w:r>
            <w:r w:rsidRPr="00050A8B">
              <w:rPr>
                <w:b w:val="0"/>
                <w:sz w:val="24"/>
              </w:rPr>
              <w:t>)</w:t>
            </w:r>
            <w:r w:rsidR="00057204">
              <w:rPr>
                <w:b w:val="0"/>
                <w:sz w:val="24"/>
              </w:rPr>
              <w:t>.</w:t>
            </w:r>
          </w:p>
          <w:p w14:paraId="40178064" w14:textId="4CEE718E" w:rsidR="00265098" w:rsidRPr="00050A8B" w:rsidRDefault="00E01D7B" w:rsidP="00E01D7B">
            <w:pPr>
              <w:pStyle w:val="ac"/>
              <w:widowControl w:val="0"/>
              <w:rPr>
                <w:b w:val="0"/>
                <w:color w:val="FF0000"/>
                <w:sz w:val="24"/>
              </w:rPr>
            </w:pPr>
            <w:r w:rsidRPr="00050A8B">
              <w:rPr>
                <w:b w:val="0"/>
                <w:color w:val="000000" w:themeColor="text1"/>
                <w:sz w:val="24"/>
              </w:rPr>
              <w:t>Вказані витрати передбачено фінансувати за рахунок коштів Пенсійного фонду України. (Таблиця 7</w:t>
            </w:r>
            <w:r w:rsidR="00776ED1" w:rsidRPr="00050A8B">
              <w:rPr>
                <w:b w:val="0"/>
                <w:color w:val="000000" w:themeColor="text1"/>
                <w:sz w:val="24"/>
                <w:lang w:val="ru-RU"/>
              </w:rPr>
              <w:t>б</w:t>
            </w:r>
            <w:r w:rsidRPr="00050A8B">
              <w:rPr>
                <w:b w:val="0"/>
                <w:color w:val="000000" w:themeColor="text1"/>
                <w:sz w:val="24"/>
              </w:rPr>
              <w:t>)</w:t>
            </w:r>
          </w:p>
        </w:tc>
      </w:tr>
      <w:tr w:rsidR="00265098" w:rsidRPr="00050A8B" w14:paraId="2CEB4C5B" w14:textId="77777777" w:rsidTr="00CB7593">
        <w:tc>
          <w:tcPr>
            <w:tcW w:w="2232" w:type="dxa"/>
            <w:shd w:val="clear" w:color="auto" w:fill="auto"/>
          </w:tcPr>
          <w:p w14:paraId="406372C1" w14:textId="77777777" w:rsidR="00265098" w:rsidRPr="00050A8B" w:rsidRDefault="00265098" w:rsidP="00333CAC">
            <w:pPr>
              <w:widowControl w:val="0"/>
              <w:jc w:val="center"/>
              <w:rPr>
                <w:b/>
                <w:sz w:val="24"/>
                <w:szCs w:val="24"/>
                <w:lang w:val="uk-UA"/>
              </w:rPr>
            </w:pPr>
            <w:r w:rsidRPr="00050A8B">
              <w:rPr>
                <w:b/>
                <w:sz w:val="24"/>
                <w:szCs w:val="24"/>
                <w:lang w:val="uk-UA"/>
              </w:rPr>
              <w:t>Альтернатива 2</w:t>
            </w:r>
          </w:p>
        </w:tc>
        <w:tc>
          <w:tcPr>
            <w:tcW w:w="5103" w:type="dxa"/>
            <w:shd w:val="clear" w:color="auto" w:fill="auto"/>
          </w:tcPr>
          <w:p w14:paraId="42361C65" w14:textId="77777777" w:rsidR="00106D80" w:rsidRPr="00050A8B" w:rsidRDefault="00106D80" w:rsidP="008D3262">
            <w:pPr>
              <w:jc w:val="both"/>
              <w:rPr>
                <w:color w:val="000000"/>
                <w:sz w:val="24"/>
                <w:szCs w:val="24"/>
                <w:lang w:val="uk-UA"/>
              </w:rPr>
            </w:pPr>
            <w:r w:rsidRPr="00050A8B">
              <w:rPr>
                <w:color w:val="000000"/>
                <w:sz w:val="24"/>
                <w:szCs w:val="24"/>
                <w:lang w:val="uk-UA"/>
              </w:rPr>
              <w:t>Створення додаткових джерел збільшення пенсійних виплат.</w:t>
            </w:r>
          </w:p>
          <w:p w14:paraId="30EC3711" w14:textId="77777777" w:rsidR="008D3262" w:rsidRPr="00050A8B" w:rsidRDefault="008D3262" w:rsidP="008D3262">
            <w:pPr>
              <w:jc w:val="both"/>
              <w:rPr>
                <w:color w:val="000000"/>
                <w:sz w:val="24"/>
                <w:szCs w:val="24"/>
                <w:lang w:val="uk-UA"/>
              </w:rPr>
            </w:pPr>
            <w:r w:rsidRPr="00050A8B">
              <w:rPr>
                <w:color w:val="000000"/>
                <w:sz w:val="24"/>
                <w:szCs w:val="24"/>
                <w:lang w:val="uk-UA"/>
              </w:rPr>
              <w:t xml:space="preserve">Забезпечення ринкових умов для суб’єктів пенсійної системи через впровадження рівних можливостей та вільного вибору засобів  досягнення бажаних результатів з дотриманням встановлених норм, що зумовлені соціальною значимістю цього сегменту підприємницької діяльності призведе до бажаних цілей: </w:t>
            </w:r>
          </w:p>
          <w:p w14:paraId="710961FC" w14:textId="03EEB1DC" w:rsidR="008D3262" w:rsidRPr="00FD0C91" w:rsidRDefault="008D3262" w:rsidP="008D3262">
            <w:pPr>
              <w:jc w:val="both"/>
              <w:rPr>
                <w:color w:val="000000"/>
                <w:sz w:val="24"/>
                <w:szCs w:val="24"/>
                <w:lang w:val="uk-UA"/>
              </w:rPr>
            </w:pPr>
            <w:r w:rsidRPr="00050A8B">
              <w:rPr>
                <w:color w:val="000000"/>
                <w:sz w:val="24"/>
                <w:szCs w:val="24"/>
                <w:lang w:val="uk-UA"/>
              </w:rPr>
              <w:lastRenderedPageBreak/>
              <w:t xml:space="preserve">- </w:t>
            </w:r>
            <w:r w:rsidR="00057204">
              <w:rPr>
                <w:color w:val="000000"/>
                <w:sz w:val="24"/>
                <w:szCs w:val="24"/>
                <w:lang w:val="uk-UA"/>
              </w:rPr>
              <w:t>д</w:t>
            </w:r>
            <w:r w:rsidRPr="00050A8B">
              <w:rPr>
                <w:color w:val="000000"/>
                <w:sz w:val="24"/>
                <w:szCs w:val="24"/>
                <w:lang w:val="uk-UA"/>
              </w:rPr>
              <w:t xml:space="preserve">елегування функції управління та контролю за коштами учасників системи ринковим інституціям для забезпечення максимального рівня конкуренції (Компанії з управління активами та Зберігачі активів-банківські установи) з встановленням додаткових жорстких норм та стандартів щодо такої діяльності – управління активами, </w:t>
            </w:r>
            <w:proofErr w:type="spellStart"/>
            <w:r w:rsidRPr="00050A8B">
              <w:rPr>
                <w:color w:val="000000"/>
                <w:sz w:val="24"/>
                <w:szCs w:val="24"/>
                <w:lang w:val="uk-UA"/>
              </w:rPr>
              <w:t>комплаєнс</w:t>
            </w:r>
            <w:proofErr w:type="spellEnd"/>
            <w:r w:rsidRPr="00050A8B">
              <w:rPr>
                <w:color w:val="000000"/>
                <w:sz w:val="24"/>
                <w:szCs w:val="24"/>
                <w:lang w:val="uk-UA"/>
              </w:rPr>
              <w:t xml:space="preserve">-контролю, внутрішнього аудиту та внутрішнього контролю; </w:t>
            </w:r>
            <w:r w:rsidRPr="00050A8B">
              <w:rPr>
                <w:color w:val="000000"/>
                <w:sz w:val="24"/>
                <w:szCs w:val="24"/>
                <w:lang w:val="uk-UA"/>
              </w:rPr>
              <w:br/>
              <w:t xml:space="preserve">- </w:t>
            </w:r>
            <w:r w:rsidR="00057204">
              <w:rPr>
                <w:color w:val="000000"/>
                <w:sz w:val="24"/>
                <w:szCs w:val="24"/>
                <w:lang w:val="uk-UA"/>
              </w:rPr>
              <w:t>к</w:t>
            </w:r>
            <w:r w:rsidRPr="00050A8B">
              <w:rPr>
                <w:color w:val="000000"/>
                <w:sz w:val="24"/>
                <w:szCs w:val="24"/>
                <w:lang w:val="uk-UA"/>
              </w:rPr>
              <w:t>онсолідація системи нагляду за професійними суб’єктами системи для забезпечення своєчасного та ефективного реагування на можливі відхилення в процесі функціонування системи – забезпечення існування єдиного регулятора в сфері накопичувального пенсійного забезпечення (на сьогодні система контролю є неефективною через розділення функцій контролю між Н</w:t>
            </w:r>
            <w:r w:rsidR="00057204">
              <w:rPr>
                <w:color w:val="000000"/>
                <w:sz w:val="24"/>
                <w:szCs w:val="24"/>
                <w:lang w:val="uk-UA"/>
              </w:rPr>
              <w:t xml:space="preserve">аціональною комісією з цінних паперів та фондового ринку </w:t>
            </w:r>
            <w:r w:rsidRPr="00050A8B">
              <w:rPr>
                <w:color w:val="000000"/>
                <w:sz w:val="24"/>
                <w:szCs w:val="24"/>
                <w:lang w:val="uk-UA"/>
              </w:rPr>
              <w:t>та Н</w:t>
            </w:r>
            <w:r w:rsidR="00276276">
              <w:rPr>
                <w:color w:val="000000"/>
                <w:sz w:val="24"/>
                <w:szCs w:val="24"/>
                <w:lang w:val="uk-UA"/>
              </w:rPr>
              <w:t>аціональною комісією, що здійснює державне регулювання ринків фінансових послуг</w:t>
            </w:r>
            <w:r w:rsidRPr="00050A8B">
              <w:rPr>
                <w:color w:val="000000"/>
                <w:sz w:val="24"/>
                <w:szCs w:val="24"/>
                <w:lang w:val="uk-UA"/>
              </w:rPr>
              <w:t xml:space="preserve">), а також наділення регулятора необхідними та достатніми повноваженнями для забезпечення нагляду у відповідності принципів </w:t>
            </w:r>
            <w:r w:rsidR="00FD0C91" w:rsidRPr="00B169AC">
              <w:rPr>
                <w:color w:val="222222"/>
                <w:sz w:val="24"/>
                <w:szCs w:val="24"/>
                <w:lang w:val="uk-UA"/>
              </w:rPr>
              <w:t>Директиви (ЄС) 2016/2341 Європейського Парламенту та Ради від 14 грудня 2016 року «Про діяльність та нагляд за установами з надання професійного пенсійного забезпечення» (нова редакція)</w:t>
            </w:r>
            <w:r w:rsidR="00FD0C91">
              <w:rPr>
                <w:color w:val="222222"/>
                <w:sz w:val="24"/>
                <w:szCs w:val="24"/>
                <w:lang w:val="uk-UA"/>
              </w:rPr>
              <w:t xml:space="preserve"> (</w:t>
            </w:r>
            <w:r w:rsidRPr="00FD0C91">
              <w:rPr>
                <w:color w:val="000000"/>
                <w:sz w:val="24"/>
                <w:szCs w:val="24"/>
                <w:lang w:val="uk-UA"/>
              </w:rPr>
              <w:t>IOPS</w:t>
            </w:r>
            <w:r w:rsidR="00FD0C91" w:rsidRPr="00FD0C91">
              <w:rPr>
                <w:color w:val="000000"/>
                <w:sz w:val="24"/>
                <w:szCs w:val="24"/>
                <w:lang w:val="uk-UA"/>
              </w:rPr>
              <w:t xml:space="preserve"> 2</w:t>
            </w:r>
            <w:r w:rsidR="00FD0C91">
              <w:rPr>
                <w:color w:val="000000"/>
                <w:sz w:val="24"/>
                <w:szCs w:val="24"/>
                <w:lang w:val="uk-UA"/>
              </w:rPr>
              <w:t>)</w:t>
            </w:r>
            <w:r w:rsidRPr="00FD0C91">
              <w:rPr>
                <w:color w:val="000000"/>
                <w:sz w:val="24"/>
                <w:szCs w:val="24"/>
                <w:lang w:val="uk-UA"/>
              </w:rPr>
              <w:t xml:space="preserve"> та </w:t>
            </w:r>
            <w:r w:rsidR="00DD6EB8" w:rsidRPr="00B169AC">
              <w:rPr>
                <w:color w:val="000000"/>
                <w:sz w:val="24"/>
                <w:szCs w:val="24"/>
                <w:lang w:val="uk-UA"/>
              </w:rPr>
              <w:t xml:space="preserve">Міжнародної організації комісій з цінних паперів </w:t>
            </w:r>
            <w:r w:rsidR="00FD0C91">
              <w:rPr>
                <w:color w:val="000000"/>
                <w:sz w:val="24"/>
                <w:szCs w:val="24"/>
                <w:lang w:val="uk-UA"/>
              </w:rPr>
              <w:t xml:space="preserve"> </w:t>
            </w:r>
            <w:r w:rsidR="00DD6EB8" w:rsidRPr="00B169AC">
              <w:rPr>
                <w:color w:val="000000"/>
                <w:sz w:val="24"/>
                <w:szCs w:val="24"/>
                <w:lang w:val="uk-UA"/>
              </w:rPr>
              <w:t>(</w:t>
            </w:r>
            <w:r w:rsidRPr="00FD0C91">
              <w:rPr>
                <w:color w:val="000000"/>
                <w:sz w:val="24"/>
                <w:szCs w:val="24"/>
                <w:lang w:val="uk-UA"/>
              </w:rPr>
              <w:t>IOSCO</w:t>
            </w:r>
            <w:r w:rsidR="00DD6EB8" w:rsidRPr="00FD0C91">
              <w:rPr>
                <w:color w:val="000000"/>
                <w:sz w:val="24"/>
                <w:szCs w:val="24"/>
                <w:lang w:val="uk-UA"/>
              </w:rPr>
              <w:t>)</w:t>
            </w:r>
            <w:r w:rsidRPr="00FD0C91">
              <w:rPr>
                <w:color w:val="000000"/>
                <w:sz w:val="24"/>
                <w:szCs w:val="24"/>
                <w:lang w:val="uk-UA"/>
              </w:rPr>
              <w:t>;</w:t>
            </w:r>
          </w:p>
          <w:p w14:paraId="10010672" w14:textId="772A062E" w:rsidR="008D3262" w:rsidRPr="00050A8B" w:rsidRDefault="008D3262" w:rsidP="008D3262">
            <w:pPr>
              <w:jc w:val="both"/>
              <w:rPr>
                <w:color w:val="000000"/>
                <w:sz w:val="24"/>
                <w:szCs w:val="24"/>
                <w:lang w:val="uk-UA"/>
              </w:rPr>
            </w:pPr>
            <w:r w:rsidRPr="00050A8B">
              <w:rPr>
                <w:color w:val="000000"/>
                <w:sz w:val="24"/>
                <w:szCs w:val="24"/>
                <w:lang w:val="uk-UA"/>
              </w:rPr>
              <w:t xml:space="preserve">- </w:t>
            </w:r>
            <w:r w:rsidR="00FD0C91">
              <w:rPr>
                <w:color w:val="000000"/>
                <w:sz w:val="24"/>
                <w:szCs w:val="24"/>
                <w:lang w:val="uk-UA"/>
              </w:rPr>
              <w:t>с</w:t>
            </w:r>
            <w:r w:rsidRPr="00050A8B">
              <w:rPr>
                <w:color w:val="000000"/>
                <w:sz w:val="24"/>
                <w:szCs w:val="24"/>
                <w:lang w:val="uk-UA"/>
              </w:rPr>
              <w:t xml:space="preserve">творення системи єдиних стандартів щодо оцінки інвестиційних інструментів, що </w:t>
            </w:r>
            <w:proofErr w:type="spellStart"/>
            <w:r w:rsidRPr="00050A8B">
              <w:rPr>
                <w:color w:val="000000"/>
                <w:sz w:val="24"/>
                <w:szCs w:val="24"/>
                <w:lang w:val="uk-UA"/>
              </w:rPr>
              <w:t>надасть</w:t>
            </w:r>
            <w:proofErr w:type="spellEnd"/>
            <w:r w:rsidRPr="00050A8B">
              <w:rPr>
                <w:color w:val="000000"/>
                <w:sz w:val="24"/>
                <w:szCs w:val="24"/>
                <w:lang w:val="uk-UA"/>
              </w:rPr>
              <w:t xml:space="preserve"> змогу забезпечити чесні умови розкриття інформації про результати управління коштами учасників системи;</w:t>
            </w:r>
          </w:p>
          <w:p w14:paraId="12610DAC" w14:textId="57002AA4" w:rsidR="008D3262" w:rsidRPr="00050A8B" w:rsidRDefault="008D3262" w:rsidP="008D3262">
            <w:pPr>
              <w:jc w:val="both"/>
              <w:rPr>
                <w:color w:val="000000"/>
                <w:sz w:val="24"/>
                <w:szCs w:val="24"/>
                <w:lang w:val="uk-UA"/>
              </w:rPr>
            </w:pPr>
            <w:r w:rsidRPr="00050A8B">
              <w:rPr>
                <w:color w:val="000000"/>
                <w:sz w:val="24"/>
                <w:szCs w:val="24"/>
                <w:lang w:val="uk-UA"/>
              </w:rPr>
              <w:t xml:space="preserve">- </w:t>
            </w:r>
            <w:r w:rsidR="00FD0C91">
              <w:rPr>
                <w:color w:val="000000"/>
                <w:sz w:val="24"/>
                <w:szCs w:val="24"/>
                <w:lang w:val="uk-UA"/>
              </w:rPr>
              <w:t>с</w:t>
            </w:r>
            <w:r w:rsidRPr="00050A8B">
              <w:rPr>
                <w:color w:val="000000"/>
                <w:sz w:val="24"/>
                <w:szCs w:val="24"/>
                <w:lang w:val="uk-UA"/>
              </w:rPr>
              <w:t>творення системи єдиних стандартів щодо обліку та звітності в сфері інвестиційної діяльності та розкриття інформації для забезпечення прозорості пенсійних інститутів та професійних учасників сегменту накопичувального пенсійного забезпечення;</w:t>
            </w:r>
            <w:r w:rsidRPr="00050A8B">
              <w:rPr>
                <w:color w:val="000000"/>
                <w:sz w:val="24"/>
                <w:szCs w:val="24"/>
                <w:lang w:val="uk-UA"/>
              </w:rPr>
              <w:br/>
              <w:t xml:space="preserve">- </w:t>
            </w:r>
            <w:r w:rsidR="00FD0C91">
              <w:rPr>
                <w:color w:val="000000"/>
                <w:sz w:val="24"/>
                <w:szCs w:val="24"/>
                <w:lang w:val="uk-UA"/>
              </w:rPr>
              <w:t>в</w:t>
            </w:r>
            <w:r w:rsidRPr="00050A8B">
              <w:rPr>
                <w:color w:val="000000"/>
                <w:sz w:val="24"/>
                <w:szCs w:val="24"/>
                <w:lang w:val="uk-UA"/>
              </w:rPr>
              <w:t xml:space="preserve">становлення єдиних   </w:t>
            </w:r>
            <w:proofErr w:type="spellStart"/>
            <w:r w:rsidRPr="00050A8B">
              <w:rPr>
                <w:color w:val="000000"/>
                <w:sz w:val="24"/>
                <w:szCs w:val="24"/>
                <w:lang w:val="uk-UA"/>
              </w:rPr>
              <w:t>пруденційних</w:t>
            </w:r>
            <w:proofErr w:type="spellEnd"/>
            <w:r w:rsidRPr="00050A8B">
              <w:rPr>
                <w:color w:val="000000"/>
                <w:sz w:val="24"/>
                <w:szCs w:val="24"/>
                <w:lang w:val="uk-UA"/>
              </w:rPr>
              <w:t xml:space="preserve"> нормативів до учасників інфраструктури  та перехід до принципів упередження потенційних ризиків;</w:t>
            </w:r>
            <w:r w:rsidRPr="00050A8B">
              <w:rPr>
                <w:color w:val="000000"/>
                <w:sz w:val="24"/>
                <w:szCs w:val="24"/>
                <w:lang w:val="uk-UA"/>
              </w:rPr>
              <w:br/>
              <w:t xml:space="preserve">- </w:t>
            </w:r>
            <w:r w:rsidR="00FD0C91">
              <w:rPr>
                <w:color w:val="000000"/>
                <w:sz w:val="24"/>
                <w:szCs w:val="24"/>
                <w:lang w:val="uk-UA"/>
              </w:rPr>
              <w:t>в</w:t>
            </w:r>
            <w:r w:rsidRPr="00050A8B">
              <w:rPr>
                <w:color w:val="000000"/>
                <w:sz w:val="24"/>
                <w:szCs w:val="24"/>
                <w:lang w:val="uk-UA"/>
              </w:rPr>
              <w:t xml:space="preserve">провадження принципів обережного інвестування  виходячи з напрямків інвестицій </w:t>
            </w:r>
            <w:r w:rsidRPr="00050A8B">
              <w:rPr>
                <w:color w:val="000000"/>
                <w:sz w:val="24"/>
                <w:szCs w:val="24"/>
                <w:lang w:val="uk-UA"/>
              </w:rPr>
              <w:lastRenderedPageBreak/>
              <w:t>за групами активів та обмеження операцій з ризикованими активами;</w:t>
            </w:r>
          </w:p>
          <w:p w14:paraId="42DCFB84" w14:textId="6DF8F6E8" w:rsidR="00265098" w:rsidRPr="00050A8B" w:rsidRDefault="008D3262" w:rsidP="008D3262">
            <w:pPr>
              <w:pStyle w:val="ac"/>
              <w:widowControl w:val="0"/>
              <w:rPr>
                <w:b w:val="0"/>
                <w:color w:val="000000"/>
                <w:sz w:val="24"/>
              </w:rPr>
            </w:pPr>
            <w:r w:rsidRPr="00050A8B">
              <w:rPr>
                <w:color w:val="000000"/>
                <w:sz w:val="24"/>
              </w:rPr>
              <w:t xml:space="preserve">- </w:t>
            </w:r>
            <w:r w:rsidR="00B169AC" w:rsidRPr="00B169AC">
              <w:rPr>
                <w:b w:val="0"/>
                <w:color w:val="000000"/>
                <w:sz w:val="24"/>
              </w:rPr>
              <w:t>вс</w:t>
            </w:r>
            <w:r w:rsidR="00B169AC" w:rsidRPr="00050A8B">
              <w:rPr>
                <w:b w:val="0"/>
                <w:color w:val="000000"/>
                <w:sz w:val="24"/>
              </w:rPr>
              <w:t xml:space="preserve">тановлення </w:t>
            </w:r>
            <w:r w:rsidRPr="00050A8B">
              <w:rPr>
                <w:b w:val="0"/>
                <w:color w:val="000000"/>
                <w:sz w:val="24"/>
              </w:rPr>
              <w:t>обґрунтованих обмежень щодо статей витрат коштів учасників системи та забезпечення контролю за їх рівнем.</w:t>
            </w:r>
          </w:p>
          <w:p w14:paraId="30563330" w14:textId="03250AA9" w:rsidR="0087077E" w:rsidRPr="00050A8B" w:rsidRDefault="00E01D7B">
            <w:pPr>
              <w:pStyle w:val="ac"/>
              <w:widowControl w:val="0"/>
              <w:rPr>
                <w:b w:val="0"/>
                <w:sz w:val="24"/>
              </w:rPr>
            </w:pPr>
            <w:r w:rsidRPr="00050A8B">
              <w:rPr>
                <w:b w:val="0"/>
                <w:sz w:val="24"/>
              </w:rPr>
              <w:t xml:space="preserve">Окремим суттєвим </w:t>
            </w:r>
            <w:r w:rsidR="001A6AA5" w:rsidRPr="00050A8B">
              <w:rPr>
                <w:b w:val="0"/>
                <w:sz w:val="24"/>
              </w:rPr>
              <w:t xml:space="preserve">позитивним </w:t>
            </w:r>
            <w:r w:rsidRPr="00050A8B">
              <w:rPr>
                <w:b w:val="0"/>
                <w:sz w:val="24"/>
              </w:rPr>
              <w:t>фактором</w:t>
            </w:r>
            <w:r w:rsidR="001A6AA5" w:rsidRPr="00050A8B">
              <w:rPr>
                <w:b w:val="0"/>
                <w:sz w:val="24"/>
              </w:rPr>
              <w:t xml:space="preserve"> впровадження накопичувальної системи </w:t>
            </w:r>
            <w:r w:rsidRPr="00050A8B">
              <w:rPr>
                <w:b w:val="0"/>
                <w:sz w:val="24"/>
              </w:rPr>
              <w:t xml:space="preserve"> є приріст </w:t>
            </w:r>
            <w:r w:rsidR="001A6AA5" w:rsidRPr="00050A8B">
              <w:rPr>
                <w:b w:val="0"/>
                <w:sz w:val="24"/>
              </w:rPr>
              <w:t>національного</w:t>
            </w:r>
            <w:r w:rsidRPr="00050A8B">
              <w:rPr>
                <w:b w:val="0"/>
                <w:sz w:val="24"/>
              </w:rPr>
              <w:t xml:space="preserve"> внутрішнього інвестиційного ресурсу </w:t>
            </w:r>
            <w:r w:rsidR="009334C9" w:rsidRPr="00050A8B">
              <w:rPr>
                <w:b w:val="0"/>
                <w:sz w:val="24"/>
              </w:rPr>
              <w:t xml:space="preserve">протягом наступних 5 років в розмірі </w:t>
            </w:r>
            <w:r w:rsidR="009334C9" w:rsidRPr="00050A8B">
              <w:rPr>
                <w:sz w:val="24"/>
              </w:rPr>
              <w:t>161 млрд грн</w:t>
            </w:r>
            <w:r w:rsidR="009334C9" w:rsidRPr="00050A8B">
              <w:rPr>
                <w:b w:val="0"/>
                <w:sz w:val="24"/>
              </w:rPr>
              <w:t xml:space="preserve">, що може бути вагомим джерелом </w:t>
            </w:r>
            <w:r w:rsidR="001A6AA5" w:rsidRPr="00050A8B">
              <w:rPr>
                <w:b w:val="0"/>
                <w:sz w:val="24"/>
              </w:rPr>
              <w:t>фінансування</w:t>
            </w:r>
            <w:r w:rsidR="009334C9" w:rsidRPr="00050A8B">
              <w:rPr>
                <w:b w:val="0"/>
                <w:sz w:val="24"/>
              </w:rPr>
              <w:t xml:space="preserve"> важливих стратегічних інфраструктурних проектів</w:t>
            </w:r>
            <w:r w:rsidR="0087077E" w:rsidRPr="00050A8B">
              <w:rPr>
                <w:b w:val="0"/>
                <w:sz w:val="24"/>
              </w:rPr>
              <w:t xml:space="preserve"> </w:t>
            </w:r>
            <w:r w:rsidRPr="00050A8B">
              <w:rPr>
                <w:b w:val="0"/>
                <w:sz w:val="24"/>
              </w:rPr>
              <w:t>(таблиця</w:t>
            </w:r>
            <w:r w:rsidR="009334C9" w:rsidRPr="00050A8B">
              <w:rPr>
                <w:b w:val="0"/>
                <w:sz w:val="24"/>
              </w:rPr>
              <w:t xml:space="preserve"> 8</w:t>
            </w:r>
            <w:r w:rsidRPr="00050A8B">
              <w:rPr>
                <w:b w:val="0"/>
                <w:sz w:val="24"/>
              </w:rPr>
              <w:t xml:space="preserve"> )</w:t>
            </w:r>
            <w:r w:rsidR="00FD0C91">
              <w:rPr>
                <w:b w:val="0"/>
                <w:sz w:val="24"/>
              </w:rPr>
              <w:t>.</w:t>
            </w:r>
          </w:p>
        </w:tc>
        <w:tc>
          <w:tcPr>
            <w:tcW w:w="3118" w:type="dxa"/>
            <w:shd w:val="clear" w:color="auto" w:fill="auto"/>
          </w:tcPr>
          <w:p w14:paraId="390695EE" w14:textId="63E5FF09" w:rsidR="00E01D7B" w:rsidRPr="00050A8B" w:rsidRDefault="00E01D7B" w:rsidP="00333CAC">
            <w:pPr>
              <w:pStyle w:val="ac"/>
              <w:widowControl w:val="0"/>
              <w:rPr>
                <w:b w:val="0"/>
                <w:color w:val="000000" w:themeColor="text1"/>
                <w:sz w:val="24"/>
              </w:rPr>
            </w:pPr>
            <w:r w:rsidRPr="00050A8B">
              <w:rPr>
                <w:b w:val="0"/>
                <w:color w:val="000000" w:themeColor="text1"/>
                <w:sz w:val="24"/>
              </w:rPr>
              <w:lastRenderedPageBreak/>
              <w:t xml:space="preserve">За підрахунками щодо фінансування  базисних статей діяльності установи витрати Накопичувального фонду  для впровадження та фінансування накопичувальної складової пенсійного забезпечення складе </w:t>
            </w:r>
            <w:r w:rsidRPr="00050A8B">
              <w:rPr>
                <w:color w:val="000000" w:themeColor="text1"/>
                <w:sz w:val="24"/>
              </w:rPr>
              <w:t>53,54 млн грн</w:t>
            </w:r>
            <w:r w:rsidRPr="00050A8B">
              <w:rPr>
                <w:b w:val="0"/>
                <w:color w:val="000000" w:themeColor="text1"/>
                <w:sz w:val="24"/>
              </w:rPr>
              <w:t xml:space="preserve"> </w:t>
            </w:r>
            <w:r w:rsidRPr="00050A8B">
              <w:rPr>
                <w:b w:val="0"/>
                <w:color w:val="000000" w:themeColor="text1"/>
                <w:sz w:val="24"/>
              </w:rPr>
              <w:lastRenderedPageBreak/>
              <w:t xml:space="preserve">(операційні витрати) та </w:t>
            </w:r>
            <w:r w:rsidRPr="00050A8B">
              <w:rPr>
                <w:color w:val="000000" w:themeColor="text1"/>
                <w:sz w:val="24"/>
              </w:rPr>
              <w:t>6,46</w:t>
            </w:r>
            <w:r w:rsidRPr="00050A8B">
              <w:rPr>
                <w:b w:val="0"/>
                <w:color w:val="000000" w:themeColor="text1"/>
                <w:sz w:val="24"/>
              </w:rPr>
              <w:t xml:space="preserve"> млн грн в якості початкових інвестицій на забезпечення додаткових робочих місць.</w:t>
            </w:r>
          </w:p>
          <w:p w14:paraId="0BE55C58" w14:textId="5264E809" w:rsidR="00E01D7B" w:rsidRPr="00050A8B" w:rsidRDefault="00E01D7B" w:rsidP="00E01D7B">
            <w:pPr>
              <w:pStyle w:val="ac"/>
              <w:widowControl w:val="0"/>
              <w:rPr>
                <w:b w:val="0"/>
                <w:sz w:val="24"/>
              </w:rPr>
            </w:pPr>
            <w:r w:rsidRPr="00050A8B">
              <w:rPr>
                <w:b w:val="0"/>
                <w:sz w:val="24"/>
              </w:rPr>
              <w:t>(Таблиця 5</w:t>
            </w:r>
            <w:r w:rsidR="00776ED1" w:rsidRPr="00050A8B">
              <w:rPr>
                <w:b w:val="0"/>
                <w:sz w:val="24"/>
                <w:lang w:val="ru-RU"/>
              </w:rPr>
              <w:t>а</w:t>
            </w:r>
            <w:r w:rsidRPr="00050A8B">
              <w:rPr>
                <w:b w:val="0"/>
                <w:sz w:val="24"/>
              </w:rPr>
              <w:t>,6</w:t>
            </w:r>
            <w:r w:rsidR="00776ED1" w:rsidRPr="00050A8B">
              <w:rPr>
                <w:b w:val="0"/>
                <w:sz w:val="24"/>
                <w:lang w:val="ru-RU"/>
              </w:rPr>
              <w:t>а</w:t>
            </w:r>
            <w:r w:rsidRPr="00050A8B">
              <w:rPr>
                <w:b w:val="0"/>
                <w:sz w:val="24"/>
              </w:rPr>
              <w:t>)</w:t>
            </w:r>
          </w:p>
          <w:p w14:paraId="79144926" w14:textId="77777777" w:rsidR="00E01D7B" w:rsidRPr="00050A8B" w:rsidRDefault="00E01D7B" w:rsidP="00E01D7B">
            <w:pPr>
              <w:widowControl w:val="0"/>
              <w:rPr>
                <w:sz w:val="24"/>
                <w:szCs w:val="24"/>
                <w:lang w:val="uk-UA"/>
              </w:rPr>
            </w:pPr>
          </w:p>
          <w:p w14:paraId="1A4724F4" w14:textId="77777777" w:rsidR="00E01D7B" w:rsidRPr="00050A8B" w:rsidRDefault="00E01D7B" w:rsidP="00E01D7B">
            <w:pPr>
              <w:widowControl w:val="0"/>
              <w:rPr>
                <w:sz w:val="24"/>
                <w:szCs w:val="24"/>
                <w:lang w:val="uk-UA"/>
              </w:rPr>
            </w:pPr>
          </w:p>
          <w:p w14:paraId="0975EBD7" w14:textId="77777777" w:rsidR="00E01D7B" w:rsidRPr="00050A8B" w:rsidRDefault="00E01D7B" w:rsidP="00333CAC">
            <w:pPr>
              <w:pStyle w:val="ac"/>
              <w:widowControl w:val="0"/>
              <w:rPr>
                <w:b w:val="0"/>
                <w:sz w:val="24"/>
              </w:rPr>
            </w:pPr>
          </w:p>
          <w:p w14:paraId="50514F95" w14:textId="4A9B0B20" w:rsidR="00E01D7B" w:rsidRPr="00050A8B" w:rsidRDefault="00333CAC" w:rsidP="00333CAC">
            <w:pPr>
              <w:pStyle w:val="ac"/>
              <w:widowControl w:val="0"/>
              <w:rPr>
                <w:b w:val="0"/>
                <w:sz w:val="24"/>
              </w:rPr>
            </w:pPr>
            <w:r w:rsidRPr="00050A8B">
              <w:rPr>
                <w:b w:val="0"/>
                <w:sz w:val="24"/>
              </w:rPr>
              <w:t xml:space="preserve"> На початкових етапах створення   </w:t>
            </w:r>
          </w:p>
          <w:p w14:paraId="32535B04" w14:textId="0426756B" w:rsidR="00265098" w:rsidRPr="00050A8B" w:rsidRDefault="00333CAC" w:rsidP="00E01D7B">
            <w:pPr>
              <w:pStyle w:val="ac"/>
              <w:widowControl w:val="0"/>
              <w:rPr>
                <w:sz w:val="24"/>
              </w:rPr>
            </w:pPr>
            <w:r w:rsidRPr="00050A8B">
              <w:rPr>
                <w:b w:val="0"/>
                <w:sz w:val="24"/>
              </w:rPr>
              <w:t xml:space="preserve">Накопичувального фонду  доходи від його діяльності   не будуть покривати поточних витрат. За таких обставин необхідним буде виділення  коштів Державного бюджету в 2019 році в розмірі </w:t>
            </w:r>
            <w:r w:rsidRPr="00050A8B">
              <w:rPr>
                <w:sz w:val="24"/>
              </w:rPr>
              <w:t>82 767 721.00</w:t>
            </w:r>
            <w:r w:rsidRPr="00050A8B">
              <w:rPr>
                <w:b w:val="0"/>
                <w:sz w:val="24"/>
              </w:rPr>
              <w:t xml:space="preserve"> грн для забезпечення його  фінансування </w:t>
            </w:r>
            <w:r w:rsidR="00E01D7B" w:rsidRPr="00050A8B">
              <w:rPr>
                <w:b w:val="0"/>
                <w:sz w:val="24"/>
              </w:rPr>
              <w:t>(Таблиця 7</w:t>
            </w:r>
            <w:r w:rsidR="00776ED1" w:rsidRPr="00050A8B">
              <w:rPr>
                <w:b w:val="0"/>
                <w:sz w:val="24"/>
                <w:lang w:val="ru-RU"/>
              </w:rPr>
              <w:t>а</w:t>
            </w:r>
            <w:r w:rsidR="00E01D7B" w:rsidRPr="00050A8B">
              <w:rPr>
                <w:b w:val="0"/>
                <w:sz w:val="24"/>
              </w:rPr>
              <w:t>)</w:t>
            </w:r>
          </w:p>
          <w:p w14:paraId="42D769A4" w14:textId="77777777" w:rsidR="00265098" w:rsidRPr="00050A8B" w:rsidRDefault="00265098" w:rsidP="00333CAC">
            <w:pPr>
              <w:widowControl w:val="0"/>
              <w:rPr>
                <w:sz w:val="24"/>
                <w:szCs w:val="24"/>
                <w:lang w:val="uk-UA"/>
              </w:rPr>
            </w:pPr>
          </w:p>
          <w:p w14:paraId="5CFC9377" w14:textId="77777777" w:rsidR="00265098" w:rsidRPr="00050A8B" w:rsidRDefault="00265098" w:rsidP="00333CAC">
            <w:pPr>
              <w:widowControl w:val="0"/>
              <w:rPr>
                <w:sz w:val="24"/>
                <w:szCs w:val="24"/>
                <w:lang w:val="uk-UA"/>
              </w:rPr>
            </w:pPr>
          </w:p>
          <w:p w14:paraId="60B222BB" w14:textId="77777777" w:rsidR="00265098" w:rsidRPr="00050A8B" w:rsidRDefault="00265098" w:rsidP="00333CAC">
            <w:pPr>
              <w:widowControl w:val="0"/>
              <w:jc w:val="center"/>
              <w:rPr>
                <w:sz w:val="24"/>
                <w:szCs w:val="24"/>
                <w:lang w:val="uk-UA"/>
              </w:rPr>
            </w:pPr>
          </w:p>
        </w:tc>
      </w:tr>
    </w:tbl>
    <w:p w14:paraId="59DD1287" w14:textId="77777777" w:rsidR="00265098" w:rsidRPr="00050A8B" w:rsidRDefault="00265098" w:rsidP="00265098">
      <w:pPr>
        <w:widowControl w:val="0"/>
        <w:ind w:firstLine="720"/>
        <w:jc w:val="both"/>
        <w:rPr>
          <w:sz w:val="24"/>
          <w:szCs w:val="24"/>
          <w:u w:val="single"/>
          <w:lang w:val="uk-UA"/>
        </w:rPr>
      </w:pPr>
    </w:p>
    <w:p w14:paraId="35B4B2E3" w14:textId="47506FCC" w:rsidR="00321DE7" w:rsidRPr="00050A8B" w:rsidRDefault="00321DE7" w:rsidP="00321DE7">
      <w:pPr>
        <w:spacing w:before="280"/>
        <w:ind w:firstLine="700"/>
        <w:jc w:val="both"/>
        <w:outlineLvl w:val="2"/>
        <w:rPr>
          <w:bCs/>
          <w:sz w:val="28"/>
          <w:szCs w:val="28"/>
          <w:lang w:val="uk-UA"/>
        </w:rPr>
      </w:pPr>
      <w:r w:rsidRPr="00050A8B">
        <w:rPr>
          <w:bCs/>
          <w:sz w:val="28"/>
          <w:szCs w:val="28"/>
          <w:lang w:val="uk-UA"/>
        </w:rPr>
        <w:t xml:space="preserve">З метою розрахунків обсягів активів системи </w:t>
      </w:r>
      <w:r w:rsidRPr="00050A8B">
        <w:rPr>
          <w:color w:val="000000"/>
          <w:sz w:val="28"/>
          <w:szCs w:val="28"/>
          <w:lang w:val="uk-UA"/>
        </w:rPr>
        <w:t>загальнообов’язкового накопичувального пенсійного забезпечення як основного джерела фінансування діяльності Накопичувального фонду приймались до уваги наступні припущення:</w:t>
      </w:r>
    </w:p>
    <w:p w14:paraId="703F8993" w14:textId="77777777" w:rsidR="00321DE7" w:rsidRPr="00050A8B" w:rsidRDefault="00321DE7" w:rsidP="00321DE7">
      <w:pPr>
        <w:ind w:firstLine="240"/>
        <w:rPr>
          <w:lang w:val="uk-UA"/>
        </w:rPr>
      </w:pPr>
    </w:p>
    <w:p w14:paraId="41BEEE41" w14:textId="5B4306EE" w:rsidR="00CB7593" w:rsidRDefault="00321DE7" w:rsidP="00FD0C91">
      <w:pPr>
        <w:rPr>
          <w:b/>
          <w:lang w:val="uk-UA"/>
        </w:rPr>
      </w:pPr>
      <w:r w:rsidRPr="00CB7593">
        <w:rPr>
          <w:b/>
          <w:lang w:val="uk-UA"/>
        </w:rPr>
        <w:t>Таблиця 1</w:t>
      </w:r>
    </w:p>
    <w:p w14:paraId="5E4DC886" w14:textId="4BA32E0D" w:rsidR="00FD0C91" w:rsidRPr="00B169AC" w:rsidRDefault="00FD0C91" w:rsidP="00FD0C91">
      <w:pPr>
        <w:rPr>
          <w:b/>
          <w:bCs/>
          <w:color w:val="000000"/>
          <w:lang w:val="uk-UA"/>
        </w:rPr>
      </w:pPr>
      <w:r w:rsidRPr="00B169AC">
        <w:rPr>
          <w:b/>
          <w:bCs/>
          <w:color w:val="000000"/>
          <w:lang w:val="uk-UA"/>
        </w:rPr>
        <w:t>Макроекономічні припущення при розрахунку розмірів внесків</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0"/>
        <w:gridCol w:w="3300"/>
      </w:tblGrid>
      <w:tr w:rsidR="00321DE7" w:rsidRPr="00FD0C91" w14:paraId="13A72C68" w14:textId="77777777" w:rsidTr="0073423A">
        <w:trPr>
          <w:trHeight w:val="288"/>
        </w:trPr>
        <w:tc>
          <w:tcPr>
            <w:tcW w:w="6960" w:type="dxa"/>
            <w:noWrap/>
            <w:vAlign w:val="bottom"/>
          </w:tcPr>
          <w:p w14:paraId="35612ED4" w14:textId="77777777" w:rsidR="00321DE7" w:rsidRPr="00050A8B" w:rsidRDefault="00321DE7" w:rsidP="0073423A">
            <w:pPr>
              <w:rPr>
                <w:color w:val="000000"/>
                <w:sz w:val="18"/>
                <w:szCs w:val="18"/>
                <w:lang w:val="uk-UA"/>
              </w:rPr>
            </w:pPr>
            <w:r w:rsidRPr="00050A8B">
              <w:rPr>
                <w:color w:val="000000"/>
                <w:sz w:val="18"/>
                <w:szCs w:val="18"/>
                <w:lang w:val="uk-UA"/>
              </w:rPr>
              <w:t>Період розрахунків</w:t>
            </w:r>
          </w:p>
        </w:tc>
        <w:tc>
          <w:tcPr>
            <w:tcW w:w="3300" w:type="dxa"/>
            <w:noWrap/>
            <w:vAlign w:val="bottom"/>
          </w:tcPr>
          <w:p w14:paraId="6C4E51DB" w14:textId="77777777" w:rsidR="00321DE7" w:rsidRPr="00050A8B" w:rsidRDefault="00321DE7" w:rsidP="0073423A">
            <w:pPr>
              <w:jc w:val="right"/>
              <w:rPr>
                <w:color w:val="000000"/>
                <w:sz w:val="18"/>
                <w:szCs w:val="18"/>
                <w:lang w:val="uk-UA"/>
              </w:rPr>
            </w:pPr>
            <w:r w:rsidRPr="00050A8B">
              <w:rPr>
                <w:color w:val="000000"/>
                <w:sz w:val="18"/>
                <w:szCs w:val="18"/>
                <w:lang w:val="uk-UA"/>
              </w:rPr>
              <w:t>2020-2030</w:t>
            </w:r>
          </w:p>
        </w:tc>
      </w:tr>
      <w:tr w:rsidR="00321DE7" w:rsidRPr="00050A8B" w14:paraId="74B6DF82" w14:textId="77777777" w:rsidTr="0073423A">
        <w:trPr>
          <w:trHeight w:val="288"/>
        </w:trPr>
        <w:tc>
          <w:tcPr>
            <w:tcW w:w="6960" w:type="dxa"/>
            <w:noWrap/>
            <w:vAlign w:val="bottom"/>
          </w:tcPr>
          <w:p w14:paraId="0F5F505A" w14:textId="77777777" w:rsidR="00321DE7" w:rsidRPr="00050A8B" w:rsidRDefault="00321DE7" w:rsidP="0073423A">
            <w:pPr>
              <w:rPr>
                <w:color w:val="000000"/>
                <w:sz w:val="18"/>
                <w:szCs w:val="18"/>
                <w:lang w:val="uk-UA"/>
              </w:rPr>
            </w:pPr>
            <w:r w:rsidRPr="00050A8B">
              <w:rPr>
                <w:color w:val="000000"/>
                <w:sz w:val="18"/>
                <w:szCs w:val="18"/>
                <w:lang w:val="uk-UA"/>
              </w:rPr>
              <w:t>Середньорічна чисельність платників внесків</w:t>
            </w:r>
          </w:p>
        </w:tc>
        <w:tc>
          <w:tcPr>
            <w:tcW w:w="3300" w:type="dxa"/>
            <w:noWrap/>
            <w:vAlign w:val="bottom"/>
          </w:tcPr>
          <w:p w14:paraId="569A3382" w14:textId="77777777" w:rsidR="00321DE7" w:rsidRPr="00050A8B" w:rsidRDefault="00321DE7" w:rsidP="0073423A">
            <w:pPr>
              <w:jc w:val="right"/>
              <w:rPr>
                <w:color w:val="000000"/>
                <w:sz w:val="18"/>
                <w:szCs w:val="18"/>
                <w:lang w:val="uk-UA"/>
              </w:rPr>
            </w:pPr>
            <w:r w:rsidRPr="00050A8B">
              <w:rPr>
                <w:color w:val="000000"/>
                <w:sz w:val="18"/>
                <w:szCs w:val="18"/>
                <w:lang w:val="uk-UA"/>
              </w:rPr>
              <w:t>12,248,000</w:t>
            </w:r>
          </w:p>
        </w:tc>
      </w:tr>
      <w:tr w:rsidR="00321DE7" w:rsidRPr="00050A8B" w14:paraId="3F663943" w14:textId="77777777" w:rsidTr="0073423A">
        <w:trPr>
          <w:trHeight w:val="288"/>
        </w:trPr>
        <w:tc>
          <w:tcPr>
            <w:tcW w:w="6960" w:type="dxa"/>
            <w:noWrap/>
            <w:vAlign w:val="bottom"/>
          </w:tcPr>
          <w:p w14:paraId="26A983E7" w14:textId="77777777" w:rsidR="00321DE7" w:rsidRPr="00050A8B" w:rsidRDefault="00321DE7" w:rsidP="0073423A">
            <w:pPr>
              <w:rPr>
                <w:color w:val="000000"/>
                <w:sz w:val="18"/>
                <w:szCs w:val="18"/>
                <w:lang w:val="uk-UA"/>
              </w:rPr>
            </w:pPr>
            <w:r w:rsidRPr="00050A8B">
              <w:rPr>
                <w:color w:val="000000"/>
                <w:sz w:val="18"/>
                <w:szCs w:val="18"/>
                <w:lang w:val="uk-UA"/>
              </w:rPr>
              <w:t>Кількість КУА - учасників</w:t>
            </w:r>
          </w:p>
        </w:tc>
        <w:tc>
          <w:tcPr>
            <w:tcW w:w="3300" w:type="dxa"/>
            <w:noWrap/>
            <w:vAlign w:val="bottom"/>
          </w:tcPr>
          <w:p w14:paraId="5035EA31" w14:textId="77777777" w:rsidR="00321DE7" w:rsidRPr="00050A8B" w:rsidRDefault="00321DE7" w:rsidP="0073423A">
            <w:pPr>
              <w:jc w:val="right"/>
              <w:rPr>
                <w:color w:val="000000"/>
                <w:sz w:val="18"/>
                <w:szCs w:val="18"/>
                <w:lang w:val="uk-UA"/>
              </w:rPr>
            </w:pPr>
            <w:r w:rsidRPr="00050A8B">
              <w:rPr>
                <w:color w:val="000000"/>
                <w:sz w:val="18"/>
                <w:szCs w:val="18"/>
                <w:lang w:val="uk-UA"/>
              </w:rPr>
              <w:t>10</w:t>
            </w:r>
          </w:p>
        </w:tc>
      </w:tr>
      <w:tr w:rsidR="00321DE7" w:rsidRPr="00050A8B" w14:paraId="230BDD03" w14:textId="77777777" w:rsidTr="0073423A">
        <w:trPr>
          <w:trHeight w:val="288"/>
        </w:trPr>
        <w:tc>
          <w:tcPr>
            <w:tcW w:w="6960" w:type="dxa"/>
            <w:noWrap/>
            <w:vAlign w:val="bottom"/>
          </w:tcPr>
          <w:p w14:paraId="4FAF828D" w14:textId="77777777" w:rsidR="00321DE7" w:rsidRPr="00050A8B" w:rsidRDefault="00321DE7" w:rsidP="0073423A">
            <w:pPr>
              <w:rPr>
                <w:color w:val="000000"/>
                <w:sz w:val="18"/>
                <w:szCs w:val="18"/>
                <w:lang w:val="uk-UA"/>
              </w:rPr>
            </w:pPr>
            <w:r w:rsidRPr="00050A8B">
              <w:rPr>
                <w:color w:val="000000"/>
                <w:sz w:val="18"/>
                <w:szCs w:val="18"/>
                <w:lang w:val="uk-UA"/>
              </w:rPr>
              <w:t>Розмір комісії Адміністративного офісу</w:t>
            </w:r>
          </w:p>
        </w:tc>
        <w:tc>
          <w:tcPr>
            <w:tcW w:w="3300" w:type="dxa"/>
            <w:noWrap/>
            <w:vAlign w:val="bottom"/>
          </w:tcPr>
          <w:p w14:paraId="1B303271" w14:textId="77777777" w:rsidR="00321DE7" w:rsidRPr="00050A8B" w:rsidRDefault="00321DE7" w:rsidP="0073423A">
            <w:pPr>
              <w:jc w:val="right"/>
              <w:rPr>
                <w:color w:val="000000"/>
                <w:sz w:val="18"/>
                <w:szCs w:val="18"/>
                <w:lang w:val="uk-UA"/>
              </w:rPr>
            </w:pPr>
            <w:r w:rsidRPr="00050A8B">
              <w:rPr>
                <w:color w:val="000000"/>
                <w:sz w:val="18"/>
                <w:szCs w:val="18"/>
                <w:lang w:val="uk-UA"/>
              </w:rPr>
              <w:t>0.10%</w:t>
            </w:r>
          </w:p>
        </w:tc>
      </w:tr>
      <w:tr w:rsidR="00321DE7" w:rsidRPr="00050A8B" w14:paraId="7A0B9ED8" w14:textId="77777777" w:rsidTr="0073423A">
        <w:trPr>
          <w:trHeight w:val="288"/>
        </w:trPr>
        <w:tc>
          <w:tcPr>
            <w:tcW w:w="6960" w:type="dxa"/>
            <w:noWrap/>
            <w:vAlign w:val="bottom"/>
          </w:tcPr>
          <w:p w14:paraId="192A8C44" w14:textId="77777777" w:rsidR="00321DE7" w:rsidRPr="00050A8B" w:rsidRDefault="00321DE7" w:rsidP="0073423A">
            <w:pPr>
              <w:rPr>
                <w:color w:val="000000"/>
                <w:sz w:val="18"/>
                <w:szCs w:val="18"/>
                <w:lang w:val="uk-UA"/>
              </w:rPr>
            </w:pPr>
            <w:r w:rsidRPr="00050A8B">
              <w:rPr>
                <w:color w:val="000000"/>
                <w:sz w:val="18"/>
                <w:szCs w:val="18"/>
                <w:lang w:val="uk-UA"/>
              </w:rPr>
              <w:t>Зростання реального ВВП, середньорічне</w:t>
            </w:r>
          </w:p>
        </w:tc>
        <w:tc>
          <w:tcPr>
            <w:tcW w:w="3300" w:type="dxa"/>
            <w:noWrap/>
            <w:vAlign w:val="bottom"/>
          </w:tcPr>
          <w:p w14:paraId="1053CDD2" w14:textId="77777777" w:rsidR="00321DE7" w:rsidRPr="00050A8B" w:rsidRDefault="00321DE7" w:rsidP="0073423A">
            <w:pPr>
              <w:jc w:val="right"/>
              <w:rPr>
                <w:color w:val="000000"/>
                <w:sz w:val="18"/>
                <w:szCs w:val="18"/>
                <w:lang w:val="uk-UA"/>
              </w:rPr>
            </w:pPr>
            <w:r w:rsidRPr="00050A8B">
              <w:rPr>
                <w:color w:val="000000"/>
                <w:sz w:val="18"/>
                <w:szCs w:val="18"/>
                <w:lang w:val="uk-UA"/>
              </w:rPr>
              <w:t>3.80%</w:t>
            </w:r>
          </w:p>
        </w:tc>
      </w:tr>
      <w:tr w:rsidR="00321DE7" w:rsidRPr="00050A8B" w14:paraId="4A22B348" w14:textId="77777777" w:rsidTr="0073423A">
        <w:trPr>
          <w:trHeight w:val="288"/>
        </w:trPr>
        <w:tc>
          <w:tcPr>
            <w:tcW w:w="6960" w:type="dxa"/>
            <w:noWrap/>
            <w:vAlign w:val="bottom"/>
          </w:tcPr>
          <w:p w14:paraId="2AD9AF18" w14:textId="77777777" w:rsidR="00321DE7" w:rsidRPr="00050A8B" w:rsidRDefault="00321DE7" w:rsidP="0073423A">
            <w:pPr>
              <w:rPr>
                <w:color w:val="000000"/>
                <w:sz w:val="18"/>
                <w:szCs w:val="18"/>
                <w:lang w:val="uk-UA"/>
              </w:rPr>
            </w:pPr>
            <w:r w:rsidRPr="00050A8B">
              <w:rPr>
                <w:color w:val="000000"/>
                <w:sz w:val="18"/>
                <w:szCs w:val="18"/>
                <w:lang w:val="uk-UA"/>
              </w:rPr>
              <w:t>Зростання реальної зарплати, середньорічне</w:t>
            </w:r>
          </w:p>
        </w:tc>
        <w:tc>
          <w:tcPr>
            <w:tcW w:w="3300" w:type="dxa"/>
            <w:noWrap/>
            <w:vAlign w:val="bottom"/>
          </w:tcPr>
          <w:p w14:paraId="7C1EF179" w14:textId="77777777" w:rsidR="00321DE7" w:rsidRPr="00050A8B" w:rsidRDefault="00321DE7" w:rsidP="0073423A">
            <w:pPr>
              <w:jc w:val="right"/>
              <w:rPr>
                <w:color w:val="000000"/>
                <w:sz w:val="18"/>
                <w:szCs w:val="18"/>
                <w:lang w:val="uk-UA"/>
              </w:rPr>
            </w:pPr>
            <w:r w:rsidRPr="00050A8B">
              <w:rPr>
                <w:color w:val="000000"/>
                <w:sz w:val="18"/>
                <w:szCs w:val="18"/>
                <w:lang w:val="uk-UA"/>
              </w:rPr>
              <w:t>4.0%</w:t>
            </w:r>
          </w:p>
        </w:tc>
      </w:tr>
      <w:tr w:rsidR="00321DE7" w:rsidRPr="00050A8B" w14:paraId="3E6FBE56" w14:textId="77777777" w:rsidTr="0073423A">
        <w:trPr>
          <w:trHeight w:val="288"/>
        </w:trPr>
        <w:tc>
          <w:tcPr>
            <w:tcW w:w="6960" w:type="dxa"/>
            <w:noWrap/>
            <w:vAlign w:val="bottom"/>
          </w:tcPr>
          <w:p w14:paraId="3044A29B" w14:textId="77777777" w:rsidR="00321DE7" w:rsidRPr="00050A8B" w:rsidRDefault="00321DE7" w:rsidP="0073423A">
            <w:pPr>
              <w:rPr>
                <w:color w:val="000000"/>
                <w:sz w:val="18"/>
                <w:szCs w:val="18"/>
                <w:lang w:val="uk-UA"/>
              </w:rPr>
            </w:pPr>
            <w:r w:rsidRPr="00050A8B">
              <w:rPr>
                <w:color w:val="000000"/>
                <w:sz w:val="18"/>
                <w:szCs w:val="18"/>
                <w:lang w:val="uk-UA"/>
              </w:rPr>
              <w:t>Зростання номінальної зарплати, середньорічне</w:t>
            </w:r>
          </w:p>
        </w:tc>
        <w:tc>
          <w:tcPr>
            <w:tcW w:w="3300" w:type="dxa"/>
            <w:noWrap/>
            <w:vAlign w:val="bottom"/>
          </w:tcPr>
          <w:p w14:paraId="541ED8CB" w14:textId="77777777" w:rsidR="00321DE7" w:rsidRPr="00050A8B" w:rsidRDefault="00321DE7" w:rsidP="0073423A">
            <w:pPr>
              <w:jc w:val="right"/>
              <w:rPr>
                <w:color w:val="000000"/>
                <w:sz w:val="18"/>
                <w:szCs w:val="18"/>
                <w:lang w:val="uk-UA"/>
              </w:rPr>
            </w:pPr>
            <w:r w:rsidRPr="00050A8B">
              <w:rPr>
                <w:color w:val="000000"/>
                <w:sz w:val="18"/>
                <w:szCs w:val="18"/>
                <w:lang w:val="uk-UA"/>
              </w:rPr>
              <w:t>9.00%</w:t>
            </w:r>
          </w:p>
        </w:tc>
      </w:tr>
      <w:tr w:rsidR="00321DE7" w:rsidRPr="00050A8B" w14:paraId="4616418F" w14:textId="77777777" w:rsidTr="0073423A">
        <w:trPr>
          <w:trHeight w:val="288"/>
        </w:trPr>
        <w:tc>
          <w:tcPr>
            <w:tcW w:w="6960" w:type="dxa"/>
            <w:noWrap/>
            <w:vAlign w:val="bottom"/>
          </w:tcPr>
          <w:p w14:paraId="5FE5B3DF" w14:textId="77777777" w:rsidR="00321DE7" w:rsidRPr="00050A8B" w:rsidRDefault="00321DE7" w:rsidP="0073423A">
            <w:pPr>
              <w:rPr>
                <w:color w:val="000000"/>
                <w:sz w:val="18"/>
                <w:szCs w:val="18"/>
                <w:lang w:val="uk-UA"/>
              </w:rPr>
            </w:pPr>
            <w:r w:rsidRPr="00050A8B">
              <w:rPr>
                <w:color w:val="000000"/>
                <w:sz w:val="18"/>
                <w:szCs w:val="18"/>
                <w:lang w:val="uk-UA"/>
              </w:rPr>
              <w:t>Інфляція середньорічна</w:t>
            </w:r>
          </w:p>
        </w:tc>
        <w:tc>
          <w:tcPr>
            <w:tcW w:w="3300" w:type="dxa"/>
            <w:noWrap/>
            <w:vAlign w:val="bottom"/>
          </w:tcPr>
          <w:p w14:paraId="0A32488F" w14:textId="77777777" w:rsidR="00321DE7" w:rsidRPr="00050A8B" w:rsidRDefault="00321DE7" w:rsidP="0073423A">
            <w:pPr>
              <w:jc w:val="right"/>
              <w:rPr>
                <w:color w:val="000000"/>
                <w:sz w:val="18"/>
                <w:szCs w:val="18"/>
                <w:lang w:val="uk-UA"/>
              </w:rPr>
            </w:pPr>
            <w:r w:rsidRPr="00050A8B">
              <w:rPr>
                <w:color w:val="000000"/>
                <w:sz w:val="18"/>
                <w:szCs w:val="18"/>
                <w:lang w:val="uk-UA"/>
              </w:rPr>
              <w:t>4.50%</w:t>
            </w:r>
          </w:p>
        </w:tc>
      </w:tr>
      <w:tr w:rsidR="00321DE7" w:rsidRPr="00050A8B" w14:paraId="6483ED70" w14:textId="77777777" w:rsidTr="0073423A">
        <w:trPr>
          <w:trHeight w:val="288"/>
        </w:trPr>
        <w:tc>
          <w:tcPr>
            <w:tcW w:w="6960" w:type="dxa"/>
            <w:noWrap/>
            <w:vAlign w:val="bottom"/>
          </w:tcPr>
          <w:p w14:paraId="5EDDD9D9" w14:textId="77777777" w:rsidR="00321DE7" w:rsidRPr="00050A8B" w:rsidRDefault="00321DE7" w:rsidP="0073423A">
            <w:pPr>
              <w:rPr>
                <w:color w:val="000000"/>
                <w:sz w:val="18"/>
                <w:szCs w:val="18"/>
                <w:lang w:val="uk-UA"/>
              </w:rPr>
            </w:pPr>
            <w:r w:rsidRPr="00050A8B">
              <w:rPr>
                <w:color w:val="000000"/>
                <w:sz w:val="18"/>
                <w:szCs w:val="18"/>
                <w:lang w:val="uk-UA"/>
              </w:rPr>
              <w:t>Реальна інвестиційна дохідність (</w:t>
            </w:r>
            <w:proofErr w:type="spellStart"/>
            <w:r w:rsidRPr="00050A8B">
              <w:rPr>
                <w:color w:val="000000"/>
                <w:sz w:val="18"/>
                <w:szCs w:val="18"/>
                <w:lang w:val="uk-UA"/>
              </w:rPr>
              <w:t>вкл</w:t>
            </w:r>
            <w:proofErr w:type="spellEnd"/>
            <w:r w:rsidRPr="00050A8B">
              <w:rPr>
                <w:color w:val="000000"/>
                <w:sz w:val="18"/>
                <w:szCs w:val="18"/>
                <w:lang w:val="uk-UA"/>
              </w:rPr>
              <w:t xml:space="preserve">. 0,6% на </w:t>
            </w:r>
            <w:proofErr w:type="spellStart"/>
            <w:r w:rsidRPr="00050A8B">
              <w:rPr>
                <w:color w:val="000000"/>
                <w:sz w:val="18"/>
                <w:szCs w:val="18"/>
                <w:lang w:val="uk-UA"/>
              </w:rPr>
              <w:t>адміністративіні</w:t>
            </w:r>
            <w:proofErr w:type="spellEnd"/>
            <w:r w:rsidRPr="00050A8B">
              <w:rPr>
                <w:color w:val="000000"/>
                <w:sz w:val="18"/>
                <w:szCs w:val="18"/>
                <w:lang w:val="uk-UA"/>
              </w:rPr>
              <w:t xml:space="preserve"> видатки)</w:t>
            </w:r>
          </w:p>
        </w:tc>
        <w:tc>
          <w:tcPr>
            <w:tcW w:w="3300" w:type="dxa"/>
            <w:noWrap/>
            <w:vAlign w:val="bottom"/>
          </w:tcPr>
          <w:p w14:paraId="7FFB3DEF" w14:textId="77777777" w:rsidR="00321DE7" w:rsidRPr="00050A8B" w:rsidRDefault="00321DE7" w:rsidP="0073423A">
            <w:pPr>
              <w:jc w:val="right"/>
              <w:rPr>
                <w:color w:val="000000"/>
                <w:sz w:val="18"/>
                <w:szCs w:val="18"/>
                <w:lang w:val="uk-UA"/>
              </w:rPr>
            </w:pPr>
            <w:r w:rsidRPr="00050A8B">
              <w:rPr>
                <w:color w:val="000000"/>
                <w:sz w:val="18"/>
                <w:szCs w:val="18"/>
                <w:lang w:val="uk-UA"/>
              </w:rPr>
              <w:t>1.9%</w:t>
            </w:r>
          </w:p>
        </w:tc>
      </w:tr>
      <w:tr w:rsidR="00321DE7" w:rsidRPr="00050A8B" w14:paraId="140D5D91" w14:textId="77777777" w:rsidTr="0073423A">
        <w:trPr>
          <w:trHeight w:val="288"/>
        </w:trPr>
        <w:tc>
          <w:tcPr>
            <w:tcW w:w="6960" w:type="dxa"/>
            <w:noWrap/>
            <w:vAlign w:val="bottom"/>
          </w:tcPr>
          <w:p w14:paraId="3438C604" w14:textId="77777777" w:rsidR="00321DE7" w:rsidRPr="00050A8B" w:rsidRDefault="00321DE7" w:rsidP="0073423A">
            <w:pPr>
              <w:rPr>
                <w:color w:val="000000"/>
                <w:sz w:val="18"/>
                <w:szCs w:val="18"/>
                <w:lang w:val="uk-UA"/>
              </w:rPr>
            </w:pPr>
            <w:r w:rsidRPr="00050A8B">
              <w:rPr>
                <w:color w:val="000000"/>
                <w:sz w:val="18"/>
                <w:szCs w:val="18"/>
                <w:lang w:val="uk-UA"/>
              </w:rPr>
              <w:t>Середній розмір внеску до другого рівня</w:t>
            </w:r>
          </w:p>
        </w:tc>
        <w:tc>
          <w:tcPr>
            <w:tcW w:w="3300" w:type="dxa"/>
            <w:noWrap/>
            <w:vAlign w:val="bottom"/>
          </w:tcPr>
          <w:p w14:paraId="0111699D" w14:textId="77777777" w:rsidR="00321DE7" w:rsidRPr="00050A8B" w:rsidRDefault="00321DE7" w:rsidP="0073423A">
            <w:pPr>
              <w:jc w:val="right"/>
              <w:rPr>
                <w:color w:val="000000"/>
                <w:sz w:val="18"/>
                <w:szCs w:val="18"/>
                <w:lang w:val="uk-UA"/>
              </w:rPr>
            </w:pPr>
            <w:r w:rsidRPr="00050A8B">
              <w:rPr>
                <w:color w:val="000000"/>
                <w:sz w:val="18"/>
                <w:szCs w:val="18"/>
                <w:lang w:val="uk-UA"/>
              </w:rPr>
              <w:t>7%</w:t>
            </w:r>
          </w:p>
        </w:tc>
      </w:tr>
      <w:tr w:rsidR="00321DE7" w:rsidRPr="00050A8B" w14:paraId="36008813" w14:textId="77777777" w:rsidTr="0073423A">
        <w:trPr>
          <w:trHeight w:val="288"/>
        </w:trPr>
        <w:tc>
          <w:tcPr>
            <w:tcW w:w="6960" w:type="dxa"/>
            <w:noWrap/>
            <w:vAlign w:val="bottom"/>
          </w:tcPr>
          <w:p w14:paraId="5FCB39A0" w14:textId="77777777" w:rsidR="00321DE7" w:rsidRPr="00050A8B" w:rsidRDefault="00321DE7" w:rsidP="0073423A">
            <w:pPr>
              <w:rPr>
                <w:color w:val="000000"/>
                <w:sz w:val="18"/>
                <w:szCs w:val="18"/>
                <w:lang w:val="uk-UA"/>
              </w:rPr>
            </w:pPr>
            <w:r w:rsidRPr="00050A8B">
              <w:rPr>
                <w:color w:val="000000"/>
                <w:sz w:val="18"/>
                <w:szCs w:val="18"/>
                <w:lang w:val="uk-UA"/>
              </w:rPr>
              <w:t>Рівень безробіття</w:t>
            </w:r>
          </w:p>
        </w:tc>
        <w:tc>
          <w:tcPr>
            <w:tcW w:w="3300" w:type="dxa"/>
            <w:noWrap/>
            <w:vAlign w:val="bottom"/>
          </w:tcPr>
          <w:p w14:paraId="126E8C14" w14:textId="77777777" w:rsidR="00321DE7" w:rsidRPr="00050A8B" w:rsidRDefault="00321DE7" w:rsidP="0073423A">
            <w:pPr>
              <w:jc w:val="right"/>
              <w:rPr>
                <w:color w:val="000000"/>
                <w:sz w:val="18"/>
                <w:szCs w:val="18"/>
                <w:lang w:val="uk-UA"/>
              </w:rPr>
            </w:pPr>
            <w:r w:rsidRPr="00050A8B">
              <w:rPr>
                <w:color w:val="000000"/>
                <w:sz w:val="18"/>
                <w:szCs w:val="18"/>
                <w:lang w:val="uk-UA"/>
              </w:rPr>
              <w:t>7.40%</w:t>
            </w:r>
          </w:p>
        </w:tc>
      </w:tr>
      <w:tr w:rsidR="00321DE7" w:rsidRPr="00050A8B" w14:paraId="3CC69344" w14:textId="77777777" w:rsidTr="0073423A">
        <w:trPr>
          <w:trHeight w:val="288"/>
        </w:trPr>
        <w:tc>
          <w:tcPr>
            <w:tcW w:w="6960" w:type="dxa"/>
            <w:noWrap/>
            <w:vAlign w:val="bottom"/>
          </w:tcPr>
          <w:p w14:paraId="4D710C34" w14:textId="77777777" w:rsidR="00321DE7" w:rsidRPr="00050A8B" w:rsidRDefault="00321DE7" w:rsidP="0073423A">
            <w:pPr>
              <w:rPr>
                <w:color w:val="000000"/>
                <w:sz w:val="18"/>
                <w:szCs w:val="18"/>
                <w:lang w:val="uk-UA"/>
              </w:rPr>
            </w:pPr>
            <w:r w:rsidRPr="00050A8B">
              <w:rPr>
                <w:color w:val="000000"/>
                <w:sz w:val="18"/>
                <w:szCs w:val="18"/>
                <w:lang w:val="uk-UA"/>
              </w:rPr>
              <w:t>Жіноча середня зарплата у % до чоловічої</w:t>
            </w:r>
          </w:p>
        </w:tc>
        <w:tc>
          <w:tcPr>
            <w:tcW w:w="3300" w:type="dxa"/>
            <w:noWrap/>
            <w:vAlign w:val="bottom"/>
          </w:tcPr>
          <w:p w14:paraId="04EE15CA" w14:textId="77777777" w:rsidR="00321DE7" w:rsidRPr="00050A8B" w:rsidRDefault="00321DE7" w:rsidP="0073423A">
            <w:pPr>
              <w:jc w:val="right"/>
              <w:rPr>
                <w:color w:val="000000"/>
                <w:sz w:val="18"/>
                <w:szCs w:val="18"/>
                <w:lang w:val="uk-UA"/>
              </w:rPr>
            </w:pPr>
            <w:r w:rsidRPr="00050A8B">
              <w:rPr>
                <w:color w:val="000000"/>
                <w:sz w:val="18"/>
                <w:szCs w:val="18"/>
                <w:lang w:val="uk-UA"/>
              </w:rPr>
              <w:t>80%</w:t>
            </w:r>
          </w:p>
        </w:tc>
      </w:tr>
      <w:tr w:rsidR="00321DE7" w:rsidRPr="00050A8B" w14:paraId="2C5A8B0E" w14:textId="77777777" w:rsidTr="0073423A">
        <w:trPr>
          <w:trHeight w:val="288"/>
        </w:trPr>
        <w:tc>
          <w:tcPr>
            <w:tcW w:w="6960" w:type="dxa"/>
            <w:noWrap/>
            <w:vAlign w:val="bottom"/>
          </w:tcPr>
          <w:p w14:paraId="290C69FA" w14:textId="77777777" w:rsidR="00321DE7" w:rsidRPr="00050A8B" w:rsidRDefault="00321DE7" w:rsidP="0073423A">
            <w:pPr>
              <w:rPr>
                <w:color w:val="000000"/>
                <w:sz w:val="18"/>
                <w:szCs w:val="18"/>
                <w:lang w:val="uk-UA"/>
              </w:rPr>
            </w:pPr>
            <w:r w:rsidRPr="00050A8B">
              <w:rPr>
                <w:color w:val="000000"/>
                <w:sz w:val="18"/>
                <w:szCs w:val="18"/>
                <w:lang w:val="uk-UA"/>
              </w:rPr>
              <w:t>Частка зайнятих, які сплачують внески</w:t>
            </w:r>
          </w:p>
        </w:tc>
        <w:tc>
          <w:tcPr>
            <w:tcW w:w="3300" w:type="dxa"/>
            <w:noWrap/>
            <w:vAlign w:val="bottom"/>
          </w:tcPr>
          <w:p w14:paraId="5C4A603A" w14:textId="77777777" w:rsidR="00321DE7" w:rsidRPr="00050A8B" w:rsidRDefault="00321DE7" w:rsidP="0073423A">
            <w:pPr>
              <w:jc w:val="right"/>
              <w:rPr>
                <w:color w:val="000000"/>
                <w:sz w:val="18"/>
                <w:szCs w:val="18"/>
                <w:lang w:val="uk-UA"/>
              </w:rPr>
            </w:pPr>
            <w:r w:rsidRPr="00050A8B">
              <w:rPr>
                <w:color w:val="000000"/>
                <w:sz w:val="18"/>
                <w:szCs w:val="18"/>
                <w:lang w:val="uk-UA"/>
              </w:rPr>
              <w:t>73%</w:t>
            </w:r>
          </w:p>
        </w:tc>
      </w:tr>
      <w:tr w:rsidR="00321DE7" w:rsidRPr="00050A8B" w14:paraId="6864C123" w14:textId="77777777" w:rsidTr="0073423A">
        <w:trPr>
          <w:trHeight w:val="288"/>
        </w:trPr>
        <w:tc>
          <w:tcPr>
            <w:tcW w:w="6960" w:type="dxa"/>
            <w:noWrap/>
            <w:vAlign w:val="bottom"/>
          </w:tcPr>
          <w:p w14:paraId="289566D6" w14:textId="77777777" w:rsidR="00321DE7" w:rsidRPr="00050A8B" w:rsidRDefault="00321DE7" w:rsidP="0073423A">
            <w:pPr>
              <w:rPr>
                <w:color w:val="000000"/>
                <w:sz w:val="18"/>
                <w:szCs w:val="18"/>
                <w:lang w:val="uk-UA"/>
              </w:rPr>
            </w:pPr>
            <w:r w:rsidRPr="00050A8B">
              <w:rPr>
                <w:color w:val="000000"/>
                <w:sz w:val="18"/>
                <w:szCs w:val="18"/>
                <w:lang w:val="uk-UA"/>
              </w:rPr>
              <w:t>Накопичені активи в % до ВВП на кінець періоду</w:t>
            </w:r>
          </w:p>
        </w:tc>
        <w:tc>
          <w:tcPr>
            <w:tcW w:w="3300" w:type="dxa"/>
            <w:noWrap/>
            <w:vAlign w:val="bottom"/>
          </w:tcPr>
          <w:p w14:paraId="0696F5EA" w14:textId="77777777" w:rsidR="00321DE7" w:rsidRPr="00050A8B" w:rsidRDefault="00321DE7" w:rsidP="0073423A">
            <w:pPr>
              <w:jc w:val="right"/>
              <w:rPr>
                <w:color w:val="000000"/>
                <w:sz w:val="18"/>
                <w:szCs w:val="18"/>
                <w:lang w:val="uk-UA"/>
              </w:rPr>
            </w:pPr>
            <w:r w:rsidRPr="00050A8B">
              <w:rPr>
                <w:color w:val="000000"/>
                <w:sz w:val="18"/>
                <w:szCs w:val="18"/>
                <w:lang w:val="uk-UA"/>
              </w:rPr>
              <w:t>19.40%</w:t>
            </w:r>
          </w:p>
        </w:tc>
      </w:tr>
    </w:tbl>
    <w:p w14:paraId="7C523F37" w14:textId="77777777" w:rsidR="00321DE7" w:rsidRPr="00050A8B" w:rsidRDefault="00321DE7" w:rsidP="00321DE7">
      <w:pPr>
        <w:ind w:firstLine="240"/>
        <w:rPr>
          <w:lang w:val="uk-UA"/>
        </w:rPr>
      </w:pPr>
    </w:p>
    <w:p w14:paraId="59257227" w14:textId="4E2A8170" w:rsidR="00CB7593" w:rsidRDefault="00321DE7" w:rsidP="00321DE7">
      <w:pPr>
        <w:ind w:firstLine="240"/>
        <w:rPr>
          <w:b/>
          <w:bCs/>
          <w:sz w:val="18"/>
          <w:szCs w:val="18"/>
          <w:lang w:val="uk-UA"/>
        </w:rPr>
      </w:pPr>
      <w:r w:rsidRPr="00CB7593">
        <w:rPr>
          <w:b/>
          <w:lang w:val="uk-UA"/>
        </w:rPr>
        <w:t>Таблиця 2</w:t>
      </w:r>
    </w:p>
    <w:p w14:paraId="7A502992" w14:textId="4FB481EC" w:rsidR="00321DE7" w:rsidRPr="00FD0C91" w:rsidRDefault="00FD0C91" w:rsidP="00321DE7">
      <w:pPr>
        <w:ind w:firstLine="240"/>
        <w:rPr>
          <w:lang w:val="uk-UA"/>
        </w:rPr>
      </w:pPr>
      <w:r w:rsidRPr="00B169AC">
        <w:rPr>
          <w:b/>
          <w:bCs/>
          <w:lang w:val="uk-UA"/>
        </w:rPr>
        <w:t>Демографічні припущення при розрахунку розмірів внесків</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0"/>
        <w:gridCol w:w="1545"/>
        <w:gridCol w:w="855"/>
        <w:gridCol w:w="960"/>
      </w:tblGrid>
      <w:tr w:rsidR="00321DE7" w:rsidRPr="00050A8B" w14:paraId="0CBC944E" w14:textId="77777777" w:rsidTr="0073423A">
        <w:trPr>
          <w:trHeight w:val="288"/>
        </w:trPr>
        <w:tc>
          <w:tcPr>
            <w:tcW w:w="6960" w:type="dxa"/>
            <w:noWrap/>
            <w:vAlign w:val="bottom"/>
          </w:tcPr>
          <w:p w14:paraId="03B55B82" w14:textId="77777777" w:rsidR="00321DE7" w:rsidRPr="00050A8B" w:rsidRDefault="00321DE7" w:rsidP="0073423A">
            <w:pPr>
              <w:rPr>
                <w:b/>
                <w:bCs/>
                <w:sz w:val="18"/>
                <w:szCs w:val="18"/>
                <w:lang w:val="uk-UA"/>
              </w:rPr>
            </w:pPr>
            <w:r w:rsidRPr="00050A8B">
              <w:rPr>
                <w:b/>
                <w:bCs/>
                <w:sz w:val="18"/>
                <w:szCs w:val="18"/>
                <w:lang w:val="uk-UA"/>
              </w:rPr>
              <w:t> </w:t>
            </w:r>
          </w:p>
        </w:tc>
        <w:tc>
          <w:tcPr>
            <w:tcW w:w="1545" w:type="dxa"/>
            <w:shd w:val="clear" w:color="000000" w:fill="FFFFFF"/>
            <w:noWrap/>
            <w:vAlign w:val="bottom"/>
          </w:tcPr>
          <w:p w14:paraId="5F843948" w14:textId="77777777" w:rsidR="00321DE7" w:rsidRPr="00050A8B" w:rsidRDefault="00321DE7" w:rsidP="0073423A">
            <w:pPr>
              <w:jc w:val="right"/>
              <w:rPr>
                <w:b/>
                <w:bCs/>
                <w:sz w:val="18"/>
                <w:szCs w:val="18"/>
                <w:lang w:val="uk-UA"/>
              </w:rPr>
            </w:pPr>
            <w:r w:rsidRPr="00050A8B">
              <w:rPr>
                <w:b/>
                <w:bCs/>
                <w:sz w:val="18"/>
                <w:szCs w:val="18"/>
                <w:lang w:val="uk-UA"/>
              </w:rPr>
              <w:t>2020</w:t>
            </w:r>
          </w:p>
        </w:tc>
        <w:tc>
          <w:tcPr>
            <w:tcW w:w="855" w:type="dxa"/>
            <w:shd w:val="clear" w:color="000000" w:fill="FFFFFF"/>
            <w:noWrap/>
            <w:vAlign w:val="bottom"/>
          </w:tcPr>
          <w:p w14:paraId="6E965BB1" w14:textId="77777777" w:rsidR="00321DE7" w:rsidRPr="00050A8B" w:rsidRDefault="00321DE7" w:rsidP="0073423A">
            <w:pPr>
              <w:jc w:val="right"/>
              <w:rPr>
                <w:b/>
                <w:bCs/>
                <w:sz w:val="18"/>
                <w:szCs w:val="18"/>
                <w:lang w:val="uk-UA"/>
              </w:rPr>
            </w:pPr>
            <w:r w:rsidRPr="00050A8B">
              <w:rPr>
                <w:b/>
                <w:bCs/>
                <w:sz w:val="18"/>
                <w:szCs w:val="18"/>
                <w:lang w:val="uk-UA"/>
              </w:rPr>
              <w:t>2025</w:t>
            </w:r>
          </w:p>
        </w:tc>
        <w:tc>
          <w:tcPr>
            <w:tcW w:w="960" w:type="dxa"/>
            <w:shd w:val="clear" w:color="auto" w:fill="FFFFFF"/>
            <w:noWrap/>
            <w:vAlign w:val="bottom"/>
          </w:tcPr>
          <w:p w14:paraId="19487BA8" w14:textId="77777777" w:rsidR="00321DE7" w:rsidRPr="00050A8B" w:rsidRDefault="00321DE7" w:rsidP="0073423A">
            <w:pPr>
              <w:jc w:val="right"/>
              <w:rPr>
                <w:b/>
                <w:bCs/>
                <w:sz w:val="18"/>
                <w:szCs w:val="18"/>
                <w:lang w:val="uk-UA"/>
              </w:rPr>
            </w:pPr>
            <w:r w:rsidRPr="00050A8B">
              <w:rPr>
                <w:b/>
                <w:bCs/>
                <w:sz w:val="18"/>
                <w:szCs w:val="18"/>
                <w:lang w:val="uk-UA"/>
              </w:rPr>
              <w:t>2030</w:t>
            </w:r>
          </w:p>
        </w:tc>
      </w:tr>
      <w:tr w:rsidR="00321DE7" w:rsidRPr="00050A8B" w14:paraId="473D025E" w14:textId="77777777" w:rsidTr="0073423A">
        <w:trPr>
          <w:trHeight w:val="288"/>
        </w:trPr>
        <w:tc>
          <w:tcPr>
            <w:tcW w:w="6960" w:type="dxa"/>
            <w:noWrap/>
            <w:vAlign w:val="bottom"/>
          </w:tcPr>
          <w:p w14:paraId="3992379F" w14:textId="77777777" w:rsidR="00321DE7" w:rsidRPr="00050A8B" w:rsidRDefault="00321DE7" w:rsidP="0073423A">
            <w:pPr>
              <w:rPr>
                <w:b/>
                <w:bCs/>
                <w:sz w:val="18"/>
                <w:szCs w:val="18"/>
                <w:lang w:val="uk-UA"/>
              </w:rPr>
            </w:pPr>
            <w:r w:rsidRPr="00050A8B">
              <w:rPr>
                <w:b/>
                <w:bCs/>
                <w:sz w:val="18"/>
                <w:szCs w:val="18"/>
                <w:lang w:val="uk-UA"/>
              </w:rPr>
              <w:t>Очікувана тривалість життя при народженні, років</w:t>
            </w:r>
          </w:p>
        </w:tc>
        <w:tc>
          <w:tcPr>
            <w:tcW w:w="1545" w:type="dxa"/>
            <w:shd w:val="clear" w:color="000000" w:fill="FFFFFF"/>
            <w:noWrap/>
            <w:vAlign w:val="bottom"/>
          </w:tcPr>
          <w:p w14:paraId="396CACF3" w14:textId="77777777" w:rsidR="00321DE7" w:rsidRPr="00050A8B" w:rsidRDefault="00321DE7" w:rsidP="0073423A">
            <w:pPr>
              <w:rPr>
                <w:sz w:val="18"/>
                <w:szCs w:val="18"/>
                <w:lang w:val="uk-UA"/>
              </w:rPr>
            </w:pPr>
            <w:r w:rsidRPr="00050A8B">
              <w:rPr>
                <w:sz w:val="18"/>
                <w:szCs w:val="18"/>
                <w:lang w:val="uk-UA"/>
              </w:rPr>
              <w:t> </w:t>
            </w:r>
          </w:p>
        </w:tc>
        <w:tc>
          <w:tcPr>
            <w:tcW w:w="855" w:type="dxa"/>
            <w:shd w:val="clear" w:color="000000" w:fill="FFFFFF"/>
            <w:noWrap/>
            <w:vAlign w:val="bottom"/>
          </w:tcPr>
          <w:p w14:paraId="1933A61E" w14:textId="77777777" w:rsidR="00321DE7" w:rsidRPr="00050A8B" w:rsidRDefault="00321DE7" w:rsidP="0073423A">
            <w:pPr>
              <w:rPr>
                <w:sz w:val="18"/>
                <w:szCs w:val="18"/>
                <w:lang w:val="uk-UA"/>
              </w:rPr>
            </w:pPr>
            <w:r w:rsidRPr="00050A8B">
              <w:rPr>
                <w:sz w:val="18"/>
                <w:szCs w:val="18"/>
                <w:lang w:val="uk-UA"/>
              </w:rPr>
              <w:t> </w:t>
            </w:r>
          </w:p>
        </w:tc>
        <w:tc>
          <w:tcPr>
            <w:tcW w:w="960" w:type="dxa"/>
            <w:shd w:val="clear" w:color="auto" w:fill="FFFFFF"/>
            <w:noWrap/>
            <w:vAlign w:val="bottom"/>
          </w:tcPr>
          <w:p w14:paraId="6D789D72" w14:textId="77777777" w:rsidR="00321DE7" w:rsidRPr="00050A8B" w:rsidRDefault="00321DE7" w:rsidP="0073423A">
            <w:pPr>
              <w:rPr>
                <w:sz w:val="18"/>
                <w:szCs w:val="18"/>
                <w:lang w:val="uk-UA"/>
              </w:rPr>
            </w:pPr>
            <w:r w:rsidRPr="00050A8B">
              <w:rPr>
                <w:sz w:val="18"/>
                <w:szCs w:val="18"/>
                <w:lang w:val="uk-UA"/>
              </w:rPr>
              <w:t> </w:t>
            </w:r>
          </w:p>
        </w:tc>
      </w:tr>
      <w:tr w:rsidR="00321DE7" w:rsidRPr="00050A8B" w14:paraId="0F7D5C29" w14:textId="77777777" w:rsidTr="0073423A">
        <w:trPr>
          <w:trHeight w:val="288"/>
        </w:trPr>
        <w:tc>
          <w:tcPr>
            <w:tcW w:w="6960" w:type="dxa"/>
            <w:noWrap/>
            <w:vAlign w:val="bottom"/>
          </w:tcPr>
          <w:p w14:paraId="0A90B5FB" w14:textId="77777777" w:rsidR="00321DE7" w:rsidRPr="00050A8B" w:rsidRDefault="00321DE7" w:rsidP="0073423A">
            <w:pPr>
              <w:rPr>
                <w:sz w:val="18"/>
                <w:szCs w:val="18"/>
                <w:lang w:val="uk-UA"/>
              </w:rPr>
            </w:pPr>
            <w:r w:rsidRPr="00050A8B">
              <w:rPr>
                <w:sz w:val="18"/>
                <w:szCs w:val="18"/>
                <w:lang w:val="uk-UA"/>
              </w:rPr>
              <w:t>чоловіки</w:t>
            </w:r>
          </w:p>
        </w:tc>
        <w:tc>
          <w:tcPr>
            <w:tcW w:w="1545" w:type="dxa"/>
            <w:shd w:val="clear" w:color="000000" w:fill="FFFFFF"/>
            <w:noWrap/>
            <w:vAlign w:val="bottom"/>
          </w:tcPr>
          <w:p w14:paraId="6CA20BE3" w14:textId="77777777" w:rsidR="00321DE7" w:rsidRPr="00050A8B" w:rsidRDefault="00321DE7" w:rsidP="0073423A">
            <w:pPr>
              <w:jc w:val="right"/>
              <w:rPr>
                <w:sz w:val="18"/>
                <w:szCs w:val="18"/>
                <w:lang w:val="uk-UA"/>
              </w:rPr>
            </w:pPr>
            <w:r w:rsidRPr="00050A8B">
              <w:rPr>
                <w:sz w:val="18"/>
                <w:szCs w:val="18"/>
                <w:lang w:val="uk-UA"/>
              </w:rPr>
              <w:t>68.6</w:t>
            </w:r>
          </w:p>
        </w:tc>
        <w:tc>
          <w:tcPr>
            <w:tcW w:w="855" w:type="dxa"/>
            <w:shd w:val="clear" w:color="000000" w:fill="FFFFFF"/>
            <w:noWrap/>
            <w:vAlign w:val="bottom"/>
          </w:tcPr>
          <w:p w14:paraId="1FAEFC07" w14:textId="77777777" w:rsidR="00321DE7" w:rsidRPr="00050A8B" w:rsidRDefault="00321DE7" w:rsidP="0073423A">
            <w:pPr>
              <w:jc w:val="right"/>
              <w:rPr>
                <w:sz w:val="18"/>
                <w:szCs w:val="18"/>
                <w:lang w:val="uk-UA"/>
              </w:rPr>
            </w:pPr>
            <w:r w:rsidRPr="00050A8B">
              <w:rPr>
                <w:sz w:val="18"/>
                <w:szCs w:val="18"/>
                <w:lang w:val="uk-UA"/>
              </w:rPr>
              <w:t>69.7</w:t>
            </w:r>
          </w:p>
        </w:tc>
        <w:tc>
          <w:tcPr>
            <w:tcW w:w="960" w:type="dxa"/>
            <w:shd w:val="clear" w:color="auto" w:fill="FFFFFF"/>
            <w:noWrap/>
            <w:vAlign w:val="bottom"/>
          </w:tcPr>
          <w:p w14:paraId="17075610" w14:textId="77777777" w:rsidR="00321DE7" w:rsidRPr="00050A8B" w:rsidRDefault="00321DE7" w:rsidP="0073423A">
            <w:pPr>
              <w:jc w:val="right"/>
              <w:rPr>
                <w:sz w:val="18"/>
                <w:szCs w:val="18"/>
                <w:lang w:val="uk-UA"/>
              </w:rPr>
            </w:pPr>
            <w:r w:rsidRPr="00050A8B">
              <w:rPr>
                <w:sz w:val="18"/>
                <w:szCs w:val="18"/>
                <w:lang w:val="uk-UA"/>
              </w:rPr>
              <w:t>70.5</w:t>
            </w:r>
          </w:p>
        </w:tc>
      </w:tr>
      <w:tr w:rsidR="00321DE7" w:rsidRPr="00050A8B" w14:paraId="40C3196E" w14:textId="77777777" w:rsidTr="0073423A">
        <w:trPr>
          <w:trHeight w:val="288"/>
        </w:trPr>
        <w:tc>
          <w:tcPr>
            <w:tcW w:w="6960" w:type="dxa"/>
            <w:noWrap/>
            <w:vAlign w:val="bottom"/>
          </w:tcPr>
          <w:p w14:paraId="57455B26" w14:textId="77777777" w:rsidR="00321DE7" w:rsidRPr="00050A8B" w:rsidRDefault="00321DE7" w:rsidP="0073423A">
            <w:pPr>
              <w:rPr>
                <w:sz w:val="18"/>
                <w:szCs w:val="18"/>
                <w:lang w:val="uk-UA"/>
              </w:rPr>
            </w:pPr>
            <w:r w:rsidRPr="00050A8B">
              <w:rPr>
                <w:sz w:val="18"/>
                <w:szCs w:val="18"/>
                <w:lang w:val="uk-UA"/>
              </w:rPr>
              <w:t>жінки</w:t>
            </w:r>
          </w:p>
        </w:tc>
        <w:tc>
          <w:tcPr>
            <w:tcW w:w="1545" w:type="dxa"/>
            <w:shd w:val="clear" w:color="000000" w:fill="FFFFFF"/>
            <w:noWrap/>
            <w:vAlign w:val="bottom"/>
          </w:tcPr>
          <w:p w14:paraId="1AC69ADF" w14:textId="77777777" w:rsidR="00321DE7" w:rsidRPr="00050A8B" w:rsidRDefault="00321DE7" w:rsidP="0073423A">
            <w:pPr>
              <w:jc w:val="right"/>
              <w:rPr>
                <w:sz w:val="18"/>
                <w:szCs w:val="18"/>
                <w:lang w:val="uk-UA"/>
              </w:rPr>
            </w:pPr>
            <w:r w:rsidRPr="00050A8B">
              <w:rPr>
                <w:sz w:val="18"/>
                <w:szCs w:val="18"/>
                <w:lang w:val="uk-UA"/>
              </w:rPr>
              <w:t>77.2</w:t>
            </w:r>
          </w:p>
        </w:tc>
        <w:tc>
          <w:tcPr>
            <w:tcW w:w="855" w:type="dxa"/>
            <w:shd w:val="clear" w:color="000000" w:fill="FFFFFF"/>
            <w:noWrap/>
            <w:vAlign w:val="bottom"/>
          </w:tcPr>
          <w:p w14:paraId="50301D39" w14:textId="77777777" w:rsidR="00321DE7" w:rsidRPr="00050A8B" w:rsidRDefault="00321DE7" w:rsidP="0073423A">
            <w:pPr>
              <w:jc w:val="right"/>
              <w:rPr>
                <w:sz w:val="18"/>
                <w:szCs w:val="18"/>
                <w:lang w:val="uk-UA"/>
              </w:rPr>
            </w:pPr>
            <w:r w:rsidRPr="00050A8B">
              <w:rPr>
                <w:sz w:val="18"/>
                <w:szCs w:val="18"/>
                <w:lang w:val="uk-UA"/>
              </w:rPr>
              <w:t>77.7</w:t>
            </w:r>
          </w:p>
        </w:tc>
        <w:tc>
          <w:tcPr>
            <w:tcW w:w="960" w:type="dxa"/>
            <w:shd w:val="clear" w:color="auto" w:fill="FFFFFF"/>
            <w:noWrap/>
            <w:vAlign w:val="bottom"/>
          </w:tcPr>
          <w:p w14:paraId="60DE0718" w14:textId="77777777" w:rsidR="00321DE7" w:rsidRPr="00050A8B" w:rsidRDefault="00321DE7" w:rsidP="0073423A">
            <w:pPr>
              <w:jc w:val="right"/>
              <w:rPr>
                <w:sz w:val="18"/>
                <w:szCs w:val="18"/>
                <w:lang w:val="uk-UA"/>
              </w:rPr>
            </w:pPr>
            <w:r w:rsidRPr="00050A8B">
              <w:rPr>
                <w:sz w:val="18"/>
                <w:szCs w:val="18"/>
                <w:lang w:val="uk-UA"/>
              </w:rPr>
              <w:t>78.2</w:t>
            </w:r>
          </w:p>
        </w:tc>
      </w:tr>
      <w:tr w:rsidR="00321DE7" w:rsidRPr="00050A8B" w14:paraId="5EE0EFA9" w14:textId="77777777" w:rsidTr="0073423A">
        <w:trPr>
          <w:trHeight w:val="288"/>
        </w:trPr>
        <w:tc>
          <w:tcPr>
            <w:tcW w:w="6960" w:type="dxa"/>
            <w:noWrap/>
            <w:vAlign w:val="bottom"/>
          </w:tcPr>
          <w:p w14:paraId="17B37884" w14:textId="77777777" w:rsidR="00321DE7" w:rsidRPr="00050A8B" w:rsidRDefault="00321DE7" w:rsidP="0073423A">
            <w:pPr>
              <w:rPr>
                <w:b/>
                <w:bCs/>
                <w:sz w:val="18"/>
                <w:szCs w:val="18"/>
                <w:lang w:val="uk-UA"/>
              </w:rPr>
            </w:pPr>
            <w:r w:rsidRPr="00050A8B">
              <w:rPr>
                <w:b/>
                <w:bCs/>
                <w:sz w:val="18"/>
                <w:szCs w:val="18"/>
                <w:lang w:val="uk-UA"/>
              </w:rPr>
              <w:t>Очікувана тривалість життя при досягненні 60-річного віку, років</w:t>
            </w:r>
          </w:p>
        </w:tc>
        <w:tc>
          <w:tcPr>
            <w:tcW w:w="1545" w:type="dxa"/>
            <w:shd w:val="clear" w:color="000000" w:fill="FFFFFF"/>
            <w:noWrap/>
            <w:vAlign w:val="bottom"/>
          </w:tcPr>
          <w:p w14:paraId="5B23147A" w14:textId="77777777" w:rsidR="00321DE7" w:rsidRPr="00050A8B" w:rsidRDefault="00321DE7" w:rsidP="0073423A">
            <w:pPr>
              <w:rPr>
                <w:sz w:val="18"/>
                <w:szCs w:val="18"/>
                <w:lang w:val="uk-UA"/>
              </w:rPr>
            </w:pPr>
            <w:r w:rsidRPr="00050A8B">
              <w:rPr>
                <w:sz w:val="18"/>
                <w:szCs w:val="18"/>
                <w:lang w:val="uk-UA"/>
              </w:rPr>
              <w:t> </w:t>
            </w:r>
          </w:p>
        </w:tc>
        <w:tc>
          <w:tcPr>
            <w:tcW w:w="855" w:type="dxa"/>
            <w:shd w:val="clear" w:color="000000" w:fill="FFFFFF"/>
            <w:noWrap/>
            <w:vAlign w:val="bottom"/>
          </w:tcPr>
          <w:p w14:paraId="6BD572D2" w14:textId="77777777" w:rsidR="00321DE7" w:rsidRPr="00050A8B" w:rsidRDefault="00321DE7" w:rsidP="0073423A">
            <w:pPr>
              <w:rPr>
                <w:sz w:val="18"/>
                <w:szCs w:val="18"/>
                <w:lang w:val="uk-UA"/>
              </w:rPr>
            </w:pPr>
            <w:r w:rsidRPr="00050A8B">
              <w:rPr>
                <w:sz w:val="18"/>
                <w:szCs w:val="18"/>
                <w:lang w:val="uk-UA"/>
              </w:rPr>
              <w:t> </w:t>
            </w:r>
          </w:p>
        </w:tc>
        <w:tc>
          <w:tcPr>
            <w:tcW w:w="960" w:type="dxa"/>
            <w:shd w:val="clear" w:color="auto" w:fill="FFFFFF"/>
            <w:noWrap/>
            <w:vAlign w:val="bottom"/>
          </w:tcPr>
          <w:p w14:paraId="76A2CEB5" w14:textId="77777777" w:rsidR="00321DE7" w:rsidRPr="00050A8B" w:rsidRDefault="00321DE7" w:rsidP="0073423A">
            <w:pPr>
              <w:rPr>
                <w:sz w:val="18"/>
                <w:szCs w:val="18"/>
                <w:lang w:val="uk-UA"/>
              </w:rPr>
            </w:pPr>
            <w:r w:rsidRPr="00050A8B">
              <w:rPr>
                <w:sz w:val="18"/>
                <w:szCs w:val="18"/>
                <w:lang w:val="uk-UA"/>
              </w:rPr>
              <w:t> </w:t>
            </w:r>
          </w:p>
        </w:tc>
      </w:tr>
      <w:tr w:rsidR="00321DE7" w:rsidRPr="00050A8B" w14:paraId="6B654BFA" w14:textId="77777777" w:rsidTr="0073423A">
        <w:trPr>
          <w:trHeight w:val="288"/>
        </w:trPr>
        <w:tc>
          <w:tcPr>
            <w:tcW w:w="6960" w:type="dxa"/>
            <w:noWrap/>
            <w:vAlign w:val="bottom"/>
          </w:tcPr>
          <w:p w14:paraId="7657149C" w14:textId="77777777" w:rsidR="00321DE7" w:rsidRPr="00050A8B" w:rsidRDefault="00321DE7" w:rsidP="0073423A">
            <w:pPr>
              <w:rPr>
                <w:sz w:val="18"/>
                <w:szCs w:val="18"/>
                <w:lang w:val="uk-UA"/>
              </w:rPr>
            </w:pPr>
            <w:r w:rsidRPr="00050A8B">
              <w:rPr>
                <w:sz w:val="18"/>
                <w:szCs w:val="18"/>
                <w:lang w:val="uk-UA"/>
              </w:rPr>
              <w:t>чоловіки</w:t>
            </w:r>
          </w:p>
        </w:tc>
        <w:tc>
          <w:tcPr>
            <w:tcW w:w="1545" w:type="dxa"/>
            <w:shd w:val="clear" w:color="000000" w:fill="FFFFFF"/>
            <w:noWrap/>
            <w:vAlign w:val="bottom"/>
          </w:tcPr>
          <w:p w14:paraId="05BEAC4C" w14:textId="77777777" w:rsidR="00321DE7" w:rsidRPr="00050A8B" w:rsidRDefault="00321DE7" w:rsidP="0073423A">
            <w:pPr>
              <w:jc w:val="right"/>
              <w:rPr>
                <w:sz w:val="18"/>
                <w:szCs w:val="18"/>
                <w:lang w:val="uk-UA"/>
              </w:rPr>
            </w:pPr>
            <w:r w:rsidRPr="00050A8B">
              <w:rPr>
                <w:sz w:val="18"/>
                <w:szCs w:val="18"/>
                <w:lang w:val="uk-UA"/>
              </w:rPr>
              <w:t>16.8</w:t>
            </w:r>
          </w:p>
        </w:tc>
        <w:tc>
          <w:tcPr>
            <w:tcW w:w="855" w:type="dxa"/>
            <w:shd w:val="clear" w:color="000000" w:fill="FFFFFF"/>
            <w:noWrap/>
            <w:vAlign w:val="bottom"/>
          </w:tcPr>
          <w:p w14:paraId="7EE48A64" w14:textId="77777777" w:rsidR="00321DE7" w:rsidRPr="00050A8B" w:rsidRDefault="00321DE7" w:rsidP="0073423A">
            <w:pPr>
              <w:jc w:val="right"/>
              <w:rPr>
                <w:sz w:val="18"/>
                <w:szCs w:val="18"/>
                <w:lang w:val="uk-UA"/>
              </w:rPr>
            </w:pPr>
            <w:r w:rsidRPr="00050A8B">
              <w:rPr>
                <w:sz w:val="18"/>
                <w:szCs w:val="18"/>
                <w:lang w:val="uk-UA"/>
              </w:rPr>
              <w:t>17.3</w:t>
            </w:r>
          </w:p>
        </w:tc>
        <w:tc>
          <w:tcPr>
            <w:tcW w:w="960" w:type="dxa"/>
            <w:shd w:val="clear" w:color="auto" w:fill="FFFFFF"/>
            <w:noWrap/>
            <w:vAlign w:val="bottom"/>
          </w:tcPr>
          <w:p w14:paraId="209E13AB" w14:textId="77777777" w:rsidR="00321DE7" w:rsidRPr="00050A8B" w:rsidRDefault="00321DE7" w:rsidP="0073423A">
            <w:pPr>
              <w:jc w:val="right"/>
              <w:rPr>
                <w:sz w:val="18"/>
                <w:szCs w:val="18"/>
                <w:lang w:val="uk-UA"/>
              </w:rPr>
            </w:pPr>
            <w:r w:rsidRPr="00050A8B">
              <w:rPr>
                <w:sz w:val="18"/>
                <w:szCs w:val="18"/>
                <w:lang w:val="uk-UA"/>
              </w:rPr>
              <w:t>17.7</w:t>
            </w:r>
          </w:p>
        </w:tc>
      </w:tr>
      <w:tr w:rsidR="00321DE7" w:rsidRPr="00050A8B" w14:paraId="715ED36C" w14:textId="77777777" w:rsidTr="0073423A">
        <w:trPr>
          <w:trHeight w:val="288"/>
        </w:trPr>
        <w:tc>
          <w:tcPr>
            <w:tcW w:w="6960" w:type="dxa"/>
            <w:noWrap/>
            <w:vAlign w:val="bottom"/>
          </w:tcPr>
          <w:p w14:paraId="2820B341" w14:textId="77777777" w:rsidR="00321DE7" w:rsidRPr="00050A8B" w:rsidRDefault="00321DE7" w:rsidP="0073423A">
            <w:pPr>
              <w:rPr>
                <w:sz w:val="18"/>
                <w:szCs w:val="18"/>
                <w:lang w:val="uk-UA"/>
              </w:rPr>
            </w:pPr>
            <w:r w:rsidRPr="00050A8B">
              <w:rPr>
                <w:sz w:val="18"/>
                <w:szCs w:val="18"/>
                <w:lang w:val="uk-UA"/>
              </w:rPr>
              <w:t>жінки</w:t>
            </w:r>
          </w:p>
        </w:tc>
        <w:tc>
          <w:tcPr>
            <w:tcW w:w="1545" w:type="dxa"/>
            <w:shd w:val="clear" w:color="000000" w:fill="FFFFFF"/>
            <w:noWrap/>
            <w:vAlign w:val="bottom"/>
          </w:tcPr>
          <w:p w14:paraId="09897ACA" w14:textId="77777777" w:rsidR="00321DE7" w:rsidRPr="00050A8B" w:rsidRDefault="00321DE7" w:rsidP="0073423A">
            <w:pPr>
              <w:jc w:val="right"/>
              <w:rPr>
                <w:sz w:val="18"/>
                <w:szCs w:val="18"/>
                <w:lang w:val="uk-UA"/>
              </w:rPr>
            </w:pPr>
            <w:r w:rsidRPr="00050A8B">
              <w:rPr>
                <w:sz w:val="18"/>
                <w:szCs w:val="18"/>
                <w:lang w:val="uk-UA"/>
              </w:rPr>
              <w:t>21.2</w:t>
            </w:r>
          </w:p>
        </w:tc>
        <w:tc>
          <w:tcPr>
            <w:tcW w:w="855" w:type="dxa"/>
            <w:shd w:val="clear" w:color="000000" w:fill="FFFFFF"/>
            <w:noWrap/>
            <w:vAlign w:val="bottom"/>
          </w:tcPr>
          <w:p w14:paraId="7A38575E" w14:textId="77777777" w:rsidR="00321DE7" w:rsidRPr="00050A8B" w:rsidRDefault="00321DE7" w:rsidP="0073423A">
            <w:pPr>
              <w:jc w:val="right"/>
              <w:rPr>
                <w:sz w:val="18"/>
                <w:szCs w:val="18"/>
                <w:lang w:val="uk-UA"/>
              </w:rPr>
            </w:pPr>
            <w:r w:rsidRPr="00050A8B">
              <w:rPr>
                <w:sz w:val="18"/>
                <w:szCs w:val="18"/>
                <w:lang w:val="uk-UA"/>
              </w:rPr>
              <w:t>21.5</w:t>
            </w:r>
          </w:p>
        </w:tc>
        <w:tc>
          <w:tcPr>
            <w:tcW w:w="960" w:type="dxa"/>
            <w:shd w:val="clear" w:color="auto" w:fill="FFFFFF"/>
            <w:noWrap/>
            <w:vAlign w:val="bottom"/>
          </w:tcPr>
          <w:p w14:paraId="5E7CB5FF" w14:textId="77777777" w:rsidR="00321DE7" w:rsidRPr="00050A8B" w:rsidRDefault="00321DE7" w:rsidP="0073423A">
            <w:pPr>
              <w:jc w:val="right"/>
              <w:rPr>
                <w:sz w:val="18"/>
                <w:szCs w:val="18"/>
                <w:lang w:val="uk-UA"/>
              </w:rPr>
            </w:pPr>
            <w:r w:rsidRPr="00050A8B">
              <w:rPr>
                <w:sz w:val="18"/>
                <w:szCs w:val="18"/>
                <w:lang w:val="uk-UA"/>
              </w:rPr>
              <w:t>21.9</w:t>
            </w:r>
          </w:p>
        </w:tc>
      </w:tr>
      <w:tr w:rsidR="00321DE7" w:rsidRPr="00050A8B" w14:paraId="29484685" w14:textId="77777777" w:rsidTr="0073423A">
        <w:trPr>
          <w:trHeight w:val="288"/>
        </w:trPr>
        <w:tc>
          <w:tcPr>
            <w:tcW w:w="6960" w:type="dxa"/>
            <w:noWrap/>
            <w:vAlign w:val="bottom"/>
          </w:tcPr>
          <w:p w14:paraId="5DE1C3A1" w14:textId="77777777" w:rsidR="00321DE7" w:rsidRPr="00050A8B" w:rsidRDefault="00321DE7" w:rsidP="0073423A">
            <w:pPr>
              <w:rPr>
                <w:b/>
                <w:bCs/>
                <w:sz w:val="18"/>
                <w:szCs w:val="18"/>
                <w:lang w:val="uk-UA"/>
              </w:rPr>
            </w:pPr>
            <w:r w:rsidRPr="00050A8B">
              <w:rPr>
                <w:b/>
                <w:bCs/>
                <w:sz w:val="18"/>
                <w:szCs w:val="18"/>
                <w:lang w:val="uk-UA"/>
              </w:rPr>
              <w:t>Сумарний коефіцієнт народжуваності</w:t>
            </w:r>
          </w:p>
        </w:tc>
        <w:tc>
          <w:tcPr>
            <w:tcW w:w="1545" w:type="dxa"/>
            <w:shd w:val="clear" w:color="000000" w:fill="FFFFFF"/>
            <w:noWrap/>
            <w:vAlign w:val="bottom"/>
          </w:tcPr>
          <w:p w14:paraId="391AD8D2" w14:textId="77777777" w:rsidR="00321DE7" w:rsidRPr="00050A8B" w:rsidRDefault="00321DE7" w:rsidP="0073423A">
            <w:pPr>
              <w:rPr>
                <w:sz w:val="18"/>
                <w:szCs w:val="18"/>
                <w:lang w:val="uk-UA"/>
              </w:rPr>
            </w:pPr>
            <w:r w:rsidRPr="00050A8B">
              <w:rPr>
                <w:sz w:val="18"/>
                <w:szCs w:val="18"/>
                <w:lang w:val="uk-UA"/>
              </w:rPr>
              <w:t> </w:t>
            </w:r>
          </w:p>
        </w:tc>
        <w:tc>
          <w:tcPr>
            <w:tcW w:w="855" w:type="dxa"/>
            <w:shd w:val="clear" w:color="000000" w:fill="FFFFFF"/>
            <w:noWrap/>
            <w:vAlign w:val="bottom"/>
          </w:tcPr>
          <w:p w14:paraId="55FCC841" w14:textId="77777777" w:rsidR="00321DE7" w:rsidRPr="00050A8B" w:rsidRDefault="00321DE7" w:rsidP="0073423A">
            <w:pPr>
              <w:rPr>
                <w:sz w:val="18"/>
                <w:szCs w:val="18"/>
                <w:lang w:val="uk-UA"/>
              </w:rPr>
            </w:pPr>
            <w:r w:rsidRPr="00050A8B">
              <w:rPr>
                <w:sz w:val="18"/>
                <w:szCs w:val="18"/>
                <w:lang w:val="uk-UA"/>
              </w:rPr>
              <w:t> </w:t>
            </w:r>
          </w:p>
        </w:tc>
        <w:tc>
          <w:tcPr>
            <w:tcW w:w="960" w:type="dxa"/>
            <w:shd w:val="clear" w:color="auto" w:fill="FFFFFF"/>
            <w:noWrap/>
            <w:vAlign w:val="bottom"/>
          </w:tcPr>
          <w:p w14:paraId="5D9B48E4" w14:textId="77777777" w:rsidR="00321DE7" w:rsidRPr="00050A8B" w:rsidRDefault="00321DE7" w:rsidP="0073423A">
            <w:pPr>
              <w:rPr>
                <w:sz w:val="18"/>
                <w:szCs w:val="18"/>
                <w:lang w:val="uk-UA"/>
              </w:rPr>
            </w:pPr>
            <w:r w:rsidRPr="00050A8B">
              <w:rPr>
                <w:sz w:val="18"/>
                <w:szCs w:val="18"/>
                <w:lang w:val="uk-UA"/>
              </w:rPr>
              <w:t> </w:t>
            </w:r>
          </w:p>
        </w:tc>
      </w:tr>
      <w:tr w:rsidR="00321DE7" w:rsidRPr="00050A8B" w14:paraId="6F050E08" w14:textId="77777777" w:rsidTr="0073423A">
        <w:trPr>
          <w:trHeight w:val="288"/>
        </w:trPr>
        <w:tc>
          <w:tcPr>
            <w:tcW w:w="6960" w:type="dxa"/>
            <w:noWrap/>
            <w:vAlign w:val="bottom"/>
          </w:tcPr>
          <w:p w14:paraId="54C6212D" w14:textId="77777777" w:rsidR="00321DE7" w:rsidRPr="00050A8B" w:rsidRDefault="00321DE7" w:rsidP="0073423A">
            <w:pPr>
              <w:rPr>
                <w:sz w:val="18"/>
                <w:szCs w:val="18"/>
                <w:lang w:val="uk-UA"/>
              </w:rPr>
            </w:pPr>
            <w:r w:rsidRPr="00050A8B">
              <w:rPr>
                <w:sz w:val="18"/>
                <w:szCs w:val="18"/>
                <w:lang w:val="uk-UA"/>
              </w:rPr>
              <w:t>дітей на 1 жінку</w:t>
            </w:r>
          </w:p>
        </w:tc>
        <w:tc>
          <w:tcPr>
            <w:tcW w:w="1545" w:type="dxa"/>
            <w:shd w:val="clear" w:color="000000" w:fill="FFFFFF"/>
            <w:noWrap/>
            <w:vAlign w:val="bottom"/>
          </w:tcPr>
          <w:p w14:paraId="4FF3926A" w14:textId="77777777" w:rsidR="00321DE7" w:rsidRPr="00050A8B" w:rsidRDefault="00321DE7" w:rsidP="0073423A">
            <w:pPr>
              <w:jc w:val="right"/>
              <w:rPr>
                <w:sz w:val="18"/>
                <w:szCs w:val="18"/>
                <w:lang w:val="uk-UA"/>
              </w:rPr>
            </w:pPr>
            <w:r w:rsidRPr="00050A8B">
              <w:rPr>
                <w:sz w:val="18"/>
                <w:szCs w:val="18"/>
                <w:lang w:val="uk-UA"/>
              </w:rPr>
              <w:t>1.60</w:t>
            </w:r>
          </w:p>
        </w:tc>
        <w:tc>
          <w:tcPr>
            <w:tcW w:w="855" w:type="dxa"/>
            <w:shd w:val="clear" w:color="000000" w:fill="FFFFFF"/>
            <w:noWrap/>
            <w:vAlign w:val="bottom"/>
          </w:tcPr>
          <w:p w14:paraId="4E44C8E5" w14:textId="77777777" w:rsidR="00321DE7" w:rsidRPr="00050A8B" w:rsidRDefault="00321DE7" w:rsidP="0073423A">
            <w:pPr>
              <w:jc w:val="right"/>
              <w:rPr>
                <w:sz w:val="18"/>
                <w:szCs w:val="18"/>
                <w:lang w:val="uk-UA"/>
              </w:rPr>
            </w:pPr>
            <w:r w:rsidRPr="00050A8B">
              <w:rPr>
                <w:sz w:val="18"/>
                <w:szCs w:val="18"/>
                <w:lang w:val="uk-UA"/>
              </w:rPr>
              <w:t>1.62</w:t>
            </w:r>
          </w:p>
        </w:tc>
        <w:tc>
          <w:tcPr>
            <w:tcW w:w="960" w:type="dxa"/>
            <w:shd w:val="clear" w:color="auto" w:fill="FFFFFF"/>
            <w:noWrap/>
            <w:vAlign w:val="bottom"/>
          </w:tcPr>
          <w:p w14:paraId="3FDBD19B" w14:textId="77777777" w:rsidR="00321DE7" w:rsidRPr="00050A8B" w:rsidRDefault="00321DE7" w:rsidP="0073423A">
            <w:pPr>
              <w:jc w:val="right"/>
              <w:rPr>
                <w:sz w:val="18"/>
                <w:szCs w:val="18"/>
                <w:lang w:val="uk-UA"/>
              </w:rPr>
            </w:pPr>
            <w:r w:rsidRPr="00050A8B">
              <w:rPr>
                <w:sz w:val="18"/>
                <w:szCs w:val="18"/>
                <w:lang w:val="uk-UA"/>
              </w:rPr>
              <w:t>1.64</w:t>
            </w:r>
          </w:p>
        </w:tc>
      </w:tr>
    </w:tbl>
    <w:p w14:paraId="2FF84A3C" w14:textId="77777777" w:rsidR="00321DE7" w:rsidRPr="00050A8B" w:rsidRDefault="00321DE7" w:rsidP="00321DE7">
      <w:pPr>
        <w:jc w:val="both"/>
        <w:rPr>
          <w:i/>
          <w:lang w:val="uk-UA"/>
        </w:rPr>
      </w:pPr>
      <w:r w:rsidRPr="00050A8B">
        <w:rPr>
          <w:i/>
          <w:lang w:val="uk-UA"/>
        </w:rPr>
        <w:t>Джерела:  розрахунки  Інституту демографії та соціальних досліджень НАН України</w:t>
      </w:r>
    </w:p>
    <w:p w14:paraId="6344A70D" w14:textId="77777777" w:rsidR="00321DE7" w:rsidRPr="00050A8B" w:rsidRDefault="00321DE7" w:rsidP="00321DE7">
      <w:pPr>
        <w:ind w:firstLine="240"/>
        <w:jc w:val="both"/>
        <w:rPr>
          <w:color w:val="000000"/>
          <w:sz w:val="28"/>
          <w:szCs w:val="28"/>
          <w:lang w:val="uk-UA"/>
        </w:rPr>
      </w:pPr>
      <w:r w:rsidRPr="00050A8B">
        <w:rPr>
          <w:sz w:val="28"/>
          <w:szCs w:val="28"/>
          <w:lang w:val="uk-UA"/>
        </w:rPr>
        <w:lastRenderedPageBreak/>
        <w:t xml:space="preserve">На підставі даних демографічної ситуації в країні та прогнозів макроекономічного розвитку країни отримані наступні результати прогнозних обсягів системи </w:t>
      </w:r>
      <w:r w:rsidRPr="00050A8B">
        <w:rPr>
          <w:color w:val="000000"/>
          <w:sz w:val="28"/>
          <w:szCs w:val="28"/>
          <w:lang w:val="uk-UA"/>
        </w:rPr>
        <w:t>загальнообов’язкового накопичувального пенсійного забезпечення.</w:t>
      </w:r>
    </w:p>
    <w:p w14:paraId="5BC993F5" w14:textId="77777777" w:rsidR="00321DE7" w:rsidRPr="00050A8B" w:rsidRDefault="00321DE7" w:rsidP="00321DE7">
      <w:pPr>
        <w:spacing w:after="120"/>
        <w:ind w:firstLine="240"/>
        <w:jc w:val="both"/>
        <w:rPr>
          <w:sz w:val="28"/>
          <w:szCs w:val="28"/>
          <w:lang w:val="uk-UA"/>
        </w:rPr>
      </w:pPr>
    </w:p>
    <w:p w14:paraId="5F3E0FF8" w14:textId="77777777" w:rsidR="00321DE7" w:rsidRPr="00CB7593" w:rsidRDefault="00321DE7" w:rsidP="00321DE7">
      <w:pPr>
        <w:spacing w:after="120"/>
        <w:ind w:firstLine="240"/>
        <w:jc w:val="both"/>
        <w:rPr>
          <w:b/>
          <w:sz w:val="24"/>
          <w:szCs w:val="24"/>
          <w:lang w:val="uk-UA"/>
        </w:rPr>
      </w:pPr>
      <w:r w:rsidRPr="00CB7593">
        <w:rPr>
          <w:b/>
          <w:sz w:val="24"/>
          <w:szCs w:val="24"/>
          <w:lang w:val="uk-UA"/>
        </w:rPr>
        <w:t>Таблиця 3</w:t>
      </w:r>
    </w:p>
    <w:tbl>
      <w:tblPr>
        <w:tblW w:w="105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762"/>
        <w:gridCol w:w="1013"/>
        <w:gridCol w:w="1260"/>
        <w:gridCol w:w="1112"/>
        <w:gridCol w:w="1112"/>
        <w:gridCol w:w="1320"/>
      </w:tblGrid>
      <w:tr w:rsidR="00321DE7" w:rsidRPr="00050A8B" w14:paraId="5C793113" w14:textId="77777777" w:rsidTr="0073423A">
        <w:trPr>
          <w:trHeight w:val="288"/>
        </w:trPr>
        <w:tc>
          <w:tcPr>
            <w:tcW w:w="3960" w:type="dxa"/>
            <w:noWrap/>
            <w:vAlign w:val="bottom"/>
          </w:tcPr>
          <w:p w14:paraId="6AF7817F" w14:textId="77777777" w:rsidR="00321DE7" w:rsidRPr="00050A8B" w:rsidRDefault="00321DE7" w:rsidP="0073423A">
            <w:pPr>
              <w:rPr>
                <w:b/>
                <w:bCs/>
                <w:sz w:val="18"/>
                <w:szCs w:val="18"/>
                <w:lang w:val="uk-UA"/>
              </w:rPr>
            </w:pPr>
            <w:r w:rsidRPr="00050A8B">
              <w:rPr>
                <w:b/>
                <w:bCs/>
                <w:sz w:val="18"/>
                <w:szCs w:val="18"/>
                <w:lang w:val="uk-UA"/>
              </w:rPr>
              <w:t> </w:t>
            </w:r>
          </w:p>
        </w:tc>
        <w:tc>
          <w:tcPr>
            <w:tcW w:w="762" w:type="dxa"/>
            <w:noWrap/>
            <w:vAlign w:val="bottom"/>
          </w:tcPr>
          <w:p w14:paraId="342FCE43" w14:textId="77777777" w:rsidR="00321DE7" w:rsidRPr="00050A8B" w:rsidRDefault="00321DE7" w:rsidP="0073423A">
            <w:pPr>
              <w:jc w:val="right"/>
              <w:rPr>
                <w:b/>
                <w:bCs/>
                <w:sz w:val="18"/>
                <w:szCs w:val="18"/>
                <w:lang w:val="uk-UA"/>
              </w:rPr>
            </w:pPr>
            <w:r w:rsidRPr="00050A8B">
              <w:rPr>
                <w:b/>
                <w:bCs/>
                <w:sz w:val="18"/>
                <w:szCs w:val="18"/>
                <w:lang w:val="uk-UA"/>
              </w:rPr>
              <w:t>2020</w:t>
            </w:r>
          </w:p>
        </w:tc>
        <w:tc>
          <w:tcPr>
            <w:tcW w:w="1013" w:type="dxa"/>
            <w:noWrap/>
            <w:vAlign w:val="bottom"/>
          </w:tcPr>
          <w:p w14:paraId="2908B430" w14:textId="77777777" w:rsidR="00321DE7" w:rsidRPr="00050A8B" w:rsidRDefault="00321DE7" w:rsidP="0073423A">
            <w:pPr>
              <w:jc w:val="right"/>
              <w:rPr>
                <w:b/>
                <w:bCs/>
                <w:sz w:val="18"/>
                <w:szCs w:val="18"/>
                <w:lang w:val="uk-UA"/>
              </w:rPr>
            </w:pPr>
            <w:r w:rsidRPr="00050A8B">
              <w:rPr>
                <w:b/>
                <w:bCs/>
                <w:sz w:val="18"/>
                <w:szCs w:val="18"/>
                <w:lang w:val="uk-UA"/>
              </w:rPr>
              <w:t>2030</w:t>
            </w:r>
          </w:p>
        </w:tc>
        <w:tc>
          <w:tcPr>
            <w:tcW w:w="1260" w:type="dxa"/>
            <w:noWrap/>
            <w:vAlign w:val="bottom"/>
          </w:tcPr>
          <w:p w14:paraId="4DF552BA" w14:textId="77777777" w:rsidR="00321DE7" w:rsidRPr="00050A8B" w:rsidRDefault="00321DE7" w:rsidP="0073423A">
            <w:pPr>
              <w:jc w:val="right"/>
              <w:rPr>
                <w:b/>
                <w:bCs/>
                <w:sz w:val="18"/>
                <w:szCs w:val="18"/>
                <w:lang w:val="uk-UA"/>
              </w:rPr>
            </w:pPr>
            <w:r w:rsidRPr="00050A8B">
              <w:rPr>
                <w:b/>
                <w:bCs/>
                <w:sz w:val="18"/>
                <w:szCs w:val="18"/>
                <w:lang w:val="uk-UA"/>
              </w:rPr>
              <w:t>2040</w:t>
            </w:r>
          </w:p>
        </w:tc>
        <w:tc>
          <w:tcPr>
            <w:tcW w:w="1112" w:type="dxa"/>
            <w:noWrap/>
            <w:vAlign w:val="bottom"/>
          </w:tcPr>
          <w:p w14:paraId="577399BD" w14:textId="77777777" w:rsidR="00321DE7" w:rsidRPr="00050A8B" w:rsidRDefault="00321DE7" w:rsidP="0073423A">
            <w:pPr>
              <w:jc w:val="right"/>
              <w:rPr>
                <w:b/>
                <w:bCs/>
                <w:sz w:val="18"/>
                <w:szCs w:val="18"/>
                <w:lang w:val="uk-UA"/>
              </w:rPr>
            </w:pPr>
            <w:r w:rsidRPr="00050A8B">
              <w:rPr>
                <w:b/>
                <w:bCs/>
                <w:sz w:val="18"/>
                <w:szCs w:val="18"/>
                <w:lang w:val="uk-UA"/>
              </w:rPr>
              <w:t>2050</w:t>
            </w:r>
          </w:p>
        </w:tc>
        <w:tc>
          <w:tcPr>
            <w:tcW w:w="1112" w:type="dxa"/>
            <w:noWrap/>
            <w:vAlign w:val="bottom"/>
          </w:tcPr>
          <w:p w14:paraId="08DDBE48" w14:textId="77777777" w:rsidR="00321DE7" w:rsidRPr="00050A8B" w:rsidRDefault="00321DE7" w:rsidP="0073423A">
            <w:pPr>
              <w:jc w:val="right"/>
              <w:rPr>
                <w:b/>
                <w:bCs/>
                <w:sz w:val="18"/>
                <w:szCs w:val="18"/>
                <w:lang w:val="uk-UA"/>
              </w:rPr>
            </w:pPr>
            <w:r w:rsidRPr="00050A8B">
              <w:rPr>
                <w:b/>
                <w:bCs/>
                <w:sz w:val="18"/>
                <w:szCs w:val="18"/>
                <w:lang w:val="uk-UA"/>
              </w:rPr>
              <w:t>2060</w:t>
            </w:r>
          </w:p>
        </w:tc>
        <w:tc>
          <w:tcPr>
            <w:tcW w:w="1320" w:type="dxa"/>
            <w:noWrap/>
            <w:vAlign w:val="bottom"/>
          </w:tcPr>
          <w:p w14:paraId="3DD982BC" w14:textId="77777777" w:rsidR="00321DE7" w:rsidRPr="00050A8B" w:rsidRDefault="00321DE7" w:rsidP="0073423A">
            <w:pPr>
              <w:jc w:val="right"/>
              <w:rPr>
                <w:b/>
                <w:bCs/>
                <w:sz w:val="18"/>
                <w:szCs w:val="18"/>
                <w:lang w:val="uk-UA"/>
              </w:rPr>
            </w:pPr>
            <w:r w:rsidRPr="00050A8B">
              <w:rPr>
                <w:b/>
                <w:bCs/>
                <w:sz w:val="18"/>
                <w:szCs w:val="18"/>
                <w:lang w:val="uk-UA"/>
              </w:rPr>
              <w:t>2070</w:t>
            </w:r>
          </w:p>
        </w:tc>
      </w:tr>
      <w:tr w:rsidR="00321DE7" w:rsidRPr="00050A8B" w14:paraId="69359B54" w14:textId="77777777" w:rsidTr="0073423A">
        <w:trPr>
          <w:trHeight w:val="288"/>
        </w:trPr>
        <w:tc>
          <w:tcPr>
            <w:tcW w:w="10539" w:type="dxa"/>
            <w:gridSpan w:val="7"/>
            <w:noWrap/>
            <w:vAlign w:val="bottom"/>
          </w:tcPr>
          <w:p w14:paraId="305C8A62" w14:textId="77777777" w:rsidR="00321DE7" w:rsidRPr="00050A8B" w:rsidRDefault="00321DE7" w:rsidP="0073423A">
            <w:pPr>
              <w:rPr>
                <w:lang w:val="uk-UA"/>
              </w:rPr>
            </w:pPr>
            <w:r w:rsidRPr="00050A8B">
              <w:rPr>
                <w:b/>
                <w:bCs/>
                <w:sz w:val="18"/>
                <w:szCs w:val="18"/>
                <w:lang w:val="uk-UA"/>
              </w:rPr>
              <w:t>Чисельність платників внесків</w:t>
            </w:r>
          </w:p>
        </w:tc>
      </w:tr>
      <w:tr w:rsidR="00321DE7" w:rsidRPr="00050A8B" w14:paraId="34B6EFF5" w14:textId="77777777" w:rsidTr="0073423A">
        <w:trPr>
          <w:trHeight w:val="288"/>
        </w:trPr>
        <w:tc>
          <w:tcPr>
            <w:tcW w:w="3960" w:type="dxa"/>
            <w:noWrap/>
            <w:vAlign w:val="bottom"/>
          </w:tcPr>
          <w:p w14:paraId="4894DB87" w14:textId="77777777" w:rsidR="00321DE7" w:rsidRPr="00050A8B" w:rsidRDefault="00321DE7" w:rsidP="0073423A">
            <w:pPr>
              <w:rPr>
                <w:sz w:val="18"/>
                <w:szCs w:val="18"/>
                <w:lang w:val="uk-UA"/>
              </w:rPr>
            </w:pPr>
            <w:r w:rsidRPr="00050A8B">
              <w:rPr>
                <w:sz w:val="18"/>
                <w:szCs w:val="18"/>
                <w:lang w:val="uk-UA"/>
              </w:rPr>
              <w:t>Тисяч осіб</w:t>
            </w:r>
          </w:p>
        </w:tc>
        <w:tc>
          <w:tcPr>
            <w:tcW w:w="762" w:type="dxa"/>
            <w:noWrap/>
            <w:vAlign w:val="bottom"/>
          </w:tcPr>
          <w:p w14:paraId="11B6A71B" w14:textId="77777777" w:rsidR="00321DE7" w:rsidRPr="00050A8B" w:rsidRDefault="00321DE7" w:rsidP="0073423A">
            <w:pPr>
              <w:jc w:val="right"/>
              <w:rPr>
                <w:sz w:val="18"/>
                <w:szCs w:val="18"/>
                <w:lang w:val="uk-UA"/>
              </w:rPr>
            </w:pPr>
            <w:r w:rsidRPr="00050A8B">
              <w:rPr>
                <w:sz w:val="18"/>
                <w:szCs w:val="18"/>
                <w:lang w:val="uk-UA"/>
              </w:rPr>
              <w:t>11,329</w:t>
            </w:r>
          </w:p>
        </w:tc>
        <w:tc>
          <w:tcPr>
            <w:tcW w:w="1013" w:type="dxa"/>
            <w:noWrap/>
            <w:vAlign w:val="bottom"/>
          </w:tcPr>
          <w:p w14:paraId="27358137" w14:textId="77777777" w:rsidR="00321DE7" w:rsidRPr="00050A8B" w:rsidRDefault="00321DE7" w:rsidP="0073423A">
            <w:pPr>
              <w:jc w:val="right"/>
              <w:rPr>
                <w:sz w:val="18"/>
                <w:szCs w:val="18"/>
                <w:lang w:val="uk-UA"/>
              </w:rPr>
            </w:pPr>
            <w:r w:rsidRPr="00050A8B">
              <w:rPr>
                <w:sz w:val="18"/>
                <w:szCs w:val="18"/>
                <w:lang w:val="uk-UA"/>
              </w:rPr>
              <w:t>10,522</w:t>
            </w:r>
          </w:p>
        </w:tc>
        <w:tc>
          <w:tcPr>
            <w:tcW w:w="1260" w:type="dxa"/>
            <w:noWrap/>
            <w:vAlign w:val="bottom"/>
          </w:tcPr>
          <w:p w14:paraId="4AAADC9E" w14:textId="77777777" w:rsidR="00321DE7" w:rsidRPr="00050A8B" w:rsidRDefault="00321DE7" w:rsidP="0073423A">
            <w:pPr>
              <w:jc w:val="right"/>
              <w:rPr>
                <w:sz w:val="18"/>
                <w:szCs w:val="18"/>
                <w:lang w:val="uk-UA"/>
              </w:rPr>
            </w:pPr>
            <w:r w:rsidRPr="00050A8B">
              <w:rPr>
                <w:sz w:val="18"/>
                <w:szCs w:val="18"/>
                <w:lang w:val="uk-UA"/>
              </w:rPr>
              <w:t>9,812</w:t>
            </w:r>
          </w:p>
        </w:tc>
        <w:tc>
          <w:tcPr>
            <w:tcW w:w="1112" w:type="dxa"/>
            <w:noWrap/>
            <w:vAlign w:val="bottom"/>
          </w:tcPr>
          <w:p w14:paraId="17DE77BC" w14:textId="77777777" w:rsidR="00321DE7" w:rsidRPr="00050A8B" w:rsidRDefault="00321DE7" w:rsidP="0073423A">
            <w:pPr>
              <w:jc w:val="right"/>
              <w:rPr>
                <w:sz w:val="18"/>
                <w:szCs w:val="18"/>
                <w:lang w:val="uk-UA"/>
              </w:rPr>
            </w:pPr>
            <w:r w:rsidRPr="00050A8B">
              <w:rPr>
                <w:sz w:val="18"/>
                <w:szCs w:val="18"/>
                <w:lang w:val="uk-UA"/>
              </w:rPr>
              <w:t>8,559</w:t>
            </w:r>
          </w:p>
        </w:tc>
        <w:tc>
          <w:tcPr>
            <w:tcW w:w="1112" w:type="dxa"/>
            <w:noWrap/>
            <w:vAlign w:val="bottom"/>
          </w:tcPr>
          <w:p w14:paraId="4CA43512" w14:textId="77777777" w:rsidR="00321DE7" w:rsidRPr="00050A8B" w:rsidRDefault="00321DE7" w:rsidP="0073423A">
            <w:pPr>
              <w:jc w:val="right"/>
              <w:rPr>
                <w:sz w:val="18"/>
                <w:szCs w:val="18"/>
                <w:lang w:val="uk-UA"/>
              </w:rPr>
            </w:pPr>
            <w:r w:rsidRPr="00050A8B">
              <w:rPr>
                <w:sz w:val="18"/>
                <w:szCs w:val="18"/>
                <w:lang w:val="uk-UA"/>
              </w:rPr>
              <w:t>7,508</w:t>
            </w:r>
          </w:p>
        </w:tc>
        <w:tc>
          <w:tcPr>
            <w:tcW w:w="1320" w:type="dxa"/>
            <w:noWrap/>
            <w:vAlign w:val="bottom"/>
          </w:tcPr>
          <w:p w14:paraId="5294E235" w14:textId="77777777" w:rsidR="00321DE7" w:rsidRPr="00050A8B" w:rsidRDefault="00321DE7" w:rsidP="0073423A">
            <w:pPr>
              <w:jc w:val="right"/>
              <w:rPr>
                <w:sz w:val="18"/>
                <w:szCs w:val="18"/>
                <w:lang w:val="uk-UA"/>
              </w:rPr>
            </w:pPr>
            <w:r w:rsidRPr="00050A8B">
              <w:rPr>
                <w:sz w:val="18"/>
                <w:szCs w:val="18"/>
                <w:lang w:val="uk-UA"/>
              </w:rPr>
              <w:t>7,194</w:t>
            </w:r>
          </w:p>
        </w:tc>
      </w:tr>
      <w:tr w:rsidR="00321DE7" w:rsidRPr="00050A8B" w14:paraId="1B5B1EDE" w14:textId="77777777" w:rsidTr="0073423A">
        <w:trPr>
          <w:trHeight w:val="288"/>
        </w:trPr>
        <w:tc>
          <w:tcPr>
            <w:tcW w:w="10539" w:type="dxa"/>
            <w:gridSpan w:val="7"/>
            <w:noWrap/>
            <w:vAlign w:val="bottom"/>
          </w:tcPr>
          <w:p w14:paraId="692068A3" w14:textId="77777777" w:rsidR="00321DE7" w:rsidRPr="00050A8B" w:rsidRDefault="00321DE7" w:rsidP="0073423A">
            <w:pPr>
              <w:rPr>
                <w:lang w:val="uk-UA"/>
              </w:rPr>
            </w:pPr>
            <w:r w:rsidRPr="00050A8B">
              <w:rPr>
                <w:b/>
                <w:bCs/>
                <w:sz w:val="18"/>
                <w:szCs w:val="18"/>
                <w:lang w:val="uk-UA"/>
              </w:rPr>
              <w:t>Фінансові показники у цінах поточного року, мільйонів грн</w:t>
            </w:r>
          </w:p>
        </w:tc>
      </w:tr>
      <w:tr w:rsidR="00321DE7" w:rsidRPr="00050A8B" w14:paraId="00134AF2" w14:textId="77777777" w:rsidTr="0073423A">
        <w:trPr>
          <w:trHeight w:val="288"/>
        </w:trPr>
        <w:tc>
          <w:tcPr>
            <w:tcW w:w="3960" w:type="dxa"/>
            <w:noWrap/>
            <w:vAlign w:val="bottom"/>
          </w:tcPr>
          <w:p w14:paraId="11BBE279" w14:textId="77777777" w:rsidR="00321DE7" w:rsidRPr="00050A8B" w:rsidRDefault="00321DE7" w:rsidP="0073423A">
            <w:pPr>
              <w:rPr>
                <w:sz w:val="18"/>
                <w:szCs w:val="18"/>
                <w:lang w:val="uk-UA"/>
              </w:rPr>
            </w:pPr>
            <w:r w:rsidRPr="00050A8B">
              <w:rPr>
                <w:sz w:val="18"/>
                <w:szCs w:val="18"/>
                <w:lang w:val="uk-UA"/>
              </w:rPr>
              <w:t>Страхові внески</w:t>
            </w:r>
          </w:p>
        </w:tc>
        <w:tc>
          <w:tcPr>
            <w:tcW w:w="762" w:type="dxa"/>
            <w:noWrap/>
            <w:vAlign w:val="bottom"/>
          </w:tcPr>
          <w:p w14:paraId="6FEBFBCB" w14:textId="77777777" w:rsidR="00321DE7" w:rsidRPr="00050A8B" w:rsidRDefault="00321DE7" w:rsidP="0073423A">
            <w:pPr>
              <w:jc w:val="right"/>
              <w:rPr>
                <w:sz w:val="18"/>
                <w:szCs w:val="18"/>
                <w:lang w:val="uk-UA"/>
              </w:rPr>
            </w:pPr>
            <w:r w:rsidRPr="00050A8B">
              <w:rPr>
                <w:sz w:val="18"/>
                <w:szCs w:val="18"/>
                <w:lang w:val="uk-UA"/>
              </w:rPr>
              <w:t>24,676</w:t>
            </w:r>
          </w:p>
        </w:tc>
        <w:tc>
          <w:tcPr>
            <w:tcW w:w="1013" w:type="dxa"/>
            <w:noWrap/>
            <w:vAlign w:val="bottom"/>
          </w:tcPr>
          <w:p w14:paraId="4B2791A8" w14:textId="77777777" w:rsidR="00321DE7" w:rsidRPr="00050A8B" w:rsidRDefault="00321DE7" w:rsidP="0073423A">
            <w:pPr>
              <w:jc w:val="right"/>
              <w:rPr>
                <w:sz w:val="18"/>
                <w:szCs w:val="18"/>
                <w:lang w:val="uk-UA"/>
              </w:rPr>
            </w:pPr>
            <w:r w:rsidRPr="00050A8B">
              <w:rPr>
                <w:sz w:val="18"/>
                <w:szCs w:val="18"/>
                <w:lang w:val="uk-UA"/>
              </w:rPr>
              <w:t>311,950</w:t>
            </w:r>
          </w:p>
        </w:tc>
        <w:tc>
          <w:tcPr>
            <w:tcW w:w="1260" w:type="dxa"/>
            <w:noWrap/>
            <w:vAlign w:val="bottom"/>
          </w:tcPr>
          <w:p w14:paraId="480BBE0F" w14:textId="77777777" w:rsidR="00321DE7" w:rsidRPr="00050A8B" w:rsidRDefault="00321DE7" w:rsidP="0073423A">
            <w:pPr>
              <w:jc w:val="right"/>
              <w:rPr>
                <w:sz w:val="18"/>
                <w:szCs w:val="18"/>
                <w:lang w:val="uk-UA"/>
              </w:rPr>
            </w:pPr>
            <w:r w:rsidRPr="00050A8B">
              <w:rPr>
                <w:sz w:val="18"/>
                <w:szCs w:val="18"/>
                <w:lang w:val="uk-UA"/>
              </w:rPr>
              <w:t>649,628</w:t>
            </w:r>
          </w:p>
        </w:tc>
        <w:tc>
          <w:tcPr>
            <w:tcW w:w="1112" w:type="dxa"/>
            <w:noWrap/>
            <w:vAlign w:val="bottom"/>
          </w:tcPr>
          <w:p w14:paraId="05873219" w14:textId="77777777" w:rsidR="00321DE7" w:rsidRPr="00050A8B" w:rsidRDefault="00321DE7" w:rsidP="0073423A">
            <w:pPr>
              <w:jc w:val="right"/>
              <w:rPr>
                <w:sz w:val="18"/>
                <w:szCs w:val="18"/>
                <w:lang w:val="uk-UA"/>
              </w:rPr>
            </w:pPr>
            <w:r w:rsidRPr="00050A8B">
              <w:rPr>
                <w:sz w:val="18"/>
                <w:szCs w:val="18"/>
                <w:lang w:val="uk-UA"/>
              </w:rPr>
              <w:t>854,074</w:t>
            </w:r>
          </w:p>
        </w:tc>
        <w:tc>
          <w:tcPr>
            <w:tcW w:w="1112" w:type="dxa"/>
            <w:noWrap/>
            <w:vAlign w:val="bottom"/>
          </w:tcPr>
          <w:p w14:paraId="2E99AB18" w14:textId="77777777" w:rsidR="00321DE7" w:rsidRPr="00050A8B" w:rsidRDefault="00321DE7" w:rsidP="0073423A">
            <w:pPr>
              <w:jc w:val="right"/>
              <w:rPr>
                <w:sz w:val="18"/>
                <w:szCs w:val="18"/>
                <w:lang w:val="uk-UA"/>
              </w:rPr>
            </w:pPr>
            <w:r w:rsidRPr="00050A8B">
              <w:rPr>
                <w:sz w:val="18"/>
                <w:szCs w:val="18"/>
                <w:lang w:val="uk-UA"/>
              </w:rPr>
              <w:t>1,118,218</w:t>
            </w:r>
          </w:p>
        </w:tc>
        <w:tc>
          <w:tcPr>
            <w:tcW w:w="1320" w:type="dxa"/>
            <w:noWrap/>
            <w:vAlign w:val="bottom"/>
          </w:tcPr>
          <w:p w14:paraId="58459288" w14:textId="77777777" w:rsidR="00321DE7" w:rsidRPr="00050A8B" w:rsidRDefault="00321DE7" w:rsidP="0073423A">
            <w:pPr>
              <w:jc w:val="right"/>
              <w:rPr>
                <w:sz w:val="18"/>
                <w:szCs w:val="18"/>
                <w:lang w:val="uk-UA"/>
              </w:rPr>
            </w:pPr>
            <w:r w:rsidRPr="00050A8B">
              <w:rPr>
                <w:sz w:val="18"/>
                <w:szCs w:val="18"/>
                <w:lang w:val="uk-UA"/>
              </w:rPr>
              <w:t>1,592,051</w:t>
            </w:r>
          </w:p>
        </w:tc>
      </w:tr>
      <w:tr w:rsidR="00321DE7" w:rsidRPr="00050A8B" w14:paraId="6D2B858E" w14:textId="77777777" w:rsidTr="0073423A">
        <w:trPr>
          <w:trHeight w:val="288"/>
        </w:trPr>
        <w:tc>
          <w:tcPr>
            <w:tcW w:w="3960" w:type="dxa"/>
            <w:vAlign w:val="bottom"/>
          </w:tcPr>
          <w:p w14:paraId="7F2EC9BA" w14:textId="77777777" w:rsidR="00321DE7" w:rsidRPr="00050A8B" w:rsidRDefault="00321DE7" w:rsidP="0073423A">
            <w:pPr>
              <w:rPr>
                <w:sz w:val="18"/>
                <w:szCs w:val="18"/>
                <w:lang w:val="uk-UA"/>
              </w:rPr>
            </w:pPr>
            <w:r w:rsidRPr="00050A8B">
              <w:rPr>
                <w:sz w:val="18"/>
                <w:szCs w:val="18"/>
                <w:lang w:val="uk-UA"/>
              </w:rPr>
              <w:t>Накопичені активи працівників</w:t>
            </w:r>
          </w:p>
        </w:tc>
        <w:tc>
          <w:tcPr>
            <w:tcW w:w="762" w:type="dxa"/>
            <w:noWrap/>
            <w:vAlign w:val="bottom"/>
          </w:tcPr>
          <w:p w14:paraId="40FDDE08" w14:textId="77777777" w:rsidR="00321DE7" w:rsidRPr="00050A8B" w:rsidRDefault="00321DE7" w:rsidP="0073423A">
            <w:pPr>
              <w:jc w:val="right"/>
              <w:rPr>
                <w:sz w:val="18"/>
                <w:szCs w:val="18"/>
                <w:lang w:val="uk-UA"/>
              </w:rPr>
            </w:pPr>
            <w:r w:rsidRPr="00050A8B">
              <w:rPr>
                <w:sz w:val="18"/>
                <w:szCs w:val="18"/>
                <w:lang w:val="uk-UA"/>
              </w:rPr>
              <w:t>25,205</w:t>
            </w:r>
          </w:p>
        </w:tc>
        <w:tc>
          <w:tcPr>
            <w:tcW w:w="1013" w:type="dxa"/>
            <w:noWrap/>
            <w:vAlign w:val="bottom"/>
          </w:tcPr>
          <w:p w14:paraId="663BAAF3" w14:textId="77777777" w:rsidR="00321DE7" w:rsidRPr="00050A8B" w:rsidRDefault="00321DE7" w:rsidP="0073423A">
            <w:pPr>
              <w:jc w:val="right"/>
              <w:rPr>
                <w:sz w:val="18"/>
                <w:szCs w:val="18"/>
                <w:lang w:val="uk-UA"/>
              </w:rPr>
            </w:pPr>
            <w:r w:rsidRPr="00050A8B">
              <w:rPr>
                <w:sz w:val="18"/>
                <w:szCs w:val="18"/>
                <w:lang w:val="uk-UA"/>
              </w:rPr>
              <w:t>1,791,431</w:t>
            </w:r>
          </w:p>
        </w:tc>
        <w:tc>
          <w:tcPr>
            <w:tcW w:w="1260" w:type="dxa"/>
            <w:noWrap/>
            <w:vAlign w:val="bottom"/>
          </w:tcPr>
          <w:p w14:paraId="1A1A2883" w14:textId="77777777" w:rsidR="00321DE7" w:rsidRPr="00050A8B" w:rsidRDefault="00321DE7" w:rsidP="0073423A">
            <w:pPr>
              <w:jc w:val="right"/>
              <w:rPr>
                <w:sz w:val="18"/>
                <w:szCs w:val="18"/>
                <w:lang w:val="uk-UA"/>
              </w:rPr>
            </w:pPr>
            <w:r w:rsidRPr="00050A8B">
              <w:rPr>
                <w:sz w:val="18"/>
                <w:szCs w:val="18"/>
                <w:lang w:val="uk-UA"/>
              </w:rPr>
              <w:t>7,550,528</w:t>
            </w:r>
          </w:p>
        </w:tc>
        <w:tc>
          <w:tcPr>
            <w:tcW w:w="1112" w:type="dxa"/>
            <w:noWrap/>
            <w:vAlign w:val="bottom"/>
          </w:tcPr>
          <w:p w14:paraId="7890E335" w14:textId="77777777" w:rsidR="00321DE7" w:rsidRPr="00050A8B" w:rsidRDefault="00321DE7" w:rsidP="0073423A">
            <w:pPr>
              <w:jc w:val="right"/>
              <w:rPr>
                <w:sz w:val="18"/>
                <w:szCs w:val="18"/>
                <w:lang w:val="uk-UA"/>
              </w:rPr>
            </w:pPr>
            <w:r w:rsidRPr="00050A8B">
              <w:rPr>
                <w:sz w:val="18"/>
                <w:szCs w:val="18"/>
                <w:lang w:val="uk-UA"/>
              </w:rPr>
              <w:t>14,037,631</w:t>
            </w:r>
          </w:p>
        </w:tc>
        <w:tc>
          <w:tcPr>
            <w:tcW w:w="1112" w:type="dxa"/>
            <w:noWrap/>
            <w:vAlign w:val="bottom"/>
          </w:tcPr>
          <w:p w14:paraId="69695C3E" w14:textId="77777777" w:rsidR="00321DE7" w:rsidRPr="00050A8B" w:rsidRDefault="00321DE7" w:rsidP="0073423A">
            <w:pPr>
              <w:jc w:val="right"/>
              <w:rPr>
                <w:sz w:val="18"/>
                <w:szCs w:val="18"/>
                <w:lang w:val="uk-UA"/>
              </w:rPr>
            </w:pPr>
            <w:r w:rsidRPr="00050A8B">
              <w:rPr>
                <w:sz w:val="18"/>
                <w:szCs w:val="18"/>
                <w:lang w:val="uk-UA"/>
              </w:rPr>
              <w:t>23,230,113</w:t>
            </w:r>
          </w:p>
        </w:tc>
        <w:tc>
          <w:tcPr>
            <w:tcW w:w="1320" w:type="dxa"/>
            <w:noWrap/>
            <w:vAlign w:val="bottom"/>
          </w:tcPr>
          <w:p w14:paraId="0A049742" w14:textId="77777777" w:rsidR="00321DE7" w:rsidRPr="00050A8B" w:rsidRDefault="00321DE7" w:rsidP="0073423A">
            <w:pPr>
              <w:jc w:val="right"/>
              <w:rPr>
                <w:sz w:val="18"/>
                <w:szCs w:val="18"/>
                <w:lang w:val="uk-UA"/>
              </w:rPr>
            </w:pPr>
            <w:r w:rsidRPr="00050A8B">
              <w:rPr>
                <w:sz w:val="18"/>
                <w:szCs w:val="18"/>
                <w:lang w:val="uk-UA"/>
              </w:rPr>
              <w:t>34,188,292</w:t>
            </w:r>
          </w:p>
        </w:tc>
      </w:tr>
      <w:tr w:rsidR="00321DE7" w:rsidRPr="00050A8B" w14:paraId="21208826" w14:textId="77777777" w:rsidTr="0073423A">
        <w:trPr>
          <w:trHeight w:val="288"/>
        </w:trPr>
        <w:tc>
          <w:tcPr>
            <w:tcW w:w="10539" w:type="dxa"/>
            <w:gridSpan w:val="7"/>
            <w:noWrap/>
            <w:vAlign w:val="bottom"/>
          </w:tcPr>
          <w:p w14:paraId="39AF9CD6" w14:textId="77777777" w:rsidR="00321DE7" w:rsidRPr="00050A8B" w:rsidRDefault="00321DE7" w:rsidP="0073423A">
            <w:pPr>
              <w:rPr>
                <w:lang w:val="uk-UA"/>
              </w:rPr>
            </w:pPr>
            <w:r w:rsidRPr="00050A8B">
              <w:rPr>
                <w:b/>
                <w:bCs/>
                <w:sz w:val="18"/>
                <w:szCs w:val="18"/>
                <w:lang w:val="uk-UA"/>
              </w:rPr>
              <w:t>Фінансові показники у % до ВВП</w:t>
            </w:r>
          </w:p>
        </w:tc>
      </w:tr>
      <w:tr w:rsidR="00321DE7" w:rsidRPr="00050A8B" w14:paraId="2EE23813" w14:textId="77777777" w:rsidTr="0073423A">
        <w:trPr>
          <w:trHeight w:val="288"/>
        </w:trPr>
        <w:tc>
          <w:tcPr>
            <w:tcW w:w="3960" w:type="dxa"/>
            <w:noWrap/>
            <w:vAlign w:val="bottom"/>
          </w:tcPr>
          <w:p w14:paraId="7813DB70" w14:textId="77777777" w:rsidR="00321DE7" w:rsidRPr="00050A8B" w:rsidRDefault="00321DE7" w:rsidP="0073423A">
            <w:pPr>
              <w:rPr>
                <w:sz w:val="18"/>
                <w:szCs w:val="18"/>
                <w:lang w:val="uk-UA"/>
              </w:rPr>
            </w:pPr>
            <w:r w:rsidRPr="00050A8B">
              <w:rPr>
                <w:sz w:val="18"/>
                <w:szCs w:val="18"/>
                <w:lang w:val="uk-UA"/>
              </w:rPr>
              <w:t>Страхові внески</w:t>
            </w:r>
          </w:p>
        </w:tc>
        <w:tc>
          <w:tcPr>
            <w:tcW w:w="762" w:type="dxa"/>
            <w:noWrap/>
            <w:vAlign w:val="bottom"/>
          </w:tcPr>
          <w:p w14:paraId="2CD65C63" w14:textId="77777777" w:rsidR="00321DE7" w:rsidRPr="00050A8B" w:rsidRDefault="00321DE7" w:rsidP="0073423A">
            <w:pPr>
              <w:jc w:val="right"/>
              <w:rPr>
                <w:sz w:val="18"/>
                <w:szCs w:val="18"/>
                <w:lang w:val="uk-UA"/>
              </w:rPr>
            </w:pPr>
            <w:r w:rsidRPr="00050A8B">
              <w:rPr>
                <w:sz w:val="18"/>
                <w:szCs w:val="18"/>
                <w:lang w:val="uk-UA"/>
              </w:rPr>
              <w:t>0.6%</w:t>
            </w:r>
          </w:p>
        </w:tc>
        <w:tc>
          <w:tcPr>
            <w:tcW w:w="1013" w:type="dxa"/>
            <w:noWrap/>
            <w:vAlign w:val="bottom"/>
          </w:tcPr>
          <w:p w14:paraId="36A30FD1" w14:textId="77777777" w:rsidR="00321DE7" w:rsidRPr="00050A8B" w:rsidRDefault="00321DE7" w:rsidP="0073423A">
            <w:pPr>
              <w:jc w:val="right"/>
              <w:rPr>
                <w:sz w:val="18"/>
                <w:szCs w:val="18"/>
                <w:lang w:val="uk-UA"/>
              </w:rPr>
            </w:pPr>
            <w:r w:rsidRPr="00050A8B">
              <w:rPr>
                <w:sz w:val="18"/>
                <w:szCs w:val="18"/>
                <w:lang w:val="uk-UA"/>
              </w:rPr>
              <w:t>3.4%</w:t>
            </w:r>
          </w:p>
        </w:tc>
        <w:tc>
          <w:tcPr>
            <w:tcW w:w="1260" w:type="dxa"/>
            <w:noWrap/>
            <w:vAlign w:val="bottom"/>
          </w:tcPr>
          <w:p w14:paraId="28A29434" w14:textId="77777777" w:rsidR="00321DE7" w:rsidRPr="00050A8B" w:rsidRDefault="00321DE7" w:rsidP="0073423A">
            <w:pPr>
              <w:jc w:val="right"/>
              <w:rPr>
                <w:sz w:val="18"/>
                <w:szCs w:val="18"/>
                <w:lang w:val="uk-UA"/>
              </w:rPr>
            </w:pPr>
            <w:r w:rsidRPr="00050A8B">
              <w:rPr>
                <w:sz w:val="18"/>
                <w:szCs w:val="18"/>
                <w:lang w:val="uk-UA"/>
              </w:rPr>
              <w:t>4.2%</w:t>
            </w:r>
          </w:p>
        </w:tc>
        <w:tc>
          <w:tcPr>
            <w:tcW w:w="1112" w:type="dxa"/>
            <w:noWrap/>
            <w:vAlign w:val="bottom"/>
          </w:tcPr>
          <w:p w14:paraId="001C491D" w14:textId="77777777" w:rsidR="00321DE7" w:rsidRPr="00050A8B" w:rsidRDefault="00321DE7" w:rsidP="0073423A">
            <w:pPr>
              <w:jc w:val="right"/>
              <w:rPr>
                <w:sz w:val="18"/>
                <w:szCs w:val="18"/>
                <w:lang w:val="uk-UA"/>
              </w:rPr>
            </w:pPr>
            <w:r w:rsidRPr="00050A8B">
              <w:rPr>
                <w:sz w:val="18"/>
                <w:szCs w:val="18"/>
                <w:lang w:val="uk-UA"/>
              </w:rPr>
              <w:t>4.1%</w:t>
            </w:r>
          </w:p>
        </w:tc>
        <w:tc>
          <w:tcPr>
            <w:tcW w:w="1112" w:type="dxa"/>
            <w:noWrap/>
            <w:vAlign w:val="bottom"/>
          </w:tcPr>
          <w:p w14:paraId="582D962E" w14:textId="77777777" w:rsidR="00321DE7" w:rsidRPr="00050A8B" w:rsidRDefault="00321DE7" w:rsidP="0073423A">
            <w:pPr>
              <w:jc w:val="right"/>
              <w:rPr>
                <w:sz w:val="18"/>
                <w:szCs w:val="18"/>
                <w:lang w:val="uk-UA"/>
              </w:rPr>
            </w:pPr>
            <w:r w:rsidRPr="00050A8B">
              <w:rPr>
                <w:sz w:val="18"/>
                <w:szCs w:val="18"/>
                <w:lang w:val="uk-UA"/>
              </w:rPr>
              <w:t>4.0%</w:t>
            </w:r>
          </w:p>
        </w:tc>
        <w:tc>
          <w:tcPr>
            <w:tcW w:w="1320" w:type="dxa"/>
            <w:noWrap/>
            <w:vAlign w:val="bottom"/>
          </w:tcPr>
          <w:p w14:paraId="67E748D6" w14:textId="77777777" w:rsidR="00321DE7" w:rsidRPr="00050A8B" w:rsidRDefault="00321DE7" w:rsidP="0073423A">
            <w:pPr>
              <w:jc w:val="right"/>
              <w:rPr>
                <w:sz w:val="18"/>
                <w:szCs w:val="18"/>
                <w:lang w:val="uk-UA"/>
              </w:rPr>
            </w:pPr>
            <w:r w:rsidRPr="00050A8B">
              <w:rPr>
                <w:sz w:val="18"/>
                <w:szCs w:val="18"/>
                <w:lang w:val="uk-UA"/>
              </w:rPr>
              <w:t>4.2%</w:t>
            </w:r>
          </w:p>
        </w:tc>
      </w:tr>
      <w:tr w:rsidR="00321DE7" w:rsidRPr="00050A8B" w14:paraId="5D44F4BF" w14:textId="77777777" w:rsidTr="0073423A">
        <w:trPr>
          <w:trHeight w:val="288"/>
        </w:trPr>
        <w:tc>
          <w:tcPr>
            <w:tcW w:w="3960" w:type="dxa"/>
            <w:vAlign w:val="bottom"/>
          </w:tcPr>
          <w:p w14:paraId="378DEDD2" w14:textId="77777777" w:rsidR="00321DE7" w:rsidRPr="00050A8B" w:rsidRDefault="00321DE7" w:rsidP="0073423A">
            <w:pPr>
              <w:rPr>
                <w:sz w:val="18"/>
                <w:szCs w:val="18"/>
                <w:lang w:val="uk-UA"/>
              </w:rPr>
            </w:pPr>
            <w:r w:rsidRPr="00050A8B">
              <w:rPr>
                <w:sz w:val="18"/>
                <w:szCs w:val="18"/>
                <w:lang w:val="uk-UA"/>
              </w:rPr>
              <w:t>Накопичені активи працівників</w:t>
            </w:r>
          </w:p>
        </w:tc>
        <w:tc>
          <w:tcPr>
            <w:tcW w:w="762" w:type="dxa"/>
            <w:noWrap/>
            <w:vAlign w:val="bottom"/>
          </w:tcPr>
          <w:p w14:paraId="5AE95E9D" w14:textId="77777777" w:rsidR="00321DE7" w:rsidRPr="00050A8B" w:rsidRDefault="00321DE7" w:rsidP="0073423A">
            <w:pPr>
              <w:jc w:val="right"/>
              <w:rPr>
                <w:sz w:val="18"/>
                <w:szCs w:val="18"/>
                <w:lang w:val="uk-UA"/>
              </w:rPr>
            </w:pPr>
            <w:r w:rsidRPr="00050A8B">
              <w:rPr>
                <w:sz w:val="18"/>
                <w:szCs w:val="18"/>
                <w:lang w:val="uk-UA"/>
              </w:rPr>
              <w:t>0.6%</w:t>
            </w:r>
          </w:p>
        </w:tc>
        <w:tc>
          <w:tcPr>
            <w:tcW w:w="1013" w:type="dxa"/>
            <w:noWrap/>
            <w:vAlign w:val="bottom"/>
          </w:tcPr>
          <w:p w14:paraId="45DF9842" w14:textId="77777777" w:rsidR="00321DE7" w:rsidRPr="00050A8B" w:rsidRDefault="00321DE7" w:rsidP="0073423A">
            <w:pPr>
              <w:jc w:val="right"/>
              <w:rPr>
                <w:sz w:val="18"/>
                <w:szCs w:val="18"/>
                <w:lang w:val="uk-UA"/>
              </w:rPr>
            </w:pPr>
            <w:r w:rsidRPr="00050A8B">
              <w:rPr>
                <w:sz w:val="18"/>
                <w:szCs w:val="18"/>
                <w:lang w:val="uk-UA"/>
              </w:rPr>
              <w:t>19.3%</w:t>
            </w:r>
          </w:p>
        </w:tc>
        <w:tc>
          <w:tcPr>
            <w:tcW w:w="1260" w:type="dxa"/>
            <w:noWrap/>
            <w:vAlign w:val="bottom"/>
          </w:tcPr>
          <w:p w14:paraId="2DE0F30B" w14:textId="77777777" w:rsidR="00321DE7" w:rsidRPr="00050A8B" w:rsidRDefault="00321DE7" w:rsidP="0073423A">
            <w:pPr>
              <w:jc w:val="right"/>
              <w:rPr>
                <w:sz w:val="18"/>
                <w:szCs w:val="18"/>
                <w:lang w:val="uk-UA"/>
              </w:rPr>
            </w:pPr>
            <w:r w:rsidRPr="00050A8B">
              <w:rPr>
                <w:sz w:val="18"/>
                <w:szCs w:val="18"/>
                <w:lang w:val="uk-UA"/>
              </w:rPr>
              <w:t>49.4%</w:t>
            </w:r>
          </w:p>
        </w:tc>
        <w:tc>
          <w:tcPr>
            <w:tcW w:w="1112" w:type="dxa"/>
            <w:noWrap/>
            <w:vAlign w:val="bottom"/>
          </w:tcPr>
          <w:p w14:paraId="29D8C962" w14:textId="77777777" w:rsidR="00321DE7" w:rsidRPr="00050A8B" w:rsidRDefault="00321DE7" w:rsidP="0073423A">
            <w:pPr>
              <w:jc w:val="right"/>
              <w:rPr>
                <w:sz w:val="18"/>
                <w:szCs w:val="18"/>
                <w:lang w:val="uk-UA"/>
              </w:rPr>
            </w:pPr>
            <w:r w:rsidRPr="00050A8B">
              <w:rPr>
                <w:sz w:val="18"/>
                <w:szCs w:val="18"/>
                <w:lang w:val="uk-UA"/>
              </w:rPr>
              <w:t>67.2%</w:t>
            </w:r>
          </w:p>
        </w:tc>
        <w:tc>
          <w:tcPr>
            <w:tcW w:w="1112" w:type="dxa"/>
            <w:noWrap/>
            <w:vAlign w:val="bottom"/>
          </w:tcPr>
          <w:p w14:paraId="7CB28D03" w14:textId="77777777" w:rsidR="00321DE7" w:rsidRPr="00050A8B" w:rsidRDefault="00321DE7" w:rsidP="0073423A">
            <w:pPr>
              <w:jc w:val="right"/>
              <w:rPr>
                <w:sz w:val="18"/>
                <w:szCs w:val="18"/>
                <w:lang w:val="uk-UA"/>
              </w:rPr>
            </w:pPr>
            <w:r w:rsidRPr="00050A8B">
              <w:rPr>
                <w:sz w:val="18"/>
                <w:szCs w:val="18"/>
                <w:lang w:val="uk-UA"/>
              </w:rPr>
              <w:t>82.2%</w:t>
            </w:r>
          </w:p>
        </w:tc>
        <w:tc>
          <w:tcPr>
            <w:tcW w:w="1320" w:type="dxa"/>
            <w:noWrap/>
            <w:vAlign w:val="bottom"/>
          </w:tcPr>
          <w:p w14:paraId="68D8B92D" w14:textId="77777777" w:rsidR="00321DE7" w:rsidRPr="00050A8B" w:rsidRDefault="00321DE7" w:rsidP="0073423A">
            <w:pPr>
              <w:jc w:val="right"/>
              <w:rPr>
                <w:sz w:val="18"/>
                <w:szCs w:val="18"/>
                <w:lang w:val="uk-UA"/>
              </w:rPr>
            </w:pPr>
            <w:r w:rsidRPr="00050A8B">
              <w:rPr>
                <w:sz w:val="18"/>
                <w:szCs w:val="18"/>
                <w:lang w:val="uk-UA"/>
              </w:rPr>
              <w:t>89.8%</w:t>
            </w:r>
          </w:p>
        </w:tc>
      </w:tr>
      <w:tr w:rsidR="00321DE7" w:rsidRPr="00050A8B" w14:paraId="54607DD5" w14:textId="77777777" w:rsidTr="0073423A">
        <w:trPr>
          <w:trHeight w:val="288"/>
        </w:trPr>
        <w:tc>
          <w:tcPr>
            <w:tcW w:w="10539" w:type="dxa"/>
            <w:gridSpan w:val="7"/>
            <w:noWrap/>
            <w:vAlign w:val="bottom"/>
          </w:tcPr>
          <w:p w14:paraId="396E37D3" w14:textId="77777777" w:rsidR="00321DE7" w:rsidRPr="00050A8B" w:rsidRDefault="00321DE7" w:rsidP="0073423A">
            <w:pPr>
              <w:rPr>
                <w:b/>
                <w:bCs/>
                <w:sz w:val="18"/>
                <w:szCs w:val="18"/>
                <w:lang w:val="uk-UA"/>
              </w:rPr>
            </w:pPr>
            <w:r w:rsidRPr="00050A8B">
              <w:rPr>
                <w:b/>
                <w:bCs/>
                <w:sz w:val="18"/>
                <w:szCs w:val="18"/>
                <w:lang w:val="uk-UA"/>
              </w:rPr>
              <w:t>Коефіцієнт заміщення ( у % до середнього розміру номінальної зарплати поточного року, з урахуванням індексації)</w:t>
            </w:r>
          </w:p>
        </w:tc>
      </w:tr>
      <w:tr w:rsidR="00321DE7" w:rsidRPr="00050A8B" w14:paraId="6B0796C4" w14:textId="77777777" w:rsidTr="0073423A">
        <w:trPr>
          <w:trHeight w:val="288"/>
        </w:trPr>
        <w:tc>
          <w:tcPr>
            <w:tcW w:w="3960" w:type="dxa"/>
            <w:vAlign w:val="bottom"/>
          </w:tcPr>
          <w:p w14:paraId="14C8289A" w14:textId="77777777" w:rsidR="00321DE7" w:rsidRPr="00050A8B" w:rsidRDefault="00321DE7" w:rsidP="0073423A">
            <w:pPr>
              <w:rPr>
                <w:sz w:val="18"/>
                <w:szCs w:val="18"/>
                <w:lang w:val="uk-UA"/>
              </w:rPr>
            </w:pPr>
            <w:r w:rsidRPr="00050A8B">
              <w:rPr>
                <w:sz w:val="18"/>
                <w:szCs w:val="18"/>
                <w:lang w:val="uk-UA"/>
              </w:rPr>
              <w:t>Чоловіки</w:t>
            </w:r>
          </w:p>
        </w:tc>
        <w:tc>
          <w:tcPr>
            <w:tcW w:w="762" w:type="dxa"/>
            <w:noWrap/>
            <w:vAlign w:val="bottom"/>
          </w:tcPr>
          <w:p w14:paraId="5DCA55B7" w14:textId="77777777" w:rsidR="00321DE7" w:rsidRPr="00050A8B" w:rsidRDefault="00321DE7" w:rsidP="0073423A">
            <w:pPr>
              <w:jc w:val="right"/>
              <w:rPr>
                <w:sz w:val="18"/>
                <w:szCs w:val="18"/>
                <w:lang w:val="uk-UA"/>
              </w:rPr>
            </w:pPr>
            <w:r w:rsidRPr="00050A8B">
              <w:rPr>
                <w:sz w:val="18"/>
                <w:szCs w:val="18"/>
                <w:lang w:val="uk-UA"/>
              </w:rPr>
              <w:t>0.0%</w:t>
            </w:r>
          </w:p>
        </w:tc>
        <w:tc>
          <w:tcPr>
            <w:tcW w:w="1013" w:type="dxa"/>
            <w:noWrap/>
            <w:vAlign w:val="bottom"/>
          </w:tcPr>
          <w:p w14:paraId="3647290B" w14:textId="77777777" w:rsidR="00321DE7" w:rsidRPr="00050A8B" w:rsidRDefault="00321DE7" w:rsidP="0073423A">
            <w:pPr>
              <w:jc w:val="right"/>
              <w:rPr>
                <w:sz w:val="18"/>
                <w:szCs w:val="18"/>
                <w:lang w:val="uk-UA"/>
              </w:rPr>
            </w:pPr>
            <w:r w:rsidRPr="00050A8B">
              <w:rPr>
                <w:sz w:val="18"/>
                <w:szCs w:val="18"/>
                <w:lang w:val="uk-UA"/>
              </w:rPr>
              <w:t>2.1%</w:t>
            </w:r>
          </w:p>
        </w:tc>
        <w:tc>
          <w:tcPr>
            <w:tcW w:w="1260" w:type="dxa"/>
            <w:noWrap/>
            <w:vAlign w:val="bottom"/>
          </w:tcPr>
          <w:p w14:paraId="62FE637C" w14:textId="77777777" w:rsidR="00321DE7" w:rsidRPr="00050A8B" w:rsidRDefault="00321DE7" w:rsidP="0073423A">
            <w:pPr>
              <w:jc w:val="right"/>
              <w:rPr>
                <w:sz w:val="18"/>
                <w:szCs w:val="18"/>
                <w:lang w:val="uk-UA"/>
              </w:rPr>
            </w:pPr>
            <w:r w:rsidRPr="00050A8B">
              <w:rPr>
                <w:sz w:val="18"/>
                <w:szCs w:val="18"/>
                <w:lang w:val="uk-UA"/>
              </w:rPr>
              <w:t>7.3%</w:t>
            </w:r>
          </w:p>
        </w:tc>
        <w:tc>
          <w:tcPr>
            <w:tcW w:w="1112" w:type="dxa"/>
            <w:noWrap/>
            <w:vAlign w:val="bottom"/>
          </w:tcPr>
          <w:p w14:paraId="543B79BE" w14:textId="77777777" w:rsidR="00321DE7" w:rsidRPr="00050A8B" w:rsidRDefault="00321DE7" w:rsidP="0073423A">
            <w:pPr>
              <w:jc w:val="right"/>
              <w:rPr>
                <w:sz w:val="18"/>
                <w:szCs w:val="18"/>
                <w:lang w:val="uk-UA"/>
              </w:rPr>
            </w:pPr>
            <w:r w:rsidRPr="00050A8B">
              <w:rPr>
                <w:sz w:val="18"/>
                <w:szCs w:val="18"/>
                <w:lang w:val="uk-UA"/>
              </w:rPr>
              <w:t>13.8%</w:t>
            </w:r>
          </w:p>
        </w:tc>
        <w:tc>
          <w:tcPr>
            <w:tcW w:w="1112" w:type="dxa"/>
            <w:noWrap/>
            <w:vAlign w:val="bottom"/>
          </w:tcPr>
          <w:p w14:paraId="08BA44DE" w14:textId="77777777" w:rsidR="00321DE7" w:rsidRPr="00050A8B" w:rsidRDefault="00321DE7" w:rsidP="0073423A">
            <w:pPr>
              <w:jc w:val="right"/>
              <w:rPr>
                <w:sz w:val="18"/>
                <w:szCs w:val="18"/>
                <w:lang w:val="uk-UA"/>
              </w:rPr>
            </w:pPr>
            <w:r w:rsidRPr="00050A8B">
              <w:rPr>
                <w:sz w:val="18"/>
                <w:szCs w:val="18"/>
                <w:lang w:val="uk-UA"/>
              </w:rPr>
              <w:t>18.3%</w:t>
            </w:r>
          </w:p>
        </w:tc>
        <w:tc>
          <w:tcPr>
            <w:tcW w:w="1320" w:type="dxa"/>
            <w:noWrap/>
            <w:vAlign w:val="bottom"/>
          </w:tcPr>
          <w:p w14:paraId="6CF0C021" w14:textId="77777777" w:rsidR="00321DE7" w:rsidRPr="00050A8B" w:rsidRDefault="00321DE7" w:rsidP="0073423A">
            <w:pPr>
              <w:jc w:val="right"/>
              <w:rPr>
                <w:b/>
                <w:sz w:val="18"/>
                <w:szCs w:val="18"/>
                <w:lang w:val="uk-UA"/>
              </w:rPr>
            </w:pPr>
            <w:r w:rsidRPr="00050A8B">
              <w:rPr>
                <w:b/>
                <w:sz w:val="18"/>
                <w:szCs w:val="18"/>
                <w:lang w:val="uk-UA"/>
              </w:rPr>
              <w:t>20.7%</w:t>
            </w:r>
          </w:p>
        </w:tc>
      </w:tr>
      <w:tr w:rsidR="00321DE7" w:rsidRPr="00050A8B" w14:paraId="0F981051" w14:textId="77777777" w:rsidTr="0073423A">
        <w:trPr>
          <w:trHeight w:val="288"/>
        </w:trPr>
        <w:tc>
          <w:tcPr>
            <w:tcW w:w="3960" w:type="dxa"/>
            <w:vAlign w:val="bottom"/>
          </w:tcPr>
          <w:p w14:paraId="1D2FC2E2" w14:textId="77777777" w:rsidR="00321DE7" w:rsidRPr="00050A8B" w:rsidRDefault="00321DE7" w:rsidP="0073423A">
            <w:pPr>
              <w:rPr>
                <w:sz w:val="18"/>
                <w:szCs w:val="18"/>
                <w:lang w:val="uk-UA"/>
              </w:rPr>
            </w:pPr>
            <w:r w:rsidRPr="00050A8B">
              <w:rPr>
                <w:sz w:val="18"/>
                <w:szCs w:val="18"/>
                <w:lang w:val="uk-UA"/>
              </w:rPr>
              <w:t>Жінки</w:t>
            </w:r>
          </w:p>
        </w:tc>
        <w:tc>
          <w:tcPr>
            <w:tcW w:w="762" w:type="dxa"/>
            <w:noWrap/>
            <w:vAlign w:val="bottom"/>
          </w:tcPr>
          <w:p w14:paraId="4C541E4F" w14:textId="77777777" w:rsidR="00321DE7" w:rsidRPr="00050A8B" w:rsidRDefault="00321DE7" w:rsidP="0073423A">
            <w:pPr>
              <w:jc w:val="right"/>
              <w:rPr>
                <w:sz w:val="18"/>
                <w:szCs w:val="18"/>
                <w:lang w:val="uk-UA"/>
              </w:rPr>
            </w:pPr>
            <w:r w:rsidRPr="00050A8B">
              <w:rPr>
                <w:sz w:val="18"/>
                <w:szCs w:val="18"/>
                <w:lang w:val="uk-UA"/>
              </w:rPr>
              <w:t>0.0%</w:t>
            </w:r>
          </w:p>
        </w:tc>
        <w:tc>
          <w:tcPr>
            <w:tcW w:w="1013" w:type="dxa"/>
            <w:noWrap/>
            <w:vAlign w:val="bottom"/>
          </w:tcPr>
          <w:p w14:paraId="521B9E1B" w14:textId="77777777" w:rsidR="00321DE7" w:rsidRPr="00050A8B" w:rsidRDefault="00321DE7" w:rsidP="0073423A">
            <w:pPr>
              <w:jc w:val="right"/>
              <w:rPr>
                <w:sz w:val="18"/>
                <w:szCs w:val="18"/>
                <w:lang w:val="uk-UA"/>
              </w:rPr>
            </w:pPr>
            <w:r w:rsidRPr="00050A8B">
              <w:rPr>
                <w:sz w:val="18"/>
                <w:szCs w:val="18"/>
                <w:lang w:val="uk-UA"/>
              </w:rPr>
              <w:t>1.1%</w:t>
            </w:r>
          </w:p>
        </w:tc>
        <w:tc>
          <w:tcPr>
            <w:tcW w:w="1260" w:type="dxa"/>
            <w:noWrap/>
            <w:vAlign w:val="bottom"/>
          </w:tcPr>
          <w:p w14:paraId="088D50BF" w14:textId="77777777" w:rsidR="00321DE7" w:rsidRPr="00050A8B" w:rsidRDefault="00321DE7" w:rsidP="0073423A">
            <w:pPr>
              <w:jc w:val="right"/>
              <w:rPr>
                <w:sz w:val="18"/>
                <w:szCs w:val="18"/>
                <w:lang w:val="uk-UA"/>
              </w:rPr>
            </w:pPr>
            <w:r w:rsidRPr="00050A8B">
              <w:rPr>
                <w:sz w:val="18"/>
                <w:szCs w:val="18"/>
                <w:lang w:val="uk-UA"/>
              </w:rPr>
              <w:t>4.7%</w:t>
            </w:r>
          </w:p>
        </w:tc>
        <w:tc>
          <w:tcPr>
            <w:tcW w:w="1112" w:type="dxa"/>
            <w:noWrap/>
            <w:vAlign w:val="bottom"/>
          </w:tcPr>
          <w:p w14:paraId="305F682F" w14:textId="77777777" w:rsidR="00321DE7" w:rsidRPr="00050A8B" w:rsidRDefault="00321DE7" w:rsidP="0073423A">
            <w:pPr>
              <w:jc w:val="right"/>
              <w:rPr>
                <w:sz w:val="18"/>
                <w:szCs w:val="18"/>
                <w:lang w:val="uk-UA"/>
              </w:rPr>
            </w:pPr>
            <w:r w:rsidRPr="00050A8B">
              <w:rPr>
                <w:sz w:val="18"/>
                <w:szCs w:val="18"/>
                <w:lang w:val="uk-UA"/>
              </w:rPr>
              <w:t>9.8%</w:t>
            </w:r>
          </w:p>
        </w:tc>
        <w:tc>
          <w:tcPr>
            <w:tcW w:w="1112" w:type="dxa"/>
            <w:noWrap/>
            <w:vAlign w:val="bottom"/>
          </w:tcPr>
          <w:p w14:paraId="572CA0C6" w14:textId="77777777" w:rsidR="00321DE7" w:rsidRPr="00050A8B" w:rsidRDefault="00321DE7" w:rsidP="0073423A">
            <w:pPr>
              <w:jc w:val="right"/>
              <w:rPr>
                <w:sz w:val="18"/>
                <w:szCs w:val="18"/>
                <w:lang w:val="uk-UA"/>
              </w:rPr>
            </w:pPr>
            <w:r w:rsidRPr="00050A8B">
              <w:rPr>
                <w:sz w:val="18"/>
                <w:szCs w:val="18"/>
                <w:lang w:val="uk-UA"/>
              </w:rPr>
              <w:t>13.1%</w:t>
            </w:r>
          </w:p>
        </w:tc>
        <w:tc>
          <w:tcPr>
            <w:tcW w:w="1320" w:type="dxa"/>
            <w:noWrap/>
            <w:vAlign w:val="bottom"/>
          </w:tcPr>
          <w:p w14:paraId="6620B3A1" w14:textId="77777777" w:rsidR="00321DE7" w:rsidRPr="00050A8B" w:rsidRDefault="00321DE7" w:rsidP="0073423A">
            <w:pPr>
              <w:jc w:val="right"/>
              <w:rPr>
                <w:b/>
                <w:sz w:val="18"/>
                <w:szCs w:val="18"/>
                <w:lang w:val="uk-UA"/>
              </w:rPr>
            </w:pPr>
            <w:r w:rsidRPr="00050A8B">
              <w:rPr>
                <w:b/>
                <w:sz w:val="18"/>
                <w:szCs w:val="18"/>
                <w:lang w:val="uk-UA"/>
              </w:rPr>
              <w:t>14.6%</w:t>
            </w:r>
          </w:p>
        </w:tc>
      </w:tr>
      <w:tr w:rsidR="00321DE7" w:rsidRPr="00050A8B" w14:paraId="15D755F6" w14:textId="77777777" w:rsidTr="0073423A">
        <w:trPr>
          <w:trHeight w:val="288"/>
        </w:trPr>
        <w:tc>
          <w:tcPr>
            <w:tcW w:w="10539" w:type="dxa"/>
            <w:gridSpan w:val="7"/>
            <w:noWrap/>
            <w:vAlign w:val="bottom"/>
          </w:tcPr>
          <w:p w14:paraId="57B6AB52" w14:textId="77777777" w:rsidR="00321DE7" w:rsidRPr="00050A8B" w:rsidRDefault="00321DE7" w:rsidP="0073423A">
            <w:pPr>
              <w:rPr>
                <w:lang w:val="uk-UA"/>
              </w:rPr>
            </w:pPr>
            <w:r w:rsidRPr="00050A8B">
              <w:rPr>
                <w:b/>
                <w:bCs/>
                <w:sz w:val="18"/>
                <w:szCs w:val="18"/>
                <w:lang w:val="uk-UA"/>
              </w:rPr>
              <w:t xml:space="preserve">Середній розмір </w:t>
            </w:r>
            <w:proofErr w:type="spellStart"/>
            <w:r w:rsidRPr="00050A8B">
              <w:rPr>
                <w:b/>
                <w:bCs/>
                <w:sz w:val="18"/>
                <w:szCs w:val="18"/>
                <w:lang w:val="uk-UA"/>
              </w:rPr>
              <w:t>ануїтетної</w:t>
            </w:r>
            <w:proofErr w:type="spellEnd"/>
            <w:r w:rsidRPr="00050A8B">
              <w:rPr>
                <w:b/>
                <w:bCs/>
                <w:sz w:val="18"/>
                <w:szCs w:val="18"/>
                <w:lang w:val="uk-UA"/>
              </w:rPr>
              <w:t xml:space="preserve"> виплати з другого рівня  з урахуванням індексації на майбутню інфляцію</w:t>
            </w:r>
          </w:p>
        </w:tc>
      </w:tr>
      <w:tr w:rsidR="00321DE7" w:rsidRPr="00050A8B" w14:paraId="65A33CDD" w14:textId="77777777" w:rsidTr="0073423A">
        <w:trPr>
          <w:trHeight w:val="288"/>
        </w:trPr>
        <w:tc>
          <w:tcPr>
            <w:tcW w:w="3960" w:type="dxa"/>
            <w:vAlign w:val="bottom"/>
          </w:tcPr>
          <w:p w14:paraId="01098ACC" w14:textId="77777777" w:rsidR="00321DE7" w:rsidRPr="00050A8B" w:rsidRDefault="00321DE7" w:rsidP="0073423A">
            <w:pPr>
              <w:rPr>
                <w:sz w:val="18"/>
                <w:szCs w:val="18"/>
                <w:lang w:val="uk-UA"/>
              </w:rPr>
            </w:pPr>
            <w:r w:rsidRPr="00050A8B">
              <w:rPr>
                <w:sz w:val="18"/>
                <w:szCs w:val="18"/>
                <w:lang w:val="uk-UA"/>
              </w:rPr>
              <w:t>Чоловіки</w:t>
            </w:r>
          </w:p>
        </w:tc>
        <w:tc>
          <w:tcPr>
            <w:tcW w:w="762" w:type="dxa"/>
            <w:noWrap/>
            <w:vAlign w:val="bottom"/>
          </w:tcPr>
          <w:p w14:paraId="661E7213" w14:textId="77777777" w:rsidR="00321DE7" w:rsidRPr="00050A8B" w:rsidRDefault="00321DE7" w:rsidP="0073423A">
            <w:pPr>
              <w:jc w:val="right"/>
              <w:rPr>
                <w:sz w:val="18"/>
                <w:szCs w:val="18"/>
                <w:lang w:val="uk-UA"/>
              </w:rPr>
            </w:pPr>
            <w:r w:rsidRPr="00050A8B">
              <w:rPr>
                <w:sz w:val="18"/>
                <w:szCs w:val="18"/>
                <w:lang w:val="uk-UA"/>
              </w:rPr>
              <w:t>0</w:t>
            </w:r>
          </w:p>
        </w:tc>
        <w:tc>
          <w:tcPr>
            <w:tcW w:w="1013" w:type="dxa"/>
            <w:noWrap/>
            <w:vAlign w:val="bottom"/>
          </w:tcPr>
          <w:p w14:paraId="390B250F" w14:textId="77777777" w:rsidR="00321DE7" w:rsidRPr="00050A8B" w:rsidRDefault="00321DE7" w:rsidP="0073423A">
            <w:pPr>
              <w:jc w:val="right"/>
              <w:rPr>
                <w:sz w:val="18"/>
                <w:szCs w:val="18"/>
                <w:lang w:val="uk-UA"/>
              </w:rPr>
            </w:pPr>
            <w:r w:rsidRPr="00050A8B">
              <w:rPr>
                <w:sz w:val="18"/>
                <w:szCs w:val="18"/>
                <w:lang w:val="uk-UA"/>
              </w:rPr>
              <w:t>508</w:t>
            </w:r>
          </w:p>
        </w:tc>
        <w:tc>
          <w:tcPr>
            <w:tcW w:w="1260" w:type="dxa"/>
            <w:noWrap/>
            <w:vAlign w:val="bottom"/>
          </w:tcPr>
          <w:p w14:paraId="7B9993CD" w14:textId="77777777" w:rsidR="00321DE7" w:rsidRPr="00050A8B" w:rsidRDefault="00321DE7" w:rsidP="0073423A">
            <w:pPr>
              <w:jc w:val="right"/>
              <w:rPr>
                <w:sz w:val="18"/>
                <w:szCs w:val="18"/>
                <w:lang w:val="uk-UA"/>
              </w:rPr>
            </w:pPr>
            <w:r w:rsidRPr="00050A8B">
              <w:rPr>
                <w:sz w:val="18"/>
                <w:szCs w:val="18"/>
                <w:lang w:val="uk-UA"/>
              </w:rPr>
              <w:t>3,215</w:t>
            </w:r>
          </w:p>
        </w:tc>
        <w:tc>
          <w:tcPr>
            <w:tcW w:w="1112" w:type="dxa"/>
            <w:noWrap/>
            <w:vAlign w:val="bottom"/>
          </w:tcPr>
          <w:p w14:paraId="4DC81A21" w14:textId="77777777" w:rsidR="00321DE7" w:rsidRPr="00050A8B" w:rsidRDefault="00321DE7" w:rsidP="0073423A">
            <w:pPr>
              <w:jc w:val="right"/>
              <w:rPr>
                <w:sz w:val="18"/>
                <w:szCs w:val="18"/>
                <w:lang w:val="uk-UA"/>
              </w:rPr>
            </w:pPr>
            <w:r w:rsidRPr="00050A8B">
              <w:rPr>
                <w:sz w:val="18"/>
                <w:szCs w:val="18"/>
                <w:lang w:val="uk-UA"/>
              </w:rPr>
              <w:t>9,164</w:t>
            </w:r>
          </w:p>
        </w:tc>
        <w:tc>
          <w:tcPr>
            <w:tcW w:w="1112" w:type="dxa"/>
            <w:noWrap/>
            <w:vAlign w:val="bottom"/>
          </w:tcPr>
          <w:p w14:paraId="109F4B2B" w14:textId="77777777" w:rsidR="00321DE7" w:rsidRPr="00050A8B" w:rsidRDefault="00321DE7" w:rsidP="0073423A">
            <w:pPr>
              <w:jc w:val="right"/>
              <w:rPr>
                <w:sz w:val="18"/>
                <w:szCs w:val="18"/>
                <w:lang w:val="uk-UA"/>
              </w:rPr>
            </w:pPr>
            <w:r w:rsidRPr="00050A8B">
              <w:rPr>
                <w:sz w:val="18"/>
                <w:szCs w:val="18"/>
                <w:lang w:val="uk-UA"/>
              </w:rPr>
              <w:t>18,136</w:t>
            </w:r>
          </w:p>
        </w:tc>
        <w:tc>
          <w:tcPr>
            <w:tcW w:w="1320" w:type="dxa"/>
            <w:noWrap/>
            <w:vAlign w:val="bottom"/>
          </w:tcPr>
          <w:p w14:paraId="4A1368AB" w14:textId="77777777" w:rsidR="00321DE7" w:rsidRPr="00050A8B" w:rsidRDefault="00321DE7" w:rsidP="0073423A">
            <w:pPr>
              <w:jc w:val="right"/>
              <w:rPr>
                <w:sz w:val="18"/>
                <w:szCs w:val="18"/>
                <w:lang w:val="uk-UA"/>
              </w:rPr>
            </w:pPr>
            <w:r w:rsidRPr="00050A8B">
              <w:rPr>
                <w:sz w:val="18"/>
                <w:szCs w:val="18"/>
                <w:lang w:val="uk-UA"/>
              </w:rPr>
              <w:t>30,566</w:t>
            </w:r>
          </w:p>
        </w:tc>
      </w:tr>
      <w:tr w:rsidR="00321DE7" w:rsidRPr="00050A8B" w14:paraId="5937C5E2" w14:textId="77777777" w:rsidTr="0073423A">
        <w:trPr>
          <w:trHeight w:val="288"/>
        </w:trPr>
        <w:tc>
          <w:tcPr>
            <w:tcW w:w="3960" w:type="dxa"/>
            <w:vAlign w:val="bottom"/>
          </w:tcPr>
          <w:p w14:paraId="4262D4D5" w14:textId="77777777" w:rsidR="00321DE7" w:rsidRPr="00050A8B" w:rsidRDefault="00321DE7" w:rsidP="0073423A">
            <w:pPr>
              <w:rPr>
                <w:sz w:val="18"/>
                <w:szCs w:val="18"/>
                <w:lang w:val="uk-UA"/>
              </w:rPr>
            </w:pPr>
            <w:r w:rsidRPr="00050A8B">
              <w:rPr>
                <w:sz w:val="18"/>
                <w:szCs w:val="18"/>
                <w:lang w:val="uk-UA"/>
              </w:rPr>
              <w:t>Жінки</w:t>
            </w:r>
          </w:p>
        </w:tc>
        <w:tc>
          <w:tcPr>
            <w:tcW w:w="762" w:type="dxa"/>
            <w:noWrap/>
            <w:vAlign w:val="bottom"/>
          </w:tcPr>
          <w:p w14:paraId="648BD475" w14:textId="77777777" w:rsidR="00321DE7" w:rsidRPr="00050A8B" w:rsidRDefault="00321DE7" w:rsidP="0073423A">
            <w:pPr>
              <w:jc w:val="right"/>
              <w:rPr>
                <w:sz w:val="18"/>
                <w:szCs w:val="18"/>
                <w:lang w:val="uk-UA"/>
              </w:rPr>
            </w:pPr>
            <w:r w:rsidRPr="00050A8B">
              <w:rPr>
                <w:sz w:val="18"/>
                <w:szCs w:val="18"/>
                <w:lang w:val="uk-UA"/>
              </w:rPr>
              <w:t>0</w:t>
            </w:r>
          </w:p>
        </w:tc>
        <w:tc>
          <w:tcPr>
            <w:tcW w:w="1013" w:type="dxa"/>
            <w:noWrap/>
            <w:vAlign w:val="bottom"/>
          </w:tcPr>
          <w:p w14:paraId="6362679D" w14:textId="77777777" w:rsidR="00321DE7" w:rsidRPr="00050A8B" w:rsidRDefault="00321DE7" w:rsidP="0073423A">
            <w:pPr>
              <w:jc w:val="right"/>
              <w:rPr>
                <w:sz w:val="18"/>
                <w:szCs w:val="18"/>
                <w:lang w:val="uk-UA"/>
              </w:rPr>
            </w:pPr>
            <w:r w:rsidRPr="00050A8B">
              <w:rPr>
                <w:sz w:val="18"/>
                <w:szCs w:val="18"/>
                <w:lang w:val="uk-UA"/>
              </w:rPr>
              <w:t>267</w:t>
            </w:r>
          </w:p>
        </w:tc>
        <w:tc>
          <w:tcPr>
            <w:tcW w:w="1260" w:type="dxa"/>
            <w:noWrap/>
            <w:vAlign w:val="bottom"/>
          </w:tcPr>
          <w:p w14:paraId="512DED71" w14:textId="77777777" w:rsidR="00321DE7" w:rsidRPr="00050A8B" w:rsidRDefault="00321DE7" w:rsidP="0073423A">
            <w:pPr>
              <w:jc w:val="right"/>
              <w:rPr>
                <w:sz w:val="18"/>
                <w:szCs w:val="18"/>
                <w:lang w:val="uk-UA"/>
              </w:rPr>
            </w:pPr>
            <w:r w:rsidRPr="00050A8B">
              <w:rPr>
                <w:sz w:val="18"/>
                <w:szCs w:val="18"/>
                <w:lang w:val="uk-UA"/>
              </w:rPr>
              <w:t>2,085</w:t>
            </w:r>
          </w:p>
        </w:tc>
        <w:tc>
          <w:tcPr>
            <w:tcW w:w="1112" w:type="dxa"/>
            <w:noWrap/>
            <w:vAlign w:val="bottom"/>
          </w:tcPr>
          <w:p w14:paraId="69FAE81B" w14:textId="77777777" w:rsidR="00321DE7" w:rsidRPr="00050A8B" w:rsidRDefault="00321DE7" w:rsidP="0073423A">
            <w:pPr>
              <w:jc w:val="right"/>
              <w:rPr>
                <w:sz w:val="18"/>
                <w:szCs w:val="18"/>
                <w:lang w:val="uk-UA"/>
              </w:rPr>
            </w:pPr>
            <w:r w:rsidRPr="00050A8B">
              <w:rPr>
                <w:sz w:val="18"/>
                <w:szCs w:val="18"/>
                <w:lang w:val="uk-UA"/>
              </w:rPr>
              <w:t>6,518</w:t>
            </w:r>
          </w:p>
        </w:tc>
        <w:tc>
          <w:tcPr>
            <w:tcW w:w="1112" w:type="dxa"/>
            <w:noWrap/>
            <w:vAlign w:val="bottom"/>
          </w:tcPr>
          <w:p w14:paraId="59A74EC4" w14:textId="77777777" w:rsidR="00321DE7" w:rsidRPr="00050A8B" w:rsidRDefault="00321DE7" w:rsidP="0073423A">
            <w:pPr>
              <w:jc w:val="right"/>
              <w:rPr>
                <w:sz w:val="18"/>
                <w:szCs w:val="18"/>
                <w:lang w:val="uk-UA"/>
              </w:rPr>
            </w:pPr>
            <w:r w:rsidRPr="00050A8B">
              <w:rPr>
                <w:sz w:val="18"/>
                <w:szCs w:val="18"/>
                <w:lang w:val="uk-UA"/>
              </w:rPr>
              <w:t>12,977</w:t>
            </w:r>
          </w:p>
        </w:tc>
        <w:tc>
          <w:tcPr>
            <w:tcW w:w="1320" w:type="dxa"/>
            <w:noWrap/>
            <w:vAlign w:val="bottom"/>
          </w:tcPr>
          <w:p w14:paraId="028591D2" w14:textId="77777777" w:rsidR="00321DE7" w:rsidRPr="00050A8B" w:rsidRDefault="00321DE7" w:rsidP="0073423A">
            <w:pPr>
              <w:jc w:val="right"/>
              <w:rPr>
                <w:sz w:val="18"/>
                <w:szCs w:val="18"/>
                <w:lang w:val="uk-UA"/>
              </w:rPr>
            </w:pPr>
            <w:r w:rsidRPr="00050A8B">
              <w:rPr>
                <w:sz w:val="18"/>
                <w:szCs w:val="18"/>
                <w:lang w:val="uk-UA"/>
              </w:rPr>
              <w:t>21,523</w:t>
            </w:r>
          </w:p>
        </w:tc>
      </w:tr>
    </w:tbl>
    <w:p w14:paraId="4BAF4978" w14:textId="77777777" w:rsidR="00321DE7" w:rsidRPr="00050A8B" w:rsidRDefault="00321DE7" w:rsidP="00321DE7">
      <w:pPr>
        <w:jc w:val="both"/>
        <w:rPr>
          <w:i/>
          <w:sz w:val="16"/>
          <w:szCs w:val="16"/>
          <w:lang w:val="uk-UA"/>
        </w:rPr>
      </w:pPr>
    </w:p>
    <w:p w14:paraId="1EA24D53" w14:textId="77777777" w:rsidR="00321DE7" w:rsidRPr="00050A8B" w:rsidRDefault="00321DE7" w:rsidP="00321DE7">
      <w:pPr>
        <w:jc w:val="both"/>
        <w:rPr>
          <w:i/>
          <w:lang w:val="uk-UA"/>
        </w:rPr>
      </w:pPr>
      <w:r w:rsidRPr="00050A8B">
        <w:rPr>
          <w:i/>
          <w:lang w:val="uk-UA"/>
        </w:rPr>
        <w:t xml:space="preserve">Джерела:  Світовий банк (Україна. Економічний огляд, 10 квітня 2018 року, прогноз на 2018-2020 рр.), IMF </w:t>
      </w:r>
      <w:proofErr w:type="spellStart"/>
      <w:r w:rsidRPr="00050A8B">
        <w:rPr>
          <w:i/>
          <w:lang w:val="uk-UA"/>
        </w:rPr>
        <w:t>World</w:t>
      </w:r>
      <w:proofErr w:type="spellEnd"/>
      <w:r w:rsidRPr="00050A8B">
        <w:rPr>
          <w:i/>
          <w:lang w:val="uk-UA"/>
        </w:rPr>
        <w:t xml:space="preserve"> </w:t>
      </w:r>
      <w:proofErr w:type="spellStart"/>
      <w:r w:rsidRPr="00050A8B">
        <w:rPr>
          <w:i/>
          <w:lang w:val="uk-UA"/>
        </w:rPr>
        <w:t>Economic</w:t>
      </w:r>
      <w:proofErr w:type="spellEnd"/>
      <w:r w:rsidRPr="00050A8B">
        <w:rPr>
          <w:i/>
          <w:lang w:val="uk-UA"/>
        </w:rPr>
        <w:t xml:space="preserve"> Outlook </w:t>
      </w:r>
      <w:proofErr w:type="spellStart"/>
      <w:r w:rsidRPr="00050A8B">
        <w:rPr>
          <w:i/>
          <w:lang w:val="uk-UA"/>
        </w:rPr>
        <w:t>Database</w:t>
      </w:r>
      <w:proofErr w:type="spellEnd"/>
      <w:r w:rsidRPr="00050A8B">
        <w:rPr>
          <w:i/>
          <w:lang w:val="uk-UA"/>
        </w:rPr>
        <w:t xml:space="preserve"> </w:t>
      </w:r>
      <w:proofErr w:type="spellStart"/>
      <w:r w:rsidRPr="00050A8B">
        <w:rPr>
          <w:i/>
          <w:lang w:val="uk-UA"/>
        </w:rPr>
        <w:t>October</w:t>
      </w:r>
      <w:proofErr w:type="spellEnd"/>
      <w:r w:rsidRPr="00050A8B">
        <w:rPr>
          <w:i/>
          <w:lang w:val="uk-UA"/>
        </w:rPr>
        <w:t xml:space="preserve"> 2017 (прогноз на 2021-2022 рр.), припущення фахівців Світового банку та Інституту демографії та соціальних досліджень НАН України</w:t>
      </w:r>
    </w:p>
    <w:p w14:paraId="537D1CA1" w14:textId="77777777" w:rsidR="00321DE7" w:rsidRPr="00050A8B" w:rsidRDefault="00321DE7" w:rsidP="00321DE7">
      <w:pPr>
        <w:spacing w:after="120"/>
        <w:ind w:firstLine="240"/>
        <w:jc w:val="both"/>
        <w:rPr>
          <w:sz w:val="16"/>
          <w:szCs w:val="16"/>
          <w:lang w:val="uk-UA"/>
        </w:rPr>
      </w:pPr>
    </w:p>
    <w:p w14:paraId="01C01E2A" w14:textId="77777777" w:rsidR="00321DE7" w:rsidRPr="00CB7593" w:rsidRDefault="00321DE7" w:rsidP="00321DE7">
      <w:pPr>
        <w:ind w:firstLine="240"/>
        <w:jc w:val="both"/>
        <w:rPr>
          <w:b/>
          <w:sz w:val="24"/>
          <w:szCs w:val="24"/>
          <w:lang w:val="uk-UA"/>
        </w:rPr>
      </w:pPr>
      <w:r w:rsidRPr="00CB7593">
        <w:rPr>
          <w:b/>
          <w:sz w:val="24"/>
          <w:szCs w:val="24"/>
          <w:lang w:val="uk-UA"/>
        </w:rPr>
        <w:t>Таблиця 4</w:t>
      </w:r>
    </w:p>
    <w:tbl>
      <w:tblPr>
        <w:tblW w:w="10350" w:type="dxa"/>
        <w:tblLook w:val="00A0" w:firstRow="1" w:lastRow="0" w:firstColumn="1" w:lastColumn="0" w:noHBand="0" w:noVBand="0"/>
      </w:tblPr>
      <w:tblGrid>
        <w:gridCol w:w="3960"/>
        <w:gridCol w:w="960"/>
        <w:gridCol w:w="1110"/>
        <w:gridCol w:w="1080"/>
        <w:gridCol w:w="1020"/>
        <w:gridCol w:w="1140"/>
        <w:gridCol w:w="1080"/>
      </w:tblGrid>
      <w:tr w:rsidR="00321DE7" w:rsidRPr="00050A8B" w14:paraId="1A822392" w14:textId="77777777" w:rsidTr="0073423A">
        <w:trPr>
          <w:trHeight w:val="372"/>
        </w:trPr>
        <w:tc>
          <w:tcPr>
            <w:tcW w:w="3960" w:type="dxa"/>
            <w:tcBorders>
              <w:top w:val="single" w:sz="4" w:space="0" w:color="auto"/>
              <w:left w:val="single" w:sz="4" w:space="0" w:color="auto"/>
              <w:bottom w:val="single" w:sz="4" w:space="0" w:color="auto"/>
              <w:right w:val="single" w:sz="4" w:space="0" w:color="auto"/>
            </w:tcBorders>
            <w:noWrap/>
            <w:vAlign w:val="bottom"/>
          </w:tcPr>
          <w:p w14:paraId="4251E449" w14:textId="77777777" w:rsidR="00321DE7" w:rsidRPr="00050A8B" w:rsidRDefault="00321DE7" w:rsidP="0073423A">
            <w:pPr>
              <w:rPr>
                <w:b/>
                <w:bCs/>
                <w:sz w:val="18"/>
                <w:szCs w:val="18"/>
                <w:lang w:val="uk-UA"/>
              </w:rPr>
            </w:pPr>
            <w:r w:rsidRPr="00050A8B">
              <w:rPr>
                <w:b/>
                <w:bCs/>
                <w:sz w:val="18"/>
                <w:szCs w:val="18"/>
                <w:lang w:val="uk-UA"/>
              </w:rPr>
              <w:t>Прогнозована динаміка розміру внеску</w:t>
            </w:r>
          </w:p>
        </w:tc>
        <w:tc>
          <w:tcPr>
            <w:tcW w:w="960" w:type="dxa"/>
            <w:tcBorders>
              <w:top w:val="single" w:sz="4" w:space="0" w:color="auto"/>
              <w:left w:val="single" w:sz="4" w:space="0" w:color="auto"/>
              <w:bottom w:val="single" w:sz="4" w:space="0" w:color="auto"/>
              <w:right w:val="single" w:sz="4" w:space="0" w:color="auto"/>
            </w:tcBorders>
            <w:noWrap/>
            <w:vAlign w:val="bottom"/>
          </w:tcPr>
          <w:p w14:paraId="5AAF92BF" w14:textId="77777777" w:rsidR="00321DE7" w:rsidRPr="00050A8B" w:rsidRDefault="00321DE7" w:rsidP="0073423A">
            <w:pPr>
              <w:rPr>
                <w:b/>
                <w:bCs/>
                <w:sz w:val="18"/>
                <w:szCs w:val="18"/>
                <w:lang w:val="uk-UA"/>
              </w:rPr>
            </w:pPr>
          </w:p>
        </w:tc>
        <w:tc>
          <w:tcPr>
            <w:tcW w:w="1110" w:type="dxa"/>
            <w:tcBorders>
              <w:top w:val="single" w:sz="4" w:space="0" w:color="auto"/>
              <w:left w:val="single" w:sz="4" w:space="0" w:color="auto"/>
              <w:bottom w:val="single" w:sz="4" w:space="0" w:color="auto"/>
              <w:right w:val="single" w:sz="4" w:space="0" w:color="auto"/>
            </w:tcBorders>
            <w:noWrap/>
            <w:vAlign w:val="bottom"/>
          </w:tcPr>
          <w:p w14:paraId="1C9D8C25" w14:textId="77777777" w:rsidR="00321DE7" w:rsidRPr="00050A8B" w:rsidRDefault="00321DE7" w:rsidP="0073423A">
            <w:pPr>
              <w:rPr>
                <w:sz w:val="18"/>
                <w:szCs w:val="18"/>
                <w:lang w:val="uk-UA"/>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3162A5A" w14:textId="77777777" w:rsidR="00321DE7" w:rsidRPr="00050A8B" w:rsidRDefault="00321DE7" w:rsidP="0073423A">
            <w:pPr>
              <w:rPr>
                <w:sz w:val="18"/>
                <w:szCs w:val="18"/>
                <w:lang w:val="uk-UA"/>
              </w:rPr>
            </w:pPr>
          </w:p>
        </w:tc>
        <w:tc>
          <w:tcPr>
            <w:tcW w:w="1020" w:type="dxa"/>
            <w:tcBorders>
              <w:top w:val="single" w:sz="4" w:space="0" w:color="auto"/>
              <w:left w:val="single" w:sz="4" w:space="0" w:color="auto"/>
              <w:bottom w:val="single" w:sz="4" w:space="0" w:color="auto"/>
              <w:right w:val="single" w:sz="4" w:space="0" w:color="auto"/>
            </w:tcBorders>
            <w:noWrap/>
            <w:vAlign w:val="bottom"/>
          </w:tcPr>
          <w:p w14:paraId="6463A066" w14:textId="77777777" w:rsidR="00321DE7" w:rsidRPr="00050A8B" w:rsidRDefault="00321DE7" w:rsidP="0073423A">
            <w:pPr>
              <w:rPr>
                <w:sz w:val="18"/>
                <w:szCs w:val="18"/>
                <w:lang w:val="uk-UA"/>
              </w:rPr>
            </w:pPr>
          </w:p>
        </w:tc>
        <w:tc>
          <w:tcPr>
            <w:tcW w:w="1140" w:type="dxa"/>
            <w:tcBorders>
              <w:top w:val="single" w:sz="4" w:space="0" w:color="auto"/>
              <w:left w:val="single" w:sz="4" w:space="0" w:color="auto"/>
              <w:bottom w:val="single" w:sz="4" w:space="0" w:color="auto"/>
              <w:right w:val="single" w:sz="4" w:space="0" w:color="auto"/>
            </w:tcBorders>
            <w:noWrap/>
            <w:vAlign w:val="bottom"/>
          </w:tcPr>
          <w:p w14:paraId="5D0D63DC" w14:textId="77777777" w:rsidR="00321DE7" w:rsidRPr="00050A8B" w:rsidRDefault="00321DE7" w:rsidP="0073423A">
            <w:pPr>
              <w:rPr>
                <w:sz w:val="18"/>
                <w:szCs w:val="18"/>
                <w:lang w:val="uk-UA"/>
              </w:rPr>
            </w:pPr>
          </w:p>
        </w:tc>
        <w:tc>
          <w:tcPr>
            <w:tcW w:w="1080" w:type="dxa"/>
            <w:tcBorders>
              <w:top w:val="single" w:sz="4" w:space="0" w:color="auto"/>
              <w:left w:val="single" w:sz="4" w:space="0" w:color="auto"/>
              <w:bottom w:val="single" w:sz="4" w:space="0" w:color="auto"/>
              <w:right w:val="single" w:sz="4" w:space="0" w:color="auto"/>
            </w:tcBorders>
            <w:noWrap/>
            <w:vAlign w:val="bottom"/>
          </w:tcPr>
          <w:p w14:paraId="65BCE3F5" w14:textId="77777777" w:rsidR="00321DE7" w:rsidRPr="00050A8B" w:rsidRDefault="00321DE7" w:rsidP="0073423A">
            <w:pPr>
              <w:rPr>
                <w:sz w:val="18"/>
                <w:szCs w:val="18"/>
                <w:lang w:val="uk-UA"/>
              </w:rPr>
            </w:pPr>
          </w:p>
        </w:tc>
      </w:tr>
      <w:tr w:rsidR="00321DE7" w:rsidRPr="00050A8B" w14:paraId="68CC1477"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0D9B4B4B" w14:textId="77777777" w:rsidR="00321DE7" w:rsidRPr="00050A8B" w:rsidRDefault="00321DE7" w:rsidP="0073423A">
            <w:pPr>
              <w:rPr>
                <w:b/>
                <w:bCs/>
                <w:sz w:val="18"/>
                <w:szCs w:val="18"/>
                <w:lang w:val="uk-UA"/>
              </w:rPr>
            </w:pPr>
            <w:r w:rsidRPr="00050A8B">
              <w:rPr>
                <w:b/>
                <w:bCs/>
                <w:sz w:val="18"/>
                <w:szCs w:val="18"/>
                <w:lang w:val="uk-UA"/>
              </w:rPr>
              <w:t> </w:t>
            </w:r>
          </w:p>
        </w:tc>
        <w:tc>
          <w:tcPr>
            <w:tcW w:w="960" w:type="dxa"/>
            <w:tcBorders>
              <w:top w:val="single" w:sz="4" w:space="0" w:color="auto"/>
              <w:left w:val="single" w:sz="4" w:space="0" w:color="auto"/>
              <w:bottom w:val="single" w:sz="4" w:space="0" w:color="auto"/>
              <w:right w:val="single" w:sz="4" w:space="0" w:color="auto"/>
            </w:tcBorders>
            <w:noWrap/>
            <w:vAlign w:val="bottom"/>
          </w:tcPr>
          <w:p w14:paraId="19A43904" w14:textId="77777777" w:rsidR="00321DE7" w:rsidRPr="00050A8B" w:rsidRDefault="00321DE7" w:rsidP="0073423A">
            <w:pPr>
              <w:jc w:val="right"/>
              <w:rPr>
                <w:b/>
                <w:bCs/>
                <w:sz w:val="18"/>
                <w:szCs w:val="18"/>
                <w:lang w:val="uk-UA"/>
              </w:rPr>
            </w:pPr>
            <w:r w:rsidRPr="00050A8B">
              <w:rPr>
                <w:b/>
                <w:bCs/>
                <w:sz w:val="18"/>
                <w:szCs w:val="18"/>
                <w:lang w:val="uk-UA"/>
              </w:rPr>
              <w:t>2020</w:t>
            </w:r>
          </w:p>
        </w:tc>
        <w:tc>
          <w:tcPr>
            <w:tcW w:w="1110" w:type="dxa"/>
            <w:tcBorders>
              <w:top w:val="single" w:sz="4" w:space="0" w:color="auto"/>
              <w:left w:val="single" w:sz="4" w:space="0" w:color="auto"/>
              <w:bottom w:val="single" w:sz="4" w:space="0" w:color="auto"/>
              <w:right w:val="single" w:sz="4" w:space="0" w:color="auto"/>
            </w:tcBorders>
            <w:noWrap/>
            <w:vAlign w:val="bottom"/>
          </w:tcPr>
          <w:p w14:paraId="4C2C0DD8" w14:textId="77777777" w:rsidR="00321DE7" w:rsidRPr="00050A8B" w:rsidRDefault="00321DE7" w:rsidP="0073423A">
            <w:pPr>
              <w:jc w:val="right"/>
              <w:rPr>
                <w:b/>
                <w:bCs/>
                <w:sz w:val="18"/>
                <w:szCs w:val="18"/>
                <w:lang w:val="uk-UA"/>
              </w:rPr>
            </w:pPr>
            <w:r w:rsidRPr="00050A8B">
              <w:rPr>
                <w:b/>
                <w:bCs/>
                <w:sz w:val="18"/>
                <w:szCs w:val="18"/>
                <w:lang w:val="uk-UA"/>
              </w:rPr>
              <w:t>2030</w:t>
            </w:r>
          </w:p>
        </w:tc>
        <w:tc>
          <w:tcPr>
            <w:tcW w:w="1080" w:type="dxa"/>
            <w:tcBorders>
              <w:top w:val="single" w:sz="4" w:space="0" w:color="auto"/>
              <w:left w:val="single" w:sz="4" w:space="0" w:color="auto"/>
              <w:bottom w:val="single" w:sz="4" w:space="0" w:color="auto"/>
              <w:right w:val="single" w:sz="4" w:space="0" w:color="auto"/>
            </w:tcBorders>
            <w:noWrap/>
            <w:vAlign w:val="bottom"/>
          </w:tcPr>
          <w:p w14:paraId="511BE492" w14:textId="77777777" w:rsidR="00321DE7" w:rsidRPr="00050A8B" w:rsidRDefault="00321DE7" w:rsidP="0073423A">
            <w:pPr>
              <w:jc w:val="right"/>
              <w:rPr>
                <w:b/>
                <w:bCs/>
                <w:sz w:val="18"/>
                <w:szCs w:val="18"/>
                <w:lang w:val="uk-UA"/>
              </w:rPr>
            </w:pPr>
            <w:r w:rsidRPr="00050A8B">
              <w:rPr>
                <w:b/>
                <w:bCs/>
                <w:sz w:val="18"/>
                <w:szCs w:val="18"/>
                <w:lang w:val="uk-UA"/>
              </w:rPr>
              <w:t>2040</w:t>
            </w:r>
          </w:p>
        </w:tc>
        <w:tc>
          <w:tcPr>
            <w:tcW w:w="1020" w:type="dxa"/>
            <w:tcBorders>
              <w:top w:val="single" w:sz="4" w:space="0" w:color="auto"/>
              <w:left w:val="single" w:sz="4" w:space="0" w:color="auto"/>
              <w:bottom w:val="single" w:sz="4" w:space="0" w:color="auto"/>
              <w:right w:val="single" w:sz="4" w:space="0" w:color="auto"/>
            </w:tcBorders>
            <w:noWrap/>
            <w:vAlign w:val="bottom"/>
          </w:tcPr>
          <w:p w14:paraId="361C8B5B" w14:textId="77777777" w:rsidR="00321DE7" w:rsidRPr="00050A8B" w:rsidRDefault="00321DE7" w:rsidP="0073423A">
            <w:pPr>
              <w:jc w:val="right"/>
              <w:rPr>
                <w:b/>
                <w:bCs/>
                <w:sz w:val="18"/>
                <w:szCs w:val="18"/>
                <w:lang w:val="uk-UA"/>
              </w:rPr>
            </w:pPr>
            <w:r w:rsidRPr="00050A8B">
              <w:rPr>
                <w:b/>
                <w:bCs/>
                <w:sz w:val="18"/>
                <w:szCs w:val="18"/>
                <w:lang w:val="uk-UA"/>
              </w:rPr>
              <w:t>2050</w:t>
            </w:r>
          </w:p>
        </w:tc>
        <w:tc>
          <w:tcPr>
            <w:tcW w:w="1140" w:type="dxa"/>
            <w:tcBorders>
              <w:top w:val="single" w:sz="4" w:space="0" w:color="auto"/>
              <w:left w:val="single" w:sz="4" w:space="0" w:color="auto"/>
              <w:bottom w:val="single" w:sz="4" w:space="0" w:color="auto"/>
              <w:right w:val="single" w:sz="4" w:space="0" w:color="auto"/>
            </w:tcBorders>
            <w:noWrap/>
            <w:vAlign w:val="bottom"/>
          </w:tcPr>
          <w:p w14:paraId="001B057E" w14:textId="77777777" w:rsidR="00321DE7" w:rsidRPr="00050A8B" w:rsidRDefault="00321DE7" w:rsidP="0073423A">
            <w:pPr>
              <w:jc w:val="right"/>
              <w:rPr>
                <w:b/>
                <w:bCs/>
                <w:sz w:val="18"/>
                <w:szCs w:val="18"/>
                <w:lang w:val="uk-UA"/>
              </w:rPr>
            </w:pPr>
            <w:r w:rsidRPr="00050A8B">
              <w:rPr>
                <w:b/>
                <w:bCs/>
                <w:sz w:val="18"/>
                <w:szCs w:val="18"/>
                <w:lang w:val="uk-UA"/>
              </w:rPr>
              <w:t>2060</w:t>
            </w:r>
          </w:p>
        </w:tc>
        <w:tc>
          <w:tcPr>
            <w:tcW w:w="1080" w:type="dxa"/>
            <w:tcBorders>
              <w:top w:val="single" w:sz="4" w:space="0" w:color="auto"/>
              <w:left w:val="single" w:sz="4" w:space="0" w:color="auto"/>
              <w:bottom w:val="single" w:sz="4" w:space="0" w:color="auto"/>
              <w:right w:val="single" w:sz="4" w:space="0" w:color="auto"/>
            </w:tcBorders>
            <w:noWrap/>
            <w:vAlign w:val="bottom"/>
          </w:tcPr>
          <w:p w14:paraId="27AE67AD" w14:textId="77777777" w:rsidR="00321DE7" w:rsidRPr="00050A8B" w:rsidRDefault="00321DE7" w:rsidP="0073423A">
            <w:pPr>
              <w:jc w:val="right"/>
              <w:rPr>
                <w:b/>
                <w:bCs/>
                <w:sz w:val="18"/>
                <w:szCs w:val="18"/>
                <w:lang w:val="uk-UA"/>
              </w:rPr>
            </w:pPr>
            <w:r w:rsidRPr="00050A8B">
              <w:rPr>
                <w:b/>
                <w:bCs/>
                <w:sz w:val="18"/>
                <w:szCs w:val="18"/>
                <w:lang w:val="uk-UA"/>
              </w:rPr>
              <w:t>2070</w:t>
            </w:r>
          </w:p>
        </w:tc>
      </w:tr>
      <w:tr w:rsidR="00321DE7" w:rsidRPr="00050A8B" w14:paraId="2D34631A"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7839FF6E" w14:textId="77777777" w:rsidR="00321DE7" w:rsidRPr="00050A8B" w:rsidRDefault="00321DE7" w:rsidP="0073423A">
            <w:pPr>
              <w:rPr>
                <w:sz w:val="18"/>
                <w:szCs w:val="18"/>
                <w:lang w:val="uk-UA"/>
              </w:rPr>
            </w:pPr>
            <w:r w:rsidRPr="00050A8B">
              <w:rPr>
                <w:sz w:val="18"/>
                <w:szCs w:val="18"/>
                <w:lang w:val="uk-UA"/>
              </w:rPr>
              <w:t>Зростання реального ВВП</w:t>
            </w:r>
          </w:p>
        </w:tc>
        <w:tc>
          <w:tcPr>
            <w:tcW w:w="960" w:type="dxa"/>
            <w:tcBorders>
              <w:top w:val="single" w:sz="4" w:space="0" w:color="auto"/>
              <w:left w:val="single" w:sz="4" w:space="0" w:color="auto"/>
              <w:bottom w:val="single" w:sz="4" w:space="0" w:color="auto"/>
              <w:right w:val="single" w:sz="4" w:space="0" w:color="auto"/>
            </w:tcBorders>
            <w:noWrap/>
            <w:vAlign w:val="bottom"/>
          </w:tcPr>
          <w:p w14:paraId="640915DF" w14:textId="77777777" w:rsidR="00321DE7" w:rsidRPr="00050A8B" w:rsidRDefault="00321DE7" w:rsidP="0073423A">
            <w:pPr>
              <w:jc w:val="right"/>
              <w:rPr>
                <w:sz w:val="18"/>
                <w:szCs w:val="18"/>
                <w:lang w:val="uk-UA"/>
              </w:rPr>
            </w:pPr>
            <w:r w:rsidRPr="00050A8B">
              <w:rPr>
                <w:sz w:val="18"/>
                <w:szCs w:val="18"/>
                <w:lang w:val="uk-UA"/>
              </w:rPr>
              <w:t>4.0%</w:t>
            </w:r>
          </w:p>
        </w:tc>
        <w:tc>
          <w:tcPr>
            <w:tcW w:w="1110" w:type="dxa"/>
            <w:tcBorders>
              <w:top w:val="single" w:sz="4" w:space="0" w:color="auto"/>
              <w:left w:val="single" w:sz="4" w:space="0" w:color="auto"/>
              <w:bottom w:val="single" w:sz="4" w:space="0" w:color="auto"/>
              <w:right w:val="single" w:sz="4" w:space="0" w:color="auto"/>
            </w:tcBorders>
            <w:noWrap/>
            <w:vAlign w:val="bottom"/>
          </w:tcPr>
          <w:p w14:paraId="4B98F00A" w14:textId="77777777" w:rsidR="00321DE7" w:rsidRPr="00050A8B" w:rsidRDefault="00321DE7" w:rsidP="0073423A">
            <w:pPr>
              <w:jc w:val="right"/>
              <w:rPr>
                <w:sz w:val="18"/>
                <w:szCs w:val="18"/>
                <w:lang w:val="uk-UA"/>
              </w:rPr>
            </w:pPr>
            <w:r w:rsidRPr="00050A8B">
              <w:rPr>
                <w:sz w:val="18"/>
                <w:szCs w:val="18"/>
                <w:lang w:val="uk-UA"/>
              </w:rPr>
              <w:t>3.2%</w:t>
            </w:r>
          </w:p>
        </w:tc>
        <w:tc>
          <w:tcPr>
            <w:tcW w:w="1080" w:type="dxa"/>
            <w:tcBorders>
              <w:top w:val="single" w:sz="4" w:space="0" w:color="auto"/>
              <w:left w:val="single" w:sz="4" w:space="0" w:color="auto"/>
              <w:bottom w:val="single" w:sz="4" w:space="0" w:color="auto"/>
              <w:right w:val="single" w:sz="4" w:space="0" w:color="auto"/>
            </w:tcBorders>
            <w:noWrap/>
            <w:vAlign w:val="bottom"/>
          </w:tcPr>
          <w:p w14:paraId="453D9C47" w14:textId="77777777" w:rsidR="00321DE7" w:rsidRPr="00050A8B" w:rsidRDefault="00321DE7" w:rsidP="0073423A">
            <w:pPr>
              <w:jc w:val="right"/>
              <w:rPr>
                <w:sz w:val="18"/>
                <w:szCs w:val="18"/>
                <w:lang w:val="uk-UA"/>
              </w:rPr>
            </w:pPr>
            <w:r w:rsidRPr="00050A8B">
              <w:rPr>
                <w:sz w:val="18"/>
                <w:szCs w:val="18"/>
                <w:lang w:val="uk-UA"/>
              </w:rPr>
              <w:t>1.2%</w:t>
            </w:r>
          </w:p>
        </w:tc>
        <w:tc>
          <w:tcPr>
            <w:tcW w:w="1020" w:type="dxa"/>
            <w:tcBorders>
              <w:top w:val="single" w:sz="4" w:space="0" w:color="auto"/>
              <w:left w:val="single" w:sz="4" w:space="0" w:color="auto"/>
              <w:bottom w:val="single" w:sz="4" w:space="0" w:color="auto"/>
              <w:right w:val="single" w:sz="4" w:space="0" w:color="auto"/>
            </w:tcBorders>
            <w:noWrap/>
            <w:vAlign w:val="bottom"/>
          </w:tcPr>
          <w:p w14:paraId="67A1382A" w14:textId="77777777" w:rsidR="00321DE7" w:rsidRPr="00050A8B" w:rsidRDefault="00321DE7" w:rsidP="0073423A">
            <w:pPr>
              <w:jc w:val="right"/>
              <w:rPr>
                <w:sz w:val="18"/>
                <w:szCs w:val="18"/>
                <w:lang w:val="uk-UA"/>
              </w:rPr>
            </w:pPr>
            <w:r w:rsidRPr="00050A8B">
              <w:rPr>
                <w:sz w:val="18"/>
                <w:szCs w:val="18"/>
                <w:lang w:val="uk-UA"/>
              </w:rPr>
              <w:t>1.1%</w:t>
            </w:r>
          </w:p>
        </w:tc>
        <w:tc>
          <w:tcPr>
            <w:tcW w:w="1140" w:type="dxa"/>
            <w:tcBorders>
              <w:top w:val="single" w:sz="4" w:space="0" w:color="auto"/>
              <w:left w:val="single" w:sz="4" w:space="0" w:color="auto"/>
              <w:bottom w:val="single" w:sz="4" w:space="0" w:color="auto"/>
              <w:right w:val="single" w:sz="4" w:space="0" w:color="auto"/>
            </w:tcBorders>
            <w:noWrap/>
            <w:vAlign w:val="bottom"/>
          </w:tcPr>
          <w:p w14:paraId="2EF4A470" w14:textId="77777777" w:rsidR="00321DE7" w:rsidRPr="00050A8B" w:rsidRDefault="00321DE7" w:rsidP="0073423A">
            <w:pPr>
              <w:jc w:val="right"/>
              <w:rPr>
                <w:sz w:val="18"/>
                <w:szCs w:val="18"/>
                <w:lang w:val="uk-UA"/>
              </w:rPr>
            </w:pPr>
            <w:r w:rsidRPr="00050A8B">
              <w:rPr>
                <w:sz w:val="18"/>
                <w:szCs w:val="18"/>
                <w:lang w:val="uk-UA"/>
              </w:rPr>
              <w:t>1.0%</w:t>
            </w:r>
          </w:p>
        </w:tc>
        <w:tc>
          <w:tcPr>
            <w:tcW w:w="1080" w:type="dxa"/>
            <w:tcBorders>
              <w:top w:val="single" w:sz="4" w:space="0" w:color="auto"/>
              <w:left w:val="single" w:sz="4" w:space="0" w:color="auto"/>
              <w:bottom w:val="single" w:sz="4" w:space="0" w:color="auto"/>
              <w:right w:val="single" w:sz="4" w:space="0" w:color="auto"/>
            </w:tcBorders>
            <w:noWrap/>
            <w:vAlign w:val="bottom"/>
          </w:tcPr>
          <w:p w14:paraId="7A5515DB" w14:textId="77777777" w:rsidR="00321DE7" w:rsidRPr="00050A8B" w:rsidRDefault="00321DE7" w:rsidP="0073423A">
            <w:pPr>
              <w:jc w:val="right"/>
              <w:rPr>
                <w:sz w:val="18"/>
                <w:szCs w:val="18"/>
                <w:lang w:val="uk-UA"/>
              </w:rPr>
            </w:pPr>
            <w:r w:rsidRPr="00050A8B">
              <w:rPr>
                <w:sz w:val="18"/>
                <w:szCs w:val="18"/>
                <w:lang w:val="uk-UA"/>
              </w:rPr>
              <w:t>1.0%</w:t>
            </w:r>
          </w:p>
        </w:tc>
      </w:tr>
      <w:tr w:rsidR="00321DE7" w:rsidRPr="00050A8B" w14:paraId="588F0E87"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4DCAAFB1" w14:textId="77777777" w:rsidR="00321DE7" w:rsidRPr="00050A8B" w:rsidRDefault="00321DE7" w:rsidP="0073423A">
            <w:pPr>
              <w:rPr>
                <w:sz w:val="18"/>
                <w:szCs w:val="18"/>
                <w:lang w:val="uk-UA"/>
              </w:rPr>
            </w:pPr>
            <w:r w:rsidRPr="00050A8B">
              <w:rPr>
                <w:sz w:val="18"/>
                <w:szCs w:val="18"/>
                <w:lang w:val="uk-UA"/>
              </w:rPr>
              <w:t>Номінальний ВВП, млрд грн</w:t>
            </w:r>
          </w:p>
        </w:tc>
        <w:tc>
          <w:tcPr>
            <w:tcW w:w="960" w:type="dxa"/>
            <w:tcBorders>
              <w:top w:val="single" w:sz="4" w:space="0" w:color="auto"/>
              <w:left w:val="single" w:sz="4" w:space="0" w:color="auto"/>
              <w:bottom w:val="single" w:sz="4" w:space="0" w:color="auto"/>
              <w:right w:val="single" w:sz="4" w:space="0" w:color="auto"/>
            </w:tcBorders>
            <w:noWrap/>
            <w:vAlign w:val="bottom"/>
          </w:tcPr>
          <w:p w14:paraId="73C2EB92" w14:textId="77777777" w:rsidR="00321DE7" w:rsidRPr="00050A8B" w:rsidRDefault="00321DE7" w:rsidP="0073423A">
            <w:pPr>
              <w:jc w:val="right"/>
              <w:rPr>
                <w:sz w:val="18"/>
                <w:szCs w:val="18"/>
                <w:lang w:val="uk-UA"/>
              </w:rPr>
            </w:pPr>
            <w:r w:rsidRPr="00050A8B">
              <w:rPr>
                <w:sz w:val="18"/>
                <w:szCs w:val="18"/>
                <w:lang w:val="uk-UA"/>
              </w:rPr>
              <w:t>4,192</w:t>
            </w:r>
          </w:p>
        </w:tc>
        <w:tc>
          <w:tcPr>
            <w:tcW w:w="1110" w:type="dxa"/>
            <w:tcBorders>
              <w:top w:val="single" w:sz="4" w:space="0" w:color="auto"/>
              <w:left w:val="single" w:sz="4" w:space="0" w:color="auto"/>
              <w:bottom w:val="single" w:sz="4" w:space="0" w:color="auto"/>
              <w:right w:val="single" w:sz="4" w:space="0" w:color="auto"/>
            </w:tcBorders>
            <w:noWrap/>
            <w:vAlign w:val="bottom"/>
          </w:tcPr>
          <w:p w14:paraId="17D42AD1" w14:textId="77777777" w:rsidR="00321DE7" w:rsidRPr="00050A8B" w:rsidRDefault="00321DE7" w:rsidP="0073423A">
            <w:pPr>
              <w:jc w:val="right"/>
              <w:rPr>
                <w:sz w:val="18"/>
                <w:szCs w:val="18"/>
                <w:lang w:val="uk-UA"/>
              </w:rPr>
            </w:pPr>
            <w:r w:rsidRPr="00050A8B">
              <w:rPr>
                <w:sz w:val="18"/>
                <w:szCs w:val="18"/>
                <w:lang w:val="uk-UA"/>
              </w:rPr>
              <w:t>9,295</w:t>
            </w:r>
          </w:p>
        </w:tc>
        <w:tc>
          <w:tcPr>
            <w:tcW w:w="1080" w:type="dxa"/>
            <w:tcBorders>
              <w:top w:val="single" w:sz="4" w:space="0" w:color="auto"/>
              <w:left w:val="single" w:sz="4" w:space="0" w:color="auto"/>
              <w:bottom w:val="single" w:sz="4" w:space="0" w:color="auto"/>
              <w:right w:val="single" w:sz="4" w:space="0" w:color="auto"/>
            </w:tcBorders>
            <w:noWrap/>
            <w:vAlign w:val="bottom"/>
          </w:tcPr>
          <w:p w14:paraId="417B4142" w14:textId="77777777" w:rsidR="00321DE7" w:rsidRPr="00050A8B" w:rsidRDefault="00321DE7" w:rsidP="0073423A">
            <w:pPr>
              <w:jc w:val="right"/>
              <w:rPr>
                <w:sz w:val="18"/>
                <w:szCs w:val="18"/>
                <w:lang w:val="uk-UA"/>
              </w:rPr>
            </w:pPr>
            <w:r w:rsidRPr="00050A8B">
              <w:rPr>
                <w:sz w:val="18"/>
                <w:szCs w:val="18"/>
                <w:lang w:val="uk-UA"/>
              </w:rPr>
              <w:t>15,298</w:t>
            </w:r>
          </w:p>
        </w:tc>
        <w:tc>
          <w:tcPr>
            <w:tcW w:w="1020" w:type="dxa"/>
            <w:tcBorders>
              <w:top w:val="single" w:sz="4" w:space="0" w:color="auto"/>
              <w:left w:val="single" w:sz="4" w:space="0" w:color="auto"/>
              <w:bottom w:val="single" w:sz="4" w:space="0" w:color="auto"/>
              <w:right w:val="single" w:sz="4" w:space="0" w:color="auto"/>
            </w:tcBorders>
            <w:noWrap/>
            <w:vAlign w:val="bottom"/>
          </w:tcPr>
          <w:p w14:paraId="308356B2" w14:textId="77777777" w:rsidR="00321DE7" w:rsidRPr="00050A8B" w:rsidRDefault="00321DE7" w:rsidP="0073423A">
            <w:pPr>
              <w:jc w:val="right"/>
              <w:rPr>
                <w:sz w:val="18"/>
                <w:szCs w:val="18"/>
                <w:lang w:val="uk-UA"/>
              </w:rPr>
            </w:pPr>
            <w:r w:rsidRPr="00050A8B">
              <w:rPr>
                <w:sz w:val="18"/>
                <w:szCs w:val="18"/>
                <w:lang w:val="uk-UA"/>
              </w:rPr>
              <w:t>20,896</w:t>
            </w:r>
          </w:p>
        </w:tc>
        <w:tc>
          <w:tcPr>
            <w:tcW w:w="1140" w:type="dxa"/>
            <w:tcBorders>
              <w:top w:val="single" w:sz="4" w:space="0" w:color="auto"/>
              <w:left w:val="single" w:sz="4" w:space="0" w:color="auto"/>
              <w:bottom w:val="single" w:sz="4" w:space="0" w:color="auto"/>
              <w:right w:val="single" w:sz="4" w:space="0" w:color="auto"/>
            </w:tcBorders>
            <w:noWrap/>
            <w:vAlign w:val="bottom"/>
          </w:tcPr>
          <w:p w14:paraId="39A1BCB6" w14:textId="77777777" w:rsidR="00321DE7" w:rsidRPr="00050A8B" w:rsidRDefault="00321DE7" w:rsidP="0073423A">
            <w:pPr>
              <w:jc w:val="right"/>
              <w:rPr>
                <w:sz w:val="18"/>
                <w:szCs w:val="18"/>
                <w:lang w:val="uk-UA"/>
              </w:rPr>
            </w:pPr>
            <w:r w:rsidRPr="00050A8B">
              <w:rPr>
                <w:sz w:val="18"/>
                <w:szCs w:val="18"/>
                <w:lang w:val="uk-UA"/>
              </w:rPr>
              <w:t>28,263</w:t>
            </w:r>
          </w:p>
        </w:tc>
        <w:tc>
          <w:tcPr>
            <w:tcW w:w="1080" w:type="dxa"/>
            <w:tcBorders>
              <w:top w:val="single" w:sz="4" w:space="0" w:color="auto"/>
              <w:left w:val="single" w:sz="4" w:space="0" w:color="auto"/>
              <w:bottom w:val="single" w:sz="4" w:space="0" w:color="auto"/>
              <w:right w:val="single" w:sz="4" w:space="0" w:color="auto"/>
            </w:tcBorders>
            <w:noWrap/>
            <w:vAlign w:val="bottom"/>
          </w:tcPr>
          <w:p w14:paraId="0CD167FD" w14:textId="77777777" w:rsidR="00321DE7" w:rsidRPr="00050A8B" w:rsidRDefault="00321DE7" w:rsidP="0073423A">
            <w:pPr>
              <w:jc w:val="right"/>
              <w:rPr>
                <w:sz w:val="18"/>
                <w:szCs w:val="18"/>
                <w:lang w:val="uk-UA"/>
              </w:rPr>
            </w:pPr>
            <w:r w:rsidRPr="00050A8B">
              <w:rPr>
                <w:sz w:val="18"/>
                <w:szCs w:val="18"/>
                <w:lang w:val="uk-UA"/>
              </w:rPr>
              <w:t>38,057</w:t>
            </w:r>
          </w:p>
        </w:tc>
      </w:tr>
      <w:tr w:rsidR="00321DE7" w:rsidRPr="00050A8B" w14:paraId="010E9BF7"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032D4509" w14:textId="77777777" w:rsidR="00321DE7" w:rsidRPr="00050A8B" w:rsidRDefault="00321DE7" w:rsidP="0073423A">
            <w:pPr>
              <w:rPr>
                <w:sz w:val="18"/>
                <w:szCs w:val="18"/>
                <w:lang w:val="uk-UA"/>
              </w:rPr>
            </w:pPr>
            <w:r w:rsidRPr="00050A8B">
              <w:rPr>
                <w:sz w:val="18"/>
                <w:szCs w:val="18"/>
                <w:lang w:val="uk-UA"/>
              </w:rPr>
              <w:t>Фонд заробітної плати, млрд грн</w:t>
            </w:r>
          </w:p>
        </w:tc>
        <w:tc>
          <w:tcPr>
            <w:tcW w:w="960" w:type="dxa"/>
            <w:tcBorders>
              <w:top w:val="single" w:sz="4" w:space="0" w:color="auto"/>
              <w:left w:val="single" w:sz="4" w:space="0" w:color="auto"/>
              <w:bottom w:val="single" w:sz="4" w:space="0" w:color="auto"/>
              <w:right w:val="single" w:sz="4" w:space="0" w:color="auto"/>
            </w:tcBorders>
            <w:noWrap/>
            <w:vAlign w:val="bottom"/>
          </w:tcPr>
          <w:p w14:paraId="7ABE24A3" w14:textId="77777777" w:rsidR="00321DE7" w:rsidRPr="00050A8B" w:rsidRDefault="00321DE7" w:rsidP="0073423A">
            <w:pPr>
              <w:jc w:val="right"/>
              <w:rPr>
                <w:sz w:val="18"/>
                <w:szCs w:val="18"/>
                <w:lang w:val="uk-UA"/>
              </w:rPr>
            </w:pPr>
            <w:r w:rsidRPr="00050A8B">
              <w:rPr>
                <w:sz w:val="18"/>
                <w:szCs w:val="18"/>
                <w:lang w:val="uk-UA"/>
              </w:rPr>
              <w:t>1,330</w:t>
            </w:r>
          </w:p>
        </w:tc>
        <w:tc>
          <w:tcPr>
            <w:tcW w:w="1110" w:type="dxa"/>
            <w:tcBorders>
              <w:top w:val="single" w:sz="4" w:space="0" w:color="auto"/>
              <w:left w:val="single" w:sz="4" w:space="0" w:color="auto"/>
              <w:bottom w:val="single" w:sz="4" w:space="0" w:color="auto"/>
              <w:right w:val="single" w:sz="4" w:space="0" w:color="auto"/>
            </w:tcBorders>
            <w:noWrap/>
            <w:vAlign w:val="bottom"/>
          </w:tcPr>
          <w:p w14:paraId="6B906E29" w14:textId="77777777" w:rsidR="00321DE7" w:rsidRPr="00050A8B" w:rsidRDefault="00321DE7" w:rsidP="0073423A">
            <w:pPr>
              <w:jc w:val="right"/>
              <w:rPr>
                <w:sz w:val="18"/>
                <w:szCs w:val="18"/>
                <w:lang w:val="uk-UA"/>
              </w:rPr>
            </w:pPr>
            <w:r w:rsidRPr="00050A8B">
              <w:rPr>
                <w:sz w:val="18"/>
                <w:szCs w:val="18"/>
                <w:lang w:val="uk-UA"/>
              </w:rPr>
              <w:t>2,802</w:t>
            </w:r>
          </w:p>
        </w:tc>
        <w:tc>
          <w:tcPr>
            <w:tcW w:w="1080" w:type="dxa"/>
            <w:tcBorders>
              <w:top w:val="single" w:sz="4" w:space="0" w:color="auto"/>
              <w:left w:val="single" w:sz="4" w:space="0" w:color="auto"/>
              <w:bottom w:val="single" w:sz="4" w:space="0" w:color="auto"/>
              <w:right w:val="single" w:sz="4" w:space="0" w:color="auto"/>
            </w:tcBorders>
            <w:noWrap/>
            <w:vAlign w:val="bottom"/>
          </w:tcPr>
          <w:p w14:paraId="1EDF0FDC" w14:textId="77777777" w:rsidR="00321DE7" w:rsidRPr="00050A8B" w:rsidRDefault="00321DE7" w:rsidP="0073423A">
            <w:pPr>
              <w:jc w:val="right"/>
              <w:rPr>
                <w:sz w:val="18"/>
                <w:szCs w:val="18"/>
                <w:lang w:val="uk-UA"/>
              </w:rPr>
            </w:pPr>
            <w:r w:rsidRPr="00050A8B">
              <w:rPr>
                <w:sz w:val="18"/>
                <w:szCs w:val="18"/>
                <w:lang w:val="uk-UA"/>
              </w:rPr>
              <w:t>4,796</w:t>
            </w:r>
          </w:p>
        </w:tc>
        <w:tc>
          <w:tcPr>
            <w:tcW w:w="1020" w:type="dxa"/>
            <w:tcBorders>
              <w:top w:val="single" w:sz="4" w:space="0" w:color="auto"/>
              <w:left w:val="single" w:sz="4" w:space="0" w:color="auto"/>
              <w:bottom w:val="single" w:sz="4" w:space="0" w:color="auto"/>
              <w:right w:val="single" w:sz="4" w:space="0" w:color="auto"/>
            </w:tcBorders>
            <w:noWrap/>
            <w:vAlign w:val="bottom"/>
          </w:tcPr>
          <w:p w14:paraId="6E70333A" w14:textId="77777777" w:rsidR="00321DE7" w:rsidRPr="00050A8B" w:rsidRDefault="00321DE7" w:rsidP="0073423A">
            <w:pPr>
              <w:jc w:val="right"/>
              <w:rPr>
                <w:sz w:val="18"/>
                <w:szCs w:val="18"/>
                <w:lang w:val="uk-UA"/>
              </w:rPr>
            </w:pPr>
            <w:r w:rsidRPr="00050A8B">
              <w:rPr>
                <w:sz w:val="18"/>
                <w:szCs w:val="18"/>
                <w:lang w:val="uk-UA"/>
              </w:rPr>
              <w:t>6,305</w:t>
            </w:r>
          </w:p>
        </w:tc>
        <w:tc>
          <w:tcPr>
            <w:tcW w:w="1140" w:type="dxa"/>
            <w:tcBorders>
              <w:top w:val="single" w:sz="4" w:space="0" w:color="auto"/>
              <w:left w:val="single" w:sz="4" w:space="0" w:color="auto"/>
              <w:bottom w:val="single" w:sz="4" w:space="0" w:color="auto"/>
              <w:right w:val="single" w:sz="4" w:space="0" w:color="auto"/>
            </w:tcBorders>
            <w:noWrap/>
            <w:vAlign w:val="bottom"/>
          </w:tcPr>
          <w:p w14:paraId="616A1CC6" w14:textId="77777777" w:rsidR="00321DE7" w:rsidRPr="00050A8B" w:rsidRDefault="00321DE7" w:rsidP="0073423A">
            <w:pPr>
              <w:jc w:val="right"/>
              <w:rPr>
                <w:sz w:val="18"/>
                <w:szCs w:val="18"/>
                <w:lang w:val="uk-UA"/>
              </w:rPr>
            </w:pPr>
            <w:r w:rsidRPr="00050A8B">
              <w:rPr>
                <w:sz w:val="18"/>
                <w:szCs w:val="18"/>
                <w:lang w:val="uk-UA"/>
              </w:rPr>
              <w:t>8,255</w:t>
            </w:r>
          </w:p>
        </w:tc>
        <w:tc>
          <w:tcPr>
            <w:tcW w:w="1080" w:type="dxa"/>
            <w:tcBorders>
              <w:top w:val="single" w:sz="4" w:space="0" w:color="auto"/>
              <w:left w:val="single" w:sz="4" w:space="0" w:color="auto"/>
              <w:bottom w:val="single" w:sz="4" w:space="0" w:color="auto"/>
              <w:right w:val="single" w:sz="4" w:space="0" w:color="auto"/>
            </w:tcBorders>
            <w:noWrap/>
            <w:vAlign w:val="bottom"/>
          </w:tcPr>
          <w:p w14:paraId="3EDEB691" w14:textId="77777777" w:rsidR="00321DE7" w:rsidRPr="00050A8B" w:rsidRDefault="00321DE7" w:rsidP="0073423A">
            <w:pPr>
              <w:jc w:val="right"/>
              <w:rPr>
                <w:sz w:val="18"/>
                <w:szCs w:val="18"/>
                <w:lang w:val="uk-UA"/>
              </w:rPr>
            </w:pPr>
            <w:r w:rsidRPr="00050A8B">
              <w:rPr>
                <w:sz w:val="18"/>
                <w:szCs w:val="18"/>
                <w:lang w:val="uk-UA"/>
              </w:rPr>
              <w:t>11,753</w:t>
            </w:r>
          </w:p>
        </w:tc>
      </w:tr>
      <w:tr w:rsidR="00321DE7" w:rsidRPr="00050A8B" w14:paraId="0D400E34"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28820A8E" w14:textId="77777777" w:rsidR="00321DE7" w:rsidRPr="00050A8B" w:rsidRDefault="00321DE7" w:rsidP="0073423A">
            <w:pPr>
              <w:rPr>
                <w:sz w:val="18"/>
                <w:szCs w:val="18"/>
                <w:lang w:val="uk-UA"/>
              </w:rPr>
            </w:pPr>
            <w:r w:rsidRPr="00050A8B">
              <w:rPr>
                <w:sz w:val="18"/>
                <w:szCs w:val="18"/>
                <w:lang w:val="uk-UA"/>
              </w:rPr>
              <w:t>Фонд зарплати + нарахування ЄСВ у % до ВВП</w:t>
            </w:r>
          </w:p>
        </w:tc>
        <w:tc>
          <w:tcPr>
            <w:tcW w:w="960" w:type="dxa"/>
            <w:tcBorders>
              <w:top w:val="single" w:sz="4" w:space="0" w:color="auto"/>
              <w:left w:val="single" w:sz="4" w:space="0" w:color="auto"/>
              <w:bottom w:val="single" w:sz="4" w:space="0" w:color="auto"/>
              <w:right w:val="single" w:sz="4" w:space="0" w:color="auto"/>
            </w:tcBorders>
            <w:noWrap/>
            <w:vAlign w:val="bottom"/>
          </w:tcPr>
          <w:p w14:paraId="1FDBA96E" w14:textId="77777777" w:rsidR="00321DE7" w:rsidRPr="00050A8B" w:rsidRDefault="00321DE7" w:rsidP="0073423A">
            <w:pPr>
              <w:jc w:val="right"/>
              <w:rPr>
                <w:sz w:val="18"/>
                <w:szCs w:val="18"/>
                <w:lang w:val="uk-UA"/>
              </w:rPr>
            </w:pPr>
            <w:r w:rsidRPr="00050A8B">
              <w:rPr>
                <w:sz w:val="18"/>
                <w:szCs w:val="18"/>
                <w:lang w:val="uk-UA"/>
              </w:rPr>
              <w:t>39%</w:t>
            </w:r>
          </w:p>
        </w:tc>
        <w:tc>
          <w:tcPr>
            <w:tcW w:w="1110" w:type="dxa"/>
            <w:tcBorders>
              <w:top w:val="single" w:sz="4" w:space="0" w:color="auto"/>
              <w:left w:val="single" w:sz="4" w:space="0" w:color="auto"/>
              <w:bottom w:val="single" w:sz="4" w:space="0" w:color="auto"/>
              <w:right w:val="single" w:sz="4" w:space="0" w:color="auto"/>
            </w:tcBorders>
            <w:noWrap/>
            <w:vAlign w:val="bottom"/>
          </w:tcPr>
          <w:p w14:paraId="48FF96A6" w14:textId="77777777" w:rsidR="00321DE7" w:rsidRPr="00050A8B" w:rsidRDefault="00321DE7" w:rsidP="0073423A">
            <w:pPr>
              <w:jc w:val="right"/>
              <w:rPr>
                <w:sz w:val="18"/>
                <w:szCs w:val="18"/>
                <w:lang w:val="uk-UA"/>
              </w:rPr>
            </w:pPr>
            <w:r w:rsidRPr="00050A8B">
              <w:rPr>
                <w:sz w:val="18"/>
                <w:szCs w:val="18"/>
                <w:lang w:val="uk-UA"/>
              </w:rPr>
              <w:t>37%</w:t>
            </w:r>
          </w:p>
        </w:tc>
        <w:tc>
          <w:tcPr>
            <w:tcW w:w="1080" w:type="dxa"/>
            <w:tcBorders>
              <w:top w:val="single" w:sz="4" w:space="0" w:color="auto"/>
              <w:left w:val="single" w:sz="4" w:space="0" w:color="auto"/>
              <w:bottom w:val="single" w:sz="4" w:space="0" w:color="auto"/>
              <w:right w:val="single" w:sz="4" w:space="0" w:color="auto"/>
            </w:tcBorders>
            <w:noWrap/>
            <w:vAlign w:val="bottom"/>
          </w:tcPr>
          <w:p w14:paraId="10432A8C" w14:textId="77777777" w:rsidR="00321DE7" w:rsidRPr="00050A8B" w:rsidRDefault="00321DE7" w:rsidP="0073423A">
            <w:pPr>
              <w:jc w:val="right"/>
              <w:rPr>
                <w:sz w:val="18"/>
                <w:szCs w:val="18"/>
                <w:lang w:val="uk-UA"/>
              </w:rPr>
            </w:pPr>
            <w:r w:rsidRPr="00050A8B">
              <w:rPr>
                <w:sz w:val="18"/>
                <w:szCs w:val="18"/>
                <w:lang w:val="uk-UA"/>
              </w:rPr>
              <w:t>38%</w:t>
            </w:r>
          </w:p>
        </w:tc>
        <w:tc>
          <w:tcPr>
            <w:tcW w:w="1020" w:type="dxa"/>
            <w:tcBorders>
              <w:top w:val="single" w:sz="4" w:space="0" w:color="auto"/>
              <w:left w:val="single" w:sz="4" w:space="0" w:color="auto"/>
              <w:bottom w:val="single" w:sz="4" w:space="0" w:color="auto"/>
              <w:right w:val="single" w:sz="4" w:space="0" w:color="auto"/>
            </w:tcBorders>
            <w:noWrap/>
            <w:vAlign w:val="bottom"/>
          </w:tcPr>
          <w:p w14:paraId="7BC3FC8C" w14:textId="77777777" w:rsidR="00321DE7" w:rsidRPr="00050A8B" w:rsidRDefault="00321DE7" w:rsidP="0073423A">
            <w:pPr>
              <w:jc w:val="right"/>
              <w:rPr>
                <w:sz w:val="18"/>
                <w:szCs w:val="18"/>
                <w:lang w:val="uk-UA"/>
              </w:rPr>
            </w:pPr>
            <w:r w:rsidRPr="00050A8B">
              <w:rPr>
                <w:sz w:val="18"/>
                <w:szCs w:val="18"/>
                <w:lang w:val="uk-UA"/>
              </w:rPr>
              <w:t>37%</w:t>
            </w:r>
          </w:p>
        </w:tc>
        <w:tc>
          <w:tcPr>
            <w:tcW w:w="1140" w:type="dxa"/>
            <w:tcBorders>
              <w:top w:val="single" w:sz="4" w:space="0" w:color="auto"/>
              <w:left w:val="single" w:sz="4" w:space="0" w:color="auto"/>
              <w:bottom w:val="single" w:sz="4" w:space="0" w:color="auto"/>
              <w:right w:val="single" w:sz="4" w:space="0" w:color="auto"/>
            </w:tcBorders>
            <w:noWrap/>
            <w:vAlign w:val="bottom"/>
          </w:tcPr>
          <w:p w14:paraId="28BC6FD6" w14:textId="77777777" w:rsidR="00321DE7" w:rsidRPr="00050A8B" w:rsidRDefault="00321DE7" w:rsidP="0073423A">
            <w:pPr>
              <w:jc w:val="right"/>
              <w:rPr>
                <w:sz w:val="18"/>
                <w:szCs w:val="18"/>
                <w:lang w:val="uk-UA"/>
              </w:rPr>
            </w:pPr>
            <w:r w:rsidRPr="00050A8B">
              <w:rPr>
                <w:sz w:val="18"/>
                <w:szCs w:val="18"/>
                <w:lang w:val="uk-UA"/>
              </w:rPr>
              <w:t>36%</w:t>
            </w:r>
          </w:p>
        </w:tc>
        <w:tc>
          <w:tcPr>
            <w:tcW w:w="1080" w:type="dxa"/>
            <w:tcBorders>
              <w:top w:val="single" w:sz="4" w:space="0" w:color="auto"/>
              <w:left w:val="single" w:sz="4" w:space="0" w:color="auto"/>
              <w:bottom w:val="single" w:sz="4" w:space="0" w:color="auto"/>
              <w:right w:val="single" w:sz="4" w:space="0" w:color="auto"/>
            </w:tcBorders>
            <w:noWrap/>
            <w:vAlign w:val="bottom"/>
          </w:tcPr>
          <w:p w14:paraId="601B2AA6" w14:textId="77777777" w:rsidR="00321DE7" w:rsidRPr="00050A8B" w:rsidRDefault="00321DE7" w:rsidP="0073423A">
            <w:pPr>
              <w:jc w:val="right"/>
              <w:rPr>
                <w:sz w:val="18"/>
                <w:szCs w:val="18"/>
                <w:lang w:val="uk-UA"/>
              </w:rPr>
            </w:pPr>
            <w:r w:rsidRPr="00050A8B">
              <w:rPr>
                <w:sz w:val="18"/>
                <w:szCs w:val="18"/>
                <w:lang w:val="uk-UA"/>
              </w:rPr>
              <w:t>38%</w:t>
            </w:r>
          </w:p>
        </w:tc>
      </w:tr>
      <w:tr w:rsidR="00321DE7" w:rsidRPr="00050A8B" w14:paraId="526BD4AC"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6D6DA9F1" w14:textId="77777777" w:rsidR="00321DE7" w:rsidRPr="00050A8B" w:rsidRDefault="00321DE7" w:rsidP="0073423A">
            <w:pPr>
              <w:rPr>
                <w:sz w:val="18"/>
                <w:szCs w:val="18"/>
                <w:lang w:val="uk-UA"/>
              </w:rPr>
            </w:pPr>
            <w:r w:rsidRPr="00050A8B">
              <w:rPr>
                <w:sz w:val="18"/>
                <w:szCs w:val="18"/>
                <w:lang w:val="uk-UA"/>
              </w:rPr>
              <w:t>Зростання реальної зарплати</w:t>
            </w:r>
          </w:p>
        </w:tc>
        <w:tc>
          <w:tcPr>
            <w:tcW w:w="960" w:type="dxa"/>
            <w:tcBorders>
              <w:top w:val="single" w:sz="4" w:space="0" w:color="auto"/>
              <w:left w:val="single" w:sz="4" w:space="0" w:color="auto"/>
              <w:bottom w:val="single" w:sz="4" w:space="0" w:color="auto"/>
              <w:right w:val="single" w:sz="4" w:space="0" w:color="auto"/>
            </w:tcBorders>
            <w:noWrap/>
            <w:vAlign w:val="bottom"/>
          </w:tcPr>
          <w:p w14:paraId="231D8694" w14:textId="77777777" w:rsidR="00321DE7" w:rsidRPr="00050A8B" w:rsidRDefault="00321DE7" w:rsidP="0073423A">
            <w:pPr>
              <w:jc w:val="right"/>
              <w:rPr>
                <w:sz w:val="18"/>
                <w:szCs w:val="18"/>
                <w:lang w:val="uk-UA"/>
              </w:rPr>
            </w:pPr>
            <w:r w:rsidRPr="00050A8B">
              <w:rPr>
                <w:sz w:val="18"/>
                <w:szCs w:val="18"/>
                <w:lang w:val="uk-UA"/>
              </w:rPr>
              <w:t>4.3%</w:t>
            </w:r>
          </w:p>
        </w:tc>
        <w:tc>
          <w:tcPr>
            <w:tcW w:w="1110" w:type="dxa"/>
            <w:tcBorders>
              <w:top w:val="single" w:sz="4" w:space="0" w:color="auto"/>
              <w:left w:val="single" w:sz="4" w:space="0" w:color="auto"/>
              <w:bottom w:val="single" w:sz="4" w:space="0" w:color="auto"/>
              <w:right w:val="single" w:sz="4" w:space="0" w:color="auto"/>
            </w:tcBorders>
            <w:noWrap/>
            <w:vAlign w:val="bottom"/>
          </w:tcPr>
          <w:p w14:paraId="3EC09157" w14:textId="77777777" w:rsidR="00321DE7" w:rsidRPr="00050A8B" w:rsidRDefault="00321DE7" w:rsidP="0073423A">
            <w:pPr>
              <w:jc w:val="right"/>
              <w:rPr>
                <w:sz w:val="18"/>
                <w:szCs w:val="18"/>
                <w:lang w:val="uk-UA"/>
              </w:rPr>
            </w:pPr>
            <w:r w:rsidRPr="00050A8B">
              <w:rPr>
                <w:sz w:val="18"/>
                <w:szCs w:val="18"/>
                <w:lang w:val="uk-UA"/>
              </w:rPr>
              <w:t>3.9%</w:t>
            </w:r>
          </w:p>
        </w:tc>
        <w:tc>
          <w:tcPr>
            <w:tcW w:w="1080" w:type="dxa"/>
            <w:tcBorders>
              <w:top w:val="single" w:sz="4" w:space="0" w:color="auto"/>
              <w:left w:val="single" w:sz="4" w:space="0" w:color="auto"/>
              <w:bottom w:val="single" w:sz="4" w:space="0" w:color="auto"/>
              <w:right w:val="single" w:sz="4" w:space="0" w:color="auto"/>
            </w:tcBorders>
            <w:noWrap/>
            <w:vAlign w:val="bottom"/>
          </w:tcPr>
          <w:p w14:paraId="7C948B92" w14:textId="77777777" w:rsidR="00321DE7" w:rsidRPr="00050A8B" w:rsidRDefault="00321DE7" w:rsidP="0073423A">
            <w:pPr>
              <w:jc w:val="right"/>
              <w:rPr>
                <w:sz w:val="18"/>
                <w:szCs w:val="18"/>
                <w:lang w:val="uk-UA"/>
              </w:rPr>
            </w:pPr>
            <w:r w:rsidRPr="00050A8B">
              <w:rPr>
                <w:sz w:val="18"/>
                <w:szCs w:val="18"/>
                <w:lang w:val="uk-UA"/>
              </w:rPr>
              <w:t>2.2%</w:t>
            </w:r>
          </w:p>
        </w:tc>
        <w:tc>
          <w:tcPr>
            <w:tcW w:w="1020" w:type="dxa"/>
            <w:tcBorders>
              <w:top w:val="single" w:sz="4" w:space="0" w:color="auto"/>
              <w:left w:val="single" w:sz="4" w:space="0" w:color="auto"/>
              <w:bottom w:val="single" w:sz="4" w:space="0" w:color="auto"/>
              <w:right w:val="single" w:sz="4" w:space="0" w:color="auto"/>
            </w:tcBorders>
            <w:noWrap/>
            <w:vAlign w:val="bottom"/>
          </w:tcPr>
          <w:p w14:paraId="69BB5F7D" w14:textId="77777777" w:rsidR="00321DE7" w:rsidRPr="00050A8B" w:rsidRDefault="00321DE7" w:rsidP="0073423A">
            <w:pPr>
              <w:jc w:val="right"/>
              <w:rPr>
                <w:sz w:val="18"/>
                <w:szCs w:val="18"/>
                <w:lang w:val="uk-UA"/>
              </w:rPr>
            </w:pPr>
            <w:r w:rsidRPr="00050A8B">
              <w:rPr>
                <w:sz w:val="18"/>
                <w:szCs w:val="18"/>
                <w:lang w:val="uk-UA"/>
              </w:rPr>
              <w:t>2.1%</w:t>
            </w:r>
          </w:p>
        </w:tc>
        <w:tc>
          <w:tcPr>
            <w:tcW w:w="1140" w:type="dxa"/>
            <w:tcBorders>
              <w:top w:val="single" w:sz="4" w:space="0" w:color="auto"/>
              <w:left w:val="single" w:sz="4" w:space="0" w:color="auto"/>
              <w:bottom w:val="single" w:sz="4" w:space="0" w:color="auto"/>
              <w:right w:val="single" w:sz="4" w:space="0" w:color="auto"/>
            </w:tcBorders>
            <w:noWrap/>
            <w:vAlign w:val="bottom"/>
          </w:tcPr>
          <w:p w14:paraId="544B3D90" w14:textId="77777777" w:rsidR="00321DE7" w:rsidRPr="00050A8B" w:rsidRDefault="00321DE7" w:rsidP="0073423A">
            <w:pPr>
              <w:jc w:val="right"/>
              <w:rPr>
                <w:sz w:val="18"/>
                <w:szCs w:val="18"/>
                <w:lang w:val="uk-UA"/>
              </w:rPr>
            </w:pPr>
            <w:r w:rsidRPr="00050A8B">
              <w:rPr>
                <w:sz w:val="18"/>
                <w:szCs w:val="18"/>
                <w:lang w:val="uk-UA"/>
              </w:rPr>
              <w:t>2.0%</w:t>
            </w:r>
          </w:p>
        </w:tc>
        <w:tc>
          <w:tcPr>
            <w:tcW w:w="1080" w:type="dxa"/>
            <w:tcBorders>
              <w:top w:val="single" w:sz="4" w:space="0" w:color="auto"/>
              <w:left w:val="single" w:sz="4" w:space="0" w:color="auto"/>
              <w:bottom w:val="single" w:sz="4" w:space="0" w:color="auto"/>
              <w:right w:val="single" w:sz="4" w:space="0" w:color="auto"/>
            </w:tcBorders>
            <w:noWrap/>
            <w:vAlign w:val="bottom"/>
          </w:tcPr>
          <w:p w14:paraId="6585A084" w14:textId="77777777" w:rsidR="00321DE7" w:rsidRPr="00050A8B" w:rsidRDefault="00321DE7" w:rsidP="0073423A">
            <w:pPr>
              <w:jc w:val="right"/>
              <w:rPr>
                <w:sz w:val="18"/>
                <w:szCs w:val="18"/>
                <w:lang w:val="uk-UA"/>
              </w:rPr>
            </w:pPr>
            <w:r w:rsidRPr="00050A8B">
              <w:rPr>
                <w:sz w:val="18"/>
                <w:szCs w:val="18"/>
                <w:lang w:val="uk-UA"/>
              </w:rPr>
              <w:t>2.0%</w:t>
            </w:r>
          </w:p>
        </w:tc>
      </w:tr>
      <w:tr w:rsidR="00321DE7" w:rsidRPr="00050A8B" w14:paraId="7BE4F5EC"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0DCAB9D5" w14:textId="77777777" w:rsidR="00321DE7" w:rsidRPr="00050A8B" w:rsidRDefault="00321DE7" w:rsidP="0073423A">
            <w:pPr>
              <w:rPr>
                <w:sz w:val="18"/>
                <w:szCs w:val="18"/>
                <w:lang w:val="uk-UA"/>
              </w:rPr>
            </w:pPr>
            <w:r w:rsidRPr="00050A8B">
              <w:rPr>
                <w:sz w:val="18"/>
                <w:szCs w:val="18"/>
                <w:lang w:val="uk-UA"/>
              </w:rPr>
              <w:t>Інфляція</w:t>
            </w:r>
          </w:p>
        </w:tc>
        <w:tc>
          <w:tcPr>
            <w:tcW w:w="960" w:type="dxa"/>
            <w:tcBorders>
              <w:top w:val="single" w:sz="4" w:space="0" w:color="auto"/>
              <w:left w:val="single" w:sz="4" w:space="0" w:color="auto"/>
              <w:bottom w:val="single" w:sz="4" w:space="0" w:color="auto"/>
              <w:right w:val="single" w:sz="4" w:space="0" w:color="auto"/>
            </w:tcBorders>
            <w:noWrap/>
            <w:vAlign w:val="bottom"/>
          </w:tcPr>
          <w:p w14:paraId="3547D0B5" w14:textId="77777777" w:rsidR="00321DE7" w:rsidRPr="00050A8B" w:rsidRDefault="00321DE7" w:rsidP="0073423A">
            <w:pPr>
              <w:jc w:val="right"/>
              <w:rPr>
                <w:sz w:val="18"/>
                <w:szCs w:val="18"/>
                <w:lang w:val="uk-UA"/>
              </w:rPr>
            </w:pPr>
            <w:r w:rsidRPr="00050A8B">
              <w:rPr>
                <w:sz w:val="18"/>
                <w:szCs w:val="18"/>
                <w:lang w:val="uk-UA"/>
              </w:rPr>
              <w:t>6.5%</w:t>
            </w:r>
          </w:p>
        </w:tc>
        <w:tc>
          <w:tcPr>
            <w:tcW w:w="1110" w:type="dxa"/>
            <w:tcBorders>
              <w:top w:val="single" w:sz="4" w:space="0" w:color="auto"/>
              <w:left w:val="single" w:sz="4" w:space="0" w:color="auto"/>
              <w:bottom w:val="single" w:sz="4" w:space="0" w:color="auto"/>
              <w:right w:val="single" w:sz="4" w:space="0" w:color="auto"/>
            </w:tcBorders>
            <w:noWrap/>
            <w:vAlign w:val="bottom"/>
          </w:tcPr>
          <w:p w14:paraId="1F1E8FAA" w14:textId="77777777" w:rsidR="00321DE7" w:rsidRPr="00050A8B" w:rsidRDefault="00321DE7" w:rsidP="0073423A">
            <w:pPr>
              <w:jc w:val="right"/>
              <w:rPr>
                <w:sz w:val="18"/>
                <w:szCs w:val="18"/>
                <w:lang w:val="uk-UA"/>
              </w:rPr>
            </w:pPr>
            <w:r w:rsidRPr="00050A8B">
              <w:rPr>
                <w:sz w:val="18"/>
                <w:szCs w:val="18"/>
                <w:lang w:val="uk-UA"/>
              </w:rPr>
              <w:t>4.0%</w:t>
            </w:r>
          </w:p>
        </w:tc>
        <w:tc>
          <w:tcPr>
            <w:tcW w:w="1080" w:type="dxa"/>
            <w:tcBorders>
              <w:top w:val="single" w:sz="4" w:space="0" w:color="auto"/>
              <w:left w:val="single" w:sz="4" w:space="0" w:color="auto"/>
              <w:bottom w:val="single" w:sz="4" w:space="0" w:color="auto"/>
              <w:right w:val="single" w:sz="4" w:space="0" w:color="auto"/>
            </w:tcBorders>
            <w:noWrap/>
            <w:vAlign w:val="bottom"/>
          </w:tcPr>
          <w:p w14:paraId="727A336A" w14:textId="77777777" w:rsidR="00321DE7" w:rsidRPr="00050A8B" w:rsidRDefault="00321DE7" w:rsidP="0073423A">
            <w:pPr>
              <w:jc w:val="right"/>
              <w:rPr>
                <w:sz w:val="18"/>
                <w:szCs w:val="18"/>
                <w:lang w:val="uk-UA"/>
              </w:rPr>
            </w:pPr>
            <w:r w:rsidRPr="00050A8B">
              <w:rPr>
                <w:sz w:val="18"/>
                <w:szCs w:val="18"/>
                <w:lang w:val="uk-UA"/>
              </w:rPr>
              <w:t>2.0%</w:t>
            </w:r>
          </w:p>
        </w:tc>
        <w:tc>
          <w:tcPr>
            <w:tcW w:w="1020" w:type="dxa"/>
            <w:tcBorders>
              <w:top w:val="single" w:sz="4" w:space="0" w:color="auto"/>
              <w:left w:val="single" w:sz="4" w:space="0" w:color="auto"/>
              <w:bottom w:val="single" w:sz="4" w:space="0" w:color="auto"/>
              <w:right w:val="single" w:sz="4" w:space="0" w:color="auto"/>
            </w:tcBorders>
            <w:noWrap/>
            <w:vAlign w:val="bottom"/>
          </w:tcPr>
          <w:p w14:paraId="55134E5C" w14:textId="77777777" w:rsidR="00321DE7" w:rsidRPr="00050A8B" w:rsidRDefault="00321DE7" w:rsidP="0073423A">
            <w:pPr>
              <w:jc w:val="right"/>
              <w:rPr>
                <w:sz w:val="18"/>
                <w:szCs w:val="18"/>
                <w:lang w:val="uk-UA"/>
              </w:rPr>
            </w:pPr>
            <w:r w:rsidRPr="00050A8B">
              <w:rPr>
                <w:sz w:val="18"/>
                <w:szCs w:val="18"/>
                <w:lang w:val="uk-UA"/>
              </w:rPr>
              <w:t>2.0%</w:t>
            </w:r>
          </w:p>
        </w:tc>
        <w:tc>
          <w:tcPr>
            <w:tcW w:w="1140" w:type="dxa"/>
            <w:tcBorders>
              <w:top w:val="single" w:sz="4" w:space="0" w:color="auto"/>
              <w:left w:val="single" w:sz="4" w:space="0" w:color="auto"/>
              <w:bottom w:val="single" w:sz="4" w:space="0" w:color="auto"/>
              <w:right w:val="single" w:sz="4" w:space="0" w:color="auto"/>
            </w:tcBorders>
            <w:noWrap/>
            <w:vAlign w:val="bottom"/>
          </w:tcPr>
          <w:p w14:paraId="60B20C24" w14:textId="77777777" w:rsidR="00321DE7" w:rsidRPr="00050A8B" w:rsidRDefault="00321DE7" w:rsidP="0073423A">
            <w:pPr>
              <w:jc w:val="right"/>
              <w:rPr>
                <w:sz w:val="18"/>
                <w:szCs w:val="18"/>
                <w:lang w:val="uk-UA"/>
              </w:rPr>
            </w:pPr>
            <w:r w:rsidRPr="00050A8B">
              <w:rPr>
                <w:sz w:val="18"/>
                <w:szCs w:val="18"/>
                <w:lang w:val="uk-UA"/>
              </w:rPr>
              <w:t>2.0%</w:t>
            </w:r>
          </w:p>
        </w:tc>
        <w:tc>
          <w:tcPr>
            <w:tcW w:w="1080" w:type="dxa"/>
            <w:tcBorders>
              <w:top w:val="single" w:sz="4" w:space="0" w:color="auto"/>
              <w:left w:val="single" w:sz="4" w:space="0" w:color="auto"/>
              <w:bottom w:val="single" w:sz="4" w:space="0" w:color="auto"/>
              <w:right w:val="single" w:sz="4" w:space="0" w:color="auto"/>
            </w:tcBorders>
            <w:noWrap/>
            <w:vAlign w:val="bottom"/>
          </w:tcPr>
          <w:p w14:paraId="2988B06C" w14:textId="77777777" w:rsidR="00321DE7" w:rsidRPr="00050A8B" w:rsidRDefault="00321DE7" w:rsidP="0073423A">
            <w:pPr>
              <w:jc w:val="right"/>
              <w:rPr>
                <w:sz w:val="18"/>
                <w:szCs w:val="18"/>
                <w:lang w:val="uk-UA"/>
              </w:rPr>
            </w:pPr>
            <w:r w:rsidRPr="00050A8B">
              <w:rPr>
                <w:sz w:val="18"/>
                <w:szCs w:val="18"/>
                <w:lang w:val="uk-UA"/>
              </w:rPr>
              <w:t>2.0%</w:t>
            </w:r>
          </w:p>
        </w:tc>
      </w:tr>
      <w:tr w:rsidR="00321DE7" w:rsidRPr="00050A8B" w14:paraId="70939DBC"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19BB6502" w14:textId="77777777" w:rsidR="00321DE7" w:rsidRPr="00050A8B" w:rsidRDefault="00321DE7" w:rsidP="0073423A">
            <w:pPr>
              <w:rPr>
                <w:sz w:val="18"/>
                <w:szCs w:val="18"/>
                <w:lang w:val="uk-UA"/>
              </w:rPr>
            </w:pPr>
            <w:r w:rsidRPr="00050A8B">
              <w:rPr>
                <w:sz w:val="18"/>
                <w:szCs w:val="18"/>
                <w:lang w:val="uk-UA"/>
              </w:rPr>
              <w:t>Номінальна заробітна плата, грн</w:t>
            </w:r>
          </w:p>
        </w:tc>
        <w:tc>
          <w:tcPr>
            <w:tcW w:w="960" w:type="dxa"/>
            <w:tcBorders>
              <w:top w:val="single" w:sz="4" w:space="0" w:color="auto"/>
              <w:left w:val="single" w:sz="4" w:space="0" w:color="auto"/>
              <w:bottom w:val="single" w:sz="4" w:space="0" w:color="auto"/>
              <w:right w:val="single" w:sz="4" w:space="0" w:color="auto"/>
            </w:tcBorders>
            <w:noWrap/>
            <w:vAlign w:val="bottom"/>
          </w:tcPr>
          <w:p w14:paraId="451EC462" w14:textId="77777777" w:rsidR="00321DE7" w:rsidRPr="00050A8B" w:rsidRDefault="00321DE7" w:rsidP="0073423A">
            <w:pPr>
              <w:jc w:val="right"/>
              <w:rPr>
                <w:b/>
                <w:sz w:val="18"/>
                <w:szCs w:val="18"/>
                <w:lang w:val="uk-UA"/>
              </w:rPr>
            </w:pPr>
            <w:r w:rsidRPr="00050A8B">
              <w:rPr>
                <w:b/>
                <w:sz w:val="18"/>
                <w:szCs w:val="18"/>
                <w:lang w:val="uk-UA"/>
              </w:rPr>
              <w:t>10,887</w:t>
            </w:r>
          </w:p>
        </w:tc>
        <w:tc>
          <w:tcPr>
            <w:tcW w:w="1110" w:type="dxa"/>
            <w:tcBorders>
              <w:top w:val="single" w:sz="4" w:space="0" w:color="auto"/>
              <w:left w:val="single" w:sz="4" w:space="0" w:color="auto"/>
              <w:bottom w:val="single" w:sz="4" w:space="0" w:color="auto"/>
              <w:right w:val="single" w:sz="4" w:space="0" w:color="auto"/>
            </w:tcBorders>
            <w:noWrap/>
            <w:vAlign w:val="bottom"/>
          </w:tcPr>
          <w:p w14:paraId="4860C874" w14:textId="77777777" w:rsidR="00321DE7" w:rsidRPr="00050A8B" w:rsidRDefault="00321DE7" w:rsidP="0073423A">
            <w:pPr>
              <w:jc w:val="right"/>
              <w:rPr>
                <w:b/>
                <w:sz w:val="18"/>
                <w:szCs w:val="18"/>
                <w:lang w:val="uk-UA"/>
              </w:rPr>
            </w:pPr>
            <w:r w:rsidRPr="00050A8B">
              <w:rPr>
                <w:b/>
                <w:sz w:val="18"/>
                <w:szCs w:val="18"/>
                <w:lang w:val="uk-UA"/>
              </w:rPr>
              <w:t>24,699</w:t>
            </w:r>
          </w:p>
        </w:tc>
        <w:tc>
          <w:tcPr>
            <w:tcW w:w="1080" w:type="dxa"/>
            <w:tcBorders>
              <w:top w:val="single" w:sz="4" w:space="0" w:color="auto"/>
              <w:left w:val="single" w:sz="4" w:space="0" w:color="auto"/>
              <w:bottom w:val="single" w:sz="4" w:space="0" w:color="auto"/>
              <w:right w:val="single" w:sz="4" w:space="0" w:color="auto"/>
            </w:tcBorders>
            <w:noWrap/>
            <w:vAlign w:val="bottom"/>
          </w:tcPr>
          <w:p w14:paraId="43F6F6B6" w14:textId="77777777" w:rsidR="00321DE7" w:rsidRPr="00050A8B" w:rsidRDefault="00321DE7" w:rsidP="0073423A">
            <w:pPr>
              <w:jc w:val="right"/>
              <w:rPr>
                <w:b/>
                <w:sz w:val="18"/>
                <w:szCs w:val="18"/>
                <w:lang w:val="uk-UA"/>
              </w:rPr>
            </w:pPr>
            <w:r w:rsidRPr="00050A8B">
              <w:rPr>
                <w:b/>
                <w:sz w:val="18"/>
                <w:szCs w:val="18"/>
                <w:lang w:val="uk-UA"/>
              </w:rPr>
              <w:t>44,123</w:t>
            </w:r>
          </w:p>
        </w:tc>
        <w:tc>
          <w:tcPr>
            <w:tcW w:w="1020" w:type="dxa"/>
            <w:tcBorders>
              <w:top w:val="single" w:sz="4" w:space="0" w:color="auto"/>
              <w:left w:val="single" w:sz="4" w:space="0" w:color="auto"/>
              <w:bottom w:val="single" w:sz="4" w:space="0" w:color="auto"/>
              <w:right w:val="single" w:sz="4" w:space="0" w:color="auto"/>
            </w:tcBorders>
            <w:noWrap/>
            <w:vAlign w:val="bottom"/>
          </w:tcPr>
          <w:p w14:paraId="74638585" w14:textId="77777777" w:rsidR="00321DE7" w:rsidRPr="00050A8B" w:rsidRDefault="00321DE7" w:rsidP="0073423A">
            <w:pPr>
              <w:jc w:val="right"/>
              <w:rPr>
                <w:b/>
                <w:sz w:val="18"/>
                <w:szCs w:val="18"/>
                <w:lang w:val="uk-UA"/>
              </w:rPr>
            </w:pPr>
            <w:r w:rsidRPr="00050A8B">
              <w:rPr>
                <w:b/>
                <w:sz w:val="18"/>
                <w:szCs w:val="18"/>
                <w:lang w:val="uk-UA"/>
              </w:rPr>
              <w:t>66,502</w:t>
            </w:r>
          </w:p>
        </w:tc>
        <w:tc>
          <w:tcPr>
            <w:tcW w:w="1140" w:type="dxa"/>
            <w:tcBorders>
              <w:top w:val="single" w:sz="4" w:space="0" w:color="auto"/>
              <w:left w:val="single" w:sz="4" w:space="0" w:color="auto"/>
              <w:bottom w:val="single" w:sz="4" w:space="0" w:color="auto"/>
              <w:right w:val="single" w:sz="4" w:space="0" w:color="auto"/>
            </w:tcBorders>
            <w:noWrap/>
            <w:vAlign w:val="bottom"/>
          </w:tcPr>
          <w:p w14:paraId="2906449E" w14:textId="77777777" w:rsidR="00321DE7" w:rsidRPr="00050A8B" w:rsidRDefault="00321DE7" w:rsidP="0073423A">
            <w:pPr>
              <w:jc w:val="right"/>
              <w:rPr>
                <w:b/>
                <w:sz w:val="18"/>
                <w:szCs w:val="18"/>
                <w:lang w:val="uk-UA"/>
              </w:rPr>
            </w:pPr>
            <w:r w:rsidRPr="00050A8B">
              <w:rPr>
                <w:b/>
                <w:sz w:val="18"/>
                <w:szCs w:val="18"/>
                <w:lang w:val="uk-UA"/>
              </w:rPr>
              <w:t>99,255</w:t>
            </w:r>
          </w:p>
        </w:tc>
        <w:tc>
          <w:tcPr>
            <w:tcW w:w="1080" w:type="dxa"/>
            <w:tcBorders>
              <w:top w:val="single" w:sz="4" w:space="0" w:color="auto"/>
              <w:left w:val="single" w:sz="4" w:space="0" w:color="auto"/>
              <w:bottom w:val="single" w:sz="4" w:space="0" w:color="auto"/>
              <w:right w:val="single" w:sz="4" w:space="0" w:color="auto"/>
            </w:tcBorders>
            <w:noWrap/>
            <w:vAlign w:val="bottom"/>
          </w:tcPr>
          <w:p w14:paraId="70831A44" w14:textId="77777777" w:rsidR="00321DE7" w:rsidRPr="00050A8B" w:rsidRDefault="00321DE7" w:rsidP="0073423A">
            <w:pPr>
              <w:jc w:val="right"/>
              <w:rPr>
                <w:b/>
                <w:sz w:val="18"/>
                <w:szCs w:val="18"/>
                <w:lang w:val="uk-UA"/>
              </w:rPr>
            </w:pPr>
            <w:r w:rsidRPr="00050A8B">
              <w:rPr>
                <w:b/>
                <w:sz w:val="18"/>
                <w:szCs w:val="18"/>
                <w:lang w:val="uk-UA"/>
              </w:rPr>
              <w:t>147,488</w:t>
            </w:r>
          </w:p>
        </w:tc>
      </w:tr>
      <w:tr w:rsidR="00321DE7" w:rsidRPr="00050A8B" w14:paraId="0A76727D"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6A171906" w14:textId="77777777" w:rsidR="00321DE7" w:rsidRPr="00050A8B" w:rsidRDefault="00321DE7" w:rsidP="0073423A">
            <w:pPr>
              <w:rPr>
                <w:sz w:val="18"/>
                <w:szCs w:val="18"/>
                <w:lang w:val="uk-UA"/>
              </w:rPr>
            </w:pPr>
            <w:r w:rsidRPr="00050A8B">
              <w:rPr>
                <w:sz w:val="18"/>
                <w:szCs w:val="18"/>
                <w:lang w:val="uk-UA"/>
              </w:rPr>
              <w:t>Річний темп приросту зарплати, %</w:t>
            </w:r>
          </w:p>
        </w:tc>
        <w:tc>
          <w:tcPr>
            <w:tcW w:w="960" w:type="dxa"/>
            <w:tcBorders>
              <w:top w:val="single" w:sz="4" w:space="0" w:color="auto"/>
              <w:left w:val="single" w:sz="4" w:space="0" w:color="auto"/>
              <w:bottom w:val="single" w:sz="4" w:space="0" w:color="auto"/>
              <w:right w:val="single" w:sz="4" w:space="0" w:color="auto"/>
            </w:tcBorders>
            <w:noWrap/>
            <w:vAlign w:val="bottom"/>
          </w:tcPr>
          <w:p w14:paraId="1327F265" w14:textId="77777777" w:rsidR="00321DE7" w:rsidRPr="00050A8B" w:rsidRDefault="00321DE7" w:rsidP="0073423A">
            <w:pPr>
              <w:jc w:val="right"/>
              <w:rPr>
                <w:sz w:val="18"/>
                <w:szCs w:val="18"/>
                <w:lang w:val="uk-UA"/>
              </w:rPr>
            </w:pPr>
            <w:r w:rsidRPr="00050A8B">
              <w:rPr>
                <w:sz w:val="18"/>
                <w:szCs w:val="18"/>
                <w:lang w:val="uk-UA"/>
              </w:rPr>
              <w:t>11.0%</w:t>
            </w:r>
          </w:p>
        </w:tc>
        <w:tc>
          <w:tcPr>
            <w:tcW w:w="1110" w:type="dxa"/>
            <w:tcBorders>
              <w:top w:val="single" w:sz="4" w:space="0" w:color="auto"/>
              <w:left w:val="single" w:sz="4" w:space="0" w:color="auto"/>
              <w:bottom w:val="single" w:sz="4" w:space="0" w:color="auto"/>
              <w:right w:val="single" w:sz="4" w:space="0" w:color="auto"/>
            </w:tcBorders>
            <w:noWrap/>
            <w:vAlign w:val="bottom"/>
          </w:tcPr>
          <w:p w14:paraId="7E8ABFCA" w14:textId="77777777" w:rsidR="00321DE7" w:rsidRPr="00050A8B" w:rsidRDefault="00321DE7" w:rsidP="0073423A">
            <w:pPr>
              <w:jc w:val="right"/>
              <w:rPr>
                <w:sz w:val="18"/>
                <w:szCs w:val="18"/>
                <w:lang w:val="uk-UA"/>
              </w:rPr>
            </w:pPr>
            <w:r w:rsidRPr="00050A8B">
              <w:rPr>
                <w:sz w:val="18"/>
                <w:szCs w:val="18"/>
                <w:lang w:val="uk-UA"/>
              </w:rPr>
              <w:t>8.1%</w:t>
            </w:r>
          </w:p>
        </w:tc>
        <w:tc>
          <w:tcPr>
            <w:tcW w:w="1080" w:type="dxa"/>
            <w:tcBorders>
              <w:top w:val="single" w:sz="4" w:space="0" w:color="auto"/>
              <w:left w:val="single" w:sz="4" w:space="0" w:color="auto"/>
              <w:bottom w:val="single" w:sz="4" w:space="0" w:color="auto"/>
              <w:right w:val="single" w:sz="4" w:space="0" w:color="auto"/>
            </w:tcBorders>
            <w:noWrap/>
            <w:vAlign w:val="bottom"/>
          </w:tcPr>
          <w:p w14:paraId="2BECA3F1" w14:textId="77777777" w:rsidR="00321DE7" w:rsidRPr="00050A8B" w:rsidRDefault="00321DE7" w:rsidP="0073423A">
            <w:pPr>
              <w:jc w:val="right"/>
              <w:rPr>
                <w:sz w:val="18"/>
                <w:szCs w:val="18"/>
                <w:lang w:val="uk-UA"/>
              </w:rPr>
            </w:pPr>
            <w:r w:rsidRPr="00050A8B">
              <w:rPr>
                <w:sz w:val="18"/>
                <w:szCs w:val="18"/>
                <w:lang w:val="uk-UA"/>
              </w:rPr>
              <w:t>4.2%</w:t>
            </w:r>
          </w:p>
        </w:tc>
        <w:tc>
          <w:tcPr>
            <w:tcW w:w="1020" w:type="dxa"/>
            <w:tcBorders>
              <w:top w:val="single" w:sz="4" w:space="0" w:color="auto"/>
              <w:left w:val="single" w:sz="4" w:space="0" w:color="auto"/>
              <w:bottom w:val="single" w:sz="4" w:space="0" w:color="auto"/>
              <w:right w:val="single" w:sz="4" w:space="0" w:color="auto"/>
            </w:tcBorders>
            <w:noWrap/>
            <w:vAlign w:val="bottom"/>
          </w:tcPr>
          <w:p w14:paraId="305A1C42" w14:textId="77777777" w:rsidR="00321DE7" w:rsidRPr="00050A8B" w:rsidRDefault="00321DE7" w:rsidP="0073423A">
            <w:pPr>
              <w:jc w:val="right"/>
              <w:rPr>
                <w:sz w:val="18"/>
                <w:szCs w:val="18"/>
                <w:lang w:val="uk-UA"/>
              </w:rPr>
            </w:pPr>
            <w:r w:rsidRPr="00050A8B">
              <w:rPr>
                <w:sz w:val="18"/>
                <w:szCs w:val="18"/>
                <w:lang w:val="uk-UA"/>
              </w:rPr>
              <w:t>4.1%</w:t>
            </w:r>
          </w:p>
        </w:tc>
        <w:tc>
          <w:tcPr>
            <w:tcW w:w="1140" w:type="dxa"/>
            <w:tcBorders>
              <w:top w:val="single" w:sz="4" w:space="0" w:color="auto"/>
              <w:left w:val="single" w:sz="4" w:space="0" w:color="auto"/>
              <w:bottom w:val="single" w:sz="4" w:space="0" w:color="auto"/>
              <w:right w:val="single" w:sz="4" w:space="0" w:color="auto"/>
            </w:tcBorders>
            <w:noWrap/>
            <w:vAlign w:val="bottom"/>
          </w:tcPr>
          <w:p w14:paraId="0BFAE34D" w14:textId="77777777" w:rsidR="00321DE7" w:rsidRPr="00050A8B" w:rsidRDefault="00321DE7" w:rsidP="0073423A">
            <w:pPr>
              <w:jc w:val="right"/>
              <w:rPr>
                <w:sz w:val="18"/>
                <w:szCs w:val="18"/>
                <w:lang w:val="uk-UA"/>
              </w:rPr>
            </w:pPr>
            <w:r w:rsidRPr="00050A8B">
              <w:rPr>
                <w:sz w:val="18"/>
                <w:szCs w:val="18"/>
                <w:lang w:val="uk-UA"/>
              </w:rPr>
              <w:t>4.0%</w:t>
            </w:r>
          </w:p>
        </w:tc>
        <w:tc>
          <w:tcPr>
            <w:tcW w:w="1080" w:type="dxa"/>
            <w:tcBorders>
              <w:top w:val="single" w:sz="4" w:space="0" w:color="auto"/>
              <w:left w:val="single" w:sz="4" w:space="0" w:color="auto"/>
              <w:bottom w:val="single" w:sz="4" w:space="0" w:color="auto"/>
              <w:right w:val="single" w:sz="4" w:space="0" w:color="auto"/>
            </w:tcBorders>
            <w:noWrap/>
            <w:vAlign w:val="bottom"/>
          </w:tcPr>
          <w:p w14:paraId="32EEB3DA" w14:textId="77777777" w:rsidR="00321DE7" w:rsidRPr="00050A8B" w:rsidRDefault="00321DE7" w:rsidP="0073423A">
            <w:pPr>
              <w:jc w:val="right"/>
              <w:rPr>
                <w:sz w:val="18"/>
                <w:szCs w:val="18"/>
                <w:lang w:val="uk-UA"/>
              </w:rPr>
            </w:pPr>
            <w:r w:rsidRPr="00050A8B">
              <w:rPr>
                <w:sz w:val="18"/>
                <w:szCs w:val="18"/>
                <w:lang w:val="uk-UA"/>
              </w:rPr>
              <w:t>4.0%</w:t>
            </w:r>
          </w:p>
        </w:tc>
      </w:tr>
      <w:tr w:rsidR="00321DE7" w:rsidRPr="00050A8B" w14:paraId="5B235519" w14:textId="77777777" w:rsidTr="0073423A">
        <w:trPr>
          <w:trHeight w:val="312"/>
        </w:trPr>
        <w:tc>
          <w:tcPr>
            <w:tcW w:w="3960" w:type="dxa"/>
            <w:tcBorders>
              <w:top w:val="single" w:sz="4" w:space="0" w:color="auto"/>
              <w:left w:val="single" w:sz="4" w:space="0" w:color="auto"/>
              <w:bottom w:val="single" w:sz="4" w:space="0" w:color="auto"/>
              <w:right w:val="single" w:sz="4" w:space="0" w:color="auto"/>
            </w:tcBorders>
            <w:noWrap/>
            <w:vAlign w:val="bottom"/>
          </w:tcPr>
          <w:p w14:paraId="7D12D30A" w14:textId="77777777" w:rsidR="00321DE7" w:rsidRPr="00050A8B" w:rsidRDefault="00321DE7" w:rsidP="0073423A">
            <w:pPr>
              <w:rPr>
                <w:b/>
                <w:bCs/>
                <w:sz w:val="18"/>
                <w:szCs w:val="18"/>
                <w:lang w:val="uk-UA"/>
              </w:rPr>
            </w:pPr>
            <w:r w:rsidRPr="00050A8B">
              <w:rPr>
                <w:b/>
                <w:bCs/>
                <w:sz w:val="18"/>
                <w:szCs w:val="18"/>
                <w:lang w:val="uk-UA"/>
              </w:rPr>
              <w:t>Розмір внеску, %</w:t>
            </w:r>
          </w:p>
        </w:tc>
        <w:tc>
          <w:tcPr>
            <w:tcW w:w="960" w:type="dxa"/>
            <w:tcBorders>
              <w:top w:val="single" w:sz="4" w:space="0" w:color="auto"/>
              <w:left w:val="single" w:sz="4" w:space="0" w:color="auto"/>
              <w:bottom w:val="single" w:sz="4" w:space="0" w:color="auto"/>
              <w:right w:val="single" w:sz="4" w:space="0" w:color="auto"/>
            </w:tcBorders>
            <w:noWrap/>
            <w:vAlign w:val="bottom"/>
          </w:tcPr>
          <w:p w14:paraId="56371839" w14:textId="77777777" w:rsidR="00321DE7" w:rsidRPr="00050A8B" w:rsidRDefault="00321DE7" w:rsidP="0073423A">
            <w:pPr>
              <w:jc w:val="right"/>
              <w:rPr>
                <w:b/>
                <w:bCs/>
                <w:sz w:val="18"/>
                <w:szCs w:val="18"/>
                <w:lang w:val="uk-UA"/>
              </w:rPr>
            </w:pPr>
            <w:r w:rsidRPr="00050A8B">
              <w:rPr>
                <w:b/>
                <w:bCs/>
                <w:sz w:val="18"/>
                <w:szCs w:val="18"/>
                <w:lang w:val="uk-UA"/>
              </w:rPr>
              <w:t>2.0%</w:t>
            </w:r>
          </w:p>
        </w:tc>
        <w:tc>
          <w:tcPr>
            <w:tcW w:w="1110" w:type="dxa"/>
            <w:tcBorders>
              <w:top w:val="single" w:sz="4" w:space="0" w:color="auto"/>
              <w:left w:val="single" w:sz="4" w:space="0" w:color="auto"/>
              <w:bottom w:val="single" w:sz="4" w:space="0" w:color="auto"/>
              <w:right w:val="single" w:sz="4" w:space="0" w:color="auto"/>
            </w:tcBorders>
            <w:noWrap/>
            <w:vAlign w:val="bottom"/>
          </w:tcPr>
          <w:p w14:paraId="1AA92AA3" w14:textId="77777777" w:rsidR="00321DE7" w:rsidRPr="00050A8B" w:rsidRDefault="00321DE7" w:rsidP="0073423A">
            <w:pPr>
              <w:jc w:val="right"/>
              <w:rPr>
                <w:b/>
                <w:bCs/>
                <w:sz w:val="18"/>
                <w:szCs w:val="18"/>
                <w:lang w:val="uk-UA"/>
              </w:rPr>
            </w:pPr>
            <w:r w:rsidRPr="00050A8B">
              <w:rPr>
                <w:b/>
                <w:bCs/>
                <w:sz w:val="18"/>
                <w:szCs w:val="18"/>
                <w:lang w:val="uk-UA"/>
              </w:rPr>
              <w:t>12.0%</w:t>
            </w:r>
          </w:p>
        </w:tc>
        <w:tc>
          <w:tcPr>
            <w:tcW w:w="1080" w:type="dxa"/>
            <w:tcBorders>
              <w:top w:val="single" w:sz="4" w:space="0" w:color="auto"/>
              <w:left w:val="single" w:sz="4" w:space="0" w:color="auto"/>
              <w:bottom w:val="single" w:sz="4" w:space="0" w:color="auto"/>
              <w:right w:val="single" w:sz="4" w:space="0" w:color="auto"/>
            </w:tcBorders>
            <w:noWrap/>
            <w:vAlign w:val="bottom"/>
          </w:tcPr>
          <w:p w14:paraId="66D56037" w14:textId="77777777" w:rsidR="00321DE7" w:rsidRPr="00050A8B" w:rsidRDefault="00321DE7" w:rsidP="0073423A">
            <w:pPr>
              <w:jc w:val="right"/>
              <w:rPr>
                <w:b/>
                <w:bCs/>
                <w:sz w:val="18"/>
                <w:szCs w:val="18"/>
                <w:lang w:val="uk-UA"/>
              </w:rPr>
            </w:pPr>
            <w:r w:rsidRPr="00050A8B">
              <w:rPr>
                <w:b/>
                <w:bCs/>
                <w:sz w:val="18"/>
                <w:szCs w:val="18"/>
                <w:lang w:val="uk-UA"/>
              </w:rPr>
              <w:t>15.0%</w:t>
            </w:r>
          </w:p>
        </w:tc>
        <w:tc>
          <w:tcPr>
            <w:tcW w:w="1020" w:type="dxa"/>
            <w:tcBorders>
              <w:top w:val="single" w:sz="4" w:space="0" w:color="auto"/>
              <w:left w:val="single" w:sz="4" w:space="0" w:color="auto"/>
              <w:bottom w:val="single" w:sz="4" w:space="0" w:color="auto"/>
              <w:right w:val="single" w:sz="4" w:space="0" w:color="auto"/>
            </w:tcBorders>
            <w:noWrap/>
            <w:vAlign w:val="bottom"/>
          </w:tcPr>
          <w:p w14:paraId="22D9163E" w14:textId="77777777" w:rsidR="00321DE7" w:rsidRPr="00050A8B" w:rsidRDefault="00321DE7" w:rsidP="0073423A">
            <w:pPr>
              <w:jc w:val="right"/>
              <w:rPr>
                <w:b/>
                <w:bCs/>
                <w:sz w:val="18"/>
                <w:szCs w:val="18"/>
                <w:lang w:val="uk-UA"/>
              </w:rPr>
            </w:pPr>
            <w:r w:rsidRPr="00050A8B">
              <w:rPr>
                <w:b/>
                <w:bCs/>
                <w:sz w:val="18"/>
                <w:szCs w:val="18"/>
                <w:lang w:val="uk-UA"/>
              </w:rPr>
              <w:t>15.0%</w:t>
            </w:r>
          </w:p>
        </w:tc>
        <w:tc>
          <w:tcPr>
            <w:tcW w:w="1140" w:type="dxa"/>
            <w:tcBorders>
              <w:top w:val="single" w:sz="4" w:space="0" w:color="auto"/>
              <w:left w:val="single" w:sz="4" w:space="0" w:color="auto"/>
              <w:bottom w:val="single" w:sz="4" w:space="0" w:color="auto"/>
              <w:right w:val="single" w:sz="4" w:space="0" w:color="auto"/>
            </w:tcBorders>
            <w:noWrap/>
            <w:vAlign w:val="bottom"/>
          </w:tcPr>
          <w:p w14:paraId="7D371074" w14:textId="77777777" w:rsidR="00321DE7" w:rsidRPr="00050A8B" w:rsidRDefault="00321DE7" w:rsidP="0073423A">
            <w:pPr>
              <w:jc w:val="right"/>
              <w:rPr>
                <w:b/>
                <w:bCs/>
                <w:sz w:val="18"/>
                <w:szCs w:val="18"/>
                <w:lang w:val="uk-UA"/>
              </w:rPr>
            </w:pPr>
            <w:r w:rsidRPr="00050A8B">
              <w:rPr>
                <w:b/>
                <w:bCs/>
                <w:sz w:val="18"/>
                <w:szCs w:val="18"/>
                <w:lang w:val="uk-UA"/>
              </w:rPr>
              <w:t>15.0%</w:t>
            </w:r>
          </w:p>
        </w:tc>
        <w:tc>
          <w:tcPr>
            <w:tcW w:w="1080" w:type="dxa"/>
            <w:tcBorders>
              <w:top w:val="single" w:sz="4" w:space="0" w:color="auto"/>
              <w:left w:val="single" w:sz="4" w:space="0" w:color="auto"/>
              <w:bottom w:val="single" w:sz="4" w:space="0" w:color="auto"/>
              <w:right w:val="single" w:sz="4" w:space="0" w:color="auto"/>
            </w:tcBorders>
            <w:noWrap/>
            <w:vAlign w:val="bottom"/>
          </w:tcPr>
          <w:p w14:paraId="447F1A5E" w14:textId="77777777" w:rsidR="00321DE7" w:rsidRPr="00050A8B" w:rsidRDefault="00321DE7" w:rsidP="0073423A">
            <w:pPr>
              <w:jc w:val="right"/>
              <w:rPr>
                <w:b/>
                <w:bCs/>
                <w:sz w:val="18"/>
                <w:szCs w:val="18"/>
                <w:lang w:val="uk-UA"/>
              </w:rPr>
            </w:pPr>
            <w:r w:rsidRPr="00050A8B">
              <w:rPr>
                <w:b/>
                <w:bCs/>
                <w:sz w:val="18"/>
                <w:szCs w:val="18"/>
                <w:lang w:val="uk-UA"/>
              </w:rPr>
              <w:t>15.0%</w:t>
            </w:r>
          </w:p>
        </w:tc>
      </w:tr>
    </w:tbl>
    <w:p w14:paraId="75848ED3" w14:textId="77777777" w:rsidR="00321DE7" w:rsidRPr="00050A8B" w:rsidRDefault="00321DE7" w:rsidP="00321DE7">
      <w:pPr>
        <w:jc w:val="both"/>
        <w:rPr>
          <w:i/>
          <w:lang w:val="uk-UA"/>
        </w:rPr>
      </w:pPr>
    </w:p>
    <w:p w14:paraId="79682052" w14:textId="77777777" w:rsidR="00321DE7" w:rsidRPr="00050A8B" w:rsidRDefault="00321DE7" w:rsidP="00321DE7">
      <w:pPr>
        <w:jc w:val="both"/>
        <w:rPr>
          <w:i/>
          <w:lang w:val="uk-UA"/>
        </w:rPr>
      </w:pPr>
      <w:r w:rsidRPr="00050A8B">
        <w:rPr>
          <w:i/>
          <w:lang w:val="uk-UA"/>
        </w:rPr>
        <w:t xml:space="preserve">Джерела:  Світовий банк (Україна. Економічний огляд, 10 квітня 2018 року, прогноз на 2018-2020 рр.), IMF </w:t>
      </w:r>
      <w:proofErr w:type="spellStart"/>
      <w:r w:rsidRPr="00050A8B">
        <w:rPr>
          <w:i/>
          <w:lang w:val="uk-UA"/>
        </w:rPr>
        <w:t>World</w:t>
      </w:r>
      <w:proofErr w:type="spellEnd"/>
      <w:r w:rsidRPr="00050A8B">
        <w:rPr>
          <w:i/>
          <w:lang w:val="uk-UA"/>
        </w:rPr>
        <w:t xml:space="preserve"> </w:t>
      </w:r>
      <w:proofErr w:type="spellStart"/>
      <w:r w:rsidRPr="00050A8B">
        <w:rPr>
          <w:i/>
          <w:lang w:val="uk-UA"/>
        </w:rPr>
        <w:t>Economic</w:t>
      </w:r>
      <w:proofErr w:type="spellEnd"/>
      <w:r w:rsidRPr="00050A8B">
        <w:rPr>
          <w:i/>
          <w:lang w:val="uk-UA"/>
        </w:rPr>
        <w:t xml:space="preserve"> Outlook </w:t>
      </w:r>
      <w:proofErr w:type="spellStart"/>
      <w:r w:rsidRPr="00050A8B">
        <w:rPr>
          <w:i/>
          <w:lang w:val="uk-UA"/>
        </w:rPr>
        <w:t>Database</w:t>
      </w:r>
      <w:proofErr w:type="spellEnd"/>
      <w:r w:rsidRPr="00050A8B">
        <w:rPr>
          <w:i/>
          <w:lang w:val="uk-UA"/>
        </w:rPr>
        <w:t xml:space="preserve"> </w:t>
      </w:r>
      <w:proofErr w:type="spellStart"/>
      <w:r w:rsidRPr="00050A8B">
        <w:rPr>
          <w:i/>
          <w:lang w:val="uk-UA"/>
        </w:rPr>
        <w:t>October</w:t>
      </w:r>
      <w:proofErr w:type="spellEnd"/>
      <w:r w:rsidRPr="00050A8B">
        <w:rPr>
          <w:i/>
          <w:lang w:val="uk-UA"/>
        </w:rPr>
        <w:t xml:space="preserve"> 2017 (прогноз на 2021-2022 рр.), припущення фахівців Світового банку та Інституту демографії та соціальних досліджень НАН України</w:t>
      </w:r>
    </w:p>
    <w:p w14:paraId="346EC036" w14:textId="77777777" w:rsidR="00CB7593" w:rsidRDefault="00CB7593" w:rsidP="00321DE7">
      <w:pPr>
        <w:spacing w:after="120"/>
        <w:ind w:firstLine="720"/>
        <w:jc w:val="both"/>
        <w:rPr>
          <w:sz w:val="28"/>
          <w:szCs w:val="28"/>
          <w:lang w:val="uk-UA"/>
        </w:rPr>
      </w:pPr>
    </w:p>
    <w:p w14:paraId="46B645BA" w14:textId="1116D825" w:rsidR="00321DE7" w:rsidRPr="00050A8B" w:rsidRDefault="00321DE7" w:rsidP="00321DE7">
      <w:pPr>
        <w:spacing w:after="120"/>
        <w:ind w:firstLine="720"/>
        <w:jc w:val="both"/>
        <w:rPr>
          <w:b/>
          <w:sz w:val="28"/>
          <w:szCs w:val="28"/>
          <w:lang w:val="uk-UA"/>
        </w:rPr>
      </w:pPr>
      <w:r w:rsidRPr="00050A8B">
        <w:rPr>
          <w:sz w:val="28"/>
          <w:szCs w:val="28"/>
          <w:lang w:val="uk-UA"/>
        </w:rPr>
        <w:t xml:space="preserve">В рамках реалізації проекту пропонується впровадити механізм комплексної системи персоніфікованого обліку учасників  – громадян України та забезпечити ефективний контроль за напрямками інвестицій пенсійних коштів. З цією метою </w:t>
      </w:r>
      <w:r w:rsidRPr="00050A8B">
        <w:rPr>
          <w:sz w:val="28"/>
          <w:szCs w:val="28"/>
          <w:lang w:val="uk-UA"/>
        </w:rPr>
        <w:lastRenderedPageBreak/>
        <w:t xml:space="preserve">передбачається створення дворівневої вертикально орієнтованої моделі управління коштами учасників системи накопичувального пенсійного забезпечення. </w:t>
      </w:r>
      <w:r w:rsidRPr="00050A8B">
        <w:rPr>
          <w:b/>
          <w:sz w:val="28"/>
          <w:szCs w:val="28"/>
          <w:lang w:val="uk-UA"/>
        </w:rPr>
        <w:t>Централізоване адміністрування</w:t>
      </w:r>
      <w:r w:rsidRPr="00050A8B">
        <w:rPr>
          <w:sz w:val="28"/>
          <w:szCs w:val="28"/>
          <w:lang w:val="uk-UA"/>
        </w:rPr>
        <w:t xml:space="preserve"> даних щодо  розподілу пенсійних внесків, передбачене законопроектом передбачає  встановлення дієвих механізмів доставки пенсійних коштів та надання  громадянам доступу до інформації щодо стану заощаджень  на міжрегіональному рівні та здешевлення супроводжуючих послуг внаслідок використання розвиненої інфраструктури П</w:t>
      </w:r>
      <w:r w:rsidR="001B280E">
        <w:rPr>
          <w:sz w:val="28"/>
          <w:szCs w:val="28"/>
          <w:lang w:val="uk-UA"/>
        </w:rPr>
        <w:t>ФУ</w:t>
      </w:r>
      <w:r w:rsidRPr="00050A8B">
        <w:rPr>
          <w:b/>
          <w:sz w:val="28"/>
          <w:szCs w:val="28"/>
          <w:lang w:val="uk-UA"/>
        </w:rPr>
        <w:t xml:space="preserve"> та створення Накопичувального фонду.</w:t>
      </w:r>
    </w:p>
    <w:p w14:paraId="0436E412" w14:textId="5D0C8DA1" w:rsidR="00321DE7" w:rsidRPr="00050A8B" w:rsidRDefault="00EE6900">
      <w:pPr>
        <w:ind w:firstLine="720"/>
        <w:jc w:val="both"/>
        <w:rPr>
          <w:b/>
          <w:bCs/>
          <w:color w:val="000000"/>
          <w:sz w:val="28"/>
          <w:szCs w:val="28"/>
          <w:lang w:val="uk-UA"/>
        </w:rPr>
      </w:pPr>
      <w:r w:rsidRPr="00050A8B">
        <w:rPr>
          <w:sz w:val="28"/>
          <w:szCs w:val="28"/>
          <w:lang w:val="uk-UA"/>
        </w:rPr>
        <w:t xml:space="preserve"> </w:t>
      </w:r>
      <w:r w:rsidR="00321DE7" w:rsidRPr="00050A8B">
        <w:rPr>
          <w:sz w:val="28"/>
          <w:szCs w:val="28"/>
          <w:lang w:val="uk-UA"/>
        </w:rPr>
        <w:t xml:space="preserve"> </w:t>
      </w:r>
      <w:r w:rsidR="00321DE7" w:rsidRPr="00050A8B">
        <w:rPr>
          <w:color w:val="000000"/>
          <w:sz w:val="28"/>
          <w:szCs w:val="28"/>
          <w:lang w:val="uk-UA"/>
        </w:rPr>
        <w:t xml:space="preserve">З метою забезпечення операційної діяльності органів управління Накопичувального фонду планується здійснення капітальних витрат в розмірі </w:t>
      </w:r>
      <w:r w:rsidR="00321DE7" w:rsidRPr="00050A8B">
        <w:rPr>
          <w:b/>
          <w:bCs/>
          <w:color w:val="000000"/>
          <w:sz w:val="28"/>
          <w:szCs w:val="28"/>
          <w:lang w:val="uk-UA"/>
        </w:rPr>
        <w:t xml:space="preserve">6,468,035.00 грн </w:t>
      </w:r>
      <w:r w:rsidR="00321DE7" w:rsidRPr="00050A8B">
        <w:rPr>
          <w:color w:val="000000"/>
          <w:sz w:val="28"/>
          <w:szCs w:val="28"/>
          <w:lang w:val="uk-UA"/>
        </w:rPr>
        <w:t xml:space="preserve"> на придбання таких основних засобів:</w:t>
      </w:r>
      <w:r w:rsidR="00321DE7" w:rsidRPr="00050A8B">
        <w:rPr>
          <w:b/>
          <w:bCs/>
          <w:color w:val="000000"/>
          <w:sz w:val="28"/>
          <w:szCs w:val="28"/>
          <w:lang w:val="uk-UA"/>
        </w:rPr>
        <w:t xml:space="preserve"> </w:t>
      </w:r>
    </w:p>
    <w:p w14:paraId="50F756D8" w14:textId="77777777" w:rsidR="00A37880" w:rsidRDefault="00A37880" w:rsidP="008853B9">
      <w:pPr>
        <w:rPr>
          <w:sz w:val="28"/>
          <w:szCs w:val="28"/>
          <w:lang w:val="uk-UA"/>
        </w:rPr>
      </w:pPr>
    </w:p>
    <w:p w14:paraId="5D993D86" w14:textId="4BE951E3" w:rsidR="008853B9" w:rsidRPr="00CB7593" w:rsidRDefault="00321DE7" w:rsidP="008853B9">
      <w:pPr>
        <w:rPr>
          <w:b/>
          <w:sz w:val="28"/>
          <w:szCs w:val="28"/>
          <w:lang w:val="uk-UA"/>
        </w:rPr>
      </w:pPr>
      <w:r w:rsidRPr="00CB7593">
        <w:rPr>
          <w:b/>
          <w:sz w:val="28"/>
          <w:szCs w:val="28"/>
          <w:lang w:val="uk-UA"/>
        </w:rPr>
        <w:t>Таблиця 5</w:t>
      </w:r>
      <w:r w:rsidR="00591B1F" w:rsidRPr="00CB7593">
        <w:rPr>
          <w:b/>
          <w:sz w:val="28"/>
          <w:szCs w:val="28"/>
          <w:lang w:val="uk-UA"/>
        </w:rPr>
        <w:t>а</w:t>
      </w:r>
      <w:r w:rsidR="008853B9" w:rsidRPr="00CB7593">
        <w:rPr>
          <w:b/>
          <w:sz w:val="28"/>
          <w:szCs w:val="28"/>
          <w:lang w:val="uk-UA"/>
        </w:rPr>
        <w:t xml:space="preserve"> </w:t>
      </w:r>
    </w:p>
    <w:p w14:paraId="49663D52" w14:textId="75C7DEFF" w:rsidR="008853B9" w:rsidRPr="008853B9" w:rsidRDefault="00321DE7" w:rsidP="008853B9">
      <w:pPr>
        <w:rPr>
          <w:b/>
          <w:sz w:val="28"/>
          <w:szCs w:val="28"/>
          <w:lang w:val="uk-UA"/>
        </w:rPr>
      </w:pPr>
      <w:r w:rsidRPr="008853B9">
        <w:rPr>
          <w:b/>
          <w:sz w:val="28"/>
          <w:szCs w:val="28"/>
          <w:lang w:val="uk-UA"/>
        </w:rPr>
        <w:t>Приблизні витрати на придбання основних засобів</w:t>
      </w:r>
      <w:r w:rsidR="008853B9" w:rsidRPr="008853B9">
        <w:rPr>
          <w:b/>
          <w:sz w:val="28"/>
          <w:szCs w:val="28"/>
          <w:lang w:val="uk-UA"/>
        </w:rPr>
        <w:t xml:space="preserve"> (Альтернатива 2)</w:t>
      </w:r>
    </w:p>
    <w:tbl>
      <w:tblPr>
        <w:tblStyle w:val="af6"/>
        <w:tblW w:w="10298" w:type="dxa"/>
        <w:tblLook w:val="00A0" w:firstRow="1" w:lastRow="0" w:firstColumn="1" w:lastColumn="0" w:noHBand="0" w:noVBand="0"/>
      </w:tblPr>
      <w:tblGrid>
        <w:gridCol w:w="6258"/>
        <w:gridCol w:w="1560"/>
        <w:gridCol w:w="960"/>
        <w:gridCol w:w="1520"/>
      </w:tblGrid>
      <w:tr w:rsidR="00321DE7" w:rsidRPr="001B280E" w14:paraId="258E8FFC" w14:textId="77777777" w:rsidTr="00495820">
        <w:trPr>
          <w:trHeight w:val="300"/>
        </w:trPr>
        <w:tc>
          <w:tcPr>
            <w:tcW w:w="6258" w:type="dxa"/>
            <w:noWrap/>
          </w:tcPr>
          <w:p w14:paraId="5FADA53D" w14:textId="77777777" w:rsidR="00321DE7" w:rsidRPr="00050A8B" w:rsidRDefault="00321DE7" w:rsidP="0073423A">
            <w:pPr>
              <w:jc w:val="center"/>
              <w:rPr>
                <w:b/>
                <w:bCs/>
                <w:color w:val="000000"/>
                <w:sz w:val="18"/>
                <w:szCs w:val="18"/>
                <w:lang w:val="uk-UA"/>
              </w:rPr>
            </w:pPr>
            <w:r w:rsidRPr="00050A8B">
              <w:rPr>
                <w:b/>
                <w:bCs/>
                <w:color w:val="000000"/>
                <w:sz w:val="18"/>
                <w:szCs w:val="18"/>
                <w:lang w:val="uk-UA"/>
              </w:rPr>
              <w:t>Капітальні витрати</w:t>
            </w:r>
          </w:p>
        </w:tc>
        <w:tc>
          <w:tcPr>
            <w:tcW w:w="1560" w:type="dxa"/>
            <w:noWrap/>
          </w:tcPr>
          <w:p w14:paraId="23A90435" w14:textId="77777777" w:rsidR="00321DE7" w:rsidRPr="00050A8B" w:rsidRDefault="00321DE7" w:rsidP="0073423A">
            <w:pPr>
              <w:jc w:val="right"/>
              <w:rPr>
                <w:color w:val="000000"/>
                <w:sz w:val="18"/>
                <w:szCs w:val="18"/>
                <w:lang w:val="uk-UA"/>
              </w:rPr>
            </w:pPr>
            <w:r w:rsidRPr="00050A8B">
              <w:rPr>
                <w:color w:val="000000"/>
                <w:sz w:val="18"/>
                <w:szCs w:val="18"/>
                <w:lang w:val="uk-UA"/>
              </w:rPr>
              <w:t>ціна</w:t>
            </w:r>
          </w:p>
        </w:tc>
        <w:tc>
          <w:tcPr>
            <w:tcW w:w="960" w:type="dxa"/>
            <w:noWrap/>
          </w:tcPr>
          <w:p w14:paraId="26132013" w14:textId="77777777" w:rsidR="00321DE7" w:rsidRPr="00050A8B" w:rsidRDefault="00321DE7" w:rsidP="0073423A">
            <w:pPr>
              <w:jc w:val="right"/>
              <w:rPr>
                <w:color w:val="000000"/>
                <w:sz w:val="18"/>
                <w:szCs w:val="18"/>
                <w:lang w:val="uk-UA"/>
              </w:rPr>
            </w:pPr>
            <w:r w:rsidRPr="00050A8B">
              <w:rPr>
                <w:color w:val="000000"/>
                <w:sz w:val="18"/>
                <w:szCs w:val="18"/>
                <w:lang w:val="uk-UA"/>
              </w:rPr>
              <w:t>кількість</w:t>
            </w:r>
          </w:p>
        </w:tc>
        <w:tc>
          <w:tcPr>
            <w:tcW w:w="1520" w:type="dxa"/>
            <w:noWrap/>
          </w:tcPr>
          <w:p w14:paraId="46C242EE" w14:textId="77777777" w:rsidR="00321DE7" w:rsidRPr="00050A8B" w:rsidRDefault="00321DE7" w:rsidP="0073423A">
            <w:pPr>
              <w:jc w:val="right"/>
              <w:rPr>
                <w:color w:val="000000"/>
                <w:sz w:val="18"/>
                <w:szCs w:val="18"/>
                <w:lang w:val="uk-UA"/>
              </w:rPr>
            </w:pPr>
            <w:proofErr w:type="spellStart"/>
            <w:r w:rsidRPr="00050A8B">
              <w:rPr>
                <w:color w:val="000000"/>
                <w:sz w:val="18"/>
                <w:szCs w:val="18"/>
                <w:lang w:val="uk-UA"/>
              </w:rPr>
              <w:t>Сума,грн</w:t>
            </w:r>
            <w:proofErr w:type="spellEnd"/>
          </w:p>
        </w:tc>
      </w:tr>
      <w:tr w:rsidR="00321DE7" w:rsidRPr="001B280E" w14:paraId="6AA31C35" w14:textId="77777777" w:rsidTr="00495820">
        <w:trPr>
          <w:trHeight w:val="288"/>
        </w:trPr>
        <w:tc>
          <w:tcPr>
            <w:tcW w:w="6258" w:type="dxa"/>
            <w:noWrap/>
          </w:tcPr>
          <w:p w14:paraId="6936831F" w14:textId="77777777" w:rsidR="00321DE7" w:rsidRPr="00050A8B" w:rsidRDefault="00321DE7" w:rsidP="0073423A">
            <w:pPr>
              <w:rPr>
                <w:color w:val="000000"/>
                <w:sz w:val="18"/>
                <w:szCs w:val="18"/>
                <w:lang w:val="uk-UA"/>
              </w:rPr>
            </w:pPr>
            <w:r w:rsidRPr="00050A8B">
              <w:rPr>
                <w:color w:val="000000"/>
                <w:sz w:val="18"/>
                <w:szCs w:val="18"/>
                <w:lang w:val="uk-UA"/>
              </w:rPr>
              <w:t>Комп’ютери</w:t>
            </w:r>
          </w:p>
        </w:tc>
        <w:tc>
          <w:tcPr>
            <w:tcW w:w="1560" w:type="dxa"/>
            <w:noWrap/>
          </w:tcPr>
          <w:p w14:paraId="6B512E86" w14:textId="77777777" w:rsidR="00321DE7" w:rsidRPr="00050A8B" w:rsidRDefault="00321DE7" w:rsidP="0073423A">
            <w:pPr>
              <w:jc w:val="right"/>
              <w:rPr>
                <w:color w:val="000000"/>
                <w:sz w:val="18"/>
                <w:szCs w:val="18"/>
                <w:lang w:val="uk-UA"/>
              </w:rPr>
            </w:pPr>
            <w:r w:rsidRPr="00050A8B">
              <w:rPr>
                <w:color w:val="000000"/>
                <w:sz w:val="18"/>
                <w:szCs w:val="18"/>
                <w:lang w:val="uk-UA"/>
              </w:rPr>
              <w:t>18,000</w:t>
            </w:r>
          </w:p>
        </w:tc>
        <w:tc>
          <w:tcPr>
            <w:tcW w:w="960" w:type="dxa"/>
            <w:noWrap/>
          </w:tcPr>
          <w:p w14:paraId="2472CAF5"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62E0F1A4" w14:textId="77777777" w:rsidR="00321DE7" w:rsidRPr="00050A8B" w:rsidRDefault="00321DE7" w:rsidP="0073423A">
            <w:pPr>
              <w:jc w:val="right"/>
              <w:rPr>
                <w:color w:val="000000"/>
                <w:sz w:val="18"/>
                <w:szCs w:val="18"/>
                <w:lang w:val="uk-UA"/>
              </w:rPr>
            </w:pPr>
            <w:r w:rsidRPr="00050A8B">
              <w:rPr>
                <w:color w:val="000000"/>
                <w:sz w:val="18"/>
                <w:szCs w:val="18"/>
                <w:lang w:val="uk-UA"/>
              </w:rPr>
              <w:t>576,000</w:t>
            </w:r>
          </w:p>
        </w:tc>
      </w:tr>
      <w:tr w:rsidR="00321DE7" w:rsidRPr="001B280E" w14:paraId="32063D05" w14:textId="77777777" w:rsidTr="00495820">
        <w:trPr>
          <w:trHeight w:val="288"/>
        </w:trPr>
        <w:tc>
          <w:tcPr>
            <w:tcW w:w="6258" w:type="dxa"/>
            <w:noWrap/>
          </w:tcPr>
          <w:p w14:paraId="0E7E1238" w14:textId="77777777" w:rsidR="00321DE7" w:rsidRPr="00050A8B" w:rsidRDefault="00321DE7" w:rsidP="0073423A">
            <w:pPr>
              <w:rPr>
                <w:color w:val="000000"/>
                <w:sz w:val="18"/>
                <w:szCs w:val="18"/>
                <w:lang w:val="uk-UA"/>
              </w:rPr>
            </w:pPr>
            <w:r w:rsidRPr="00050A8B">
              <w:rPr>
                <w:color w:val="000000"/>
                <w:sz w:val="18"/>
                <w:szCs w:val="18"/>
                <w:lang w:val="uk-UA"/>
              </w:rPr>
              <w:t xml:space="preserve">Ліцензія Windows 10 </w:t>
            </w:r>
            <w:proofErr w:type="spellStart"/>
            <w:r w:rsidRPr="00050A8B">
              <w:rPr>
                <w:color w:val="000000"/>
                <w:sz w:val="18"/>
                <w:szCs w:val="18"/>
                <w:lang w:val="uk-UA"/>
              </w:rPr>
              <w:t>Pro</w:t>
            </w:r>
            <w:proofErr w:type="spellEnd"/>
          </w:p>
        </w:tc>
        <w:tc>
          <w:tcPr>
            <w:tcW w:w="1560" w:type="dxa"/>
            <w:noWrap/>
          </w:tcPr>
          <w:p w14:paraId="158DB694" w14:textId="77777777" w:rsidR="00321DE7" w:rsidRPr="00050A8B" w:rsidRDefault="00321DE7" w:rsidP="0073423A">
            <w:pPr>
              <w:jc w:val="right"/>
              <w:rPr>
                <w:color w:val="000000"/>
                <w:sz w:val="18"/>
                <w:szCs w:val="18"/>
                <w:lang w:val="uk-UA"/>
              </w:rPr>
            </w:pPr>
            <w:r w:rsidRPr="00050A8B">
              <w:rPr>
                <w:color w:val="000000"/>
                <w:sz w:val="18"/>
                <w:szCs w:val="18"/>
                <w:lang w:val="uk-UA"/>
              </w:rPr>
              <w:t>4,500</w:t>
            </w:r>
          </w:p>
        </w:tc>
        <w:tc>
          <w:tcPr>
            <w:tcW w:w="960" w:type="dxa"/>
            <w:noWrap/>
          </w:tcPr>
          <w:p w14:paraId="78A20322"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7A5F3878" w14:textId="77777777" w:rsidR="00321DE7" w:rsidRPr="00050A8B" w:rsidRDefault="00321DE7" w:rsidP="0073423A">
            <w:pPr>
              <w:jc w:val="right"/>
              <w:rPr>
                <w:color w:val="000000"/>
                <w:sz w:val="18"/>
                <w:szCs w:val="18"/>
                <w:lang w:val="uk-UA"/>
              </w:rPr>
            </w:pPr>
            <w:r w:rsidRPr="00050A8B">
              <w:rPr>
                <w:color w:val="000000"/>
                <w:sz w:val="18"/>
                <w:szCs w:val="18"/>
                <w:lang w:val="uk-UA"/>
              </w:rPr>
              <w:t>144,000</w:t>
            </w:r>
          </w:p>
        </w:tc>
      </w:tr>
      <w:tr w:rsidR="00321DE7" w:rsidRPr="00050A8B" w14:paraId="209ABCAD" w14:textId="77777777" w:rsidTr="00495820">
        <w:trPr>
          <w:trHeight w:val="288"/>
        </w:trPr>
        <w:tc>
          <w:tcPr>
            <w:tcW w:w="6258" w:type="dxa"/>
            <w:noWrap/>
          </w:tcPr>
          <w:p w14:paraId="345FB22C" w14:textId="77777777" w:rsidR="00321DE7" w:rsidRPr="00050A8B" w:rsidRDefault="00321DE7" w:rsidP="0073423A">
            <w:pPr>
              <w:rPr>
                <w:color w:val="000000"/>
                <w:sz w:val="18"/>
                <w:szCs w:val="18"/>
                <w:lang w:val="uk-UA"/>
              </w:rPr>
            </w:pPr>
            <w:r w:rsidRPr="00050A8B">
              <w:rPr>
                <w:color w:val="000000"/>
                <w:sz w:val="18"/>
                <w:szCs w:val="18"/>
                <w:lang w:val="uk-UA"/>
              </w:rPr>
              <w:t>Ліцензія Microsoft Office 2016 Standard</w:t>
            </w:r>
          </w:p>
        </w:tc>
        <w:tc>
          <w:tcPr>
            <w:tcW w:w="1560" w:type="dxa"/>
            <w:noWrap/>
          </w:tcPr>
          <w:p w14:paraId="56431527" w14:textId="77777777" w:rsidR="00321DE7" w:rsidRPr="00050A8B" w:rsidRDefault="00321DE7" w:rsidP="0073423A">
            <w:pPr>
              <w:jc w:val="right"/>
              <w:rPr>
                <w:color w:val="000000"/>
                <w:sz w:val="18"/>
                <w:szCs w:val="18"/>
                <w:lang w:val="uk-UA"/>
              </w:rPr>
            </w:pPr>
            <w:r w:rsidRPr="00050A8B">
              <w:rPr>
                <w:color w:val="000000"/>
                <w:sz w:val="18"/>
                <w:szCs w:val="18"/>
                <w:lang w:val="uk-UA"/>
              </w:rPr>
              <w:t>11,000</w:t>
            </w:r>
          </w:p>
        </w:tc>
        <w:tc>
          <w:tcPr>
            <w:tcW w:w="960" w:type="dxa"/>
            <w:noWrap/>
          </w:tcPr>
          <w:p w14:paraId="668F6AD5"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27025C46" w14:textId="77777777" w:rsidR="00321DE7" w:rsidRPr="00050A8B" w:rsidRDefault="00321DE7" w:rsidP="0073423A">
            <w:pPr>
              <w:jc w:val="right"/>
              <w:rPr>
                <w:color w:val="000000"/>
                <w:sz w:val="18"/>
                <w:szCs w:val="18"/>
                <w:lang w:val="uk-UA"/>
              </w:rPr>
            </w:pPr>
            <w:r w:rsidRPr="00050A8B">
              <w:rPr>
                <w:color w:val="000000"/>
                <w:sz w:val="18"/>
                <w:szCs w:val="18"/>
                <w:lang w:val="uk-UA"/>
              </w:rPr>
              <w:t>352,000</w:t>
            </w:r>
          </w:p>
        </w:tc>
      </w:tr>
      <w:tr w:rsidR="00321DE7" w:rsidRPr="00050A8B" w14:paraId="7D0ED201" w14:textId="77777777" w:rsidTr="00495820">
        <w:trPr>
          <w:trHeight w:val="288"/>
        </w:trPr>
        <w:tc>
          <w:tcPr>
            <w:tcW w:w="6258" w:type="dxa"/>
            <w:noWrap/>
          </w:tcPr>
          <w:p w14:paraId="6B450B1E" w14:textId="77777777" w:rsidR="00321DE7" w:rsidRPr="00050A8B" w:rsidRDefault="00321DE7" w:rsidP="0073423A">
            <w:pPr>
              <w:rPr>
                <w:color w:val="000000"/>
                <w:sz w:val="18"/>
                <w:szCs w:val="18"/>
                <w:lang w:val="uk-UA"/>
              </w:rPr>
            </w:pPr>
            <w:r w:rsidRPr="00050A8B">
              <w:rPr>
                <w:color w:val="000000"/>
                <w:sz w:val="18"/>
                <w:szCs w:val="18"/>
                <w:lang w:val="uk-UA"/>
              </w:rPr>
              <w:t>Джерело безперебійного живлення офісне</w:t>
            </w:r>
          </w:p>
        </w:tc>
        <w:tc>
          <w:tcPr>
            <w:tcW w:w="1560" w:type="dxa"/>
            <w:noWrap/>
          </w:tcPr>
          <w:p w14:paraId="52C868AC" w14:textId="77777777" w:rsidR="00321DE7" w:rsidRPr="00050A8B" w:rsidRDefault="00321DE7" w:rsidP="0073423A">
            <w:pPr>
              <w:jc w:val="right"/>
              <w:rPr>
                <w:color w:val="000000"/>
                <w:sz w:val="18"/>
                <w:szCs w:val="18"/>
                <w:lang w:val="uk-UA"/>
              </w:rPr>
            </w:pPr>
            <w:r w:rsidRPr="00050A8B">
              <w:rPr>
                <w:color w:val="000000"/>
                <w:sz w:val="18"/>
                <w:szCs w:val="18"/>
                <w:lang w:val="uk-UA"/>
              </w:rPr>
              <w:t>3,000</w:t>
            </w:r>
          </w:p>
        </w:tc>
        <w:tc>
          <w:tcPr>
            <w:tcW w:w="960" w:type="dxa"/>
            <w:noWrap/>
          </w:tcPr>
          <w:p w14:paraId="6D64622D"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3F17546E" w14:textId="77777777" w:rsidR="00321DE7" w:rsidRPr="00050A8B" w:rsidRDefault="00321DE7" w:rsidP="0073423A">
            <w:pPr>
              <w:jc w:val="right"/>
              <w:rPr>
                <w:color w:val="000000"/>
                <w:sz w:val="18"/>
                <w:szCs w:val="18"/>
                <w:lang w:val="uk-UA"/>
              </w:rPr>
            </w:pPr>
            <w:r w:rsidRPr="00050A8B">
              <w:rPr>
                <w:color w:val="000000"/>
                <w:sz w:val="18"/>
                <w:szCs w:val="18"/>
                <w:lang w:val="uk-UA"/>
              </w:rPr>
              <w:t>96,000</w:t>
            </w:r>
          </w:p>
        </w:tc>
      </w:tr>
      <w:tr w:rsidR="00321DE7" w:rsidRPr="00050A8B" w14:paraId="3F7195ED" w14:textId="77777777" w:rsidTr="00495820">
        <w:trPr>
          <w:trHeight w:val="348"/>
        </w:trPr>
        <w:tc>
          <w:tcPr>
            <w:tcW w:w="6258" w:type="dxa"/>
          </w:tcPr>
          <w:p w14:paraId="3C9B6C98" w14:textId="77777777" w:rsidR="00321DE7" w:rsidRPr="00050A8B" w:rsidRDefault="00321DE7" w:rsidP="0073423A">
            <w:pPr>
              <w:rPr>
                <w:color w:val="000000"/>
                <w:sz w:val="18"/>
                <w:szCs w:val="18"/>
                <w:lang w:val="uk-UA"/>
              </w:rPr>
            </w:pPr>
            <w:r w:rsidRPr="00050A8B">
              <w:rPr>
                <w:color w:val="000000"/>
                <w:sz w:val="18"/>
                <w:szCs w:val="18"/>
                <w:lang w:val="uk-UA"/>
              </w:rPr>
              <w:t>Основний сервер адміністрування НПФ</w:t>
            </w:r>
          </w:p>
        </w:tc>
        <w:tc>
          <w:tcPr>
            <w:tcW w:w="1560" w:type="dxa"/>
            <w:noWrap/>
          </w:tcPr>
          <w:p w14:paraId="31A1E35A" w14:textId="77777777" w:rsidR="00321DE7" w:rsidRPr="00050A8B" w:rsidRDefault="00321DE7" w:rsidP="0073423A">
            <w:pPr>
              <w:jc w:val="right"/>
              <w:rPr>
                <w:color w:val="000000"/>
                <w:sz w:val="18"/>
                <w:szCs w:val="18"/>
                <w:lang w:val="uk-UA"/>
              </w:rPr>
            </w:pPr>
            <w:r w:rsidRPr="00050A8B">
              <w:rPr>
                <w:color w:val="000000"/>
                <w:sz w:val="18"/>
                <w:szCs w:val="18"/>
                <w:lang w:val="uk-UA"/>
              </w:rPr>
              <w:t>191,000</w:t>
            </w:r>
          </w:p>
        </w:tc>
        <w:tc>
          <w:tcPr>
            <w:tcW w:w="960" w:type="dxa"/>
            <w:noWrap/>
          </w:tcPr>
          <w:p w14:paraId="2A9BCF42"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366AEF78" w14:textId="77777777" w:rsidR="00321DE7" w:rsidRPr="00050A8B" w:rsidRDefault="00321DE7" w:rsidP="0073423A">
            <w:pPr>
              <w:jc w:val="right"/>
              <w:rPr>
                <w:color w:val="000000"/>
                <w:sz w:val="18"/>
                <w:szCs w:val="18"/>
                <w:lang w:val="uk-UA"/>
              </w:rPr>
            </w:pPr>
            <w:r w:rsidRPr="00050A8B">
              <w:rPr>
                <w:color w:val="000000"/>
                <w:sz w:val="18"/>
                <w:szCs w:val="18"/>
                <w:lang w:val="uk-UA"/>
              </w:rPr>
              <w:t>191,000</w:t>
            </w:r>
          </w:p>
        </w:tc>
      </w:tr>
      <w:tr w:rsidR="00321DE7" w:rsidRPr="00050A8B" w14:paraId="6110B9BF" w14:textId="77777777" w:rsidTr="00495820">
        <w:trPr>
          <w:trHeight w:val="288"/>
        </w:trPr>
        <w:tc>
          <w:tcPr>
            <w:tcW w:w="6258" w:type="dxa"/>
            <w:noWrap/>
          </w:tcPr>
          <w:p w14:paraId="03917BF2" w14:textId="77777777" w:rsidR="00321DE7" w:rsidRPr="00050A8B" w:rsidRDefault="00321DE7" w:rsidP="0073423A">
            <w:pPr>
              <w:rPr>
                <w:color w:val="000000"/>
                <w:sz w:val="18"/>
                <w:szCs w:val="18"/>
                <w:lang w:val="uk-UA"/>
              </w:rPr>
            </w:pPr>
            <w:r w:rsidRPr="00050A8B">
              <w:rPr>
                <w:color w:val="000000"/>
                <w:sz w:val="18"/>
                <w:szCs w:val="18"/>
                <w:lang w:val="uk-UA"/>
              </w:rPr>
              <w:t>Резервний сервер адміністрування НПФ</w:t>
            </w:r>
          </w:p>
        </w:tc>
        <w:tc>
          <w:tcPr>
            <w:tcW w:w="1560" w:type="dxa"/>
            <w:noWrap/>
          </w:tcPr>
          <w:p w14:paraId="7F4C9407" w14:textId="77777777" w:rsidR="00321DE7" w:rsidRPr="00050A8B" w:rsidRDefault="00321DE7" w:rsidP="0073423A">
            <w:pPr>
              <w:jc w:val="right"/>
              <w:rPr>
                <w:color w:val="000000"/>
                <w:sz w:val="18"/>
                <w:szCs w:val="18"/>
                <w:lang w:val="uk-UA"/>
              </w:rPr>
            </w:pPr>
            <w:r w:rsidRPr="00050A8B">
              <w:rPr>
                <w:color w:val="000000"/>
                <w:sz w:val="18"/>
                <w:szCs w:val="18"/>
                <w:lang w:val="uk-UA"/>
              </w:rPr>
              <w:t>191,000</w:t>
            </w:r>
          </w:p>
        </w:tc>
        <w:tc>
          <w:tcPr>
            <w:tcW w:w="960" w:type="dxa"/>
            <w:noWrap/>
          </w:tcPr>
          <w:p w14:paraId="37D7DBB0"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6F13AE40" w14:textId="77777777" w:rsidR="00321DE7" w:rsidRPr="00050A8B" w:rsidRDefault="00321DE7" w:rsidP="0073423A">
            <w:pPr>
              <w:jc w:val="right"/>
              <w:rPr>
                <w:color w:val="000000"/>
                <w:sz w:val="18"/>
                <w:szCs w:val="18"/>
                <w:lang w:val="uk-UA"/>
              </w:rPr>
            </w:pPr>
            <w:r w:rsidRPr="00050A8B">
              <w:rPr>
                <w:color w:val="000000"/>
                <w:sz w:val="18"/>
                <w:szCs w:val="18"/>
                <w:lang w:val="uk-UA"/>
              </w:rPr>
              <w:t>191,000</w:t>
            </w:r>
          </w:p>
        </w:tc>
      </w:tr>
      <w:tr w:rsidR="00321DE7" w:rsidRPr="00050A8B" w14:paraId="48949D00" w14:textId="77777777" w:rsidTr="00495820">
        <w:trPr>
          <w:trHeight w:val="288"/>
        </w:trPr>
        <w:tc>
          <w:tcPr>
            <w:tcW w:w="6258" w:type="dxa"/>
            <w:noWrap/>
          </w:tcPr>
          <w:p w14:paraId="59B2AED3" w14:textId="77777777" w:rsidR="00321DE7" w:rsidRPr="00050A8B" w:rsidRDefault="00321DE7" w:rsidP="0073423A">
            <w:pPr>
              <w:rPr>
                <w:color w:val="000000"/>
                <w:sz w:val="18"/>
                <w:szCs w:val="18"/>
                <w:lang w:val="uk-UA"/>
              </w:rPr>
            </w:pPr>
            <w:r w:rsidRPr="00050A8B">
              <w:rPr>
                <w:color w:val="000000"/>
                <w:sz w:val="18"/>
                <w:szCs w:val="18"/>
                <w:lang w:val="uk-UA"/>
              </w:rPr>
              <w:t>Сервер загального призначення основний</w:t>
            </w:r>
          </w:p>
        </w:tc>
        <w:tc>
          <w:tcPr>
            <w:tcW w:w="1560" w:type="dxa"/>
            <w:noWrap/>
          </w:tcPr>
          <w:p w14:paraId="36E9B7B5" w14:textId="77777777" w:rsidR="00321DE7" w:rsidRPr="00050A8B" w:rsidRDefault="00321DE7" w:rsidP="0073423A">
            <w:pPr>
              <w:jc w:val="right"/>
              <w:rPr>
                <w:color w:val="000000"/>
                <w:sz w:val="18"/>
                <w:szCs w:val="18"/>
                <w:lang w:val="uk-UA"/>
              </w:rPr>
            </w:pPr>
            <w:r w:rsidRPr="00050A8B">
              <w:rPr>
                <w:color w:val="000000"/>
                <w:sz w:val="18"/>
                <w:szCs w:val="18"/>
                <w:lang w:val="uk-UA"/>
              </w:rPr>
              <w:t>50,000</w:t>
            </w:r>
          </w:p>
        </w:tc>
        <w:tc>
          <w:tcPr>
            <w:tcW w:w="960" w:type="dxa"/>
            <w:noWrap/>
          </w:tcPr>
          <w:p w14:paraId="3F39798A"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1AF8745C" w14:textId="77777777" w:rsidR="00321DE7" w:rsidRPr="00050A8B" w:rsidRDefault="00321DE7" w:rsidP="0073423A">
            <w:pPr>
              <w:jc w:val="right"/>
              <w:rPr>
                <w:color w:val="000000"/>
                <w:sz w:val="18"/>
                <w:szCs w:val="18"/>
                <w:lang w:val="uk-UA"/>
              </w:rPr>
            </w:pPr>
            <w:r w:rsidRPr="00050A8B">
              <w:rPr>
                <w:color w:val="000000"/>
                <w:sz w:val="18"/>
                <w:szCs w:val="18"/>
                <w:lang w:val="uk-UA"/>
              </w:rPr>
              <w:t>50,000</w:t>
            </w:r>
          </w:p>
        </w:tc>
      </w:tr>
      <w:tr w:rsidR="00321DE7" w:rsidRPr="00050A8B" w14:paraId="42AC3ACD" w14:textId="77777777" w:rsidTr="00495820">
        <w:trPr>
          <w:trHeight w:val="288"/>
        </w:trPr>
        <w:tc>
          <w:tcPr>
            <w:tcW w:w="6258" w:type="dxa"/>
            <w:noWrap/>
          </w:tcPr>
          <w:p w14:paraId="0857EFF5" w14:textId="77777777" w:rsidR="00321DE7" w:rsidRPr="00050A8B" w:rsidRDefault="00321DE7" w:rsidP="0073423A">
            <w:pPr>
              <w:rPr>
                <w:color w:val="000000"/>
                <w:sz w:val="18"/>
                <w:szCs w:val="18"/>
                <w:lang w:val="uk-UA"/>
              </w:rPr>
            </w:pPr>
            <w:r w:rsidRPr="00050A8B">
              <w:rPr>
                <w:color w:val="000000"/>
                <w:sz w:val="18"/>
                <w:szCs w:val="18"/>
                <w:lang w:val="uk-UA"/>
              </w:rPr>
              <w:t>Сервер загального призначення резервний</w:t>
            </w:r>
          </w:p>
        </w:tc>
        <w:tc>
          <w:tcPr>
            <w:tcW w:w="1560" w:type="dxa"/>
            <w:noWrap/>
          </w:tcPr>
          <w:p w14:paraId="309D2D26" w14:textId="77777777" w:rsidR="00321DE7" w:rsidRPr="00050A8B" w:rsidRDefault="00321DE7" w:rsidP="0073423A">
            <w:pPr>
              <w:jc w:val="right"/>
              <w:rPr>
                <w:color w:val="000000"/>
                <w:sz w:val="18"/>
                <w:szCs w:val="18"/>
                <w:lang w:val="uk-UA"/>
              </w:rPr>
            </w:pPr>
            <w:r w:rsidRPr="00050A8B">
              <w:rPr>
                <w:color w:val="000000"/>
                <w:sz w:val="18"/>
                <w:szCs w:val="18"/>
                <w:lang w:val="uk-UA"/>
              </w:rPr>
              <w:t>50,000</w:t>
            </w:r>
          </w:p>
        </w:tc>
        <w:tc>
          <w:tcPr>
            <w:tcW w:w="960" w:type="dxa"/>
            <w:noWrap/>
          </w:tcPr>
          <w:p w14:paraId="18D9C58D"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757C7548" w14:textId="77777777" w:rsidR="00321DE7" w:rsidRPr="00050A8B" w:rsidRDefault="00321DE7" w:rsidP="0073423A">
            <w:pPr>
              <w:jc w:val="right"/>
              <w:rPr>
                <w:color w:val="000000"/>
                <w:sz w:val="18"/>
                <w:szCs w:val="18"/>
                <w:lang w:val="uk-UA"/>
              </w:rPr>
            </w:pPr>
            <w:r w:rsidRPr="00050A8B">
              <w:rPr>
                <w:color w:val="000000"/>
                <w:sz w:val="18"/>
                <w:szCs w:val="18"/>
                <w:lang w:val="uk-UA"/>
              </w:rPr>
              <w:t>50,000</w:t>
            </w:r>
          </w:p>
        </w:tc>
      </w:tr>
      <w:tr w:rsidR="00321DE7" w:rsidRPr="00050A8B" w14:paraId="3FB73597" w14:textId="77777777" w:rsidTr="00495820">
        <w:trPr>
          <w:trHeight w:val="288"/>
        </w:trPr>
        <w:tc>
          <w:tcPr>
            <w:tcW w:w="6258" w:type="dxa"/>
            <w:noWrap/>
          </w:tcPr>
          <w:p w14:paraId="645896D3" w14:textId="77777777" w:rsidR="00321DE7" w:rsidRPr="00050A8B" w:rsidRDefault="00321DE7" w:rsidP="0073423A">
            <w:pPr>
              <w:rPr>
                <w:color w:val="000000"/>
                <w:sz w:val="18"/>
                <w:szCs w:val="18"/>
                <w:lang w:val="uk-UA"/>
              </w:rPr>
            </w:pPr>
            <w:r w:rsidRPr="00050A8B">
              <w:rPr>
                <w:color w:val="000000"/>
                <w:sz w:val="18"/>
                <w:szCs w:val="18"/>
                <w:lang w:val="uk-UA"/>
              </w:rPr>
              <w:t>МФУ високопродуктивний</w:t>
            </w:r>
          </w:p>
        </w:tc>
        <w:tc>
          <w:tcPr>
            <w:tcW w:w="1560" w:type="dxa"/>
            <w:noWrap/>
          </w:tcPr>
          <w:p w14:paraId="359EFA04" w14:textId="77777777" w:rsidR="00321DE7" w:rsidRPr="00050A8B" w:rsidRDefault="00321DE7" w:rsidP="0073423A">
            <w:pPr>
              <w:jc w:val="right"/>
              <w:rPr>
                <w:color w:val="000000"/>
                <w:sz w:val="18"/>
                <w:szCs w:val="18"/>
                <w:lang w:val="uk-UA"/>
              </w:rPr>
            </w:pPr>
            <w:r w:rsidRPr="00050A8B">
              <w:rPr>
                <w:color w:val="000000"/>
                <w:sz w:val="18"/>
                <w:szCs w:val="18"/>
                <w:lang w:val="uk-UA"/>
              </w:rPr>
              <w:t>30,000</w:t>
            </w:r>
          </w:p>
        </w:tc>
        <w:tc>
          <w:tcPr>
            <w:tcW w:w="960" w:type="dxa"/>
            <w:noWrap/>
          </w:tcPr>
          <w:p w14:paraId="2EEA2B5E"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688E8CAA" w14:textId="77777777" w:rsidR="00321DE7" w:rsidRPr="00050A8B" w:rsidRDefault="00321DE7" w:rsidP="0073423A">
            <w:pPr>
              <w:jc w:val="right"/>
              <w:rPr>
                <w:color w:val="000000"/>
                <w:sz w:val="18"/>
                <w:szCs w:val="18"/>
                <w:lang w:val="uk-UA"/>
              </w:rPr>
            </w:pPr>
            <w:r w:rsidRPr="00050A8B">
              <w:rPr>
                <w:color w:val="000000"/>
                <w:sz w:val="18"/>
                <w:szCs w:val="18"/>
                <w:lang w:val="uk-UA"/>
              </w:rPr>
              <w:t>60,000</w:t>
            </w:r>
          </w:p>
        </w:tc>
      </w:tr>
      <w:tr w:rsidR="00321DE7" w:rsidRPr="00050A8B" w14:paraId="2220B40F" w14:textId="77777777" w:rsidTr="00495820">
        <w:trPr>
          <w:trHeight w:val="288"/>
        </w:trPr>
        <w:tc>
          <w:tcPr>
            <w:tcW w:w="6258" w:type="dxa"/>
            <w:noWrap/>
          </w:tcPr>
          <w:p w14:paraId="728FC7E8" w14:textId="77777777" w:rsidR="00321DE7" w:rsidRPr="00050A8B" w:rsidRDefault="00321DE7" w:rsidP="0073423A">
            <w:pPr>
              <w:rPr>
                <w:color w:val="000000"/>
                <w:sz w:val="18"/>
                <w:szCs w:val="18"/>
                <w:lang w:val="uk-UA"/>
              </w:rPr>
            </w:pPr>
            <w:r w:rsidRPr="00050A8B">
              <w:rPr>
                <w:color w:val="000000"/>
                <w:sz w:val="18"/>
                <w:szCs w:val="18"/>
                <w:lang w:val="uk-UA"/>
              </w:rPr>
              <w:t>МФУ офісний</w:t>
            </w:r>
          </w:p>
        </w:tc>
        <w:tc>
          <w:tcPr>
            <w:tcW w:w="1560" w:type="dxa"/>
            <w:noWrap/>
          </w:tcPr>
          <w:p w14:paraId="10F4F842" w14:textId="77777777" w:rsidR="00321DE7" w:rsidRPr="00050A8B" w:rsidRDefault="00321DE7" w:rsidP="0073423A">
            <w:pPr>
              <w:jc w:val="right"/>
              <w:rPr>
                <w:color w:val="000000"/>
                <w:sz w:val="18"/>
                <w:szCs w:val="18"/>
                <w:lang w:val="uk-UA"/>
              </w:rPr>
            </w:pPr>
            <w:r w:rsidRPr="00050A8B">
              <w:rPr>
                <w:color w:val="000000"/>
                <w:sz w:val="18"/>
                <w:szCs w:val="18"/>
                <w:lang w:val="uk-UA"/>
              </w:rPr>
              <w:t>6,000</w:t>
            </w:r>
          </w:p>
        </w:tc>
        <w:tc>
          <w:tcPr>
            <w:tcW w:w="960" w:type="dxa"/>
            <w:noWrap/>
          </w:tcPr>
          <w:p w14:paraId="20E4C1E3"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02EEE701" w14:textId="77777777" w:rsidR="00321DE7" w:rsidRPr="00050A8B" w:rsidRDefault="00321DE7" w:rsidP="0073423A">
            <w:pPr>
              <w:jc w:val="right"/>
              <w:rPr>
                <w:color w:val="000000"/>
                <w:sz w:val="18"/>
                <w:szCs w:val="18"/>
                <w:lang w:val="uk-UA"/>
              </w:rPr>
            </w:pPr>
            <w:r w:rsidRPr="00050A8B">
              <w:rPr>
                <w:color w:val="000000"/>
                <w:sz w:val="18"/>
                <w:szCs w:val="18"/>
                <w:lang w:val="uk-UA"/>
              </w:rPr>
              <w:t>12,000</w:t>
            </w:r>
          </w:p>
        </w:tc>
      </w:tr>
      <w:tr w:rsidR="00321DE7" w:rsidRPr="00050A8B" w14:paraId="026BB742" w14:textId="77777777" w:rsidTr="00495820">
        <w:trPr>
          <w:trHeight w:val="288"/>
        </w:trPr>
        <w:tc>
          <w:tcPr>
            <w:tcW w:w="6258" w:type="dxa"/>
            <w:noWrap/>
          </w:tcPr>
          <w:p w14:paraId="5BA85ABF" w14:textId="77777777" w:rsidR="00321DE7" w:rsidRPr="00050A8B" w:rsidRDefault="00321DE7" w:rsidP="0073423A">
            <w:pPr>
              <w:rPr>
                <w:color w:val="000000"/>
                <w:sz w:val="18"/>
                <w:szCs w:val="18"/>
                <w:lang w:val="uk-UA"/>
              </w:rPr>
            </w:pPr>
            <w:r w:rsidRPr="00050A8B">
              <w:rPr>
                <w:color w:val="000000"/>
                <w:sz w:val="18"/>
                <w:szCs w:val="18"/>
                <w:lang w:val="uk-UA"/>
              </w:rPr>
              <w:t>Стаціонарний засіб телефонного зв’язку</w:t>
            </w:r>
          </w:p>
        </w:tc>
        <w:tc>
          <w:tcPr>
            <w:tcW w:w="1560" w:type="dxa"/>
            <w:noWrap/>
          </w:tcPr>
          <w:p w14:paraId="64AE442D" w14:textId="77777777" w:rsidR="00321DE7" w:rsidRPr="00050A8B" w:rsidRDefault="00321DE7" w:rsidP="0073423A">
            <w:pPr>
              <w:jc w:val="right"/>
              <w:rPr>
                <w:color w:val="000000"/>
                <w:sz w:val="18"/>
                <w:szCs w:val="18"/>
                <w:lang w:val="uk-UA"/>
              </w:rPr>
            </w:pPr>
            <w:r w:rsidRPr="00050A8B">
              <w:rPr>
                <w:color w:val="000000"/>
                <w:sz w:val="18"/>
                <w:szCs w:val="18"/>
                <w:lang w:val="uk-UA"/>
              </w:rPr>
              <w:t>1,600</w:t>
            </w:r>
          </w:p>
        </w:tc>
        <w:tc>
          <w:tcPr>
            <w:tcW w:w="960" w:type="dxa"/>
            <w:noWrap/>
          </w:tcPr>
          <w:p w14:paraId="0C7A56AE"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4C5C0D01" w14:textId="77777777" w:rsidR="00321DE7" w:rsidRPr="00050A8B" w:rsidRDefault="00321DE7" w:rsidP="0073423A">
            <w:pPr>
              <w:jc w:val="right"/>
              <w:rPr>
                <w:color w:val="000000"/>
                <w:sz w:val="18"/>
                <w:szCs w:val="18"/>
                <w:lang w:val="uk-UA"/>
              </w:rPr>
            </w:pPr>
            <w:r w:rsidRPr="00050A8B">
              <w:rPr>
                <w:color w:val="000000"/>
                <w:sz w:val="18"/>
                <w:szCs w:val="18"/>
                <w:lang w:val="uk-UA"/>
              </w:rPr>
              <w:t>51,200</w:t>
            </w:r>
          </w:p>
        </w:tc>
      </w:tr>
      <w:tr w:rsidR="00321DE7" w:rsidRPr="00050A8B" w14:paraId="307ECB03" w14:textId="77777777" w:rsidTr="00495820">
        <w:trPr>
          <w:trHeight w:val="288"/>
        </w:trPr>
        <w:tc>
          <w:tcPr>
            <w:tcW w:w="6258" w:type="dxa"/>
            <w:noWrap/>
          </w:tcPr>
          <w:p w14:paraId="796214EC" w14:textId="77777777" w:rsidR="00321DE7" w:rsidRPr="00050A8B" w:rsidRDefault="00321DE7" w:rsidP="0073423A">
            <w:pPr>
              <w:rPr>
                <w:color w:val="000000"/>
                <w:sz w:val="18"/>
                <w:szCs w:val="18"/>
                <w:lang w:val="uk-UA"/>
              </w:rPr>
            </w:pPr>
            <w:r w:rsidRPr="00050A8B">
              <w:rPr>
                <w:color w:val="000000"/>
                <w:sz w:val="18"/>
                <w:szCs w:val="18"/>
                <w:lang w:val="uk-UA"/>
              </w:rPr>
              <w:t>Факс</w:t>
            </w:r>
          </w:p>
        </w:tc>
        <w:tc>
          <w:tcPr>
            <w:tcW w:w="1560" w:type="dxa"/>
            <w:noWrap/>
          </w:tcPr>
          <w:p w14:paraId="42C9998C" w14:textId="77777777" w:rsidR="00321DE7" w:rsidRPr="00050A8B" w:rsidRDefault="00321DE7" w:rsidP="0073423A">
            <w:pPr>
              <w:jc w:val="right"/>
              <w:rPr>
                <w:color w:val="000000"/>
                <w:sz w:val="18"/>
                <w:szCs w:val="18"/>
                <w:lang w:val="uk-UA"/>
              </w:rPr>
            </w:pPr>
            <w:r w:rsidRPr="00050A8B">
              <w:rPr>
                <w:color w:val="000000"/>
                <w:sz w:val="18"/>
                <w:szCs w:val="18"/>
                <w:lang w:val="uk-UA"/>
              </w:rPr>
              <w:t>4,500</w:t>
            </w:r>
          </w:p>
        </w:tc>
        <w:tc>
          <w:tcPr>
            <w:tcW w:w="960" w:type="dxa"/>
            <w:noWrap/>
          </w:tcPr>
          <w:p w14:paraId="4B146B59"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696706DA" w14:textId="77777777" w:rsidR="00321DE7" w:rsidRPr="00050A8B" w:rsidRDefault="00321DE7" w:rsidP="0073423A">
            <w:pPr>
              <w:jc w:val="right"/>
              <w:rPr>
                <w:color w:val="000000"/>
                <w:sz w:val="18"/>
                <w:szCs w:val="18"/>
                <w:lang w:val="uk-UA"/>
              </w:rPr>
            </w:pPr>
            <w:r w:rsidRPr="00050A8B">
              <w:rPr>
                <w:color w:val="000000"/>
                <w:sz w:val="18"/>
                <w:szCs w:val="18"/>
                <w:lang w:val="uk-UA"/>
              </w:rPr>
              <w:t>4,500</w:t>
            </w:r>
          </w:p>
        </w:tc>
      </w:tr>
      <w:tr w:rsidR="00321DE7" w:rsidRPr="00050A8B" w14:paraId="4713F266" w14:textId="77777777" w:rsidTr="00495820">
        <w:trPr>
          <w:trHeight w:val="288"/>
        </w:trPr>
        <w:tc>
          <w:tcPr>
            <w:tcW w:w="6258" w:type="dxa"/>
            <w:noWrap/>
          </w:tcPr>
          <w:p w14:paraId="0B3F0890" w14:textId="77777777" w:rsidR="00321DE7" w:rsidRPr="00050A8B" w:rsidRDefault="00321DE7" w:rsidP="0073423A">
            <w:pPr>
              <w:rPr>
                <w:color w:val="000000"/>
                <w:sz w:val="18"/>
                <w:szCs w:val="18"/>
                <w:lang w:val="uk-UA"/>
              </w:rPr>
            </w:pPr>
            <w:r w:rsidRPr="00050A8B">
              <w:rPr>
                <w:color w:val="000000"/>
                <w:sz w:val="18"/>
                <w:szCs w:val="18"/>
                <w:lang w:val="uk-UA"/>
              </w:rPr>
              <w:t>АТС</w:t>
            </w:r>
          </w:p>
        </w:tc>
        <w:tc>
          <w:tcPr>
            <w:tcW w:w="1560" w:type="dxa"/>
            <w:noWrap/>
          </w:tcPr>
          <w:p w14:paraId="0C3820F5" w14:textId="77777777" w:rsidR="00321DE7" w:rsidRPr="00050A8B" w:rsidRDefault="00321DE7" w:rsidP="0073423A">
            <w:pPr>
              <w:jc w:val="right"/>
              <w:rPr>
                <w:color w:val="000000"/>
                <w:sz w:val="18"/>
                <w:szCs w:val="18"/>
                <w:lang w:val="uk-UA"/>
              </w:rPr>
            </w:pPr>
            <w:r w:rsidRPr="00050A8B">
              <w:rPr>
                <w:color w:val="000000"/>
                <w:sz w:val="18"/>
                <w:szCs w:val="18"/>
                <w:lang w:val="uk-UA"/>
              </w:rPr>
              <w:t>16,000</w:t>
            </w:r>
          </w:p>
        </w:tc>
        <w:tc>
          <w:tcPr>
            <w:tcW w:w="960" w:type="dxa"/>
            <w:noWrap/>
          </w:tcPr>
          <w:p w14:paraId="605503A9"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387A4E20" w14:textId="77777777" w:rsidR="00321DE7" w:rsidRPr="00050A8B" w:rsidRDefault="00321DE7" w:rsidP="0073423A">
            <w:pPr>
              <w:jc w:val="right"/>
              <w:rPr>
                <w:color w:val="000000"/>
                <w:sz w:val="18"/>
                <w:szCs w:val="18"/>
                <w:lang w:val="uk-UA"/>
              </w:rPr>
            </w:pPr>
            <w:r w:rsidRPr="00050A8B">
              <w:rPr>
                <w:color w:val="000000"/>
                <w:sz w:val="18"/>
                <w:szCs w:val="18"/>
                <w:lang w:val="uk-UA"/>
              </w:rPr>
              <w:t>16,000</w:t>
            </w:r>
          </w:p>
        </w:tc>
      </w:tr>
      <w:tr w:rsidR="00321DE7" w:rsidRPr="00050A8B" w14:paraId="4113867E" w14:textId="77777777" w:rsidTr="00495820">
        <w:trPr>
          <w:trHeight w:val="288"/>
        </w:trPr>
        <w:tc>
          <w:tcPr>
            <w:tcW w:w="6258" w:type="dxa"/>
            <w:noWrap/>
          </w:tcPr>
          <w:p w14:paraId="6347058D" w14:textId="77777777" w:rsidR="00321DE7" w:rsidRPr="00050A8B" w:rsidRDefault="00321DE7" w:rsidP="0073423A">
            <w:pPr>
              <w:rPr>
                <w:color w:val="000000"/>
                <w:sz w:val="18"/>
                <w:szCs w:val="18"/>
                <w:lang w:val="uk-UA"/>
              </w:rPr>
            </w:pPr>
            <w:r w:rsidRPr="00050A8B">
              <w:rPr>
                <w:color w:val="000000"/>
                <w:sz w:val="18"/>
                <w:szCs w:val="18"/>
                <w:lang w:val="uk-UA"/>
              </w:rPr>
              <w:t>Ліцензія Windows Server 2016 Standard</w:t>
            </w:r>
          </w:p>
        </w:tc>
        <w:tc>
          <w:tcPr>
            <w:tcW w:w="1560" w:type="dxa"/>
            <w:noWrap/>
          </w:tcPr>
          <w:p w14:paraId="36ACCB8A" w14:textId="77777777" w:rsidR="00321DE7" w:rsidRPr="00050A8B" w:rsidRDefault="00321DE7" w:rsidP="0073423A">
            <w:pPr>
              <w:jc w:val="right"/>
              <w:rPr>
                <w:color w:val="000000"/>
                <w:sz w:val="18"/>
                <w:szCs w:val="18"/>
                <w:lang w:val="uk-UA"/>
              </w:rPr>
            </w:pPr>
            <w:r w:rsidRPr="00050A8B">
              <w:rPr>
                <w:color w:val="000000"/>
                <w:sz w:val="18"/>
                <w:szCs w:val="18"/>
                <w:lang w:val="uk-UA"/>
              </w:rPr>
              <w:t>25,600</w:t>
            </w:r>
          </w:p>
        </w:tc>
        <w:tc>
          <w:tcPr>
            <w:tcW w:w="960" w:type="dxa"/>
            <w:noWrap/>
          </w:tcPr>
          <w:p w14:paraId="1E093464" w14:textId="77777777" w:rsidR="00321DE7" w:rsidRPr="00050A8B" w:rsidRDefault="00321DE7" w:rsidP="0073423A">
            <w:pPr>
              <w:jc w:val="center"/>
              <w:rPr>
                <w:color w:val="000000"/>
                <w:sz w:val="18"/>
                <w:szCs w:val="18"/>
                <w:lang w:val="uk-UA"/>
              </w:rPr>
            </w:pPr>
            <w:r w:rsidRPr="00050A8B">
              <w:rPr>
                <w:color w:val="000000"/>
                <w:sz w:val="18"/>
                <w:szCs w:val="18"/>
                <w:lang w:val="uk-UA"/>
              </w:rPr>
              <w:t>4</w:t>
            </w:r>
          </w:p>
        </w:tc>
        <w:tc>
          <w:tcPr>
            <w:tcW w:w="1520" w:type="dxa"/>
            <w:noWrap/>
          </w:tcPr>
          <w:p w14:paraId="622BB033" w14:textId="77777777" w:rsidR="00321DE7" w:rsidRPr="00050A8B" w:rsidRDefault="00321DE7" w:rsidP="0073423A">
            <w:pPr>
              <w:jc w:val="right"/>
              <w:rPr>
                <w:color w:val="000000"/>
                <w:sz w:val="18"/>
                <w:szCs w:val="18"/>
                <w:lang w:val="uk-UA"/>
              </w:rPr>
            </w:pPr>
            <w:r w:rsidRPr="00050A8B">
              <w:rPr>
                <w:color w:val="000000"/>
                <w:sz w:val="18"/>
                <w:szCs w:val="18"/>
                <w:lang w:val="uk-UA"/>
              </w:rPr>
              <w:t>102,400</w:t>
            </w:r>
          </w:p>
        </w:tc>
      </w:tr>
      <w:tr w:rsidR="00321DE7" w:rsidRPr="00050A8B" w14:paraId="53EA51E7" w14:textId="77777777" w:rsidTr="00495820">
        <w:trPr>
          <w:trHeight w:val="288"/>
        </w:trPr>
        <w:tc>
          <w:tcPr>
            <w:tcW w:w="6258" w:type="dxa"/>
            <w:noWrap/>
          </w:tcPr>
          <w:p w14:paraId="251B742E" w14:textId="77777777" w:rsidR="00321DE7" w:rsidRPr="00050A8B" w:rsidRDefault="00321DE7" w:rsidP="0073423A">
            <w:pPr>
              <w:rPr>
                <w:color w:val="000000"/>
                <w:sz w:val="18"/>
                <w:szCs w:val="18"/>
                <w:lang w:val="uk-UA"/>
              </w:rPr>
            </w:pPr>
            <w:r w:rsidRPr="00050A8B">
              <w:rPr>
                <w:color w:val="000000"/>
                <w:sz w:val="18"/>
                <w:szCs w:val="18"/>
                <w:lang w:val="uk-UA"/>
              </w:rPr>
              <w:t>Ліцензія Windows Server 2016 CAL</w:t>
            </w:r>
          </w:p>
        </w:tc>
        <w:tc>
          <w:tcPr>
            <w:tcW w:w="1560" w:type="dxa"/>
            <w:noWrap/>
          </w:tcPr>
          <w:p w14:paraId="2944CB79" w14:textId="77777777" w:rsidR="00321DE7" w:rsidRPr="00050A8B" w:rsidRDefault="00321DE7" w:rsidP="0073423A">
            <w:pPr>
              <w:jc w:val="right"/>
              <w:rPr>
                <w:color w:val="000000"/>
                <w:sz w:val="18"/>
                <w:szCs w:val="18"/>
                <w:lang w:val="uk-UA"/>
              </w:rPr>
            </w:pPr>
            <w:r w:rsidRPr="00050A8B">
              <w:rPr>
                <w:color w:val="000000"/>
                <w:sz w:val="18"/>
                <w:szCs w:val="18"/>
                <w:lang w:val="uk-UA"/>
              </w:rPr>
              <w:t>1,104</w:t>
            </w:r>
          </w:p>
        </w:tc>
        <w:tc>
          <w:tcPr>
            <w:tcW w:w="960" w:type="dxa"/>
            <w:noWrap/>
          </w:tcPr>
          <w:p w14:paraId="4F3EB4BA" w14:textId="77777777" w:rsidR="00321DE7" w:rsidRPr="00050A8B" w:rsidRDefault="00321DE7" w:rsidP="0073423A">
            <w:pPr>
              <w:jc w:val="center"/>
              <w:rPr>
                <w:color w:val="000000"/>
                <w:sz w:val="18"/>
                <w:szCs w:val="18"/>
                <w:lang w:val="uk-UA"/>
              </w:rPr>
            </w:pPr>
            <w:r w:rsidRPr="00050A8B">
              <w:rPr>
                <w:color w:val="000000"/>
                <w:sz w:val="18"/>
                <w:szCs w:val="18"/>
                <w:lang w:val="uk-UA"/>
              </w:rPr>
              <w:t>15</w:t>
            </w:r>
          </w:p>
        </w:tc>
        <w:tc>
          <w:tcPr>
            <w:tcW w:w="1520" w:type="dxa"/>
            <w:noWrap/>
          </w:tcPr>
          <w:p w14:paraId="33A82042" w14:textId="77777777" w:rsidR="00321DE7" w:rsidRPr="00050A8B" w:rsidRDefault="00321DE7" w:rsidP="0073423A">
            <w:pPr>
              <w:jc w:val="right"/>
              <w:rPr>
                <w:color w:val="000000"/>
                <w:sz w:val="18"/>
                <w:szCs w:val="18"/>
                <w:lang w:val="uk-UA"/>
              </w:rPr>
            </w:pPr>
            <w:r w:rsidRPr="00050A8B">
              <w:rPr>
                <w:color w:val="000000"/>
                <w:sz w:val="18"/>
                <w:szCs w:val="18"/>
                <w:lang w:val="uk-UA"/>
              </w:rPr>
              <w:t>16,560</w:t>
            </w:r>
          </w:p>
        </w:tc>
      </w:tr>
      <w:tr w:rsidR="00321DE7" w:rsidRPr="00050A8B" w14:paraId="07C4BD5F" w14:textId="77777777" w:rsidTr="00495820">
        <w:trPr>
          <w:trHeight w:val="288"/>
        </w:trPr>
        <w:tc>
          <w:tcPr>
            <w:tcW w:w="6258" w:type="dxa"/>
            <w:noWrap/>
          </w:tcPr>
          <w:p w14:paraId="5F54E129" w14:textId="77777777" w:rsidR="00321DE7" w:rsidRPr="00050A8B" w:rsidRDefault="00321DE7" w:rsidP="0073423A">
            <w:pPr>
              <w:rPr>
                <w:color w:val="000000"/>
                <w:sz w:val="18"/>
                <w:szCs w:val="18"/>
                <w:lang w:val="uk-UA"/>
              </w:rPr>
            </w:pPr>
            <w:r w:rsidRPr="00050A8B">
              <w:rPr>
                <w:color w:val="000000"/>
                <w:sz w:val="18"/>
                <w:szCs w:val="18"/>
                <w:lang w:val="uk-UA"/>
              </w:rPr>
              <w:t xml:space="preserve">Ліцензія </w:t>
            </w:r>
            <w:proofErr w:type="spellStart"/>
            <w:r w:rsidRPr="00050A8B">
              <w:rPr>
                <w:color w:val="000000"/>
                <w:sz w:val="18"/>
                <w:szCs w:val="18"/>
                <w:lang w:val="uk-UA"/>
              </w:rPr>
              <w:t>антиірусного</w:t>
            </w:r>
            <w:proofErr w:type="spellEnd"/>
            <w:r w:rsidRPr="00050A8B">
              <w:rPr>
                <w:color w:val="000000"/>
                <w:sz w:val="18"/>
                <w:szCs w:val="18"/>
                <w:lang w:val="uk-UA"/>
              </w:rPr>
              <w:t xml:space="preserve"> ПЗ</w:t>
            </w:r>
          </w:p>
        </w:tc>
        <w:tc>
          <w:tcPr>
            <w:tcW w:w="1560" w:type="dxa"/>
            <w:noWrap/>
          </w:tcPr>
          <w:p w14:paraId="564EBE5B" w14:textId="77777777" w:rsidR="00321DE7" w:rsidRPr="00050A8B" w:rsidRDefault="00321DE7" w:rsidP="0073423A">
            <w:pPr>
              <w:jc w:val="right"/>
              <w:rPr>
                <w:color w:val="000000"/>
                <w:sz w:val="18"/>
                <w:szCs w:val="18"/>
                <w:lang w:val="uk-UA"/>
              </w:rPr>
            </w:pPr>
            <w:r w:rsidRPr="00050A8B">
              <w:rPr>
                <w:color w:val="000000"/>
                <w:sz w:val="18"/>
                <w:szCs w:val="18"/>
                <w:lang w:val="uk-UA"/>
              </w:rPr>
              <w:t>1,100</w:t>
            </w:r>
          </w:p>
        </w:tc>
        <w:tc>
          <w:tcPr>
            <w:tcW w:w="960" w:type="dxa"/>
            <w:noWrap/>
          </w:tcPr>
          <w:p w14:paraId="25E98872"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0B2439A9" w14:textId="77777777" w:rsidR="00321DE7" w:rsidRPr="00050A8B" w:rsidRDefault="00321DE7" w:rsidP="0073423A">
            <w:pPr>
              <w:jc w:val="right"/>
              <w:rPr>
                <w:color w:val="000000"/>
                <w:sz w:val="18"/>
                <w:szCs w:val="18"/>
                <w:lang w:val="uk-UA"/>
              </w:rPr>
            </w:pPr>
            <w:r w:rsidRPr="00050A8B">
              <w:rPr>
                <w:color w:val="000000"/>
                <w:sz w:val="18"/>
                <w:szCs w:val="18"/>
                <w:lang w:val="uk-UA"/>
              </w:rPr>
              <w:t>35,200</w:t>
            </w:r>
          </w:p>
        </w:tc>
      </w:tr>
      <w:tr w:rsidR="00321DE7" w:rsidRPr="00050A8B" w14:paraId="0104E096" w14:textId="77777777" w:rsidTr="00495820">
        <w:trPr>
          <w:trHeight w:val="288"/>
        </w:trPr>
        <w:tc>
          <w:tcPr>
            <w:tcW w:w="6258" w:type="dxa"/>
            <w:noWrap/>
          </w:tcPr>
          <w:p w14:paraId="21A1A919" w14:textId="77777777" w:rsidR="00321DE7" w:rsidRPr="00050A8B" w:rsidRDefault="00321DE7" w:rsidP="0073423A">
            <w:pPr>
              <w:rPr>
                <w:color w:val="000000"/>
                <w:sz w:val="18"/>
                <w:szCs w:val="18"/>
                <w:lang w:val="uk-UA"/>
              </w:rPr>
            </w:pPr>
            <w:r w:rsidRPr="00050A8B">
              <w:rPr>
                <w:color w:val="000000"/>
                <w:sz w:val="18"/>
                <w:szCs w:val="18"/>
                <w:lang w:val="uk-UA"/>
              </w:rPr>
              <w:t xml:space="preserve">Ліцензія </w:t>
            </w:r>
            <w:proofErr w:type="spellStart"/>
            <w:r w:rsidRPr="00050A8B">
              <w:rPr>
                <w:color w:val="000000"/>
                <w:sz w:val="18"/>
                <w:szCs w:val="18"/>
                <w:lang w:val="uk-UA"/>
              </w:rPr>
              <w:t>Oracle</w:t>
            </w:r>
            <w:proofErr w:type="spellEnd"/>
          </w:p>
        </w:tc>
        <w:tc>
          <w:tcPr>
            <w:tcW w:w="1560" w:type="dxa"/>
            <w:noWrap/>
          </w:tcPr>
          <w:p w14:paraId="51E0F7C7" w14:textId="77777777" w:rsidR="00321DE7" w:rsidRPr="00050A8B" w:rsidRDefault="00321DE7" w:rsidP="0073423A">
            <w:pPr>
              <w:jc w:val="right"/>
              <w:rPr>
                <w:color w:val="000000"/>
                <w:sz w:val="18"/>
                <w:szCs w:val="18"/>
                <w:lang w:val="uk-UA"/>
              </w:rPr>
            </w:pPr>
            <w:r w:rsidRPr="00050A8B">
              <w:rPr>
                <w:color w:val="000000"/>
                <w:sz w:val="18"/>
                <w:szCs w:val="18"/>
                <w:lang w:val="uk-UA"/>
              </w:rPr>
              <w:t>9,905</w:t>
            </w:r>
          </w:p>
        </w:tc>
        <w:tc>
          <w:tcPr>
            <w:tcW w:w="960" w:type="dxa"/>
            <w:noWrap/>
          </w:tcPr>
          <w:p w14:paraId="3E8E6303" w14:textId="77777777" w:rsidR="00321DE7" w:rsidRPr="00050A8B" w:rsidRDefault="00321DE7" w:rsidP="0073423A">
            <w:pPr>
              <w:jc w:val="center"/>
              <w:rPr>
                <w:color w:val="000000"/>
                <w:sz w:val="18"/>
                <w:szCs w:val="18"/>
                <w:lang w:val="uk-UA"/>
              </w:rPr>
            </w:pPr>
            <w:r w:rsidRPr="00050A8B">
              <w:rPr>
                <w:color w:val="000000"/>
                <w:sz w:val="18"/>
                <w:szCs w:val="18"/>
                <w:lang w:val="uk-UA"/>
              </w:rPr>
              <w:t>15</w:t>
            </w:r>
          </w:p>
        </w:tc>
        <w:tc>
          <w:tcPr>
            <w:tcW w:w="1520" w:type="dxa"/>
            <w:noWrap/>
          </w:tcPr>
          <w:p w14:paraId="77793C22" w14:textId="77777777" w:rsidR="00321DE7" w:rsidRPr="00050A8B" w:rsidRDefault="00321DE7" w:rsidP="0073423A">
            <w:pPr>
              <w:jc w:val="right"/>
              <w:rPr>
                <w:color w:val="000000"/>
                <w:sz w:val="18"/>
                <w:szCs w:val="18"/>
                <w:lang w:val="uk-UA"/>
              </w:rPr>
            </w:pPr>
            <w:r w:rsidRPr="00050A8B">
              <w:rPr>
                <w:color w:val="000000"/>
                <w:sz w:val="18"/>
                <w:szCs w:val="18"/>
                <w:lang w:val="uk-UA"/>
              </w:rPr>
              <w:t>148,575</w:t>
            </w:r>
          </w:p>
        </w:tc>
      </w:tr>
      <w:tr w:rsidR="00321DE7" w:rsidRPr="00050A8B" w14:paraId="7C8F9750" w14:textId="77777777" w:rsidTr="00495820">
        <w:trPr>
          <w:trHeight w:val="288"/>
        </w:trPr>
        <w:tc>
          <w:tcPr>
            <w:tcW w:w="6258" w:type="dxa"/>
            <w:noWrap/>
          </w:tcPr>
          <w:p w14:paraId="33289443" w14:textId="77777777" w:rsidR="00321DE7" w:rsidRPr="00050A8B" w:rsidRDefault="00321DE7" w:rsidP="0073423A">
            <w:pPr>
              <w:rPr>
                <w:color w:val="000000"/>
                <w:sz w:val="18"/>
                <w:szCs w:val="18"/>
                <w:lang w:val="uk-UA"/>
              </w:rPr>
            </w:pPr>
            <w:r w:rsidRPr="00050A8B">
              <w:rPr>
                <w:color w:val="000000"/>
                <w:sz w:val="18"/>
                <w:szCs w:val="18"/>
                <w:lang w:val="uk-UA"/>
              </w:rPr>
              <w:t xml:space="preserve">Підтримка </w:t>
            </w:r>
            <w:proofErr w:type="spellStart"/>
            <w:r w:rsidRPr="00050A8B">
              <w:rPr>
                <w:color w:val="000000"/>
                <w:sz w:val="18"/>
                <w:szCs w:val="18"/>
                <w:lang w:val="uk-UA"/>
              </w:rPr>
              <w:t>Oracle</w:t>
            </w:r>
            <w:proofErr w:type="spellEnd"/>
            <w:r w:rsidRPr="00050A8B">
              <w:rPr>
                <w:color w:val="000000"/>
                <w:sz w:val="18"/>
                <w:szCs w:val="18"/>
                <w:lang w:val="uk-UA"/>
              </w:rPr>
              <w:t>, рік</w:t>
            </w:r>
          </w:p>
        </w:tc>
        <w:tc>
          <w:tcPr>
            <w:tcW w:w="1560" w:type="dxa"/>
            <w:noWrap/>
          </w:tcPr>
          <w:p w14:paraId="36CCA9E7" w14:textId="77777777" w:rsidR="00321DE7" w:rsidRPr="00050A8B" w:rsidRDefault="00321DE7" w:rsidP="0073423A">
            <w:pPr>
              <w:jc w:val="right"/>
              <w:rPr>
                <w:color w:val="000000"/>
                <w:sz w:val="18"/>
                <w:szCs w:val="18"/>
                <w:lang w:val="uk-UA"/>
              </w:rPr>
            </w:pPr>
            <w:r w:rsidRPr="00050A8B">
              <w:rPr>
                <w:color w:val="000000"/>
                <w:sz w:val="18"/>
                <w:szCs w:val="18"/>
                <w:lang w:val="uk-UA"/>
              </w:rPr>
              <w:t>2,180</w:t>
            </w:r>
          </w:p>
        </w:tc>
        <w:tc>
          <w:tcPr>
            <w:tcW w:w="960" w:type="dxa"/>
            <w:noWrap/>
          </w:tcPr>
          <w:p w14:paraId="649EE6E8" w14:textId="77777777" w:rsidR="00321DE7" w:rsidRPr="00050A8B" w:rsidRDefault="00321DE7" w:rsidP="0073423A">
            <w:pPr>
              <w:jc w:val="center"/>
              <w:rPr>
                <w:color w:val="000000"/>
                <w:sz w:val="18"/>
                <w:szCs w:val="18"/>
                <w:lang w:val="uk-UA"/>
              </w:rPr>
            </w:pPr>
            <w:r w:rsidRPr="00050A8B">
              <w:rPr>
                <w:color w:val="000000"/>
                <w:sz w:val="18"/>
                <w:szCs w:val="18"/>
                <w:lang w:val="uk-UA"/>
              </w:rPr>
              <w:t>15</w:t>
            </w:r>
          </w:p>
        </w:tc>
        <w:tc>
          <w:tcPr>
            <w:tcW w:w="1520" w:type="dxa"/>
            <w:noWrap/>
          </w:tcPr>
          <w:p w14:paraId="3F0D4EAA" w14:textId="77777777" w:rsidR="00321DE7" w:rsidRPr="00050A8B" w:rsidRDefault="00321DE7" w:rsidP="0073423A">
            <w:pPr>
              <w:jc w:val="right"/>
              <w:rPr>
                <w:color w:val="000000"/>
                <w:sz w:val="18"/>
                <w:szCs w:val="18"/>
                <w:lang w:val="uk-UA"/>
              </w:rPr>
            </w:pPr>
            <w:r w:rsidRPr="00050A8B">
              <w:rPr>
                <w:color w:val="000000"/>
                <w:sz w:val="18"/>
                <w:szCs w:val="18"/>
                <w:lang w:val="uk-UA"/>
              </w:rPr>
              <w:t>32,700</w:t>
            </w:r>
          </w:p>
        </w:tc>
      </w:tr>
      <w:tr w:rsidR="00321DE7" w:rsidRPr="00050A8B" w14:paraId="53072EE2" w14:textId="77777777" w:rsidTr="00495820">
        <w:trPr>
          <w:trHeight w:val="288"/>
        </w:trPr>
        <w:tc>
          <w:tcPr>
            <w:tcW w:w="6258" w:type="dxa"/>
            <w:noWrap/>
          </w:tcPr>
          <w:p w14:paraId="2BACC3D0" w14:textId="77777777" w:rsidR="00321DE7" w:rsidRPr="00050A8B" w:rsidRDefault="00321DE7" w:rsidP="0073423A">
            <w:pPr>
              <w:rPr>
                <w:color w:val="000000"/>
                <w:sz w:val="18"/>
                <w:szCs w:val="18"/>
                <w:lang w:val="uk-UA"/>
              </w:rPr>
            </w:pPr>
            <w:r w:rsidRPr="00050A8B">
              <w:rPr>
                <w:color w:val="000000"/>
                <w:sz w:val="18"/>
                <w:szCs w:val="18"/>
                <w:lang w:val="uk-UA"/>
              </w:rPr>
              <w:t>Мережевий комутатор (з позитивним експертним висновком)</w:t>
            </w:r>
          </w:p>
        </w:tc>
        <w:tc>
          <w:tcPr>
            <w:tcW w:w="1560" w:type="dxa"/>
            <w:noWrap/>
          </w:tcPr>
          <w:p w14:paraId="1DE0BDD5" w14:textId="77777777" w:rsidR="00321DE7" w:rsidRPr="00050A8B" w:rsidRDefault="00321DE7" w:rsidP="0073423A">
            <w:pPr>
              <w:jc w:val="right"/>
              <w:rPr>
                <w:color w:val="000000"/>
                <w:sz w:val="18"/>
                <w:szCs w:val="18"/>
                <w:lang w:val="uk-UA"/>
              </w:rPr>
            </w:pPr>
            <w:r w:rsidRPr="00050A8B">
              <w:rPr>
                <w:color w:val="000000"/>
                <w:sz w:val="18"/>
                <w:szCs w:val="18"/>
                <w:lang w:val="uk-UA"/>
              </w:rPr>
              <w:t>75,000</w:t>
            </w:r>
          </w:p>
        </w:tc>
        <w:tc>
          <w:tcPr>
            <w:tcW w:w="960" w:type="dxa"/>
            <w:noWrap/>
          </w:tcPr>
          <w:p w14:paraId="51DF61DB"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01B9E15C" w14:textId="77777777" w:rsidR="00321DE7" w:rsidRPr="00050A8B" w:rsidRDefault="00321DE7" w:rsidP="0073423A">
            <w:pPr>
              <w:jc w:val="right"/>
              <w:rPr>
                <w:color w:val="000000"/>
                <w:sz w:val="18"/>
                <w:szCs w:val="18"/>
                <w:lang w:val="uk-UA"/>
              </w:rPr>
            </w:pPr>
            <w:r w:rsidRPr="00050A8B">
              <w:rPr>
                <w:color w:val="000000"/>
                <w:sz w:val="18"/>
                <w:szCs w:val="18"/>
                <w:lang w:val="uk-UA"/>
              </w:rPr>
              <w:t>150,000</w:t>
            </w:r>
          </w:p>
        </w:tc>
      </w:tr>
      <w:tr w:rsidR="00321DE7" w:rsidRPr="00050A8B" w14:paraId="2BB139F0" w14:textId="77777777" w:rsidTr="00495820">
        <w:trPr>
          <w:trHeight w:val="288"/>
        </w:trPr>
        <w:tc>
          <w:tcPr>
            <w:tcW w:w="6258" w:type="dxa"/>
            <w:noWrap/>
          </w:tcPr>
          <w:p w14:paraId="559E713D" w14:textId="77777777" w:rsidR="00321DE7" w:rsidRPr="00050A8B" w:rsidRDefault="00321DE7" w:rsidP="0073423A">
            <w:pPr>
              <w:rPr>
                <w:color w:val="000000"/>
                <w:sz w:val="18"/>
                <w:szCs w:val="18"/>
                <w:lang w:val="uk-UA"/>
              </w:rPr>
            </w:pPr>
            <w:r w:rsidRPr="00050A8B">
              <w:rPr>
                <w:color w:val="000000"/>
                <w:sz w:val="18"/>
                <w:szCs w:val="18"/>
                <w:lang w:val="uk-UA"/>
              </w:rPr>
              <w:t>Мережевий екран (з позитивним експертним висновком)</w:t>
            </w:r>
          </w:p>
        </w:tc>
        <w:tc>
          <w:tcPr>
            <w:tcW w:w="1560" w:type="dxa"/>
            <w:noWrap/>
          </w:tcPr>
          <w:p w14:paraId="3A6B1989" w14:textId="77777777" w:rsidR="00321DE7" w:rsidRPr="00050A8B" w:rsidRDefault="00321DE7" w:rsidP="0073423A">
            <w:pPr>
              <w:jc w:val="right"/>
              <w:rPr>
                <w:color w:val="000000"/>
                <w:sz w:val="18"/>
                <w:szCs w:val="18"/>
                <w:lang w:val="uk-UA"/>
              </w:rPr>
            </w:pPr>
            <w:r w:rsidRPr="00050A8B">
              <w:rPr>
                <w:color w:val="000000"/>
                <w:sz w:val="18"/>
                <w:szCs w:val="18"/>
                <w:lang w:val="uk-UA"/>
              </w:rPr>
              <w:t>26,000</w:t>
            </w:r>
          </w:p>
        </w:tc>
        <w:tc>
          <w:tcPr>
            <w:tcW w:w="960" w:type="dxa"/>
            <w:noWrap/>
          </w:tcPr>
          <w:p w14:paraId="39BF7795"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015B6EAB" w14:textId="77777777" w:rsidR="00321DE7" w:rsidRPr="00050A8B" w:rsidRDefault="00321DE7" w:rsidP="0073423A">
            <w:pPr>
              <w:jc w:val="right"/>
              <w:rPr>
                <w:color w:val="000000"/>
                <w:sz w:val="18"/>
                <w:szCs w:val="18"/>
                <w:lang w:val="uk-UA"/>
              </w:rPr>
            </w:pPr>
            <w:r w:rsidRPr="00050A8B">
              <w:rPr>
                <w:color w:val="000000"/>
                <w:sz w:val="18"/>
                <w:szCs w:val="18"/>
                <w:lang w:val="uk-UA"/>
              </w:rPr>
              <w:t>52,000</w:t>
            </w:r>
          </w:p>
        </w:tc>
      </w:tr>
      <w:tr w:rsidR="00321DE7" w:rsidRPr="00050A8B" w14:paraId="4929B662" w14:textId="77777777" w:rsidTr="00495820">
        <w:trPr>
          <w:trHeight w:val="288"/>
        </w:trPr>
        <w:tc>
          <w:tcPr>
            <w:tcW w:w="6258" w:type="dxa"/>
            <w:noWrap/>
          </w:tcPr>
          <w:p w14:paraId="49087F49" w14:textId="77777777" w:rsidR="00321DE7" w:rsidRPr="00050A8B" w:rsidRDefault="00321DE7" w:rsidP="0073423A">
            <w:pPr>
              <w:rPr>
                <w:color w:val="000000"/>
                <w:sz w:val="18"/>
                <w:szCs w:val="18"/>
                <w:lang w:val="uk-UA"/>
              </w:rPr>
            </w:pPr>
            <w:r w:rsidRPr="00050A8B">
              <w:rPr>
                <w:color w:val="000000"/>
                <w:sz w:val="18"/>
                <w:szCs w:val="18"/>
                <w:lang w:val="uk-UA"/>
              </w:rPr>
              <w:t>Джерело безперебійного живлення серверне</w:t>
            </w:r>
          </w:p>
        </w:tc>
        <w:tc>
          <w:tcPr>
            <w:tcW w:w="1560" w:type="dxa"/>
            <w:noWrap/>
          </w:tcPr>
          <w:p w14:paraId="6607E35B" w14:textId="77777777" w:rsidR="00321DE7" w:rsidRPr="00050A8B" w:rsidRDefault="00321DE7" w:rsidP="0073423A">
            <w:pPr>
              <w:jc w:val="right"/>
              <w:rPr>
                <w:color w:val="000000"/>
                <w:sz w:val="18"/>
                <w:szCs w:val="18"/>
                <w:lang w:val="uk-UA"/>
              </w:rPr>
            </w:pPr>
            <w:r w:rsidRPr="00050A8B">
              <w:rPr>
                <w:color w:val="000000"/>
                <w:sz w:val="18"/>
                <w:szCs w:val="18"/>
                <w:lang w:val="uk-UA"/>
              </w:rPr>
              <w:t>35,000</w:t>
            </w:r>
          </w:p>
        </w:tc>
        <w:tc>
          <w:tcPr>
            <w:tcW w:w="960" w:type="dxa"/>
            <w:noWrap/>
          </w:tcPr>
          <w:p w14:paraId="57A9F552"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2E352DC5" w14:textId="77777777" w:rsidR="00321DE7" w:rsidRPr="00050A8B" w:rsidRDefault="00321DE7" w:rsidP="0073423A">
            <w:pPr>
              <w:jc w:val="right"/>
              <w:rPr>
                <w:color w:val="000000"/>
                <w:sz w:val="18"/>
                <w:szCs w:val="18"/>
                <w:lang w:val="uk-UA"/>
              </w:rPr>
            </w:pPr>
            <w:r w:rsidRPr="00050A8B">
              <w:rPr>
                <w:color w:val="000000"/>
                <w:sz w:val="18"/>
                <w:szCs w:val="18"/>
                <w:lang w:val="uk-UA"/>
              </w:rPr>
              <w:t>70,000</w:t>
            </w:r>
          </w:p>
        </w:tc>
      </w:tr>
      <w:tr w:rsidR="00321DE7" w:rsidRPr="00050A8B" w14:paraId="584EFED0" w14:textId="77777777" w:rsidTr="00495820">
        <w:trPr>
          <w:trHeight w:val="288"/>
        </w:trPr>
        <w:tc>
          <w:tcPr>
            <w:tcW w:w="6258" w:type="dxa"/>
            <w:noWrap/>
          </w:tcPr>
          <w:p w14:paraId="6046A2F1" w14:textId="77777777" w:rsidR="00321DE7" w:rsidRPr="00050A8B" w:rsidRDefault="00321DE7" w:rsidP="0073423A">
            <w:pPr>
              <w:rPr>
                <w:color w:val="000000"/>
                <w:sz w:val="18"/>
                <w:szCs w:val="18"/>
                <w:lang w:val="uk-UA"/>
              </w:rPr>
            </w:pPr>
            <w:r w:rsidRPr="00050A8B">
              <w:rPr>
                <w:color w:val="000000"/>
                <w:sz w:val="18"/>
                <w:szCs w:val="18"/>
                <w:lang w:val="uk-UA"/>
              </w:rPr>
              <w:t>ПЗ   СПО</w:t>
            </w:r>
          </w:p>
        </w:tc>
        <w:tc>
          <w:tcPr>
            <w:tcW w:w="1560" w:type="dxa"/>
            <w:noWrap/>
          </w:tcPr>
          <w:p w14:paraId="10E5F37C" w14:textId="77777777" w:rsidR="00321DE7" w:rsidRPr="00050A8B" w:rsidRDefault="00321DE7" w:rsidP="0073423A">
            <w:pPr>
              <w:jc w:val="right"/>
              <w:rPr>
                <w:color w:val="000000"/>
                <w:sz w:val="18"/>
                <w:szCs w:val="18"/>
                <w:lang w:val="uk-UA"/>
              </w:rPr>
            </w:pPr>
            <w:r w:rsidRPr="00050A8B">
              <w:rPr>
                <w:color w:val="000000"/>
                <w:sz w:val="18"/>
                <w:szCs w:val="18"/>
                <w:lang w:val="uk-UA"/>
              </w:rPr>
              <w:t>2,700,000</w:t>
            </w:r>
          </w:p>
        </w:tc>
        <w:tc>
          <w:tcPr>
            <w:tcW w:w="960" w:type="dxa"/>
            <w:noWrap/>
          </w:tcPr>
          <w:p w14:paraId="60BAA028"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729EFCA3" w14:textId="77777777" w:rsidR="00321DE7" w:rsidRPr="00050A8B" w:rsidRDefault="00321DE7" w:rsidP="0073423A">
            <w:pPr>
              <w:jc w:val="right"/>
              <w:rPr>
                <w:color w:val="000000"/>
                <w:sz w:val="18"/>
                <w:szCs w:val="18"/>
                <w:lang w:val="uk-UA"/>
              </w:rPr>
            </w:pPr>
            <w:r w:rsidRPr="00050A8B">
              <w:rPr>
                <w:color w:val="000000"/>
                <w:sz w:val="18"/>
                <w:szCs w:val="18"/>
                <w:lang w:val="uk-UA"/>
              </w:rPr>
              <w:t>2,700,000</w:t>
            </w:r>
          </w:p>
        </w:tc>
      </w:tr>
      <w:tr w:rsidR="00321DE7" w:rsidRPr="00050A8B" w14:paraId="32C119B2" w14:textId="77777777" w:rsidTr="00495820">
        <w:trPr>
          <w:trHeight w:val="288"/>
        </w:trPr>
        <w:tc>
          <w:tcPr>
            <w:tcW w:w="6258" w:type="dxa"/>
            <w:noWrap/>
          </w:tcPr>
          <w:p w14:paraId="6992464E" w14:textId="77777777" w:rsidR="00321DE7" w:rsidRPr="00050A8B" w:rsidRDefault="00321DE7" w:rsidP="0073423A">
            <w:pPr>
              <w:rPr>
                <w:color w:val="000000"/>
                <w:sz w:val="18"/>
                <w:szCs w:val="18"/>
                <w:lang w:val="uk-UA"/>
              </w:rPr>
            </w:pPr>
            <w:r w:rsidRPr="00050A8B">
              <w:rPr>
                <w:color w:val="000000"/>
                <w:sz w:val="18"/>
                <w:szCs w:val="18"/>
                <w:lang w:val="uk-UA"/>
              </w:rPr>
              <w:t>Інсталяція СПО</w:t>
            </w:r>
          </w:p>
        </w:tc>
        <w:tc>
          <w:tcPr>
            <w:tcW w:w="1560" w:type="dxa"/>
            <w:noWrap/>
          </w:tcPr>
          <w:p w14:paraId="2BA008E3" w14:textId="77777777" w:rsidR="00321DE7" w:rsidRPr="00050A8B" w:rsidRDefault="00321DE7" w:rsidP="0073423A">
            <w:pPr>
              <w:jc w:val="right"/>
              <w:rPr>
                <w:color w:val="000000"/>
                <w:sz w:val="18"/>
                <w:szCs w:val="18"/>
                <w:lang w:val="uk-UA"/>
              </w:rPr>
            </w:pPr>
            <w:r w:rsidRPr="00050A8B">
              <w:rPr>
                <w:color w:val="000000"/>
                <w:sz w:val="18"/>
                <w:szCs w:val="18"/>
                <w:lang w:val="uk-UA"/>
              </w:rPr>
              <w:t>540,000</w:t>
            </w:r>
          </w:p>
        </w:tc>
        <w:tc>
          <w:tcPr>
            <w:tcW w:w="960" w:type="dxa"/>
            <w:noWrap/>
          </w:tcPr>
          <w:p w14:paraId="3581AB2E"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4A90DED3" w14:textId="77777777" w:rsidR="00321DE7" w:rsidRPr="00050A8B" w:rsidRDefault="00321DE7" w:rsidP="0073423A">
            <w:pPr>
              <w:jc w:val="right"/>
              <w:rPr>
                <w:color w:val="000000"/>
                <w:sz w:val="18"/>
                <w:szCs w:val="18"/>
                <w:lang w:val="uk-UA"/>
              </w:rPr>
            </w:pPr>
            <w:r w:rsidRPr="00050A8B">
              <w:rPr>
                <w:color w:val="000000"/>
                <w:sz w:val="18"/>
                <w:szCs w:val="18"/>
                <w:lang w:val="uk-UA"/>
              </w:rPr>
              <w:t>540,000</w:t>
            </w:r>
          </w:p>
        </w:tc>
      </w:tr>
      <w:tr w:rsidR="00321DE7" w:rsidRPr="00050A8B" w14:paraId="4A9CFDA4" w14:textId="77777777" w:rsidTr="00495820">
        <w:trPr>
          <w:trHeight w:val="288"/>
        </w:trPr>
        <w:tc>
          <w:tcPr>
            <w:tcW w:w="6258" w:type="dxa"/>
            <w:noWrap/>
          </w:tcPr>
          <w:p w14:paraId="3503A1B9" w14:textId="77777777" w:rsidR="00321DE7" w:rsidRPr="00050A8B" w:rsidRDefault="00321DE7" w:rsidP="0073423A">
            <w:pPr>
              <w:rPr>
                <w:color w:val="000000"/>
                <w:sz w:val="18"/>
                <w:szCs w:val="18"/>
                <w:lang w:val="uk-UA"/>
              </w:rPr>
            </w:pPr>
            <w:r w:rsidRPr="00050A8B">
              <w:rPr>
                <w:color w:val="000000"/>
                <w:sz w:val="18"/>
                <w:szCs w:val="18"/>
                <w:lang w:val="uk-UA"/>
              </w:rPr>
              <w:t xml:space="preserve">Монтажні та </w:t>
            </w:r>
            <w:proofErr w:type="spellStart"/>
            <w:r w:rsidRPr="00050A8B">
              <w:rPr>
                <w:color w:val="000000"/>
                <w:sz w:val="18"/>
                <w:szCs w:val="18"/>
                <w:lang w:val="uk-UA"/>
              </w:rPr>
              <w:t>пуско</w:t>
            </w:r>
            <w:proofErr w:type="spellEnd"/>
            <w:r w:rsidRPr="00050A8B">
              <w:rPr>
                <w:color w:val="000000"/>
                <w:sz w:val="18"/>
                <w:szCs w:val="18"/>
                <w:lang w:val="uk-UA"/>
              </w:rPr>
              <w:t>-налагоджувальні роботи (20%)</w:t>
            </w:r>
          </w:p>
        </w:tc>
        <w:tc>
          <w:tcPr>
            <w:tcW w:w="1560" w:type="dxa"/>
            <w:noWrap/>
          </w:tcPr>
          <w:p w14:paraId="67600ACD" w14:textId="77777777" w:rsidR="00321DE7" w:rsidRPr="00050A8B" w:rsidRDefault="00321DE7" w:rsidP="0073423A">
            <w:pPr>
              <w:jc w:val="right"/>
              <w:rPr>
                <w:color w:val="000000"/>
                <w:sz w:val="18"/>
                <w:szCs w:val="18"/>
                <w:lang w:val="uk-UA"/>
              </w:rPr>
            </w:pPr>
            <w:r w:rsidRPr="00050A8B">
              <w:rPr>
                <w:color w:val="000000"/>
                <w:sz w:val="18"/>
                <w:szCs w:val="18"/>
                <w:lang w:val="uk-UA"/>
              </w:rPr>
              <w:t>259,700</w:t>
            </w:r>
          </w:p>
        </w:tc>
        <w:tc>
          <w:tcPr>
            <w:tcW w:w="960" w:type="dxa"/>
            <w:noWrap/>
          </w:tcPr>
          <w:p w14:paraId="6A8B3715"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79CD0DF2" w14:textId="77777777" w:rsidR="00321DE7" w:rsidRPr="00050A8B" w:rsidRDefault="00321DE7" w:rsidP="0073423A">
            <w:pPr>
              <w:jc w:val="right"/>
              <w:rPr>
                <w:color w:val="000000"/>
                <w:sz w:val="18"/>
                <w:szCs w:val="18"/>
                <w:lang w:val="uk-UA"/>
              </w:rPr>
            </w:pPr>
            <w:r w:rsidRPr="00050A8B">
              <w:rPr>
                <w:color w:val="000000"/>
                <w:sz w:val="18"/>
                <w:szCs w:val="18"/>
                <w:lang w:val="uk-UA"/>
              </w:rPr>
              <w:t>259,700</w:t>
            </w:r>
          </w:p>
        </w:tc>
      </w:tr>
      <w:tr w:rsidR="00321DE7" w:rsidRPr="00050A8B" w14:paraId="6B05D4DC" w14:textId="77777777" w:rsidTr="00495820">
        <w:trPr>
          <w:trHeight w:val="288"/>
        </w:trPr>
        <w:tc>
          <w:tcPr>
            <w:tcW w:w="6258" w:type="dxa"/>
            <w:noWrap/>
          </w:tcPr>
          <w:p w14:paraId="03BB58D2" w14:textId="77777777" w:rsidR="00321DE7" w:rsidRPr="00050A8B" w:rsidRDefault="00321DE7" w:rsidP="0073423A">
            <w:pPr>
              <w:rPr>
                <w:color w:val="000000"/>
                <w:sz w:val="18"/>
                <w:szCs w:val="18"/>
                <w:lang w:val="uk-UA"/>
              </w:rPr>
            </w:pPr>
            <w:r w:rsidRPr="00050A8B">
              <w:rPr>
                <w:color w:val="000000"/>
                <w:sz w:val="18"/>
                <w:szCs w:val="18"/>
                <w:lang w:val="uk-UA"/>
              </w:rPr>
              <w:t>Шафа для документів (тумба)</w:t>
            </w:r>
          </w:p>
        </w:tc>
        <w:tc>
          <w:tcPr>
            <w:tcW w:w="1560" w:type="dxa"/>
            <w:noWrap/>
          </w:tcPr>
          <w:p w14:paraId="454B1468" w14:textId="77777777" w:rsidR="00321DE7" w:rsidRPr="00050A8B" w:rsidRDefault="00321DE7" w:rsidP="0073423A">
            <w:pPr>
              <w:jc w:val="right"/>
              <w:rPr>
                <w:color w:val="000000"/>
                <w:sz w:val="18"/>
                <w:szCs w:val="18"/>
                <w:lang w:val="uk-UA"/>
              </w:rPr>
            </w:pPr>
            <w:r w:rsidRPr="00050A8B">
              <w:rPr>
                <w:color w:val="000000"/>
                <w:sz w:val="18"/>
                <w:szCs w:val="18"/>
                <w:lang w:val="uk-UA"/>
              </w:rPr>
              <w:t>800.00</w:t>
            </w:r>
          </w:p>
        </w:tc>
        <w:tc>
          <w:tcPr>
            <w:tcW w:w="960" w:type="dxa"/>
            <w:noWrap/>
          </w:tcPr>
          <w:p w14:paraId="6C5AA262"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6C148A2D" w14:textId="77777777" w:rsidR="00321DE7" w:rsidRPr="00050A8B" w:rsidRDefault="00321DE7" w:rsidP="0073423A">
            <w:pPr>
              <w:jc w:val="right"/>
              <w:rPr>
                <w:color w:val="000000"/>
                <w:sz w:val="18"/>
                <w:szCs w:val="18"/>
                <w:lang w:val="uk-UA"/>
              </w:rPr>
            </w:pPr>
            <w:r w:rsidRPr="00050A8B">
              <w:rPr>
                <w:color w:val="000000"/>
                <w:sz w:val="18"/>
                <w:szCs w:val="18"/>
                <w:lang w:val="uk-UA"/>
              </w:rPr>
              <w:t>25,600.00</w:t>
            </w:r>
          </w:p>
        </w:tc>
      </w:tr>
      <w:tr w:rsidR="00321DE7" w:rsidRPr="00050A8B" w14:paraId="1B26C5B6" w14:textId="77777777" w:rsidTr="00495820">
        <w:trPr>
          <w:trHeight w:val="288"/>
        </w:trPr>
        <w:tc>
          <w:tcPr>
            <w:tcW w:w="6258" w:type="dxa"/>
            <w:noWrap/>
          </w:tcPr>
          <w:p w14:paraId="59C3E725" w14:textId="77777777" w:rsidR="00321DE7" w:rsidRPr="00050A8B" w:rsidRDefault="00321DE7" w:rsidP="0073423A">
            <w:pPr>
              <w:rPr>
                <w:color w:val="000000"/>
                <w:sz w:val="18"/>
                <w:szCs w:val="18"/>
                <w:lang w:val="uk-UA"/>
              </w:rPr>
            </w:pPr>
            <w:r w:rsidRPr="00050A8B">
              <w:rPr>
                <w:color w:val="000000"/>
                <w:sz w:val="18"/>
                <w:szCs w:val="18"/>
                <w:lang w:val="uk-UA"/>
              </w:rPr>
              <w:t>Крісло офісне</w:t>
            </w:r>
          </w:p>
        </w:tc>
        <w:tc>
          <w:tcPr>
            <w:tcW w:w="1560" w:type="dxa"/>
            <w:noWrap/>
          </w:tcPr>
          <w:p w14:paraId="4B874D95" w14:textId="77777777" w:rsidR="00321DE7" w:rsidRPr="00050A8B" w:rsidRDefault="00321DE7" w:rsidP="0073423A">
            <w:pPr>
              <w:jc w:val="right"/>
              <w:rPr>
                <w:color w:val="000000"/>
                <w:sz w:val="18"/>
                <w:szCs w:val="18"/>
                <w:lang w:val="uk-UA"/>
              </w:rPr>
            </w:pPr>
            <w:r w:rsidRPr="00050A8B">
              <w:rPr>
                <w:color w:val="000000"/>
                <w:sz w:val="18"/>
                <w:szCs w:val="18"/>
                <w:lang w:val="uk-UA"/>
              </w:rPr>
              <w:t>1,500.00</w:t>
            </w:r>
          </w:p>
        </w:tc>
        <w:tc>
          <w:tcPr>
            <w:tcW w:w="960" w:type="dxa"/>
            <w:noWrap/>
          </w:tcPr>
          <w:p w14:paraId="20B8307C"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5528D957" w14:textId="77777777" w:rsidR="00321DE7" w:rsidRPr="00050A8B" w:rsidRDefault="00321DE7" w:rsidP="0073423A">
            <w:pPr>
              <w:jc w:val="right"/>
              <w:rPr>
                <w:color w:val="000000"/>
                <w:sz w:val="18"/>
                <w:szCs w:val="18"/>
                <w:lang w:val="uk-UA"/>
              </w:rPr>
            </w:pPr>
            <w:r w:rsidRPr="00050A8B">
              <w:rPr>
                <w:color w:val="000000"/>
                <w:sz w:val="18"/>
                <w:szCs w:val="18"/>
                <w:lang w:val="uk-UA"/>
              </w:rPr>
              <w:t>48,000.00</w:t>
            </w:r>
          </w:p>
        </w:tc>
      </w:tr>
      <w:tr w:rsidR="00321DE7" w:rsidRPr="00050A8B" w14:paraId="4DD8B0FC" w14:textId="77777777" w:rsidTr="00495820">
        <w:trPr>
          <w:trHeight w:val="288"/>
        </w:trPr>
        <w:tc>
          <w:tcPr>
            <w:tcW w:w="6258" w:type="dxa"/>
            <w:noWrap/>
          </w:tcPr>
          <w:p w14:paraId="397B8832" w14:textId="77777777" w:rsidR="00321DE7" w:rsidRPr="00050A8B" w:rsidRDefault="00321DE7" w:rsidP="0073423A">
            <w:pPr>
              <w:rPr>
                <w:color w:val="000000"/>
                <w:sz w:val="18"/>
                <w:szCs w:val="18"/>
                <w:lang w:val="uk-UA"/>
              </w:rPr>
            </w:pPr>
            <w:r w:rsidRPr="00050A8B">
              <w:rPr>
                <w:color w:val="000000"/>
                <w:sz w:val="18"/>
                <w:szCs w:val="18"/>
                <w:lang w:val="uk-UA"/>
              </w:rPr>
              <w:t>Шафа для документів скляна</w:t>
            </w:r>
          </w:p>
        </w:tc>
        <w:tc>
          <w:tcPr>
            <w:tcW w:w="1560" w:type="dxa"/>
            <w:noWrap/>
          </w:tcPr>
          <w:p w14:paraId="5324BF07" w14:textId="77777777" w:rsidR="00321DE7" w:rsidRPr="00050A8B" w:rsidRDefault="00321DE7" w:rsidP="0073423A">
            <w:pPr>
              <w:jc w:val="right"/>
              <w:rPr>
                <w:color w:val="000000"/>
                <w:sz w:val="18"/>
                <w:szCs w:val="18"/>
                <w:lang w:val="uk-UA"/>
              </w:rPr>
            </w:pPr>
            <w:r w:rsidRPr="00050A8B">
              <w:rPr>
                <w:color w:val="000000"/>
                <w:sz w:val="18"/>
                <w:szCs w:val="18"/>
                <w:lang w:val="uk-UA"/>
              </w:rPr>
              <w:t>4,400.00</w:t>
            </w:r>
          </w:p>
        </w:tc>
        <w:tc>
          <w:tcPr>
            <w:tcW w:w="960" w:type="dxa"/>
            <w:noWrap/>
          </w:tcPr>
          <w:p w14:paraId="43C159B7" w14:textId="77777777" w:rsidR="00321DE7" w:rsidRPr="00050A8B" w:rsidRDefault="00321DE7" w:rsidP="0073423A">
            <w:pPr>
              <w:jc w:val="center"/>
              <w:rPr>
                <w:color w:val="000000"/>
                <w:sz w:val="18"/>
                <w:szCs w:val="18"/>
                <w:lang w:val="uk-UA"/>
              </w:rPr>
            </w:pPr>
            <w:r w:rsidRPr="00050A8B">
              <w:rPr>
                <w:color w:val="000000"/>
                <w:sz w:val="18"/>
                <w:szCs w:val="18"/>
                <w:lang w:val="uk-UA"/>
              </w:rPr>
              <w:t>16</w:t>
            </w:r>
          </w:p>
        </w:tc>
        <w:tc>
          <w:tcPr>
            <w:tcW w:w="1520" w:type="dxa"/>
            <w:noWrap/>
          </w:tcPr>
          <w:p w14:paraId="6B9BAA14" w14:textId="77777777" w:rsidR="00321DE7" w:rsidRPr="00050A8B" w:rsidRDefault="00321DE7" w:rsidP="0073423A">
            <w:pPr>
              <w:jc w:val="right"/>
              <w:rPr>
                <w:color w:val="000000"/>
                <w:sz w:val="18"/>
                <w:szCs w:val="18"/>
                <w:lang w:val="uk-UA"/>
              </w:rPr>
            </w:pPr>
            <w:r w:rsidRPr="00050A8B">
              <w:rPr>
                <w:color w:val="000000"/>
                <w:sz w:val="18"/>
                <w:szCs w:val="18"/>
                <w:lang w:val="uk-UA"/>
              </w:rPr>
              <w:t>70,400.00</w:t>
            </w:r>
          </w:p>
        </w:tc>
      </w:tr>
      <w:tr w:rsidR="00321DE7" w:rsidRPr="00050A8B" w14:paraId="636A890C" w14:textId="77777777" w:rsidTr="00495820">
        <w:trPr>
          <w:trHeight w:val="288"/>
        </w:trPr>
        <w:tc>
          <w:tcPr>
            <w:tcW w:w="6258" w:type="dxa"/>
            <w:noWrap/>
          </w:tcPr>
          <w:p w14:paraId="0D0A86CC" w14:textId="77777777" w:rsidR="00321DE7" w:rsidRPr="00050A8B" w:rsidRDefault="00321DE7" w:rsidP="0073423A">
            <w:pPr>
              <w:rPr>
                <w:color w:val="000000"/>
                <w:sz w:val="18"/>
                <w:szCs w:val="18"/>
                <w:lang w:val="uk-UA"/>
              </w:rPr>
            </w:pPr>
            <w:r w:rsidRPr="00050A8B">
              <w:rPr>
                <w:color w:val="000000"/>
                <w:sz w:val="18"/>
                <w:szCs w:val="18"/>
                <w:lang w:val="uk-UA"/>
              </w:rPr>
              <w:t>Шафа для одягу</w:t>
            </w:r>
          </w:p>
        </w:tc>
        <w:tc>
          <w:tcPr>
            <w:tcW w:w="1560" w:type="dxa"/>
            <w:noWrap/>
          </w:tcPr>
          <w:p w14:paraId="67E1EC04" w14:textId="77777777" w:rsidR="00321DE7" w:rsidRPr="00050A8B" w:rsidRDefault="00321DE7" w:rsidP="0073423A">
            <w:pPr>
              <w:jc w:val="right"/>
              <w:rPr>
                <w:color w:val="000000"/>
                <w:sz w:val="18"/>
                <w:szCs w:val="18"/>
                <w:lang w:val="uk-UA"/>
              </w:rPr>
            </w:pPr>
            <w:r w:rsidRPr="00050A8B">
              <w:rPr>
                <w:color w:val="000000"/>
                <w:sz w:val="18"/>
                <w:szCs w:val="18"/>
                <w:lang w:val="uk-UA"/>
              </w:rPr>
              <w:t>4,200.00</w:t>
            </w:r>
          </w:p>
        </w:tc>
        <w:tc>
          <w:tcPr>
            <w:tcW w:w="960" w:type="dxa"/>
            <w:noWrap/>
          </w:tcPr>
          <w:p w14:paraId="61284039" w14:textId="77777777" w:rsidR="00321DE7" w:rsidRPr="00050A8B" w:rsidRDefault="00321DE7" w:rsidP="0073423A">
            <w:pPr>
              <w:jc w:val="center"/>
              <w:rPr>
                <w:color w:val="000000"/>
                <w:sz w:val="18"/>
                <w:szCs w:val="18"/>
                <w:lang w:val="uk-UA"/>
              </w:rPr>
            </w:pPr>
            <w:r w:rsidRPr="00050A8B">
              <w:rPr>
                <w:color w:val="000000"/>
                <w:sz w:val="18"/>
                <w:szCs w:val="18"/>
                <w:lang w:val="uk-UA"/>
              </w:rPr>
              <w:t>8</w:t>
            </w:r>
          </w:p>
        </w:tc>
        <w:tc>
          <w:tcPr>
            <w:tcW w:w="1520" w:type="dxa"/>
            <w:noWrap/>
          </w:tcPr>
          <w:p w14:paraId="6034C4B0" w14:textId="77777777" w:rsidR="00321DE7" w:rsidRPr="00050A8B" w:rsidRDefault="00321DE7" w:rsidP="0073423A">
            <w:pPr>
              <w:jc w:val="right"/>
              <w:rPr>
                <w:color w:val="000000"/>
                <w:sz w:val="18"/>
                <w:szCs w:val="18"/>
                <w:lang w:val="uk-UA"/>
              </w:rPr>
            </w:pPr>
            <w:r w:rsidRPr="00050A8B">
              <w:rPr>
                <w:color w:val="000000"/>
                <w:sz w:val="18"/>
                <w:szCs w:val="18"/>
                <w:lang w:val="uk-UA"/>
              </w:rPr>
              <w:t>33,600.00</w:t>
            </w:r>
          </w:p>
        </w:tc>
      </w:tr>
      <w:tr w:rsidR="00321DE7" w:rsidRPr="00050A8B" w14:paraId="252ADC42" w14:textId="77777777" w:rsidTr="00495820">
        <w:trPr>
          <w:trHeight w:val="288"/>
        </w:trPr>
        <w:tc>
          <w:tcPr>
            <w:tcW w:w="6258" w:type="dxa"/>
            <w:noWrap/>
          </w:tcPr>
          <w:p w14:paraId="09188DE5" w14:textId="77777777" w:rsidR="00321DE7" w:rsidRPr="00050A8B" w:rsidRDefault="00321DE7" w:rsidP="0073423A">
            <w:pPr>
              <w:rPr>
                <w:color w:val="000000"/>
                <w:sz w:val="18"/>
                <w:szCs w:val="18"/>
                <w:lang w:val="uk-UA"/>
              </w:rPr>
            </w:pPr>
            <w:r w:rsidRPr="00050A8B">
              <w:rPr>
                <w:color w:val="000000"/>
                <w:sz w:val="18"/>
                <w:szCs w:val="18"/>
                <w:lang w:val="uk-UA"/>
              </w:rPr>
              <w:t>Стіл офісний</w:t>
            </w:r>
          </w:p>
        </w:tc>
        <w:tc>
          <w:tcPr>
            <w:tcW w:w="1560" w:type="dxa"/>
            <w:noWrap/>
          </w:tcPr>
          <w:p w14:paraId="0E083953" w14:textId="77777777" w:rsidR="00321DE7" w:rsidRPr="00050A8B" w:rsidRDefault="00321DE7" w:rsidP="0073423A">
            <w:pPr>
              <w:jc w:val="right"/>
              <w:rPr>
                <w:color w:val="000000"/>
                <w:sz w:val="18"/>
                <w:szCs w:val="18"/>
                <w:lang w:val="uk-UA"/>
              </w:rPr>
            </w:pPr>
            <w:r w:rsidRPr="00050A8B">
              <w:rPr>
                <w:color w:val="000000"/>
                <w:sz w:val="18"/>
                <w:szCs w:val="18"/>
                <w:lang w:val="uk-UA"/>
              </w:rPr>
              <w:t>8,000.00</w:t>
            </w:r>
          </w:p>
        </w:tc>
        <w:tc>
          <w:tcPr>
            <w:tcW w:w="960" w:type="dxa"/>
            <w:noWrap/>
          </w:tcPr>
          <w:p w14:paraId="6C8BE24B"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4D75397A" w14:textId="77777777" w:rsidR="00321DE7" w:rsidRPr="00050A8B" w:rsidRDefault="00321DE7" w:rsidP="0073423A">
            <w:pPr>
              <w:jc w:val="right"/>
              <w:rPr>
                <w:color w:val="000000"/>
                <w:sz w:val="18"/>
                <w:szCs w:val="18"/>
                <w:lang w:val="uk-UA"/>
              </w:rPr>
            </w:pPr>
            <w:r w:rsidRPr="00050A8B">
              <w:rPr>
                <w:color w:val="000000"/>
                <w:sz w:val="18"/>
                <w:szCs w:val="18"/>
                <w:lang w:val="uk-UA"/>
              </w:rPr>
              <w:t>256,000.00</w:t>
            </w:r>
          </w:p>
        </w:tc>
      </w:tr>
      <w:tr w:rsidR="00321DE7" w:rsidRPr="00050A8B" w14:paraId="0C55717E" w14:textId="77777777" w:rsidTr="00495820">
        <w:trPr>
          <w:trHeight w:val="288"/>
        </w:trPr>
        <w:tc>
          <w:tcPr>
            <w:tcW w:w="6258" w:type="dxa"/>
            <w:noWrap/>
          </w:tcPr>
          <w:p w14:paraId="785088C5" w14:textId="77777777" w:rsidR="00321DE7" w:rsidRPr="00050A8B" w:rsidRDefault="00321DE7" w:rsidP="0073423A">
            <w:pPr>
              <w:rPr>
                <w:color w:val="000000"/>
                <w:sz w:val="18"/>
                <w:szCs w:val="18"/>
                <w:lang w:val="uk-UA"/>
              </w:rPr>
            </w:pPr>
            <w:r w:rsidRPr="00050A8B">
              <w:rPr>
                <w:color w:val="000000"/>
                <w:sz w:val="18"/>
                <w:szCs w:val="18"/>
                <w:lang w:val="uk-UA"/>
              </w:rPr>
              <w:lastRenderedPageBreak/>
              <w:t>Стілець офісний</w:t>
            </w:r>
          </w:p>
        </w:tc>
        <w:tc>
          <w:tcPr>
            <w:tcW w:w="1560" w:type="dxa"/>
            <w:noWrap/>
          </w:tcPr>
          <w:p w14:paraId="449BE1A1" w14:textId="77777777" w:rsidR="00321DE7" w:rsidRPr="00050A8B" w:rsidRDefault="00321DE7" w:rsidP="0073423A">
            <w:pPr>
              <w:jc w:val="right"/>
              <w:rPr>
                <w:color w:val="000000"/>
                <w:sz w:val="18"/>
                <w:szCs w:val="18"/>
                <w:lang w:val="uk-UA"/>
              </w:rPr>
            </w:pPr>
            <w:r w:rsidRPr="00050A8B">
              <w:rPr>
                <w:color w:val="000000"/>
                <w:sz w:val="18"/>
                <w:szCs w:val="18"/>
                <w:lang w:val="uk-UA"/>
              </w:rPr>
              <w:t>800.00</w:t>
            </w:r>
          </w:p>
        </w:tc>
        <w:tc>
          <w:tcPr>
            <w:tcW w:w="960" w:type="dxa"/>
            <w:noWrap/>
          </w:tcPr>
          <w:p w14:paraId="2B2BC544" w14:textId="77777777" w:rsidR="00321DE7" w:rsidRPr="00050A8B" w:rsidRDefault="00321DE7" w:rsidP="0073423A">
            <w:pPr>
              <w:jc w:val="center"/>
              <w:rPr>
                <w:color w:val="000000"/>
                <w:sz w:val="18"/>
                <w:szCs w:val="18"/>
                <w:lang w:val="uk-UA"/>
              </w:rPr>
            </w:pPr>
            <w:r w:rsidRPr="00050A8B">
              <w:rPr>
                <w:color w:val="000000"/>
                <w:sz w:val="18"/>
                <w:szCs w:val="18"/>
                <w:lang w:val="uk-UA"/>
              </w:rPr>
              <w:t>42</w:t>
            </w:r>
          </w:p>
        </w:tc>
        <w:tc>
          <w:tcPr>
            <w:tcW w:w="1520" w:type="dxa"/>
            <w:noWrap/>
          </w:tcPr>
          <w:p w14:paraId="493B8B22" w14:textId="77777777" w:rsidR="00321DE7" w:rsidRPr="00050A8B" w:rsidRDefault="00321DE7" w:rsidP="0073423A">
            <w:pPr>
              <w:jc w:val="right"/>
              <w:rPr>
                <w:color w:val="000000"/>
                <w:sz w:val="18"/>
                <w:szCs w:val="18"/>
                <w:lang w:val="uk-UA"/>
              </w:rPr>
            </w:pPr>
            <w:r w:rsidRPr="00050A8B">
              <w:rPr>
                <w:color w:val="000000"/>
                <w:sz w:val="18"/>
                <w:szCs w:val="18"/>
                <w:lang w:val="uk-UA"/>
              </w:rPr>
              <w:t>33,600.00</w:t>
            </w:r>
          </w:p>
        </w:tc>
      </w:tr>
      <w:tr w:rsidR="00321DE7" w:rsidRPr="00050A8B" w14:paraId="097CC712" w14:textId="77777777" w:rsidTr="00495820">
        <w:trPr>
          <w:trHeight w:val="288"/>
        </w:trPr>
        <w:tc>
          <w:tcPr>
            <w:tcW w:w="6258" w:type="dxa"/>
            <w:noWrap/>
          </w:tcPr>
          <w:p w14:paraId="44EFB5F5" w14:textId="77777777" w:rsidR="00321DE7" w:rsidRPr="00050A8B" w:rsidRDefault="00321DE7" w:rsidP="0073423A">
            <w:pPr>
              <w:rPr>
                <w:color w:val="000000"/>
                <w:sz w:val="18"/>
                <w:szCs w:val="18"/>
                <w:lang w:val="uk-UA"/>
              </w:rPr>
            </w:pPr>
            <w:r w:rsidRPr="00050A8B">
              <w:rPr>
                <w:color w:val="000000"/>
                <w:sz w:val="18"/>
                <w:szCs w:val="18"/>
                <w:lang w:val="uk-UA"/>
              </w:rPr>
              <w:t>Шафа для документів довга</w:t>
            </w:r>
          </w:p>
        </w:tc>
        <w:tc>
          <w:tcPr>
            <w:tcW w:w="1560" w:type="dxa"/>
            <w:noWrap/>
          </w:tcPr>
          <w:p w14:paraId="3B2440E9" w14:textId="77777777" w:rsidR="00321DE7" w:rsidRPr="00050A8B" w:rsidRDefault="00321DE7" w:rsidP="0073423A">
            <w:pPr>
              <w:jc w:val="right"/>
              <w:rPr>
                <w:color w:val="000000"/>
                <w:sz w:val="18"/>
                <w:szCs w:val="18"/>
                <w:lang w:val="uk-UA"/>
              </w:rPr>
            </w:pPr>
            <w:r w:rsidRPr="00050A8B">
              <w:rPr>
                <w:color w:val="000000"/>
                <w:sz w:val="18"/>
                <w:szCs w:val="18"/>
                <w:lang w:val="uk-UA"/>
              </w:rPr>
              <w:t>4,000.00</w:t>
            </w:r>
          </w:p>
        </w:tc>
        <w:tc>
          <w:tcPr>
            <w:tcW w:w="960" w:type="dxa"/>
            <w:noWrap/>
          </w:tcPr>
          <w:p w14:paraId="78DAFA5D" w14:textId="77777777" w:rsidR="00321DE7" w:rsidRPr="00050A8B" w:rsidRDefault="00321DE7" w:rsidP="0073423A">
            <w:pPr>
              <w:jc w:val="center"/>
              <w:rPr>
                <w:color w:val="000000"/>
                <w:sz w:val="18"/>
                <w:szCs w:val="18"/>
                <w:lang w:val="uk-UA"/>
              </w:rPr>
            </w:pPr>
            <w:r w:rsidRPr="00050A8B">
              <w:rPr>
                <w:color w:val="000000"/>
                <w:sz w:val="18"/>
                <w:szCs w:val="18"/>
                <w:lang w:val="uk-UA"/>
              </w:rPr>
              <w:t>2</w:t>
            </w:r>
          </w:p>
        </w:tc>
        <w:tc>
          <w:tcPr>
            <w:tcW w:w="1520" w:type="dxa"/>
            <w:noWrap/>
          </w:tcPr>
          <w:p w14:paraId="03C3CC2F" w14:textId="77777777" w:rsidR="00321DE7" w:rsidRPr="00050A8B" w:rsidRDefault="00321DE7" w:rsidP="0073423A">
            <w:pPr>
              <w:jc w:val="right"/>
              <w:rPr>
                <w:color w:val="000000"/>
                <w:sz w:val="18"/>
                <w:szCs w:val="18"/>
                <w:lang w:val="uk-UA"/>
              </w:rPr>
            </w:pPr>
            <w:r w:rsidRPr="00050A8B">
              <w:rPr>
                <w:color w:val="000000"/>
                <w:sz w:val="18"/>
                <w:szCs w:val="18"/>
                <w:lang w:val="uk-UA"/>
              </w:rPr>
              <w:t>8,000.00</w:t>
            </w:r>
          </w:p>
        </w:tc>
      </w:tr>
      <w:tr w:rsidR="00321DE7" w:rsidRPr="00050A8B" w14:paraId="276BE1F1" w14:textId="77777777" w:rsidTr="00495820">
        <w:trPr>
          <w:trHeight w:val="288"/>
        </w:trPr>
        <w:tc>
          <w:tcPr>
            <w:tcW w:w="6258" w:type="dxa"/>
            <w:noWrap/>
          </w:tcPr>
          <w:p w14:paraId="12EDC686" w14:textId="77777777" w:rsidR="00321DE7" w:rsidRPr="00050A8B" w:rsidRDefault="00321DE7" w:rsidP="0073423A">
            <w:pPr>
              <w:rPr>
                <w:color w:val="000000"/>
                <w:sz w:val="18"/>
                <w:szCs w:val="18"/>
                <w:lang w:val="uk-UA"/>
              </w:rPr>
            </w:pPr>
            <w:r w:rsidRPr="00050A8B">
              <w:rPr>
                <w:color w:val="000000"/>
                <w:sz w:val="18"/>
                <w:szCs w:val="18"/>
                <w:lang w:val="uk-UA"/>
              </w:rPr>
              <w:t>Стіл для переговорів та нарад</w:t>
            </w:r>
          </w:p>
        </w:tc>
        <w:tc>
          <w:tcPr>
            <w:tcW w:w="1560" w:type="dxa"/>
            <w:noWrap/>
          </w:tcPr>
          <w:p w14:paraId="46E5B302" w14:textId="77777777" w:rsidR="00321DE7" w:rsidRPr="00050A8B" w:rsidRDefault="00321DE7" w:rsidP="0073423A">
            <w:pPr>
              <w:jc w:val="right"/>
              <w:rPr>
                <w:color w:val="000000"/>
                <w:sz w:val="18"/>
                <w:szCs w:val="18"/>
                <w:lang w:val="uk-UA"/>
              </w:rPr>
            </w:pPr>
            <w:r w:rsidRPr="00050A8B">
              <w:rPr>
                <w:color w:val="000000"/>
                <w:sz w:val="18"/>
                <w:szCs w:val="18"/>
                <w:lang w:val="uk-UA"/>
              </w:rPr>
              <w:t>28,000.00</w:t>
            </w:r>
          </w:p>
        </w:tc>
        <w:tc>
          <w:tcPr>
            <w:tcW w:w="960" w:type="dxa"/>
            <w:noWrap/>
          </w:tcPr>
          <w:p w14:paraId="751133A2" w14:textId="77777777" w:rsidR="00321DE7" w:rsidRPr="00050A8B" w:rsidRDefault="00321DE7" w:rsidP="0073423A">
            <w:pPr>
              <w:jc w:val="center"/>
              <w:rPr>
                <w:color w:val="000000"/>
                <w:sz w:val="18"/>
                <w:szCs w:val="18"/>
                <w:lang w:val="uk-UA"/>
              </w:rPr>
            </w:pPr>
            <w:r w:rsidRPr="00050A8B">
              <w:rPr>
                <w:color w:val="000000"/>
                <w:sz w:val="18"/>
                <w:szCs w:val="18"/>
                <w:lang w:val="uk-UA"/>
              </w:rPr>
              <w:t>1</w:t>
            </w:r>
          </w:p>
        </w:tc>
        <w:tc>
          <w:tcPr>
            <w:tcW w:w="1520" w:type="dxa"/>
            <w:noWrap/>
          </w:tcPr>
          <w:p w14:paraId="2FF6BAE0" w14:textId="77777777" w:rsidR="00321DE7" w:rsidRPr="00050A8B" w:rsidRDefault="00321DE7" w:rsidP="0073423A">
            <w:pPr>
              <w:jc w:val="right"/>
              <w:rPr>
                <w:color w:val="000000"/>
                <w:sz w:val="18"/>
                <w:szCs w:val="18"/>
                <w:lang w:val="uk-UA"/>
              </w:rPr>
            </w:pPr>
            <w:r w:rsidRPr="00050A8B">
              <w:rPr>
                <w:color w:val="000000"/>
                <w:sz w:val="18"/>
                <w:szCs w:val="18"/>
                <w:lang w:val="uk-UA"/>
              </w:rPr>
              <w:t>28,000.00</w:t>
            </w:r>
          </w:p>
        </w:tc>
      </w:tr>
      <w:tr w:rsidR="00321DE7" w:rsidRPr="00050A8B" w14:paraId="398B0CDF" w14:textId="77777777" w:rsidTr="00495820">
        <w:trPr>
          <w:trHeight w:val="300"/>
        </w:trPr>
        <w:tc>
          <w:tcPr>
            <w:tcW w:w="6258" w:type="dxa"/>
            <w:noWrap/>
          </w:tcPr>
          <w:p w14:paraId="70C7A7B9" w14:textId="77777777" w:rsidR="00321DE7" w:rsidRPr="00050A8B" w:rsidRDefault="00321DE7" w:rsidP="0073423A">
            <w:pPr>
              <w:rPr>
                <w:b/>
                <w:bCs/>
                <w:color w:val="000000"/>
                <w:sz w:val="18"/>
                <w:szCs w:val="18"/>
                <w:lang w:val="uk-UA"/>
              </w:rPr>
            </w:pPr>
            <w:r w:rsidRPr="00050A8B">
              <w:rPr>
                <w:b/>
                <w:bCs/>
                <w:color w:val="000000"/>
                <w:sz w:val="18"/>
                <w:szCs w:val="18"/>
                <w:lang w:val="uk-UA"/>
              </w:rPr>
              <w:t>МШП</w:t>
            </w:r>
          </w:p>
        </w:tc>
        <w:tc>
          <w:tcPr>
            <w:tcW w:w="1560" w:type="dxa"/>
            <w:noWrap/>
          </w:tcPr>
          <w:p w14:paraId="367A67DB" w14:textId="77777777" w:rsidR="00321DE7" w:rsidRPr="00050A8B" w:rsidRDefault="00321DE7" w:rsidP="0073423A">
            <w:pPr>
              <w:jc w:val="right"/>
              <w:rPr>
                <w:color w:val="000000"/>
                <w:sz w:val="18"/>
                <w:szCs w:val="18"/>
                <w:lang w:val="uk-UA"/>
              </w:rPr>
            </w:pPr>
            <w:r w:rsidRPr="00050A8B">
              <w:rPr>
                <w:color w:val="000000"/>
                <w:sz w:val="18"/>
                <w:szCs w:val="18"/>
                <w:lang w:val="uk-UA"/>
              </w:rPr>
              <w:t>2,000.00</w:t>
            </w:r>
          </w:p>
        </w:tc>
        <w:tc>
          <w:tcPr>
            <w:tcW w:w="960" w:type="dxa"/>
            <w:noWrap/>
          </w:tcPr>
          <w:p w14:paraId="10EF1BF2" w14:textId="77777777" w:rsidR="00321DE7" w:rsidRPr="00050A8B" w:rsidRDefault="00321DE7" w:rsidP="0073423A">
            <w:pPr>
              <w:jc w:val="center"/>
              <w:rPr>
                <w:color w:val="000000"/>
                <w:sz w:val="18"/>
                <w:szCs w:val="18"/>
                <w:lang w:val="uk-UA"/>
              </w:rPr>
            </w:pPr>
            <w:r w:rsidRPr="00050A8B">
              <w:rPr>
                <w:color w:val="000000"/>
                <w:sz w:val="18"/>
                <w:szCs w:val="18"/>
                <w:lang w:val="uk-UA"/>
              </w:rPr>
              <w:t>32</w:t>
            </w:r>
          </w:p>
        </w:tc>
        <w:tc>
          <w:tcPr>
            <w:tcW w:w="1520" w:type="dxa"/>
            <w:noWrap/>
          </w:tcPr>
          <w:p w14:paraId="400FCF28" w14:textId="77777777" w:rsidR="00321DE7" w:rsidRPr="00050A8B" w:rsidRDefault="00321DE7" w:rsidP="0073423A">
            <w:pPr>
              <w:jc w:val="right"/>
              <w:rPr>
                <w:color w:val="000000"/>
                <w:sz w:val="18"/>
                <w:szCs w:val="18"/>
                <w:lang w:val="uk-UA"/>
              </w:rPr>
            </w:pPr>
            <w:r w:rsidRPr="00050A8B">
              <w:rPr>
                <w:color w:val="000000"/>
                <w:sz w:val="18"/>
                <w:szCs w:val="18"/>
                <w:lang w:val="uk-UA"/>
              </w:rPr>
              <w:t>64,000.00</w:t>
            </w:r>
          </w:p>
        </w:tc>
      </w:tr>
      <w:tr w:rsidR="00321DE7" w:rsidRPr="00050A8B" w14:paraId="40FE7A15" w14:textId="77777777" w:rsidTr="00495820">
        <w:trPr>
          <w:trHeight w:val="288"/>
        </w:trPr>
        <w:tc>
          <w:tcPr>
            <w:tcW w:w="6258" w:type="dxa"/>
            <w:noWrap/>
          </w:tcPr>
          <w:p w14:paraId="26798A99" w14:textId="77777777" w:rsidR="00321DE7" w:rsidRPr="00050A8B" w:rsidRDefault="00321DE7" w:rsidP="0073423A">
            <w:pPr>
              <w:jc w:val="right"/>
              <w:rPr>
                <w:color w:val="000000"/>
                <w:sz w:val="18"/>
                <w:szCs w:val="18"/>
                <w:lang w:val="uk-UA"/>
              </w:rPr>
            </w:pPr>
          </w:p>
        </w:tc>
        <w:tc>
          <w:tcPr>
            <w:tcW w:w="1560" w:type="dxa"/>
            <w:noWrap/>
          </w:tcPr>
          <w:p w14:paraId="1FC6E347" w14:textId="77777777" w:rsidR="00321DE7" w:rsidRPr="00050A8B" w:rsidRDefault="00321DE7" w:rsidP="0073423A">
            <w:pPr>
              <w:rPr>
                <w:lang w:val="uk-UA"/>
              </w:rPr>
            </w:pPr>
          </w:p>
        </w:tc>
        <w:tc>
          <w:tcPr>
            <w:tcW w:w="960" w:type="dxa"/>
            <w:noWrap/>
          </w:tcPr>
          <w:p w14:paraId="2C09F083" w14:textId="77777777" w:rsidR="00321DE7" w:rsidRPr="00050A8B" w:rsidRDefault="00321DE7" w:rsidP="0073423A">
            <w:pPr>
              <w:rPr>
                <w:lang w:val="uk-UA"/>
              </w:rPr>
            </w:pPr>
          </w:p>
        </w:tc>
        <w:tc>
          <w:tcPr>
            <w:tcW w:w="1520" w:type="dxa"/>
            <w:noWrap/>
          </w:tcPr>
          <w:p w14:paraId="145CA3A4" w14:textId="77777777" w:rsidR="00321DE7" w:rsidRPr="00050A8B" w:rsidRDefault="00321DE7" w:rsidP="0073423A">
            <w:pPr>
              <w:jc w:val="center"/>
              <w:rPr>
                <w:lang w:val="uk-UA"/>
              </w:rPr>
            </w:pPr>
          </w:p>
        </w:tc>
      </w:tr>
      <w:tr w:rsidR="00321DE7" w:rsidRPr="00050A8B" w14:paraId="2BE115ED" w14:textId="77777777" w:rsidTr="00495820">
        <w:trPr>
          <w:trHeight w:val="288"/>
        </w:trPr>
        <w:tc>
          <w:tcPr>
            <w:tcW w:w="6258" w:type="dxa"/>
            <w:noWrap/>
          </w:tcPr>
          <w:p w14:paraId="7D9E579C" w14:textId="77777777" w:rsidR="00321DE7" w:rsidRPr="00050A8B" w:rsidRDefault="00321DE7" w:rsidP="0073423A">
            <w:pPr>
              <w:rPr>
                <w:b/>
                <w:bCs/>
                <w:color w:val="000000"/>
                <w:sz w:val="18"/>
                <w:szCs w:val="18"/>
                <w:lang w:val="uk-UA"/>
              </w:rPr>
            </w:pPr>
            <w:r w:rsidRPr="00050A8B">
              <w:rPr>
                <w:b/>
                <w:bCs/>
                <w:color w:val="000000"/>
                <w:sz w:val="18"/>
                <w:szCs w:val="18"/>
                <w:lang w:val="uk-UA"/>
              </w:rPr>
              <w:t>Разом витрат</w:t>
            </w:r>
          </w:p>
        </w:tc>
        <w:tc>
          <w:tcPr>
            <w:tcW w:w="1560" w:type="dxa"/>
            <w:noWrap/>
          </w:tcPr>
          <w:p w14:paraId="3E93EFA9" w14:textId="77777777" w:rsidR="00321DE7" w:rsidRPr="00050A8B" w:rsidRDefault="00321DE7" w:rsidP="0073423A">
            <w:pPr>
              <w:rPr>
                <w:color w:val="000000"/>
                <w:sz w:val="18"/>
                <w:szCs w:val="18"/>
                <w:lang w:val="uk-UA"/>
              </w:rPr>
            </w:pPr>
            <w:r w:rsidRPr="00050A8B">
              <w:rPr>
                <w:color w:val="000000"/>
                <w:sz w:val="18"/>
                <w:szCs w:val="18"/>
                <w:lang w:val="uk-UA"/>
              </w:rPr>
              <w:t> </w:t>
            </w:r>
          </w:p>
        </w:tc>
        <w:tc>
          <w:tcPr>
            <w:tcW w:w="960" w:type="dxa"/>
            <w:noWrap/>
          </w:tcPr>
          <w:p w14:paraId="4C5E0720" w14:textId="77777777" w:rsidR="00321DE7" w:rsidRPr="00050A8B" w:rsidRDefault="00321DE7" w:rsidP="0073423A">
            <w:pPr>
              <w:jc w:val="center"/>
              <w:rPr>
                <w:color w:val="000000"/>
                <w:sz w:val="18"/>
                <w:szCs w:val="18"/>
                <w:lang w:val="uk-UA"/>
              </w:rPr>
            </w:pPr>
            <w:r w:rsidRPr="00050A8B">
              <w:rPr>
                <w:color w:val="000000"/>
                <w:sz w:val="18"/>
                <w:szCs w:val="18"/>
                <w:lang w:val="uk-UA"/>
              </w:rPr>
              <w:t> </w:t>
            </w:r>
          </w:p>
        </w:tc>
        <w:tc>
          <w:tcPr>
            <w:tcW w:w="1520" w:type="dxa"/>
            <w:noWrap/>
          </w:tcPr>
          <w:p w14:paraId="4E444392" w14:textId="77777777" w:rsidR="00321DE7" w:rsidRPr="00050A8B" w:rsidRDefault="00321DE7" w:rsidP="0073423A">
            <w:pPr>
              <w:jc w:val="right"/>
              <w:rPr>
                <w:b/>
                <w:bCs/>
                <w:color w:val="000000"/>
                <w:sz w:val="18"/>
                <w:szCs w:val="18"/>
                <w:lang w:val="uk-UA"/>
              </w:rPr>
            </w:pPr>
            <w:r w:rsidRPr="00050A8B">
              <w:rPr>
                <w:b/>
                <w:bCs/>
                <w:color w:val="000000"/>
                <w:sz w:val="18"/>
                <w:szCs w:val="18"/>
                <w:lang w:val="uk-UA"/>
              </w:rPr>
              <w:t>6,468,035.00</w:t>
            </w:r>
          </w:p>
        </w:tc>
      </w:tr>
    </w:tbl>
    <w:p w14:paraId="69C13980" w14:textId="77777777" w:rsidR="00CB7593" w:rsidRDefault="00CB7593" w:rsidP="003013DD">
      <w:pPr>
        <w:ind w:firstLine="240"/>
        <w:rPr>
          <w:b/>
          <w:color w:val="000000" w:themeColor="text1"/>
          <w:sz w:val="24"/>
          <w:szCs w:val="24"/>
          <w:lang w:val="uk-UA"/>
        </w:rPr>
      </w:pPr>
    </w:p>
    <w:p w14:paraId="757F455C" w14:textId="5393D78E" w:rsidR="008853B9" w:rsidRPr="00A37880" w:rsidRDefault="003013DD" w:rsidP="003013DD">
      <w:pPr>
        <w:ind w:firstLine="240"/>
        <w:rPr>
          <w:b/>
          <w:color w:val="000000" w:themeColor="text1"/>
          <w:sz w:val="24"/>
          <w:szCs w:val="24"/>
          <w:lang w:val="uk-UA"/>
        </w:rPr>
      </w:pPr>
      <w:r w:rsidRPr="00A37880">
        <w:rPr>
          <w:b/>
          <w:color w:val="000000" w:themeColor="text1"/>
          <w:sz w:val="24"/>
          <w:szCs w:val="24"/>
          <w:lang w:val="uk-UA"/>
        </w:rPr>
        <w:t xml:space="preserve">Таблиця </w:t>
      </w:r>
      <w:r w:rsidR="001B280E" w:rsidRPr="00A37880">
        <w:rPr>
          <w:b/>
          <w:color w:val="000000" w:themeColor="text1"/>
          <w:sz w:val="24"/>
          <w:szCs w:val="24"/>
          <w:lang w:val="uk-UA"/>
        </w:rPr>
        <w:t>5б</w:t>
      </w:r>
      <w:r w:rsidR="008853B9" w:rsidRPr="00A37880">
        <w:rPr>
          <w:b/>
          <w:color w:val="000000" w:themeColor="text1"/>
          <w:sz w:val="24"/>
          <w:szCs w:val="24"/>
          <w:lang w:val="uk-UA"/>
        </w:rPr>
        <w:t xml:space="preserve"> </w:t>
      </w:r>
    </w:p>
    <w:p w14:paraId="6F18258E" w14:textId="1C43F0F2" w:rsidR="001B280E" w:rsidRPr="00A37880" w:rsidRDefault="008853B9" w:rsidP="003013DD">
      <w:pPr>
        <w:ind w:firstLine="240"/>
        <w:rPr>
          <w:b/>
          <w:color w:val="000000" w:themeColor="text1"/>
          <w:sz w:val="24"/>
          <w:szCs w:val="24"/>
          <w:lang w:val="uk-UA"/>
        </w:rPr>
      </w:pPr>
      <w:r w:rsidRPr="00A37880">
        <w:rPr>
          <w:b/>
          <w:color w:val="000000" w:themeColor="text1"/>
          <w:sz w:val="24"/>
          <w:szCs w:val="24"/>
          <w:lang w:val="uk-UA"/>
        </w:rPr>
        <w:t>Приблизні витрати на придбання основних засобів (Альтернатива 1)</w:t>
      </w:r>
    </w:p>
    <w:p w14:paraId="40D18584" w14:textId="2B17C2F8" w:rsidR="003013DD" w:rsidRPr="00A37880" w:rsidRDefault="003013DD" w:rsidP="003013DD">
      <w:pPr>
        <w:ind w:firstLine="240"/>
        <w:rPr>
          <w:b/>
          <w:color w:val="000000" w:themeColor="text1"/>
          <w:sz w:val="24"/>
          <w:szCs w:val="24"/>
          <w:lang w:val="uk-UA"/>
        </w:rPr>
      </w:pPr>
    </w:p>
    <w:tbl>
      <w:tblPr>
        <w:tblStyle w:val="af6"/>
        <w:tblW w:w="10140" w:type="dxa"/>
        <w:tblLook w:val="04A0" w:firstRow="1" w:lastRow="0" w:firstColumn="1" w:lastColumn="0" w:noHBand="0" w:noVBand="1"/>
      </w:tblPr>
      <w:tblGrid>
        <w:gridCol w:w="5260"/>
        <w:gridCol w:w="1460"/>
        <w:gridCol w:w="1600"/>
        <w:gridCol w:w="1820"/>
      </w:tblGrid>
      <w:tr w:rsidR="008D5897" w:rsidRPr="00A37880" w14:paraId="56F694EA" w14:textId="77777777" w:rsidTr="00495820">
        <w:trPr>
          <w:trHeight w:val="240"/>
        </w:trPr>
        <w:tc>
          <w:tcPr>
            <w:tcW w:w="5260" w:type="dxa"/>
            <w:noWrap/>
            <w:hideMark/>
          </w:tcPr>
          <w:p w14:paraId="1C065165"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CAPEX</w:t>
            </w:r>
          </w:p>
        </w:tc>
        <w:tc>
          <w:tcPr>
            <w:tcW w:w="1460" w:type="dxa"/>
            <w:noWrap/>
            <w:hideMark/>
          </w:tcPr>
          <w:p w14:paraId="396D5573"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ціна</w:t>
            </w:r>
          </w:p>
        </w:tc>
        <w:tc>
          <w:tcPr>
            <w:tcW w:w="1600" w:type="dxa"/>
            <w:noWrap/>
            <w:hideMark/>
          </w:tcPr>
          <w:p w14:paraId="3273FABD"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кількість</w:t>
            </w:r>
          </w:p>
        </w:tc>
        <w:tc>
          <w:tcPr>
            <w:tcW w:w="1820" w:type="dxa"/>
            <w:noWrap/>
            <w:hideMark/>
          </w:tcPr>
          <w:p w14:paraId="2666F5F6"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сума</w:t>
            </w:r>
          </w:p>
        </w:tc>
      </w:tr>
      <w:tr w:rsidR="008D5897" w:rsidRPr="00A37880" w14:paraId="03EC5124" w14:textId="77777777" w:rsidTr="00495820">
        <w:trPr>
          <w:trHeight w:val="228"/>
        </w:trPr>
        <w:tc>
          <w:tcPr>
            <w:tcW w:w="5260" w:type="dxa"/>
            <w:noWrap/>
            <w:hideMark/>
          </w:tcPr>
          <w:p w14:paraId="4CBBB7D6" w14:textId="77777777" w:rsidR="003013DD" w:rsidRPr="00A37880" w:rsidRDefault="003013DD" w:rsidP="003013DD">
            <w:pPr>
              <w:rPr>
                <w:color w:val="000000" w:themeColor="text1"/>
                <w:sz w:val="18"/>
                <w:szCs w:val="18"/>
                <w:lang w:val="uk-UA" w:eastAsia="en-US"/>
              </w:rPr>
            </w:pPr>
            <w:proofErr w:type="spellStart"/>
            <w:r w:rsidRPr="00A37880">
              <w:rPr>
                <w:color w:val="000000" w:themeColor="text1"/>
                <w:sz w:val="18"/>
                <w:szCs w:val="18"/>
                <w:lang w:val="uk-UA" w:eastAsia="en-US"/>
              </w:rPr>
              <w:t>Компютери</w:t>
            </w:r>
            <w:proofErr w:type="spellEnd"/>
          </w:p>
        </w:tc>
        <w:tc>
          <w:tcPr>
            <w:tcW w:w="1460" w:type="dxa"/>
            <w:noWrap/>
            <w:hideMark/>
          </w:tcPr>
          <w:p w14:paraId="58887CFC"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18,000</w:t>
            </w:r>
          </w:p>
        </w:tc>
        <w:tc>
          <w:tcPr>
            <w:tcW w:w="1600" w:type="dxa"/>
            <w:noWrap/>
            <w:hideMark/>
          </w:tcPr>
          <w:p w14:paraId="072FAD23"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4B11C62C"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414,000</w:t>
            </w:r>
          </w:p>
        </w:tc>
      </w:tr>
      <w:tr w:rsidR="008D5897" w:rsidRPr="00A37880" w14:paraId="5BAE65C1" w14:textId="77777777" w:rsidTr="00495820">
        <w:trPr>
          <w:trHeight w:val="228"/>
        </w:trPr>
        <w:tc>
          <w:tcPr>
            <w:tcW w:w="5260" w:type="dxa"/>
            <w:noWrap/>
            <w:hideMark/>
          </w:tcPr>
          <w:p w14:paraId="1BF18CA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Ліцензія Windows 10 </w:t>
            </w:r>
            <w:proofErr w:type="spellStart"/>
            <w:r w:rsidRPr="00A37880">
              <w:rPr>
                <w:color w:val="000000" w:themeColor="text1"/>
                <w:sz w:val="18"/>
                <w:szCs w:val="18"/>
                <w:lang w:val="uk-UA" w:eastAsia="en-US"/>
              </w:rPr>
              <w:t>Pro</w:t>
            </w:r>
            <w:proofErr w:type="spellEnd"/>
          </w:p>
        </w:tc>
        <w:tc>
          <w:tcPr>
            <w:tcW w:w="1460" w:type="dxa"/>
            <w:noWrap/>
            <w:hideMark/>
          </w:tcPr>
          <w:p w14:paraId="1CAE7DF9"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4,500</w:t>
            </w:r>
          </w:p>
        </w:tc>
        <w:tc>
          <w:tcPr>
            <w:tcW w:w="1600" w:type="dxa"/>
            <w:noWrap/>
            <w:hideMark/>
          </w:tcPr>
          <w:p w14:paraId="6D238AFA"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07978AA4"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103,500</w:t>
            </w:r>
          </w:p>
        </w:tc>
      </w:tr>
      <w:tr w:rsidR="008D5897" w:rsidRPr="00A37880" w14:paraId="56E9FF15" w14:textId="77777777" w:rsidTr="00495820">
        <w:trPr>
          <w:trHeight w:val="228"/>
        </w:trPr>
        <w:tc>
          <w:tcPr>
            <w:tcW w:w="5260" w:type="dxa"/>
            <w:noWrap/>
            <w:hideMark/>
          </w:tcPr>
          <w:p w14:paraId="4C829573"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Ліцензія Microsoft Office 2016 Standard</w:t>
            </w:r>
          </w:p>
        </w:tc>
        <w:tc>
          <w:tcPr>
            <w:tcW w:w="1460" w:type="dxa"/>
            <w:noWrap/>
            <w:hideMark/>
          </w:tcPr>
          <w:p w14:paraId="48AC2BAD"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11,000</w:t>
            </w:r>
          </w:p>
        </w:tc>
        <w:tc>
          <w:tcPr>
            <w:tcW w:w="1600" w:type="dxa"/>
            <w:noWrap/>
            <w:hideMark/>
          </w:tcPr>
          <w:p w14:paraId="10146FF5"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7B17B0E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253,000</w:t>
            </w:r>
          </w:p>
        </w:tc>
      </w:tr>
      <w:tr w:rsidR="008D5897" w:rsidRPr="00A37880" w14:paraId="37A30E0C" w14:textId="77777777" w:rsidTr="00495820">
        <w:trPr>
          <w:trHeight w:val="228"/>
        </w:trPr>
        <w:tc>
          <w:tcPr>
            <w:tcW w:w="5260" w:type="dxa"/>
            <w:noWrap/>
            <w:hideMark/>
          </w:tcPr>
          <w:p w14:paraId="69EBA3F7"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Джерело безперебійного живлення офісне</w:t>
            </w:r>
          </w:p>
        </w:tc>
        <w:tc>
          <w:tcPr>
            <w:tcW w:w="1460" w:type="dxa"/>
            <w:noWrap/>
            <w:hideMark/>
          </w:tcPr>
          <w:p w14:paraId="0FFE24AF"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3,000</w:t>
            </w:r>
          </w:p>
        </w:tc>
        <w:tc>
          <w:tcPr>
            <w:tcW w:w="1600" w:type="dxa"/>
            <w:noWrap/>
            <w:hideMark/>
          </w:tcPr>
          <w:p w14:paraId="23D1FAE8"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49936C00"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69,000</w:t>
            </w:r>
          </w:p>
        </w:tc>
      </w:tr>
      <w:tr w:rsidR="008D5897" w:rsidRPr="00A37880" w14:paraId="28F7E2C8" w14:textId="77777777" w:rsidTr="00495820">
        <w:trPr>
          <w:trHeight w:val="228"/>
        </w:trPr>
        <w:tc>
          <w:tcPr>
            <w:tcW w:w="5260" w:type="dxa"/>
            <w:hideMark/>
          </w:tcPr>
          <w:p w14:paraId="055EB83B"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Основний сервер адміністрування НПФ</w:t>
            </w:r>
          </w:p>
        </w:tc>
        <w:tc>
          <w:tcPr>
            <w:tcW w:w="1460" w:type="dxa"/>
            <w:noWrap/>
            <w:hideMark/>
          </w:tcPr>
          <w:p w14:paraId="1DCE690E"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191,000</w:t>
            </w:r>
          </w:p>
        </w:tc>
        <w:tc>
          <w:tcPr>
            <w:tcW w:w="1600" w:type="dxa"/>
            <w:noWrap/>
            <w:hideMark/>
          </w:tcPr>
          <w:p w14:paraId="12A10BB7"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474B25D9"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191,000</w:t>
            </w:r>
          </w:p>
        </w:tc>
      </w:tr>
      <w:tr w:rsidR="008D5897" w:rsidRPr="00A37880" w14:paraId="380E2C62" w14:textId="77777777" w:rsidTr="00495820">
        <w:trPr>
          <w:trHeight w:val="228"/>
        </w:trPr>
        <w:tc>
          <w:tcPr>
            <w:tcW w:w="5260" w:type="dxa"/>
            <w:noWrap/>
            <w:hideMark/>
          </w:tcPr>
          <w:p w14:paraId="48C3CA2E"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Резервний сервер адміністрування НПФ</w:t>
            </w:r>
          </w:p>
        </w:tc>
        <w:tc>
          <w:tcPr>
            <w:tcW w:w="1460" w:type="dxa"/>
            <w:noWrap/>
            <w:hideMark/>
          </w:tcPr>
          <w:p w14:paraId="1A30110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191,000</w:t>
            </w:r>
          </w:p>
        </w:tc>
        <w:tc>
          <w:tcPr>
            <w:tcW w:w="1600" w:type="dxa"/>
            <w:noWrap/>
            <w:hideMark/>
          </w:tcPr>
          <w:p w14:paraId="410A8DAA"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4CE99537"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191,000</w:t>
            </w:r>
          </w:p>
        </w:tc>
      </w:tr>
      <w:tr w:rsidR="008D5897" w:rsidRPr="00A37880" w14:paraId="32AD64F3" w14:textId="77777777" w:rsidTr="00495820">
        <w:trPr>
          <w:trHeight w:val="228"/>
        </w:trPr>
        <w:tc>
          <w:tcPr>
            <w:tcW w:w="5260" w:type="dxa"/>
            <w:noWrap/>
            <w:hideMark/>
          </w:tcPr>
          <w:p w14:paraId="12C9776F"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Сервер загального призначення основний</w:t>
            </w:r>
          </w:p>
        </w:tc>
        <w:tc>
          <w:tcPr>
            <w:tcW w:w="1460" w:type="dxa"/>
            <w:noWrap/>
            <w:hideMark/>
          </w:tcPr>
          <w:p w14:paraId="55F789E8"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50,000</w:t>
            </w:r>
          </w:p>
        </w:tc>
        <w:tc>
          <w:tcPr>
            <w:tcW w:w="1600" w:type="dxa"/>
            <w:noWrap/>
            <w:hideMark/>
          </w:tcPr>
          <w:p w14:paraId="1472660C"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03C188E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50,000</w:t>
            </w:r>
          </w:p>
        </w:tc>
      </w:tr>
      <w:tr w:rsidR="008D5897" w:rsidRPr="00A37880" w14:paraId="49CC37F3" w14:textId="77777777" w:rsidTr="00495820">
        <w:trPr>
          <w:trHeight w:val="228"/>
        </w:trPr>
        <w:tc>
          <w:tcPr>
            <w:tcW w:w="5260" w:type="dxa"/>
            <w:noWrap/>
            <w:hideMark/>
          </w:tcPr>
          <w:p w14:paraId="41069B1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Сервер загального призначення резервний</w:t>
            </w:r>
          </w:p>
        </w:tc>
        <w:tc>
          <w:tcPr>
            <w:tcW w:w="1460" w:type="dxa"/>
            <w:noWrap/>
            <w:hideMark/>
          </w:tcPr>
          <w:p w14:paraId="35798366"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50,000</w:t>
            </w:r>
          </w:p>
        </w:tc>
        <w:tc>
          <w:tcPr>
            <w:tcW w:w="1600" w:type="dxa"/>
            <w:noWrap/>
            <w:hideMark/>
          </w:tcPr>
          <w:p w14:paraId="11B2AE0F"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0ECC2C4D"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50,000</w:t>
            </w:r>
          </w:p>
        </w:tc>
      </w:tr>
      <w:tr w:rsidR="008D5897" w:rsidRPr="00A37880" w14:paraId="40CA5E57" w14:textId="77777777" w:rsidTr="00495820">
        <w:trPr>
          <w:trHeight w:val="228"/>
        </w:trPr>
        <w:tc>
          <w:tcPr>
            <w:tcW w:w="5260" w:type="dxa"/>
            <w:noWrap/>
            <w:hideMark/>
          </w:tcPr>
          <w:p w14:paraId="3A8B4509"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МФУ високопродуктивний</w:t>
            </w:r>
          </w:p>
        </w:tc>
        <w:tc>
          <w:tcPr>
            <w:tcW w:w="1460" w:type="dxa"/>
            <w:noWrap/>
            <w:hideMark/>
          </w:tcPr>
          <w:p w14:paraId="0BE4495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30,000</w:t>
            </w:r>
          </w:p>
        </w:tc>
        <w:tc>
          <w:tcPr>
            <w:tcW w:w="1600" w:type="dxa"/>
            <w:noWrap/>
            <w:hideMark/>
          </w:tcPr>
          <w:p w14:paraId="4FDEEECA"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367BA73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60,000</w:t>
            </w:r>
          </w:p>
        </w:tc>
      </w:tr>
      <w:tr w:rsidR="008D5897" w:rsidRPr="00A37880" w14:paraId="3D340FE2" w14:textId="77777777" w:rsidTr="00495820">
        <w:trPr>
          <w:trHeight w:val="228"/>
        </w:trPr>
        <w:tc>
          <w:tcPr>
            <w:tcW w:w="5260" w:type="dxa"/>
            <w:noWrap/>
            <w:hideMark/>
          </w:tcPr>
          <w:p w14:paraId="2E921163"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МФУ офісний</w:t>
            </w:r>
          </w:p>
        </w:tc>
        <w:tc>
          <w:tcPr>
            <w:tcW w:w="1460" w:type="dxa"/>
            <w:noWrap/>
            <w:hideMark/>
          </w:tcPr>
          <w:p w14:paraId="34B1DE61"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6,000</w:t>
            </w:r>
          </w:p>
        </w:tc>
        <w:tc>
          <w:tcPr>
            <w:tcW w:w="1600" w:type="dxa"/>
            <w:noWrap/>
            <w:hideMark/>
          </w:tcPr>
          <w:p w14:paraId="26ACF9CB"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54F7B052"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12,000</w:t>
            </w:r>
          </w:p>
        </w:tc>
      </w:tr>
      <w:tr w:rsidR="008D5897" w:rsidRPr="00A37880" w14:paraId="59714BBB" w14:textId="77777777" w:rsidTr="00495820">
        <w:trPr>
          <w:trHeight w:val="228"/>
        </w:trPr>
        <w:tc>
          <w:tcPr>
            <w:tcW w:w="5260" w:type="dxa"/>
            <w:noWrap/>
            <w:hideMark/>
          </w:tcPr>
          <w:p w14:paraId="11521FA1"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Стаціонарний засіб телефонного </w:t>
            </w:r>
            <w:proofErr w:type="spellStart"/>
            <w:r w:rsidRPr="00A37880">
              <w:rPr>
                <w:color w:val="000000" w:themeColor="text1"/>
                <w:sz w:val="18"/>
                <w:szCs w:val="18"/>
                <w:lang w:val="uk-UA" w:eastAsia="en-US"/>
              </w:rPr>
              <w:t>звязку</w:t>
            </w:r>
            <w:proofErr w:type="spellEnd"/>
          </w:p>
        </w:tc>
        <w:tc>
          <w:tcPr>
            <w:tcW w:w="1460" w:type="dxa"/>
            <w:noWrap/>
            <w:hideMark/>
          </w:tcPr>
          <w:p w14:paraId="169424C1"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1,600</w:t>
            </w:r>
          </w:p>
        </w:tc>
        <w:tc>
          <w:tcPr>
            <w:tcW w:w="1600" w:type="dxa"/>
            <w:noWrap/>
            <w:hideMark/>
          </w:tcPr>
          <w:p w14:paraId="4C52BB9B"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1CF40BB1"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36,800</w:t>
            </w:r>
          </w:p>
        </w:tc>
      </w:tr>
      <w:tr w:rsidR="008D5897" w:rsidRPr="00A37880" w14:paraId="7C31C890" w14:textId="77777777" w:rsidTr="00495820">
        <w:trPr>
          <w:trHeight w:val="228"/>
        </w:trPr>
        <w:tc>
          <w:tcPr>
            <w:tcW w:w="5260" w:type="dxa"/>
            <w:noWrap/>
            <w:hideMark/>
          </w:tcPr>
          <w:p w14:paraId="6A733B3E"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Факс</w:t>
            </w:r>
          </w:p>
        </w:tc>
        <w:tc>
          <w:tcPr>
            <w:tcW w:w="1460" w:type="dxa"/>
            <w:noWrap/>
            <w:hideMark/>
          </w:tcPr>
          <w:p w14:paraId="61B4B27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4,500</w:t>
            </w:r>
          </w:p>
        </w:tc>
        <w:tc>
          <w:tcPr>
            <w:tcW w:w="1600" w:type="dxa"/>
            <w:noWrap/>
            <w:hideMark/>
          </w:tcPr>
          <w:p w14:paraId="6C2F12C9"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64F09284"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4,500</w:t>
            </w:r>
          </w:p>
        </w:tc>
      </w:tr>
      <w:tr w:rsidR="008D5897" w:rsidRPr="00A37880" w14:paraId="4078106B" w14:textId="77777777" w:rsidTr="00495820">
        <w:trPr>
          <w:trHeight w:val="228"/>
        </w:trPr>
        <w:tc>
          <w:tcPr>
            <w:tcW w:w="5260" w:type="dxa"/>
            <w:noWrap/>
            <w:hideMark/>
          </w:tcPr>
          <w:p w14:paraId="1CE82AC2"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АТС</w:t>
            </w:r>
          </w:p>
        </w:tc>
        <w:tc>
          <w:tcPr>
            <w:tcW w:w="1460" w:type="dxa"/>
            <w:noWrap/>
            <w:hideMark/>
          </w:tcPr>
          <w:p w14:paraId="11BD246E"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16,000</w:t>
            </w:r>
          </w:p>
        </w:tc>
        <w:tc>
          <w:tcPr>
            <w:tcW w:w="1600" w:type="dxa"/>
            <w:noWrap/>
            <w:hideMark/>
          </w:tcPr>
          <w:p w14:paraId="202B3C2C"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35B01DE8"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16,000</w:t>
            </w:r>
          </w:p>
        </w:tc>
      </w:tr>
      <w:tr w:rsidR="008D5897" w:rsidRPr="00A37880" w14:paraId="0E5E9FED" w14:textId="77777777" w:rsidTr="00495820">
        <w:trPr>
          <w:trHeight w:val="228"/>
        </w:trPr>
        <w:tc>
          <w:tcPr>
            <w:tcW w:w="5260" w:type="dxa"/>
            <w:noWrap/>
            <w:hideMark/>
          </w:tcPr>
          <w:p w14:paraId="591AA91E"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Ліцензія Windows Server 2016 Standard</w:t>
            </w:r>
          </w:p>
        </w:tc>
        <w:tc>
          <w:tcPr>
            <w:tcW w:w="1460" w:type="dxa"/>
            <w:noWrap/>
            <w:hideMark/>
          </w:tcPr>
          <w:p w14:paraId="6ED6D257"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25,600</w:t>
            </w:r>
          </w:p>
        </w:tc>
        <w:tc>
          <w:tcPr>
            <w:tcW w:w="1600" w:type="dxa"/>
            <w:noWrap/>
            <w:hideMark/>
          </w:tcPr>
          <w:p w14:paraId="425049C4"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4</w:t>
            </w:r>
          </w:p>
        </w:tc>
        <w:tc>
          <w:tcPr>
            <w:tcW w:w="1820" w:type="dxa"/>
            <w:noWrap/>
            <w:hideMark/>
          </w:tcPr>
          <w:p w14:paraId="1D2ACF47"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102,400</w:t>
            </w:r>
          </w:p>
        </w:tc>
      </w:tr>
      <w:tr w:rsidR="008D5897" w:rsidRPr="00A37880" w14:paraId="53C42AD8" w14:textId="77777777" w:rsidTr="00495820">
        <w:trPr>
          <w:trHeight w:val="228"/>
        </w:trPr>
        <w:tc>
          <w:tcPr>
            <w:tcW w:w="5260" w:type="dxa"/>
            <w:noWrap/>
            <w:hideMark/>
          </w:tcPr>
          <w:p w14:paraId="5F2A055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Ліцензія Windows Server 2016 CAL</w:t>
            </w:r>
          </w:p>
        </w:tc>
        <w:tc>
          <w:tcPr>
            <w:tcW w:w="1460" w:type="dxa"/>
            <w:noWrap/>
            <w:hideMark/>
          </w:tcPr>
          <w:p w14:paraId="6A1C987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1,104</w:t>
            </w:r>
          </w:p>
        </w:tc>
        <w:tc>
          <w:tcPr>
            <w:tcW w:w="1600" w:type="dxa"/>
            <w:noWrap/>
            <w:hideMark/>
          </w:tcPr>
          <w:p w14:paraId="6611618C"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15</w:t>
            </w:r>
          </w:p>
        </w:tc>
        <w:tc>
          <w:tcPr>
            <w:tcW w:w="1820" w:type="dxa"/>
            <w:noWrap/>
            <w:hideMark/>
          </w:tcPr>
          <w:p w14:paraId="43D815A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16,560</w:t>
            </w:r>
          </w:p>
        </w:tc>
      </w:tr>
      <w:tr w:rsidR="008D5897" w:rsidRPr="00A37880" w14:paraId="2B98FAEA" w14:textId="77777777" w:rsidTr="00495820">
        <w:trPr>
          <w:trHeight w:val="228"/>
        </w:trPr>
        <w:tc>
          <w:tcPr>
            <w:tcW w:w="5260" w:type="dxa"/>
            <w:noWrap/>
            <w:hideMark/>
          </w:tcPr>
          <w:p w14:paraId="27AC85A0"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Ліцензія </w:t>
            </w:r>
            <w:proofErr w:type="spellStart"/>
            <w:r w:rsidRPr="00A37880">
              <w:rPr>
                <w:color w:val="000000" w:themeColor="text1"/>
                <w:sz w:val="18"/>
                <w:szCs w:val="18"/>
                <w:lang w:val="uk-UA" w:eastAsia="en-US"/>
              </w:rPr>
              <w:t>антиірусного</w:t>
            </w:r>
            <w:proofErr w:type="spellEnd"/>
            <w:r w:rsidRPr="00A37880">
              <w:rPr>
                <w:color w:val="000000" w:themeColor="text1"/>
                <w:sz w:val="18"/>
                <w:szCs w:val="18"/>
                <w:lang w:val="uk-UA" w:eastAsia="en-US"/>
              </w:rPr>
              <w:t xml:space="preserve"> ПЗ</w:t>
            </w:r>
          </w:p>
        </w:tc>
        <w:tc>
          <w:tcPr>
            <w:tcW w:w="1460" w:type="dxa"/>
            <w:noWrap/>
            <w:hideMark/>
          </w:tcPr>
          <w:p w14:paraId="208F06D8"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1,100</w:t>
            </w:r>
          </w:p>
        </w:tc>
        <w:tc>
          <w:tcPr>
            <w:tcW w:w="1600" w:type="dxa"/>
            <w:noWrap/>
            <w:hideMark/>
          </w:tcPr>
          <w:p w14:paraId="2A065D65"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5139A5C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25,300</w:t>
            </w:r>
          </w:p>
        </w:tc>
      </w:tr>
      <w:tr w:rsidR="008D5897" w:rsidRPr="00A37880" w14:paraId="303F910A" w14:textId="77777777" w:rsidTr="00495820">
        <w:trPr>
          <w:trHeight w:val="228"/>
        </w:trPr>
        <w:tc>
          <w:tcPr>
            <w:tcW w:w="5260" w:type="dxa"/>
            <w:noWrap/>
            <w:hideMark/>
          </w:tcPr>
          <w:p w14:paraId="26DEAB04"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Ліцензія </w:t>
            </w:r>
            <w:proofErr w:type="spellStart"/>
            <w:r w:rsidRPr="00A37880">
              <w:rPr>
                <w:color w:val="000000" w:themeColor="text1"/>
                <w:sz w:val="18"/>
                <w:szCs w:val="18"/>
                <w:lang w:val="uk-UA" w:eastAsia="en-US"/>
              </w:rPr>
              <w:t>Oracle</w:t>
            </w:r>
            <w:proofErr w:type="spellEnd"/>
          </w:p>
        </w:tc>
        <w:tc>
          <w:tcPr>
            <w:tcW w:w="1460" w:type="dxa"/>
            <w:noWrap/>
            <w:hideMark/>
          </w:tcPr>
          <w:p w14:paraId="47538149"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9,905</w:t>
            </w:r>
          </w:p>
        </w:tc>
        <w:tc>
          <w:tcPr>
            <w:tcW w:w="1600" w:type="dxa"/>
            <w:noWrap/>
            <w:hideMark/>
          </w:tcPr>
          <w:p w14:paraId="69939646"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15</w:t>
            </w:r>
          </w:p>
        </w:tc>
        <w:tc>
          <w:tcPr>
            <w:tcW w:w="1820" w:type="dxa"/>
            <w:noWrap/>
            <w:hideMark/>
          </w:tcPr>
          <w:p w14:paraId="5DF8E394"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148,575</w:t>
            </w:r>
          </w:p>
        </w:tc>
      </w:tr>
      <w:tr w:rsidR="008D5897" w:rsidRPr="00A37880" w14:paraId="23BC497D" w14:textId="77777777" w:rsidTr="00495820">
        <w:trPr>
          <w:trHeight w:val="228"/>
        </w:trPr>
        <w:tc>
          <w:tcPr>
            <w:tcW w:w="5260" w:type="dxa"/>
            <w:noWrap/>
            <w:hideMark/>
          </w:tcPr>
          <w:p w14:paraId="11ABF22B"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Підтримка </w:t>
            </w:r>
            <w:proofErr w:type="spellStart"/>
            <w:r w:rsidRPr="00A37880">
              <w:rPr>
                <w:color w:val="000000" w:themeColor="text1"/>
                <w:sz w:val="18"/>
                <w:szCs w:val="18"/>
                <w:lang w:val="uk-UA" w:eastAsia="en-US"/>
              </w:rPr>
              <w:t>Oracle</w:t>
            </w:r>
            <w:proofErr w:type="spellEnd"/>
            <w:r w:rsidRPr="00A37880">
              <w:rPr>
                <w:color w:val="000000" w:themeColor="text1"/>
                <w:sz w:val="18"/>
                <w:szCs w:val="18"/>
                <w:lang w:val="uk-UA" w:eastAsia="en-US"/>
              </w:rPr>
              <w:t>, рік</w:t>
            </w:r>
          </w:p>
        </w:tc>
        <w:tc>
          <w:tcPr>
            <w:tcW w:w="1460" w:type="dxa"/>
            <w:noWrap/>
            <w:hideMark/>
          </w:tcPr>
          <w:p w14:paraId="0C7624AE"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2,180</w:t>
            </w:r>
          </w:p>
        </w:tc>
        <w:tc>
          <w:tcPr>
            <w:tcW w:w="1600" w:type="dxa"/>
            <w:noWrap/>
            <w:hideMark/>
          </w:tcPr>
          <w:p w14:paraId="2B69DE82"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15</w:t>
            </w:r>
          </w:p>
        </w:tc>
        <w:tc>
          <w:tcPr>
            <w:tcW w:w="1820" w:type="dxa"/>
            <w:noWrap/>
            <w:hideMark/>
          </w:tcPr>
          <w:p w14:paraId="1789FD04"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32,700</w:t>
            </w:r>
          </w:p>
        </w:tc>
      </w:tr>
      <w:tr w:rsidR="008D5897" w:rsidRPr="00A37880" w14:paraId="103AE0ED" w14:textId="77777777" w:rsidTr="00495820">
        <w:trPr>
          <w:trHeight w:val="228"/>
        </w:trPr>
        <w:tc>
          <w:tcPr>
            <w:tcW w:w="5260" w:type="dxa"/>
            <w:noWrap/>
            <w:hideMark/>
          </w:tcPr>
          <w:p w14:paraId="095BFB62"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Мережевий комутатор (з позитивним експертним висновком)</w:t>
            </w:r>
          </w:p>
        </w:tc>
        <w:tc>
          <w:tcPr>
            <w:tcW w:w="1460" w:type="dxa"/>
            <w:noWrap/>
            <w:hideMark/>
          </w:tcPr>
          <w:p w14:paraId="28C7903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75,000</w:t>
            </w:r>
          </w:p>
        </w:tc>
        <w:tc>
          <w:tcPr>
            <w:tcW w:w="1600" w:type="dxa"/>
            <w:noWrap/>
            <w:hideMark/>
          </w:tcPr>
          <w:p w14:paraId="0AF3FE2D"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4D6AAB4F"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150,000</w:t>
            </w:r>
          </w:p>
        </w:tc>
      </w:tr>
      <w:tr w:rsidR="008D5897" w:rsidRPr="00A37880" w14:paraId="4AB0120E" w14:textId="77777777" w:rsidTr="00495820">
        <w:trPr>
          <w:trHeight w:val="228"/>
        </w:trPr>
        <w:tc>
          <w:tcPr>
            <w:tcW w:w="5260" w:type="dxa"/>
            <w:noWrap/>
            <w:hideMark/>
          </w:tcPr>
          <w:p w14:paraId="3DD394C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Мережевий екран (з позитивним експертним висновком)</w:t>
            </w:r>
          </w:p>
        </w:tc>
        <w:tc>
          <w:tcPr>
            <w:tcW w:w="1460" w:type="dxa"/>
            <w:noWrap/>
            <w:hideMark/>
          </w:tcPr>
          <w:p w14:paraId="790058D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26,000</w:t>
            </w:r>
          </w:p>
        </w:tc>
        <w:tc>
          <w:tcPr>
            <w:tcW w:w="1600" w:type="dxa"/>
            <w:noWrap/>
            <w:hideMark/>
          </w:tcPr>
          <w:p w14:paraId="1D5DC857"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31DB71F8"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52,000</w:t>
            </w:r>
          </w:p>
        </w:tc>
      </w:tr>
      <w:tr w:rsidR="008D5897" w:rsidRPr="00A37880" w14:paraId="3E3B11DD" w14:textId="77777777" w:rsidTr="00495820">
        <w:trPr>
          <w:trHeight w:val="228"/>
        </w:trPr>
        <w:tc>
          <w:tcPr>
            <w:tcW w:w="5260" w:type="dxa"/>
            <w:noWrap/>
            <w:hideMark/>
          </w:tcPr>
          <w:p w14:paraId="5FB1908E"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Джерело безперебійного живлення серверне</w:t>
            </w:r>
          </w:p>
        </w:tc>
        <w:tc>
          <w:tcPr>
            <w:tcW w:w="1460" w:type="dxa"/>
            <w:noWrap/>
            <w:hideMark/>
          </w:tcPr>
          <w:p w14:paraId="3A037FE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35,000</w:t>
            </w:r>
          </w:p>
        </w:tc>
        <w:tc>
          <w:tcPr>
            <w:tcW w:w="1600" w:type="dxa"/>
            <w:noWrap/>
            <w:hideMark/>
          </w:tcPr>
          <w:p w14:paraId="334DFB50"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51AEE95A"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70,000</w:t>
            </w:r>
          </w:p>
        </w:tc>
      </w:tr>
      <w:tr w:rsidR="008D5897" w:rsidRPr="00A37880" w14:paraId="40209AB8" w14:textId="77777777" w:rsidTr="00495820">
        <w:trPr>
          <w:trHeight w:val="228"/>
        </w:trPr>
        <w:tc>
          <w:tcPr>
            <w:tcW w:w="5260" w:type="dxa"/>
            <w:noWrap/>
            <w:hideMark/>
          </w:tcPr>
          <w:p w14:paraId="7B2921E6"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ПЗ   СПО</w:t>
            </w:r>
          </w:p>
        </w:tc>
        <w:tc>
          <w:tcPr>
            <w:tcW w:w="1460" w:type="dxa"/>
            <w:noWrap/>
            <w:hideMark/>
          </w:tcPr>
          <w:p w14:paraId="740673D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0</w:t>
            </w:r>
          </w:p>
        </w:tc>
        <w:tc>
          <w:tcPr>
            <w:tcW w:w="1600" w:type="dxa"/>
            <w:noWrap/>
            <w:hideMark/>
          </w:tcPr>
          <w:p w14:paraId="369789C7"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6E8D5C7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0</w:t>
            </w:r>
          </w:p>
        </w:tc>
      </w:tr>
      <w:tr w:rsidR="008D5897" w:rsidRPr="00A37880" w14:paraId="1D1B38AD" w14:textId="77777777" w:rsidTr="00495820">
        <w:trPr>
          <w:trHeight w:val="228"/>
        </w:trPr>
        <w:tc>
          <w:tcPr>
            <w:tcW w:w="5260" w:type="dxa"/>
            <w:noWrap/>
            <w:hideMark/>
          </w:tcPr>
          <w:p w14:paraId="3DDC50E5"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Інсталяція СПО</w:t>
            </w:r>
          </w:p>
        </w:tc>
        <w:tc>
          <w:tcPr>
            <w:tcW w:w="1460" w:type="dxa"/>
            <w:noWrap/>
            <w:hideMark/>
          </w:tcPr>
          <w:p w14:paraId="4818490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540,000</w:t>
            </w:r>
          </w:p>
        </w:tc>
        <w:tc>
          <w:tcPr>
            <w:tcW w:w="1600" w:type="dxa"/>
            <w:noWrap/>
            <w:hideMark/>
          </w:tcPr>
          <w:p w14:paraId="66B6FB64"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14D727B6"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540,000</w:t>
            </w:r>
          </w:p>
        </w:tc>
      </w:tr>
      <w:tr w:rsidR="008D5897" w:rsidRPr="00A37880" w14:paraId="00BA80A7" w14:textId="77777777" w:rsidTr="00495820">
        <w:trPr>
          <w:trHeight w:val="228"/>
        </w:trPr>
        <w:tc>
          <w:tcPr>
            <w:tcW w:w="5260" w:type="dxa"/>
            <w:noWrap/>
            <w:hideMark/>
          </w:tcPr>
          <w:p w14:paraId="385A0A3B"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xml:space="preserve">Монтажні та </w:t>
            </w:r>
            <w:proofErr w:type="spellStart"/>
            <w:r w:rsidRPr="00A37880">
              <w:rPr>
                <w:color w:val="000000" w:themeColor="text1"/>
                <w:sz w:val="18"/>
                <w:szCs w:val="18"/>
                <w:lang w:val="uk-UA" w:eastAsia="en-US"/>
              </w:rPr>
              <w:t>пуско</w:t>
            </w:r>
            <w:proofErr w:type="spellEnd"/>
            <w:r w:rsidRPr="00A37880">
              <w:rPr>
                <w:color w:val="000000" w:themeColor="text1"/>
                <w:sz w:val="18"/>
                <w:szCs w:val="18"/>
                <w:lang w:val="uk-UA" w:eastAsia="en-US"/>
              </w:rPr>
              <w:t>-налагоджувальні роботи (20%)</w:t>
            </w:r>
          </w:p>
        </w:tc>
        <w:tc>
          <w:tcPr>
            <w:tcW w:w="1460" w:type="dxa"/>
            <w:noWrap/>
            <w:hideMark/>
          </w:tcPr>
          <w:p w14:paraId="71475AEA"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259,700</w:t>
            </w:r>
          </w:p>
        </w:tc>
        <w:tc>
          <w:tcPr>
            <w:tcW w:w="1600" w:type="dxa"/>
            <w:noWrap/>
            <w:hideMark/>
          </w:tcPr>
          <w:p w14:paraId="5977A8E9"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5E97CDAE"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259,700</w:t>
            </w:r>
          </w:p>
        </w:tc>
      </w:tr>
      <w:tr w:rsidR="008D5897" w:rsidRPr="00A37880" w14:paraId="1BBCB0FB" w14:textId="77777777" w:rsidTr="00495820">
        <w:trPr>
          <w:trHeight w:val="228"/>
        </w:trPr>
        <w:tc>
          <w:tcPr>
            <w:tcW w:w="5260" w:type="dxa"/>
            <w:noWrap/>
            <w:hideMark/>
          </w:tcPr>
          <w:p w14:paraId="0DE6447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Шафа для документів (тумба)</w:t>
            </w:r>
          </w:p>
        </w:tc>
        <w:tc>
          <w:tcPr>
            <w:tcW w:w="1460" w:type="dxa"/>
            <w:noWrap/>
            <w:hideMark/>
          </w:tcPr>
          <w:p w14:paraId="55DE1D44"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800.00</w:t>
            </w:r>
          </w:p>
        </w:tc>
        <w:tc>
          <w:tcPr>
            <w:tcW w:w="1600" w:type="dxa"/>
            <w:noWrap/>
            <w:hideMark/>
          </w:tcPr>
          <w:p w14:paraId="4515A556"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6A74BE7D"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18,400.00</w:t>
            </w:r>
          </w:p>
        </w:tc>
      </w:tr>
      <w:tr w:rsidR="008D5897" w:rsidRPr="00A37880" w14:paraId="56527A32" w14:textId="77777777" w:rsidTr="00495820">
        <w:trPr>
          <w:trHeight w:val="228"/>
        </w:trPr>
        <w:tc>
          <w:tcPr>
            <w:tcW w:w="5260" w:type="dxa"/>
            <w:noWrap/>
            <w:hideMark/>
          </w:tcPr>
          <w:p w14:paraId="30DE526B"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Крісло офісне</w:t>
            </w:r>
          </w:p>
        </w:tc>
        <w:tc>
          <w:tcPr>
            <w:tcW w:w="1460" w:type="dxa"/>
            <w:noWrap/>
            <w:hideMark/>
          </w:tcPr>
          <w:p w14:paraId="5C0CA66A"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1,500.00</w:t>
            </w:r>
          </w:p>
        </w:tc>
        <w:tc>
          <w:tcPr>
            <w:tcW w:w="1600" w:type="dxa"/>
            <w:noWrap/>
            <w:hideMark/>
          </w:tcPr>
          <w:p w14:paraId="6C591EA6"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31F9C6F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34,500.00</w:t>
            </w:r>
          </w:p>
        </w:tc>
      </w:tr>
      <w:tr w:rsidR="008D5897" w:rsidRPr="00A37880" w14:paraId="62EDCEC6" w14:textId="77777777" w:rsidTr="00495820">
        <w:trPr>
          <w:trHeight w:val="228"/>
        </w:trPr>
        <w:tc>
          <w:tcPr>
            <w:tcW w:w="5260" w:type="dxa"/>
            <w:noWrap/>
            <w:hideMark/>
          </w:tcPr>
          <w:p w14:paraId="3526BE29"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Шафа для документів скляна</w:t>
            </w:r>
          </w:p>
        </w:tc>
        <w:tc>
          <w:tcPr>
            <w:tcW w:w="1460" w:type="dxa"/>
            <w:noWrap/>
            <w:hideMark/>
          </w:tcPr>
          <w:p w14:paraId="2A59F740"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4,400.00</w:t>
            </w:r>
          </w:p>
        </w:tc>
        <w:tc>
          <w:tcPr>
            <w:tcW w:w="1600" w:type="dxa"/>
            <w:noWrap/>
            <w:hideMark/>
          </w:tcPr>
          <w:p w14:paraId="586F093F"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16</w:t>
            </w:r>
          </w:p>
        </w:tc>
        <w:tc>
          <w:tcPr>
            <w:tcW w:w="1820" w:type="dxa"/>
            <w:noWrap/>
            <w:hideMark/>
          </w:tcPr>
          <w:p w14:paraId="36C29C2A"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70,400.00</w:t>
            </w:r>
          </w:p>
        </w:tc>
      </w:tr>
      <w:tr w:rsidR="008D5897" w:rsidRPr="00A37880" w14:paraId="4CB0CB0D" w14:textId="77777777" w:rsidTr="00495820">
        <w:trPr>
          <w:trHeight w:val="228"/>
        </w:trPr>
        <w:tc>
          <w:tcPr>
            <w:tcW w:w="5260" w:type="dxa"/>
            <w:noWrap/>
            <w:hideMark/>
          </w:tcPr>
          <w:p w14:paraId="582261C3"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Шафа для одягу</w:t>
            </w:r>
          </w:p>
        </w:tc>
        <w:tc>
          <w:tcPr>
            <w:tcW w:w="1460" w:type="dxa"/>
            <w:noWrap/>
            <w:hideMark/>
          </w:tcPr>
          <w:p w14:paraId="3A0D5BE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4,200.00</w:t>
            </w:r>
          </w:p>
        </w:tc>
        <w:tc>
          <w:tcPr>
            <w:tcW w:w="1600" w:type="dxa"/>
            <w:noWrap/>
            <w:hideMark/>
          </w:tcPr>
          <w:p w14:paraId="2D8B22CE"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8</w:t>
            </w:r>
          </w:p>
        </w:tc>
        <w:tc>
          <w:tcPr>
            <w:tcW w:w="1820" w:type="dxa"/>
            <w:noWrap/>
            <w:hideMark/>
          </w:tcPr>
          <w:p w14:paraId="4DC2FEA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33,600.00</w:t>
            </w:r>
          </w:p>
        </w:tc>
      </w:tr>
      <w:tr w:rsidR="008D5897" w:rsidRPr="00A37880" w14:paraId="744901E6" w14:textId="77777777" w:rsidTr="00495820">
        <w:trPr>
          <w:trHeight w:val="228"/>
        </w:trPr>
        <w:tc>
          <w:tcPr>
            <w:tcW w:w="5260" w:type="dxa"/>
            <w:noWrap/>
            <w:hideMark/>
          </w:tcPr>
          <w:p w14:paraId="356A7EE6"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Стіл офісний</w:t>
            </w:r>
          </w:p>
        </w:tc>
        <w:tc>
          <w:tcPr>
            <w:tcW w:w="1460" w:type="dxa"/>
            <w:noWrap/>
            <w:hideMark/>
          </w:tcPr>
          <w:p w14:paraId="51931AD7"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8,000.00</w:t>
            </w:r>
          </w:p>
        </w:tc>
        <w:tc>
          <w:tcPr>
            <w:tcW w:w="1600" w:type="dxa"/>
            <w:noWrap/>
            <w:hideMark/>
          </w:tcPr>
          <w:p w14:paraId="1379896B"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3899832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184,000.00</w:t>
            </w:r>
          </w:p>
        </w:tc>
      </w:tr>
      <w:tr w:rsidR="008D5897" w:rsidRPr="00A37880" w14:paraId="18644DD9" w14:textId="77777777" w:rsidTr="00495820">
        <w:trPr>
          <w:trHeight w:val="228"/>
        </w:trPr>
        <w:tc>
          <w:tcPr>
            <w:tcW w:w="5260" w:type="dxa"/>
            <w:noWrap/>
            <w:hideMark/>
          </w:tcPr>
          <w:p w14:paraId="2FDABE21"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Стілець офісний</w:t>
            </w:r>
          </w:p>
        </w:tc>
        <w:tc>
          <w:tcPr>
            <w:tcW w:w="1460" w:type="dxa"/>
            <w:noWrap/>
            <w:hideMark/>
          </w:tcPr>
          <w:p w14:paraId="75BCCF47"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800.00</w:t>
            </w:r>
          </w:p>
        </w:tc>
        <w:tc>
          <w:tcPr>
            <w:tcW w:w="1600" w:type="dxa"/>
            <w:noWrap/>
            <w:hideMark/>
          </w:tcPr>
          <w:p w14:paraId="6768C815"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33</w:t>
            </w:r>
          </w:p>
        </w:tc>
        <w:tc>
          <w:tcPr>
            <w:tcW w:w="1820" w:type="dxa"/>
            <w:noWrap/>
            <w:hideMark/>
          </w:tcPr>
          <w:p w14:paraId="39D0C00C"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26,400.00</w:t>
            </w:r>
          </w:p>
        </w:tc>
      </w:tr>
      <w:tr w:rsidR="008D5897" w:rsidRPr="00A37880" w14:paraId="2D3315A1" w14:textId="77777777" w:rsidTr="00495820">
        <w:trPr>
          <w:trHeight w:val="228"/>
        </w:trPr>
        <w:tc>
          <w:tcPr>
            <w:tcW w:w="5260" w:type="dxa"/>
            <w:noWrap/>
            <w:hideMark/>
          </w:tcPr>
          <w:p w14:paraId="5B0B4E3B"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Шафа для документів довга</w:t>
            </w:r>
          </w:p>
        </w:tc>
        <w:tc>
          <w:tcPr>
            <w:tcW w:w="1460" w:type="dxa"/>
            <w:noWrap/>
            <w:hideMark/>
          </w:tcPr>
          <w:p w14:paraId="5BC5037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4,000.00</w:t>
            </w:r>
          </w:p>
        </w:tc>
        <w:tc>
          <w:tcPr>
            <w:tcW w:w="1600" w:type="dxa"/>
            <w:noWrap/>
            <w:hideMark/>
          </w:tcPr>
          <w:p w14:paraId="302240B3"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w:t>
            </w:r>
          </w:p>
        </w:tc>
        <w:tc>
          <w:tcPr>
            <w:tcW w:w="1820" w:type="dxa"/>
            <w:noWrap/>
            <w:hideMark/>
          </w:tcPr>
          <w:p w14:paraId="2D18D86A"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8,000.00</w:t>
            </w:r>
          </w:p>
        </w:tc>
      </w:tr>
      <w:tr w:rsidR="008D5897" w:rsidRPr="00A37880" w14:paraId="09EB9FC3" w14:textId="77777777" w:rsidTr="00495820">
        <w:trPr>
          <w:trHeight w:val="228"/>
        </w:trPr>
        <w:tc>
          <w:tcPr>
            <w:tcW w:w="5260" w:type="dxa"/>
            <w:noWrap/>
            <w:hideMark/>
          </w:tcPr>
          <w:p w14:paraId="1BD18108"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Стіл для переговорів та нарад</w:t>
            </w:r>
          </w:p>
        </w:tc>
        <w:tc>
          <w:tcPr>
            <w:tcW w:w="1460" w:type="dxa"/>
            <w:noWrap/>
            <w:hideMark/>
          </w:tcPr>
          <w:p w14:paraId="4F4FC495"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28,000.00</w:t>
            </w:r>
          </w:p>
        </w:tc>
        <w:tc>
          <w:tcPr>
            <w:tcW w:w="1600" w:type="dxa"/>
            <w:noWrap/>
            <w:hideMark/>
          </w:tcPr>
          <w:p w14:paraId="42355634"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1</w:t>
            </w:r>
          </w:p>
        </w:tc>
        <w:tc>
          <w:tcPr>
            <w:tcW w:w="1820" w:type="dxa"/>
            <w:noWrap/>
            <w:hideMark/>
          </w:tcPr>
          <w:p w14:paraId="1338ED13"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28,000.00</w:t>
            </w:r>
          </w:p>
        </w:tc>
      </w:tr>
      <w:tr w:rsidR="008D5897" w:rsidRPr="00A37880" w14:paraId="6CEFB1D2" w14:textId="77777777" w:rsidTr="00495820">
        <w:trPr>
          <w:trHeight w:val="228"/>
        </w:trPr>
        <w:tc>
          <w:tcPr>
            <w:tcW w:w="5260" w:type="dxa"/>
            <w:noWrap/>
            <w:hideMark/>
          </w:tcPr>
          <w:p w14:paraId="2F5CB59C"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w:t>
            </w:r>
          </w:p>
        </w:tc>
        <w:tc>
          <w:tcPr>
            <w:tcW w:w="1460" w:type="dxa"/>
            <w:noWrap/>
            <w:hideMark/>
          </w:tcPr>
          <w:p w14:paraId="12AFFD3D"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w:t>
            </w:r>
          </w:p>
        </w:tc>
        <w:tc>
          <w:tcPr>
            <w:tcW w:w="1600" w:type="dxa"/>
            <w:noWrap/>
            <w:hideMark/>
          </w:tcPr>
          <w:p w14:paraId="0492BF4B" w14:textId="77777777" w:rsidR="003013DD" w:rsidRPr="00A37880" w:rsidRDefault="003013DD" w:rsidP="003013DD">
            <w:pPr>
              <w:rPr>
                <w:color w:val="000000" w:themeColor="text1"/>
                <w:sz w:val="18"/>
                <w:szCs w:val="18"/>
                <w:lang w:val="uk-UA" w:eastAsia="en-US"/>
              </w:rPr>
            </w:pPr>
          </w:p>
        </w:tc>
        <w:tc>
          <w:tcPr>
            <w:tcW w:w="1820" w:type="dxa"/>
            <w:noWrap/>
            <w:hideMark/>
          </w:tcPr>
          <w:p w14:paraId="0CC14138" w14:textId="77777777" w:rsidR="003013DD" w:rsidRPr="00A37880" w:rsidRDefault="003013DD" w:rsidP="003013DD">
            <w:pPr>
              <w:jc w:val="center"/>
              <w:rPr>
                <w:color w:val="000000" w:themeColor="text1"/>
                <w:lang w:val="uk-UA" w:eastAsia="en-US"/>
              </w:rPr>
            </w:pPr>
          </w:p>
        </w:tc>
      </w:tr>
      <w:tr w:rsidR="008D5897" w:rsidRPr="00A37880" w14:paraId="2F6ABF91" w14:textId="77777777" w:rsidTr="00495820">
        <w:trPr>
          <w:trHeight w:val="240"/>
        </w:trPr>
        <w:tc>
          <w:tcPr>
            <w:tcW w:w="5260" w:type="dxa"/>
            <w:noWrap/>
            <w:hideMark/>
          </w:tcPr>
          <w:p w14:paraId="4285B322"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МШП</w:t>
            </w:r>
          </w:p>
        </w:tc>
        <w:tc>
          <w:tcPr>
            <w:tcW w:w="1460" w:type="dxa"/>
            <w:noWrap/>
            <w:hideMark/>
          </w:tcPr>
          <w:p w14:paraId="1E360448"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2,000.00</w:t>
            </w:r>
          </w:p>
        </w:tc>
        <w:tc>
          <w:tcPr>
            <w:tcW w:w="1600" w:type="dxa"/>
            <w:noWrap/>
            <w:hideMark/>
          </w:tcPr>
          <w:p w14:paraId="194F0B56"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23</w:t>
            </w:r>
          </w:p>
        </w:tc>
        <w:tc>
          <w:tcPr>
            <w:tcW w:w="1820" w:type="dxa"/>
            <w:noWrap/>
            <w:hideMark/>
          </w:tcPr>
          <w:p w14:paraId="0872992B" w14:textId="77777777" w:rsidR="003013DD" w:rsidRPr="00A37880" w:rsidRDefault="003013DD" w:rsidP="003013DD">
            <w:pPr>
              <w:jc w:val="right"/>
              <w:rPr>
                <w:color w:val="000000" w:themeColor="text1"/>
                <w:sz w:val="18"/>
                <w:szCs w:val="18"/>
                <w:lang w:val="uk-UA" w:eastAsia="en-US"/>
              </w:rPr>
            </w:pPr>
            <w:r w:rsidRPr="00A37880">
              <w:rPr>
                <w:color w:val="000000" w:themeColor="text1"/>
                <w:sz w:val="18"/>
                <w:szCs w:val="18"/>
                <w:lang w:val="uk-UA" w:eastAsia="en-US"/>
              </w:rPr>
              <w:t>46,000.00</w:t>
            </w:r>
          </w:p>
        </w:tc>
      </w:tr>
      <w:tr w:rsidR="008D5897" w:rsidRPr="00A37880" w14:paraId="1EFBAE52" w14:textId="77777777" w:rsidTr="00495820">
        <w:trPr>
          <w:trHeight w:val="228"/>
        </w:trPr>
        <w:tc>
          <w:tcPr>
            <w:tcW w:w="5260" w:type="dxa"/>
            <w:noWrap/>
            <w:hideMark/>
          </w:tcPr>
          <w:p w14:paraId="2D43F951" w14:textId="77777777" w:rsidR="003013DD" w:rsidRPr="00A37880" w:rsidRDefault="003013DD" w:rsidP="003013DD">
            <w:pPr>
              <w:jc w:val="right"/>
              <w:rPr>
                <w:color w:val="000000" w:themeColor="text1"/>
                <w:sz w:val="18"/>
                <w:szCs w:val="18"/>
                <w:lang w:val="uk-UA" w:eastAsia="en-US"/>
              </w:rPr>
            </w:pPr>
          </w:p>
        </w:tc>
        <w:tc>
          <w:tcPr>
            <w:tcW w:w="1460" w:type="dxa"/>
            <w:noWrap/>
            <w:hideMark/>
          </w:tcPr>
          <w:p w14:paraId="23C05186" w14:textId="77777777" w:rsidR="003013DD" w:rsidRPr="00A37880" w:rsidRDefault="003013DD" w:rsidP="003013DD">
            <w:pPr>
              <w:rPr>
                <w:color w:val="000000" w:themeColor="text1"/>
                <w:lang w:val="uk-UA" w:eastAsia="en-US"/>
              </w:rPr>
            </w:pPr>
          </w:p>
        </w:tc>
        <w:tc>
          <w:tcPr>
            <w:tcW w:w="1600" w:type="dxa"/>
            <w:noWrap/>
            <w:hideMark/>
          </w:tcPr>
          <w:p w14:paraId="240444E4" w14:textId="77777777" w:rsidR="003013DD" w:rsidRPr="00A37880" w:rsidRDefault="003013DD" w:rsidP="003013DD">
            <w:pPr>
              <w:rPr>
                <w:color w:val="000000" w:themeColor="text1"/>
                <w:lang w:val="uk-UA" w:eastAsia="en-US"/>
              </w:rPr>
            </w:pPr>
          </w:p>
        </w:tc>
        <w:tc>
          <w:tcPr>
            <w:tcW w:w="1820" w:type="dxa"/>
            <w:noWrap/>
            <w:hideMark/>
          </w:tcPr>
          <w:p w14:paraId="52D3B60B" w14:textId="77777777" w:rsidR="003013DD" w:rsidRPr="00A37880" w:rsidRDefault="003013DD" w:rsidP="003013DD">
            <w:pPr>
              <w:jc w:val="center"/>
              <w:rPr>
                <w:color w:val="000000" w:themeColor="text1"/>
                <w:lang w:val="uk-UA" w:eastAsia="en-US"/>
              </w:rPr>
            </w:pPr>
          </w:p>
        </w:tc>
      </w:tr>
      <w:tr w:rsidR="008D5897" w:rsidRPr="00A37880" w14:paraId="298BBB9E" w14:textId="77777777" w:rsidTr="00495820">
        <w:trPr>
          <w:trHeight w:val="228"/>
        </w:trPr>
        <w:tc>
          <w:tcPr>
            <w:tcW w:w="5260" w:type="dxa"/>
            <w:noWrap/>
            <w:hideMark/>
          </w:tcPr>
          <w:p w14:paraId="385B4FF7"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Разом витрат</w:t>
            </w:r>
          </w:p>
        </w:tc>
        <w:tc>
          <w:tcPr>
            <w:tcW w:w="1460" w:type="dxa"/>
            <w:noWrap/>
            <w:hideMark/>
          </w:tcPr>
          <w:p w14:paraId="221777D8" w14:textId="77777777" w:rsidR="003013DD" w:rsidRPr="00A37880" w:rsidRDefault="003013DD" w:rsidP="003013DD">
            <w:pPr>
              <w:rPr>
                <w:color w:val="000000" w:themeColor="text1"/>
                <w:sz w:val="18"/>
                <w:szCs w:val="18"/>
                <w:lang w:val="uk-UA" w:eastAsia="en-US"/>
              </w:rPr>
            </w:pPr>
            <w:r w:rsidRPr="00A37880">
              <w:rPr>
                <w:color w:val="000000" w:themeColor="text1"/>
                <w:sz w:val="18"/>
                <w:szCs w:val="18"/>
                <w:lang w:val="uk-UA" w:eastAsia="en-US"/>
              </w:rPr>
              <w:t> </w:t>
            </w:r>
          </w:p>
        </w:tc>
        <w:tc>
          <w:tcPr>
            <w:tcW w:w="1600" w:type="dxa"/>
            <w:noWrap/>
            <w:hideMark/>
          </w:tcPr>
          <w:p w14:paraId="795D6D63" w14:textId="77777777" w:rsidR="003013DD" w:rsidRPr="00A37880" w:rsidRDefault="003013DD" w:rsidP="003013DD">
            <w:pPr>
              <w:jc w:val="center"/>
              <w:rPr>
                <w:color w:val="000000" w:themeColor="text1"/>
                <w:sz w:val="18"/>
                <w:szCs w:val="18"/>
                <w:lang w:val="uk-UA" w:eastAsia="en-US"/>
              </w:rPr>
            </w:pPr>
            <w:r w:rsidRPr="00A37880">
              <w:rPr>
                <w:color w:val="000000" w:themeColor="text1"/>
                <w:sz w:val="18"/>
                <w:szCs w:val="18"/>
                <w:lang w:val="uk-UA" w:eastAsia="en-US"/>
              </w:rPr>
              <w:t> </w:t>
            </w:r>
          </w:p>
        </w:tc>
        <w:tc>
          <w:tcPr>
            <w:tcW w:w="1820" w:type="dxa"/>
            <w:noWrap/>
            <w:hideMark/>
          </w:tcPr>
          <w:p w14:paraId="103A5997" w14:textId="77777777" w:rsidR="003013DD" w:rsidRPr="00A37880" w:rsidRDefault="003013DD" w:rsidP="003013DD">
            <w:pPr>
              <w:jc w:val="right"/>
              <w:rPr>
                <w:b/>
                <w:bCs/>
                <w:color w:val="000000" w:themeColor="text1"/>
                <w:sz w:val="18"/>
                <w:szCs w:val="18"/>
                <w:lang w:val="uk-UA" w:eastAsia="en-US"/>
              </w:rPr>
            </w:pPr>
            <w:r w:rsidRPr="00A37880">
              <w:rPr>
                <w:b/>
                <w:bCs/>
                <w:color w:val="000000" w:themeColor="text1"/>
                <w:sz w:val="18"/>
                <w:szCs w:val="18"/>
                <w:lang w:val="uk-UA" w:eastAsia="en-US"/>
              </w:rPr>
              <w:t>3,297,335.00</w:t>
            </w:r>
          </w:p>
        </w:tc>
      </w:tr>
    </w:tbl>
    <w:p w14:paraId="2BD5BC43" w14:textId="0A2DBF4F" w:rsidR="003013DD" w:rsidRPr="00A37880" w:rsidRDefault="003013DD" w:rsidP="00321DE7">
      <w:pPr>
        <w:ind w:firstLine="240"/>
        <w:rPr>
          <w:color w:val="000000" w:themeColor="text1"/>
          <w:lang w:val="uk-UA"/>
        </w:rPr>
        <w:sectPr w:rsidR="003013DD" w:rsidRPr="00A37880" w:rsidSect="00333CAC">
          <w:footerReference w:type="default" r:id="rId12"/>
          <w:pgSz w:w="12240" w:h="15840"/>
          <w:pgMar w:top="720" w:right="850" w:bottom="850" w:left="1080" w:header="720" w:footer="720" w:gutter="0"/>
          <w:cols w:space="720"/>
          <w:docGrid w:linePitch="360"/>
        </w:sectPr>
      </w:pPr>
    </w:p>
    <w:p w14:paraId="7BE0C2E9" w14:textId="4CD37E22" w:rsidR="00F47803" w:rsidRPr="00050A8B" w:rsidRDefault="00F47803" w:rsidP="00F47803">
      <w:pPr>
        <w:spacing w:after="160" w:line="259" w:lineRule="auto"/>
        <w:ind w:firstLine="720"/>
        <w:rPr>
          <w:color w:val="000000"/>
          <w:sz w:val="28"/>
          <w:szCs w:val="28"/>
          <w:lang w:val="uk-UA"/>
        </w:rPr>
      </w:pPr>
      <w:r w:rsidRPr="00050A8B">
        <w:rPr>
          <w:color w:val="000000"/>
          <w:sz w:val="28"/>
          <w:szCs w:val="28"/>
          <w:lang w:val="uk-UA"/>
        </w:rPr>
        <w:lastRenderedPageBreak/>
        <w:t xml:space="preserve">Поточна діяльність накопичувального фонду або Дирекції Накопичувального фонду в складі </w:t>
      </w:r>
      <w:proofErr w:type="spellStart"/>
      <w:r w:rsidRPr="00050A8B">
        <w:rPr>
          <w:color w:val="000000"/>
          <w:sz w:val="28"/>
          <w:szCs w:val="28"/>
          <w:lang w:val="uk-UA"/>
        </w:rPr>
        <w:t>П</w:t>
      </w:r>
      <w:r w:rsidR="001B280E">
        <w:rPr>
          <w:color w:val="000000"/>
          <w:sz w:val="28"/>
          <w:szCs w:val="28"/>
          <w:lang w:val="uk-UA"/>
        </w:rPr>
        <w:t>ФУ</w:t>
      </w:r>
      <w:r w:rsidRPr="00050A8B">
        <w:rPr>
          <w:color w:val="000000"/>
          <w:sz w:val="28"/>
          <w:szCs w:val="28"/>
          <w:lang w:val="uk-UA"/>
        </w:rPr>
        <w:t>и</w:t>
      </w:r>
      <w:proofErr w:type="spellEnd"/>
      <w:r w:rsidRPr="00050A8B">
        <w:rPr>
          <w:color w:val="000000"/>
          <w:sz w:val="28"/>
          <w:szCs w:val="28"/>
          <w:lang w:val="uk-UA"/>
        </w:rPr>
        <w:t xml:space="preserve"> передбачає  витрати на оплату праці осіб Накопичувального фонду та загально адміністративні витрати (оренда, витрати на забезпечення функціонування програних засобів та забезпечення поточної діяльності Накопичувального фонду).</w:t>
      </w:r>
    </w:p>
    <w:p w14:paraId="78A2721B" w14:textId="77777777" w:rsidR="00F47803" w:rsidRPr="00050A8B" w:rsidRDefault="00F47803" w:rsidP="00F47803">
      <w:pPr>
        <w:ind w:firstLine="240"/>
        <w:rPr>
          <w:sz w:val="28"/>
          <w:szCs w:val="28"/>
          <w:lang w:val="uk-UA"/>
        </w:rPr>
      </w:pPr>
      <w:r w:rsidRPr="00050A8B">
        <w:rPr>
          <w:color w:val="000000"/>
          <w:sz w:val="28"/>
          <w:szCs w:val="28"/>
          <w:lang w:val="uk-UA"/>
        </w:rPr>
        <w:t xml:space="preserve"> </w:t>
      </w:r>
      <w:r w:rsidRPr="00050A8B">
        <w:rPr>
          <w:sz w:val="28"/>
          <w:szCs w:val="28"/>
          <w:lang w:val="uk-UA"/>
        </w:rPr>
        <w:t>На підставі розрахунків грошових потоків в процесі здійснення операційної діяльності виникає потреба  у первинному фінансуванні створення та початку діяльності Накопичувального фонду .</w:t>
      </w:r>
    </w:p>
    <w:p w14:paraId="338E5AC5" w14:textId="77777777" w:rsidR="008D5897" w:rsidRPr="00050A8B" w:rsidRDefault="008D5897" w:rsidP="00321DE7">
      <w:pPr>
        <w:ind w:firstLine="240"/>
        <w:rPr>
          <w:sz w:val="28"/>
          <w:szCs w:val="28"/>
          <w:lang w:val="uk-UA"/>
        </w:rPr>
      </w:pPr>
    </w:p>
    <w:p w14:paraId="09DE916C" w14:textId="689ABF15" w:rsidR="001B280E" w:rsidRDefault="009334C9" w:rsidP="00321DE7">
      <w:pPr>
        <w:ind w:firstLine="240"/>
        <w:rPr>
          <w:b/>
          <w:sz w:val="28"/>
          <w:szCs w:val="28"/>
          <w:lang w:val="uk-UA"/>
        </w:rPr>
      </w:pPr>
      <w:r w:rsidRPr="00050A8B">
        <w:rPr>
          <w:b/>
          <w:sz w:val="28"/>
          <w:szCs w:val="28"/>
          <w:lang w:val="uk-UA"/>
        </w:rPr>
        <w:t>Таблиця 6</w:t>
      </w:r>
      <w:r w:rsidR="00591B1F" w:rsidRPr="00050A8B">
        <w:rPr>
          <w:b/>
          <w:sz w:val="28"/>
          <w:szCs w:val="28"/>
          <w:lang w:val="uk-UA"/>
        </w:rPr>
        <w:t>а</w:t>
      </w:r>
      <w:r w:rsidRPr="00050A8B">
        <w:rPr>
          <w:b/>
          <w:sz w:val="28"/>
          <w:szCs w:val="28"/>
          <w:lang w:val="uk-UA"/>
        </w:rPr>
        <w:t xml:space="preserve"> </w:t>
      </w:r>
    </w:p>
    <w:p w14:paraId="24E31DEE" w14:textId="1180E33E" w:rsidR="009334C9" w:rsidRPr="00050A8B" w:rsidRDefault="009334C9" w:rsidP="00321DE7">
      <w:pPr>
        <w:ind w:firstLine="240"/>
        <w:rPr>
          <w:b/>
          <w:sz w:val="28"/>
          <w:szCs w:val="28"/>
          <w:lang w:val="uk-UA"/>
        </w:rPr>
      </w:pPr>
      <w:r w:rsidRPr="00050A8B">
        <w:rPr>
          <w:b/>
          <w:sz w:val="28"/>
          <w:szCs w:val="28"/>
          <w:lang w:val="uk-UA"/>
        </w:rPr>
        <w:t>Розрахунок грошових потоків діяльності Накопичувального фонду</w:t>
      </w:r>
      <w:r w:rsidR="00204B83">
        <w:rPr>
          <w:b/>
          <w:sz w:val="28"/>
          <w:szCs w:val="28"/>
          <w:lang w:val="uk-UA"/>
        </w:rPr>
        <w:t xml:space="preserve"> (</w:t>
      </w:r>
      <w:r w:rsidR="00204B83" w:rsidRPr="00050A8B">
        <w:rPr>
          <w:b/>
          <w:sz w:val="28"/>
          <w:szCs w:val="28"/>
          <w:lang w:val="uk-UA"/>
        </w:rPr>
        <w:t>Альтернатива 2</w:t>
      </w:r>
      <w:r w:rsidR="00204B83">
        <w:rPr>
          <w:b/>
          <w:sz w:val="28"/>
          <w:szCs w:val="28"/>
          <w:lang w:val="uk-UA"/>
        </w:rPr>
        <w:t>)</w:t>
      </w:r>
      <w:r w:rsidRPr="00050A8B">
        <w:rPr>
          <w:b/>
          <w:sz w:val="28"/>
          <w:szCs w:val="28"/>
          <w:lang w:val="uk-UA"/>
        </w:rPr>
        <w:t xml:space="preserve"> </w:t>
      </w:r>
    </w:p>
    <w:p w14:paraId="41A42504" w14:textId="7AEA81C2" w:rsidR="00321DE7" w:rsidRPr="00050A8B" w:rsidRDefault="00321DE7" w:rsidP="00321DE7">
      <w:pPr>
        <w:ind w:firstLine="240"/>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2"/>
        <w:gridCol w:w="1110"/>
        <w:gridCol w:w="1190"/>
        <w:gridCol w:w="1190"/>
        <w:gridCol w:w="1190"/>
        <w:gridCol w:w="1190"/>
        <w:gridCol w:w="1216"/>
        <w:gridCol w:w="1216"/>
        <w:gridCol w:w="1216"/>
      </w:tblGrid>
      <w:tr w:rsidR="00321DE7" w:rsidRPr="00050A8B" w14:paraId="53066FF1" w14:textId="77777777" w:rsidTr="00495820">
        <w:trPr>
          <w:trHeight w:val="144"/>
        </w:trPr>
        <w:tc>
          <w:tcPr>
            <w:tcW w:w="0" w:type="auto"/>
            <w:noWrap/>
            <w:vAlign w:val="bottom"/>
          </w:tcPr>
          <w:p w14:paraId="512CF0A8" w14:textId="77777777" w:rsidR="00321DE7" w:rsidRPr="00050A8B" w:rsidRDefault="00321DE7" w:rsidP="0073423A">
            <w:pPr>
              <w:rPr>
                <w:sz w:val="16"/>
                <w:szCs w:val="16"/>
                <w:lang w:val="uk-UA"/>
              </w:rPr>
            </w:pPr>
            <w:r w:rsidRPr="00050A8B">
              <w:rPr>
                <w:sz w:val="16"/>
                <w:szCs w:val="16"/>
                <w:lang w:val="uk-UA"/>
              </w:rPr>
              <w:br w:type="page"/>
            </w:r>
          </w:p>
        </w:tc>
        <w:tc>
          <w:tcPr>
            <w:tcW w:w="0" w:type="auto"/>
            <w:noWrap/>
            <w:vAlign w:val="bottom"/>
          </w:tcPr>
          <w:p w14:paraId="44192D94" w14:textId="77777777" w:rsidR="00321DE7" w:rsidRPr="00050A8B" w:rsidRDefault="00321DE7" w:rsidP="0073423A">
            <w:pPr>
              <w:jc w:val="center"/>
              <w:rPr>
                <w:b/>
                <w:bCs/>
                <w:i/>
                <w:iCs/>
                <w:sz w:val="16"/>
                <w:szCs w:val="16"/>
                <w:lang w:val="uk-UA"/>
              </w:rPr>
            </w:pPr>
            <w:r w:rsidRPr="00050A8B">
              <w:rPr>
                <w:b/>
                <w:bCs/>
                <w:i/>
                <w:iCs/>
                <w:sz w:val="16"/>
                <w:szCs w:val="16"/>
                <w:lang w:val="uk-UA"/>
              </w:rPr>
              <w:t>Грн, місяць</w:t>
            </w:r>
          </w:p>
        </w:tc>
        <w:tc>
          <w:tcPr>
            <w:tcW w:w="0" w:type="auto"/>
            <w:noWrap/>
            <w:vAlign w:val="bottom"/>
          </w:tcPr>
          <w:p w14:paraId="14F66AB9" w14:textId="77777777" w:rsidR="00321DE7" w:rsidRPr="00050A8B" w:rsidRDefault="00321DE7" w:rsidP="0073423A">
            <w:pPr>
              <w:jc w:val="center"/>
              <w:rPr>
                <w:b/>
                <w:bCs/>
                <w:sz w:val="16"/>
                <w:szCs w:val="16"/>
                <w:lang w:val="uk-UA"/>
              </w:rPr>
            </w:pPr>
            <w:r w:rsidRPr="00050A8B">
              <w:rPr>
                <w:b/>
                <w:bCs/>
                <w:sz w:val="16"/>
                <w:szCs w:val="16"/>
                <w:lang w:val="uk-UA"/>
              </w:rPr>
              <w:t>2019*</w:t>
            </w:r>
          </w:p>
        </w:tc>
        <w:tc>
          <w:tcPr>
            <w:tcW w:w="0" w:type="auto"/>
            <w:noWrap/>
            <w:vAlign w:val="bottom"/>
          </w:tcPr>
          <w:p w14:paraId="4C68FA85" w14:textId="77777777" w:rsidR="00321DE7" w:rsidRPr="00050A8B" w:rsidRDefault="00321DE7" w:rsidP="0073423A">
            <w:pPr>
              <w:jc w:val="center"/>
              <w:rPr>
                <w:b/>
                <w:bCs/>
                <w:sz w:val="16"/>
                <w:szCs w:val="16"/>
                <w:lang w:val="uk-UA"/>
              </w:rPr>
            </w:pPr>
            <w:r w:rsidRPr="00050A8B">
              <w:rPr>
                <w:b/>
                <w:bCs/>
                <w:sz w:val="16"/>
                <w:szCs w:val="16"/>
                <w:lang w:val="uk-UA"/>
              </w:rPr>
              <w:t>2020</w:t>
            </w:r>
          </w:p>
        </w:tc>
        <w:tc>
          <w:tcPr>
            <w:tcW w:w="0" w:type="auto"/>
            <w:noWrap/>
            <w:vAlign w:val="bottom"/>
          </w:tcPr>
          <w:p w14:paraId="725FACCF" w14:textId="77777777" w:rsidR="00321DE7" w:rsidRPr="00050A8B" w:rsidRDefault="00321DE7" w:rsidP="0073423A">
            <w:pPr>
              <w:jc w:val="center"/>
              <w:rPr>
                <w:sz w:val="16"/>
                <w:szCs w:val="16"/>
                <w:lang w:val="uk-UA"/>
              </w:rPr>
            </w:pPr>
            <w:r w:rsidRPr="00050A8B">
              <w:rPr>
                <w:sz w:val="16"/>
                <w:szCs w:val="16"/>
                <w:lang w:val="uk-UA"/>
              </w:rPr>
              <w:t>2021</w:t>
            </w:r>
          </w:p>
        </w:tc>
        <w:tc>
          <w:tcPr>
            <w:tcW w:w="0" w:type="auto"/>
            <w:noWrap/>
            <w:vAlign w:val="bottom"/>
          </w:tcPr>
          <w:p w14:paraId="5B758200" w14:textId="77777777" w:rsidR="00321DE7" w:rsidRPr="00050A8B" w:rsidRDefault="00321DE7" w:rsidP="0073423A">
            <w:pPr>
              <w:jc w:val="center"/>
              <w:rPr>
                <w:sz w:val="16"/>
                <w:szCs w:val="16"/>
                <w:lang w:val="uk-UA"/>
              </w:rPr>
            </w:pPr>
            <w:r w:rsidRPr="00050A8B">
              <w:rPr>
                <w:sz w:val="16"/>
                <w:szCs w:val="16"/>
                <w:lang w:val="uk-UA"/>
              </w:rPr>
              <w:t>2022</w:t>
            </w:r>
          </w:p>
        </w:tc>
        <w:tc>
          <w:tcPr>
            <w:tcW w:w="0" w:type="auto"/>
            <w:noWrap/>
            <w:vAlign w:val="bottom"/>
          </w:tcPr>
          <w:p w14:paraId="46091D21" w14:textId="77777777" w:rsidR="00321DE7" w:rsidRPr="00050A8B" w:rsidRDefault="00321DE7" w:rsidP="0073423A">
            <w:pPr>
              <w:jc w:val="center"/>
              <w:rPr>
                <w:sz w:val="16"/>
                <w:szCs w:val="16"/>
                <w:lang w:val="uk-UA"/>
              </w:rPr>
            </w:pPr>
            <w:r w:rsidRPr="00050A8B">
              <w:rPr>
                <w:sz w:val="16"/>
                <w:szCs w:val="16"/>
                <w:lang w:val="uk-UA"/>
              </w:rPr>
              <w:t>2023</w:t>
            </w:r>
          </w:p>
        </w:tc>
        <w:tc>
          <w:tcPr>
            <w:tcW w:w="0" w:type="auto"/>
            <w:noWrap/>
            <w:vAlign w:val="bottom"/>
          </w:tcPr>
          <w:p w14:paraId="66AF60BD" w14:textId="77777777" w:rsidR="00321DE7" w:rsidRPr="00050A8B" w:rsidRDefault="00321DE7" w:rsidP="0073423A">
            <w:pPr>
              <w:jc w:val="center"/>
              <w:rPr>
                <w:sz w:val="16"/>
                <w:szCs w:val="16"/>
                <w:lang w:val="uk-UA"/>
              </w:rPr>
            </w:pPr>
            <w:r w:rsidRPr="00050A8B">
              <w:rPr>
                <w:sz w:val="16"/>
                <w:szCs w:val="16"/>
                <w:lang w:val="uk-UA"/>
              </w:rPr>
              <w:t>2024</w:t>
            </w:r>
          </w:p>
        </w:tc>
        <w:tc>
          <w:tcPr>
            <w:tcW w:w="0" w:type="auto"/>
            <w:noWrap/>
            <w:vAlign w:val="bottom"/>
          </w:tcPr>
          <w:p w14:paraId="711F261F" w14:textId="77777777" w:rsidR="00321DE7" w:rsidRPr="00050A8B" w:rsidRDefault="00321DE7" w:rsidP="0073423A">
            <w:pPr>
              <w:jc w:val="center"/>
              <w:rPr>
                <w:sz w:val="16"/>
                <w:szCs w:val="16"/>
                <w:lang w:val="uk-UA"/>
              </w:rPr>
            </w:pPr>
            <w:r w:rsidRPr="00050A8B">
              <w:rPr>
                <w:sz w:val="16"/>
                <w:szCs w:val="16"/>
                <w:lang w:val="uk-UA"/>
              </w:rPr>
              <w:t>2025</w:t>
            </w:r>
          </w:p>
        </w:tc>
      </w:tr>
      <w:tr w:rsidR="00321DE7" w:rsidRPr="00050A8B" w14:paraId="49BF80A2" w14:textId="77777777" w:rsidTr="00495820">
        <w:trPr>
          <w:trHeight w:val="144"/>
        </w:trPr>
        <w:tc>
          <w:tcPr>
            <w:tcW w:w="0" w:type="auto"/>
            <w:noWrap/>
            <w:vAlign w:val="bottom"/>
          </w:tcPr>
          <w:p w14:paraId="390153FB" w14:textId="77777777" w:rsidR="00321DE7" w:rsidRPr="00050A8B" w:rsidRDefault="00321DE7" w:rsidP="0073423A">
            <w:pPr>
              <w:rPr>
                <w:b/>
                <w:bCs/>
                <w:sz w:val="16"/>
                <w:szCs w:val="16"/>
                <w:lang w:val="uk-UA"/>
              </w:rPr>
            </w:pPr>
            <w:r w:rsidRPr="00050A8B">
              <w:rPr>
                <w:b/>
                <w:bCs/>
                <w:sz w:val="16"/>
                <w:szCs w:val="16"/>
                <w:lang w:val="uk-UA"/>
              </w:rPr>
              <w:t>Оплата праці</w:t>
            </w:r>
          </w:p>
        </w:tc>
        <w:tc>
          <w:tcPr>
            <w:tcW w:w="0" w:type="auto"/>
            <w:noWrap/>
            <w:vAlign w:val="bottom"/>
          </w:tcPr>
          <w:p w14:paraId="02FF9F73" w14:textId="77777777" w:rsidR="00321DE7" w:rsidRPr="00050A8B" w:rsidRDefault="00321DE7" w:rsidP="0073423A">
            <w:pPr>
              <w:jc w:val="right"/>
              <w:rPr>
                <w:b/>
                <w:bCs/>
                <w:sz w:val="16"/>
                <w:szCs w:val="16"/>
                <w:lang w:val="uk-UA"/>
              </w:rPr>
            </w:pPr>
            <w:r w:rsidRPr="00050A8B">
              <w:rPr>
                <w:b/>
                <w:bCs/>
                <w:sz w:val="16"/>
                <w:szCs w:val="16"/>
                <w:lang w:val="uk-UA"/>
              </w:rPr>
              <w:t>-3,112,290.00</w:t>
            </w:r>
          </w:p>
        </w:tc>
        <w:tc>
          <w:tcPr>
            <w:tcW w:w="0" w:type="auto"/>
            <w:noWrap/>
            <w:vAlign w:val="bottom"/>
          </w:tcPr>
          <w:p w14:paraId="2394BB65" w14:textId="77777777" w:rsidR="00321DE7" w:rsidRPr="00050A8B" w:rsidRDefault="00321DE7" w:rsidP="0073423A">
            <w:pPr>
              <w:jc w:val="right"/>
              <w:rPr>
                <w:b/>
                <w:bCs/>
                <w:sz w:val="16"/>
                <w:szCs w:val="16"/>
                <w:lang w:val="uk-UA"/>
              </w:rPr>
            </w:pPr>
            <w:r w:rsidRPr="00050A8B">
              <w:rPr>
                <w:b/>
                <w:bCs/>
                <w:sz w:val="16"/>
                <w:szCs w:val="16"/>
                <w:lang w:val="uk-UA"/>
              </w:rPr>
              <w:t>-18,673,740.00</w:t>
            </w:r>
          </w:p>
        </w:tc>
        <w:tc>
          <w:tcPr>
            <w:tcW w:w="0" w:type="auto"/>
            <w:noWrap/>
            <w:vAlign w:val="bottom"/>
          </w:tcPr>
          <w:p w14:paraId="1BE5E983" w14:textId="77777777" w:rsidR="00321DE7" w:rsidRPr="00050A8B" w:rsidRDefault="00321DE7" w:rsidP="0073423A">
            <w:pPr>
              <w:jc w:val="right"/>
              <w:rPr>
                <w:b/>
                <w:bCs/>
                <w:sz w:val="16"/>
                <w:szCs w:val="16"/>
                <w:lang w:val="uk-UA"/>
              </w:rPr>
            </w:pPr>
            <w:r w:rsidRPr="00050A8B">
              <w:rPr>
                <w:b/>
                <w:bCs/>
                <w:sz w:val="16"/>
                <w:szCs w:val="16"/>
                <w:lang w:val="uk-UA"/>
              </w:rPr>
              <w:t>-37,347,480.00</w:t>
            </w:r>
          </w:p>
        </w:tc>
        <w:tc>
          <w:tcPr>
            <w:tcW w:w="0" w:type="auto"/>
            <w:noWrap/>
            <w:vAlign w:val="bottom"/>
          </w:tcPr>
          <w:p w14:paraId="5E3C0C92" w14:textId="77777777" w:rsidR="00321DE7" w:rsidRPr="00050A8B" w:rsidRDefault="00321DE7" w:rsidP="0073423A">
            <w:pPr>
              <w:jc w:val="right"/>
              <w:rPr>
                <w:b/>
                <w:bCs/>
                <w:sz w:val="16"/>
                <w:szCs w:val="16"/>
                <w:lang w:val="uk-UA"/>
              </w:rPr>
            </w:pPr>
            <w:r w:rsidRPr="00050A8B">
              <w:rPr>
                <w:b/>
                <w:bCs/>
                <w:sz w:val="16"/>
                <w:szCs w:val="16"/>
                <w:lang w:val="uk-UA"/>
              </w:rPr>
              <w:t>-38,467,904.40</w:t>
            </w:r>
          </w:p>
        </w:tc>
        <w:tc>
          <w:tcPr>
            <w:tcW w:w="0" w:type="auto"/>
            <w:noWrap/>
            <w:vAlign w:val="bottom"/>
          </w:tcPr>
          <w:p w14:paraId="40BB2FE8" w14:textId="77777777" w:rsidR="00321DE7" w:rsidRPr="00050A8B" w:rsidRDefault="00321DE7" w:rsidP="0073423A">
            <w:pPr>
              <w:jc w:val="right"/>
              <w:rPr>
                <w:b/>
                <w:bCs/>
                <w:sz w:val="16"/>
                <w:szCs w:val="16"/>
                <w:lang w:val="uk-UA"/>
              </w:rPr>
            </w:pPr>
            <w:r w:rsidRPr="00050A8B">
              <w:rPr>
                <w:b/>
                <w:bCs/>
                <w:sz w:val="16"/>
                <w:szCs w:val="16"/>
                <w:lang w:val="uk-UA"/>
              </w:rPr>
              <w:t>-39,621,941.53</w:t>
            </w:r>
          </w:p>
        </w:tc>
        <w:tc>
          <w:tcPr>
            <w:tcW w:w="0" w:type="auto"/>
            <w:noWrap/>
            <w:vAlign w:val="bottom"/>
          </w:tcPr>
          <w:p w14:paraId="68299C37" w14:textId="77777777" w:rsidR="00321DE7" w:rsidRPr="00050A8B" w:rsidRDefault="00321DE7" w:rsidP="0073423A">
            <w:pPr>
              <w:jc w:val="right"/>
              <w:rPr>
                <w:b/>
                <w:bCs/>
                <w:sz w:val="16"/>
                <w:szCs w:val="16"/>
                <w:lang w:val="uk-UA"/>
              </w:rPr>
            </w:pPr>
            <w:r w:rsidRPr="00050A8B">
              <w:rPr>
                <w:b/>
                <w:bCs/>
                <w:sz w:val="16"/>
                <w:szCs w:val="16"/>
                <w:lang w:val="uk-UA"/>
              </w:rPr>
              <w:t>-40,810,599.78</w:t>
            </w:r>
          </w:p>
        </w:tc>
        <w:tc>
          <w:tcPr>
            <w:tcW w:w="0" w:type="auto"/>
            <w:noWrap/>
            <w:vAlign w:val="bottom"/>
          </w:tcPr>
          <w:p w14:paraId="1F5AC805" w14:textId="77777777" w:rsidR="00321DE7" w:rsidRPr="00050A8B" w:rsidRDefault="00321DE7" w:rsidP="0073423A">
            <w:pPr>
              <w:jc w:val="right"/>
              <w:rPr>
                <w:b/>
                <w:bCs/>
                <w:sz w:val="16"/>
                <w:szCs w:val="16"/>
                <w:lang w:val="uk-UA"/>
              </w:rPr>
            </w:pPr>
            <w:r w:rsidRPr="00050A8B">
              <w:rPr>
                <w:b/>
                <w:bCs/>
                <w:sz w:val="16"/>
                <w:szCs w:val="16"/>
                <w:lang w:val="uk-UA"/>
              </w:rPr>
              <w:t>-42,034,917.77</w:t>
            </w:r>
          </w:p>
        </w:tc>
        <w:tc>
          <w:tcPr>
            <w:tcW w:w="0" w:type="auto"/>
            <w:noWrap/>
            <w:vAlign w:val="bottom"/>
          </w:tcPr>
          <w:p w14:paraId="78B819B7" w14:textId="77777777" w:rsidR="00321DE7" w:rsidRPr="00050A8B" w:rsidRDefault="00321DE7" w:rsidP="0073423A">
            <w:pPr>
              <w:jc w:val="right"/>
              <w:rPr>
                <w:b/>
                <w:bCs/>
                <w:sz w:val="16"/>
                <w:szCs w:val="16"/>
                <w:lang w:val="uk-UA"/>
              </w:rPr>
            </w:pPr>
            <w:r w:rsidRPr="00050A8B">
              <w:rPr>
                <w:b/>
                <w:bCs/>
                <w:sz w:val="16"/>
                <w:szCs w:val="16"/>
                <w:lang w:val="uk-UA"/>
              </w:rPr>
              <w:t>-43,295,965.30</w:t>
            </w:r>
          </w:p>
        </w:tc>
      </w:tr>
      <w:tr w:rsidR="00321DE7" w:rsidRPr="00050A8B" w14:paraId="062AAE94" w14:textId="77777777" w:rsidTr="00495820">
        <w:trPr>
          <w:trHeight w:val="144"/>
        </w:trPr>
        <w:tc>
          <w:tcPr>
            <w:tcW w:w="0" w:type="auto"/>
            <w:noWrap/>
            <w:vAlign w:val="bottom"/>
          </w:tcPr>
          <w:p w14:paraId="52B6AA21" w14:textId="77777777" w:rsidR="00321DE7" w:rsidRPr="00050A8B" w:rsidRDefault="00321DE7" w:rsidP="0073423A">
            <w:pPr>
              <w:rPr>
                <w:sz w:val="16"/>
                <w:szCs w:val="16"/>
                <w:lang w:val="uk-UA"/>
              </w:rPr>
            </w:pPr>
            <w:r w:rsidRPr="00050A8B">
              <w:rPr>
                <w:sz w:val="16"/>
                <w:szCs w:val="16"/>
                <w:lang w:val="uk-UA"/>
              </w:rPr>
              <w:t>Витрати на оплату праці</w:t>
            </w:r>
          </w:p>
        </w:tc>
        <w:tc>
          <w:tcPr>
            <w:tcW w:w="0" w:type="auto"/>
            <w:noWrap/>
            <w:vAlign w:val="bottom"/>
          </w:tcPr>
          <w:p w14:paraId="44A9A7AD" w14:textId="77777777" w:rsidR="00321DE7" w:rsidRPr="00050A8B" w:rsidRDefault="00321DE7" w:rsidP="0073423A">
            <w:pPr>
              <w:jc w:val="right"/>
              <w:rPr>
                <w:i/>
                <w:iCs/>
                <w:sz w:val="16"/>
                <w:szCs w:val="16"/>
                <w:lang w:val="uk-UA"/>
              </w:rPr>
            </w:pPr>
            <w:r w:rsidRPr="00050A8B">
              <w:rPr>
                <w:i/>
                <w:iCs/>
                <w:sz w:val="16"/>
                <w:szCs w:val="16"/>
                <w:lang w:val="uk-UA"/>
              </w:rPr>
              <w:t>-2,739,000.00</w:t>
            </w:r>
          </w:p>
        </w:tc>
        <w:tc>
          <w:tcPr>
            <w:tcW w:w="0" w:type="auto"/>
            <w:noWrap/>
            <w:vAlign w:val="bottom"/>
          </w:tcPr>
          <w:p w14:paraId="3B928312" w14:textId="77777777" w:rsidR="00321DE7" w:rsidRPr="00050A8B" w:rsidRDefault="00321DE7" w:rsidP="0073423A">
            <w:pPr>
              <w:jc w:val="right"/>
              <w:rPr>
                <w:i/>
                <w:iCs/>
                <w:sz w:val="16"/>
                <w:szCs w:val="16"/>
                <w:lang w:val="uk-UA"/>
              </w:rPr>
            </w:pPr>
            <w:r w:rsidRPr="00050A8B">
              <w:rPr>
                <w:i/>
                <w:iCs/>
                <w:sz w:val="16"/>
                <w:szCs w:val="16"/>
                <w:lang w:val="uk-UA"/>
              </w:rPr>
              <w:t>-16,434,000.00</w:t>
            </w:r>
          </w:p>
        </w:tc>
        <w:tc>
          <w:tcPr>
            <w:tcW w:w="0" w:type="auto"/>
            <w:noWrap/>
            <w:vAlign w:val="bottom"/>
          </w:tcPr>
          <w:p w14:paraId="7EBB209A" w14:textId="77777777" w:rsidR="00321DE7" w:rsidRPr="00050A8B" w:rsidRDefault="00321DE7" w:rsidP="0073423A">
            <w:pPr>
              <w:jc w:val="right"/>
              <w:rPr>
                <w:i/>
                <w:iCs/>
                <w:sz w:val="16"/>
                <w:szCs w:val="16"/>
                <w:lang w:val="uk-UA"/>
              </w:rPr>
            </w:pPr>
            <w:r w:rsidRPr="00050A8B">
              <w:rPr>
                <w:i/>
                <w:iCs/>
                <w:sz w:val="16"/>
                <w:szCs w:val="16"/>
                <w:lang w:val="uk-UA"/>
              </w:rPr>
              <w:t>-32,868,000.00</w:t>
            </w:r>
          </w:p>
        </w:tc>
        <w:tc>
          <w:tcPr>
            <w:tcW w:w="0" w:type="auto"/>
            <w:noWrap/>
            <w:vAlign w:val="bottom"/>
          </w:tcPr>
          <w:p w14:paraId="6BDEB6B1" w14:textId="77777777" w:rsidR="00321DE7" w:rsidRPr="00050A8B" w:rsidRDefault="00321DE7" w:rsidP="0073423A">
            <w:pPr>
              <w:jc w:val="right"/>
              <w:rPr>
                <w:i/>
                <w:iCs/>
                <w:sz w:val="16"/>
                <w:szCs w:val="16"/>
                <w:lang w:val="uk-UA"/>
              </w:rPr>
            </w:pPr>
            <w:r w:rsidRPr="00050A8B">
              <w:rPr>
                <w:i/>
                <w:iCs/>
                <w:sz w:val="16"/>
                <w:szCs w:val="16"/>
                <w:lang w:val="uk-UA"/>
              </w:rPr>
              <w:t>-33,854,040.00</w:t>
            </w:r>
          </w:p>
        </w:tc>
        <w:tc>
          <w:tcPr>
            <w:tcW w:w="0" w:type="auto"/>
            <w:noWrap/>
            <w:vAlign w:val="bottom"/>
          </w:tcPr>
          <w:p w14:paraId="5A13A327" w14:textId="77777777" w:rsidR="00321DE7" w:rsidRPr="00050A8B" w:rsidRDefault="00321DE7" w:rsidP="0073423A">
            <w:pPr>
              <w:jc w:val="right"/>
              <w:rPr>
                <w:i/>
                <w:iCs/>
                <w:sz w:val="16"/>
                <w:szCs w:val="16"/>
                <w:lang w:val="uk-UA"/>
              </w:rPr>
            </w:pPr>
            <w:r w:rsidRPr="00050A8B">
              <w:rPr>
                <w:i/>
                <w:iCs/>
                <w:sz w:val="16"/>
                <w:szCs w:val="16"/>
                <w:lang w:val="uk-UA"/>
              </w:rPr>
              <w:t>-34,869,661.20</w:t>
            </w:r>
          </w:p>
        </w:tc>
        <w:tc>
          <w:tcPr>
            <w:tcW w:w="0" w:type="auto"/>
            <w:noWrap/>
            <w:vAlign w:val="bottom"/>
          </w:tcPr>
          <w:p w14:paraId="3E66FCF0" w14:textId="77777777" w:rsidR="00321DE7" w:rsidRPr="00050A8B" w:rsidRDefault="00321DE7" w:rsidP="0073423A">
            <w:pPr>
              <w:jc w:val="right"/>
              <w:rPr>
                <w:i/>
                <w:iCs/>
                <w:sz w:val="16"/>
                <w:szCs w:val="16"/>
                <w:lang w:val="uk-UA"/>
              </w:rPr>
            </w:pPr>
            <w:r w:rsidRPr="00050A8B">
              <w:rPr>
                <w:i/>
                <w:iCs/>
                <w:sz w:val="16"/>
                <w:szCs w:val="16"/>
                <w:lang w:val="uk-UA"/>
              </w:rPr>
              <w:t>-35,915,751.04</w:t>
            </w:r>
          </w:p>
        </w:tc>
        <w:tc>
          <w:tcPr>
            <w:tcW w:w="0" w:type="auto"/>
            <w:noWrap/>
            <w:vAlign w:val="bottom"/>
          </w:tcPr>
          <w:p w14:paraId="10026100" w14:textId="77777777" w:rsidR="00321DE7" w:rsidRPr="00050A8B" w:rsidRDefault="00321DE7" w:rsidP="0073423A">
            <w:pPr>
              <w:jc w:val="right"/>
              <w:rPr>
                <w:i/>
                <w:iCs/>
                <w:sz w:val="16"/>
                <w:szCs w:val="16"/>
                <w:lang w:val="uk-UA"/>
              </w:rPr>
            </w:pPr>
            <w:r w:rsidRPr="00050A8B">
              <w:rPr>
                <w:i/>
                <w:iCs/>
                <w:sz w:val="16"/>
                <w:szCs w:val="16"/>
                <w:lang w:val="uk-UA"/>
              </w:rPr>
              <w:t>-36,993,223.57</w:t>
            </w:r>
          </w:p>
        </w:tc>
        <w:tc>
          <w:tcPr>
            <w:tcW w:w="0" w:type="auto"/>
            <w:noWrap/>
            <w:vAlign w:val="bottom"/>
          </w:tcPr>
          <w:p w14:paraId="4650005C" w14:textId="77777777" w:rsidR="00321DE7" w:rsidRPr="00050A8B" w:rsidRDefault="00321DE7" w:rsidP="0073423A">
            <w:pPr>
              <w:jc w:val="right"/>
              <w:rPr>
                <w:i/>
                <w:iCs/>
                <w:sz w:val="16"/>
                <w:szCs w:val="16"/>
                <w:lang w:val="uk-UA"/>
              </w:rPr>
            </w:pPr>
            <w:r w:rsidRPr="00050A8B">
              <w:rPr>
                <w:i/>
                <w:iCs/>
                <w:sz w:val="16"/>
                <w:szCs w:val="16"/>
                <w:lang w:val="uk-UA"/>
              </w:rPr>
              <w:t>-38,103,020.27</w:t>
            </w:r>
          </w:p>
        </w:tc>
      </w:tr>
      <w:tr w:rsidR="00321DE7" w:rsidRPr="00050A8B" w14:paraId="61F6F70D" w14:textId="77777777" w:rsidTr="00495820">
        <w:trPr>
          <w:trHeight w:val="144"/>
        </w:trPr>
        <w:tc>
          <w:tcPr>
            <w:tcW w:w="0" w:type="auto"/>
            <w:noWrap/>
            <w:vAlign w:val="bottom"/>
          </w:tcPr>
          <w:p w14:paraId="2E781F7C" w14:textId="77777777" w:rsidR="00321DE7" w:rsidRPr="00050A8B" w:rsidRDefault="00321DE7" w:rsidP="0073423A">
            <w:pPr>
              <w:rPr>
                <w:sz w:val="16"/>
                <w:szCs w:val="16"/>
                <w:lang w:val="uk-UA"/>
              </w:rPr>
            </w:pPr>
            <w:r w:rsidRPr="00050A8B">
              <w:rPr>
                <w:sz w:val="16"/>
                <w:szCs w:val="16"/>
                <w:lang w:val="uk-UA"/>
              </w:rPr>
              <w:t>Нарахування</w:t>
            </w:r>
          </w:p>
        </w:tc>
        <w:tc>
          <w:tcPr>
            <w:tcW w:w="0" w:type="auto"/>
            <w:noWrap/>
            <w:vAlign w:val="bottom"/>
          </w:tcPr>
          <w:p w14:paraId="515CA8F8" w14:textId="77777777" w:rsidR="00321DE7" w:rsidRPr="00050A8B" w:rsidRDefault="00321DE7" w:rsidP="0073423A">
            <w:pPr>
              <w:jc w:val="right"/>
              <w:rPr>
                <w:i/>
                <w:iCs/>
                <w:sz w:val="16"/>
                <w:szCs w:val="16"/>
                <w:lang w:val="uk-UA"/>
              </w:rPr>
            </w:pPr>
            <w:r w:rsidRPr="00050A8B">
              <w:rPr>
                <w:i/>
                <w:iCs/>
                <w:sz w:val="16"/>
                <w:szCs w:val="16"/>
                <w:lang w:val="uk-UA"/>
              </w:rPr>
              <w:t>-373,290.00</w:t>
            </w:r>
          </w:p>
        </w:tc>
        <w:tc>
          <w:tcPr>
            <w:tcW w:w="0" w:type="auto"/>
            <w:noWrap/>
            <w:vAlign w:val="bottom"/>
          </w:tcPr>
          <w:p w14:paraId="6ACB1286" w14:textId="77777777" w:rsidR="00321DE7" w:rsidRPr="00050A8B" w:rsidRDefault="00321DE7" w:rsidP="0073423A">
            <w:pPr>
              <w:jc w:val="right"/>
              <w:rPr>
                <w:i/>
                <w:iCs/>
                <w:sz w:val="16"/>
                <w:szCs w:val="16"/>
                <w:lang w:val="uk-UA"/>
              </w:rPr>
            </w:pPr>
            <w:r w:rsidRPr="00050A8B">
              <w:rPr>
                <w:i/>
                <w:iCs/>
                <w:sz w:val="16"/>
                <w:szCs w:val="16"/>
                <w:lang w:val="uk-UA"/>
              </w:rPr>
              <w:t>-2,239,740.00</w:t>
            </w:r>
          </w:p>
        </w:tc>
        <w:tc>
          <w:tcPr>
            <w:tcW w:w="0" w:type="auto"/>
            <w:noWrap/>
            <w:vAlign w:val="bottom"/>
          </w:tcPr>
          <w:p w14:paraId="0B92961E" w14:textId="77777777" w:rsidR="00321DE7" w:rsidRPr="00050A8B" w:rsidRDefault="00321DE7" w:rsidP="0073423A">
            <w:pPr>
              <w:jc w:val="right"/>
              <w:rPr>
                <w:i/>
                <w:iCs/>
                <w:sz w:val="16"/>
                <w:szCs w:val="16"/>
                <w:lang w:val="uk-UA"/>
              </w:rPr>
            </w:pPr>
            <w:r w:rsidRPr="00050A8B">
              <w:rPr>
                <w:i/>
                <w:iCs/>
                <w:sz w:val="16"/>
                <w:szCs w:val="16"/>
                <w:lang w:val="uk-UA"/>
              </w:rPr>
              <w:t>-4,479,480.00</w:t>
            </w:r>
          </w:p>
        </w:tc>
        <w:tc>
          <w:tcPr>
            <w:tcW w:w="0" w:type="auto"/>
            <w:noWrap/>
            <w:vAlign w:val="bottom"/>
          </w:tcPr>
          <w:p w14:paraId="1195C50F" w14:textId="77777777" w:rsidR="00321DE7" w:rsidRPr="00050A8B" w:rsidRDefault="00321DE7" w:rsidP="0073423A">
            <w:pPr>
              <w:jc w:val="right"/>
              <w:rPr>
                <w:i/>
                <w:iCs/>
                <w:sz w:val="16"/>
                <w:szCs w:val="16"/>
                <w:lang w:val="uk-UA"/>
              </w:rPr>
            </w:pPr>
            <w:r w:rsidRPr="00050A8B">
              <w:rPr>
                <w:i/>
                <w:iCs/>
                <w:sz w:val="16"/>
                <w:szCs w:val="16"/>
                <w:lang w:val="uk-UA"/>
              </w:rPr>
              <w:t>-4,613,864.40</w:t>
            </w:r>
          </w:p>
        </w:tc>
        <w:tc>
          <w:tcPr>
            <w:tcW w:w="0" w:type="auto"/>
            <w:noWrap/>
            <w:vAlign w:val="bottom"/>
          </w:tcPr>
          <w:p w14:paraId="39B580DB" w14:textId="77777777" w:rsidR="00321DE7" w:rsidRPr="00050A8B" w:rsidRDefault="00321DE7" w:rsidP="0073423A">
            <w:pPr>
              <w:jc w:val="right"/>
              <w:rPr>
                <w:i/>
                <w:iCs/>
                <w:sz w:val="16"/>
                <w:szCs w:val="16"/>
                <w:lang w:val="uk-UA"/>
              </w:rPr>
            </w:pPr>
            <w:r w:rsidRPr="00050A8B">
              <w:rPr>
                <w:i/>
                <w:iCs/>
                <w:sz w:val="16"/>
                <w:szCs w:val="16"/>
                <w:lang w:val="uk-UA"/>
              </w:rPr>
              <w:t>-4,752,280.33</w:t>
            </w:r>
          </w:p>
        </w:tc>
        <w:tc>
          <w:tcPr>
            <w:tcW w:w="0" w:type="auto"/>
            <w:noWrap/>
            <w:vAlign w:val="bottom"/>
          </w:tcPr>
          <w:p w14:paraId="031D1213" w14:textId="77777777" w:rsidR="00321DE7" w:rsidRPr="00050A8B" w:rsidRDefault="00321DE7" w:rsidP="0073423A">
            <w:pPr>
              <w:jc w:val="right"/>
              <w:rPr>
                <w:i/>
                <w:iCs/>
                <w:sz w:val="16"/>
                <w:szCs w:val="16"/>
                <w:lang w:val="uk-UA"/>
              </w:rPr>
            </w:pPr>
            <w:r w:rsidRPr="00050A8B">
              <w:rPr>
                <w:i/>
                <w:iCs/>
                <w:sz w:val="16"/>
                <w:szCs w:val="16"/>
                <w:lang w:val="uk-UA"/>
              </w:rPr>
              <w:t>-4,894,848.74</w:t>
            </w:r>
          </w:p>
        </w:tc>
        <w:tc>
          <w:tcPr>
            <w:tcW w:w="0" w:type="auto"/>
            <w:noWrap/>
            <w:vAlign w:val="bottom"/>
          </w:tcPr>
          <w:p w14:paraId="0D4B2571" w14:textId="77777777" w:rsidR="00321DE7" w:rsidRPr="00050A8B" w:rsidRDefault="00321DE7" w:rsidP="0073423A">
            <w:pPr>
              <w:jc w:val="right"/>
              <w:rPr>
                <w:i/>
                <w:iCs/>
                <w:sz w:val="16"/>
                <w:szCs w:val="16"/>
                <w:lang w:val="uk-UA"/>
              </w:rPr>
            </w:pPr>
            <w:r w:rsidRPr="00050A8B">
              <w:rPr>
                <w:i/>
                <w:iCs/>
                <w:sz w:val="16"/>
                <w:szCs w:val="16"/>
                <w:lang w:val="uk-UA"/>
              </w:rPr>
              <w:t>-5,041,694.20</w:t>
            </w:r>
          </w:p>
        </w:tc>
        <w:tc>
          <w:tcPr>
            <w:tcW w:w="0" w:type="auto"/>
            <w:noWrap/>
            <w:vAlign w:val="bottom"/>
          </w:tcPr>
          <w:p w14:paraId="16E81EEC" w14:textId="77777777" w:rsidR="00321DE7" w:rsidRPr="00050A8B" w:rsidRDefault="00321DE7" w:rsidP="0073423A">
            <w:pPr>
              <w:jc w:val="right"/>
              <w:rPr>
                <w:i/>
                <w:iCs/>
                <w:sz w:val="16"/>
                <w:szCs w:val="16"/>
                <w:lang w:val="uk-UA"/>
              </w:rPr>
            </w:pPr>
            <w:r w:rsidRPr="00050A8B">
              <w:rPr>
                <w:i/>
                <w:iCs/>
                <w:sz w:val="16"/>
                <w:szCs w:val="16"/>
                <w:lang w:val="uk-UA"/>
              </w:rPr>
              <w:t>-5,192,945.03</w:t>
            </w:r>
          </w:p>
        </w:tc>
      </w:tr>
      <w:tr w:rsidR="00321DE7" w:rsidRPr="00050A8B" w14:paraId="6703C14E" w14:textId="77777777" w:rsidTr="00495820">
        <w:trPr>
          <w:trHeight w:val="144"/>
        </w:trPr>
        <w:tc>
          <w:tcPr>
            <w:tcW w:w="0" w:type="auto"/>
            <w:noWrap/>
            <w:vAlign w:val="center"/>
          </w:tcPr>
          <w:p w14:paraId="5A708892" w14:textId="77777777" w:rsidR="00321DE7" w:rsidRPr="00050A8B" w:rsidRDefault="00321DE7" w:rsidP="0073423A">
            <w:pPr>
              <w:rPr>
                <w:sz w:val="16"/>
                <w:szCs w:val="16"/>
                <w:lang w:val="uk-UA"/>
              </w:rPr>
            </w:pPr>
            <w:r w:rsidRPr="00050A8B">
              <w:rPr>
                <w:sz w:val="16"/>
                <w:szCs w:val="16"/>
                <w:lang w:val="uk-UA"/>
              </w:rPr>
              <w:t> </w:t>
            </w:r>
          </w:p>
        </w:tc>
        <w:tc>
          <w:tcPr>
            <w:tcW w:w="0" w:type="auto"/>
            <w:noWrap/>
            <w:vAlign w:val="bottom"/>
          </w:tcPr>
          <w:p w14:paraId="2A343F47"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316C5266"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23A1D119"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11DF6ED9"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43AC283D"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3E9088D9"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49DEBAC2"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00AF7AB9" w14:textId="77777777" w:rsidR="00321DE7" w:rsidRPr="00050A8B" w:rsidRDefault="00321DE7" w:rsidP="0073423A">
            <w:pPr>
              <w:rPr>
                <w:i/>
                <w:iCs/>
                <w:sz w:val="16"/>
                <w:szCs w:val="16"/>
                <w:lang w:val="uk-UA"/>
              </w:rPr>
            </w:pPr>
            <w:r w:rsidRPr="00050A8B">
              <w:rPr>
                <w:i/>
                <w:iCs/>
                <w:sz w:val="16"/>
                <w:szCs w:val="16"/>
                <w:lang w:val="uk-UA"/>
              </w:rPr>
              <w:t> </w:t>
            </w:r>
          </w:p>
        </w:tc>
      </w:tr>
      <w:tr w:rsidR="00321DE7" w:rsidRPr="00050A8B" w14:paraId="679F1FE5" w14:textId="77777777" w:rsidTr="00495820">
        <w:trPr>
          <w:trHeight w:val="144"/>
        </w:trPr>
        <w:tc>
          <w:tcPr>
            <w:tcW w:w="0" w:type="auto"/>
            <w:noWrap/>
            <w:vAlign w:val="bottom"/>
          </w:tcPr>
          <w:p w14:paraId="161BACB9" w14:textId="77777777" w:rsidR="00321DE7" w:rsidRPr="00050A8B" w:rsidRDefault="00321DE7" w:rsidP="0073423A">
            <w:pPr>
              <w:rPr>
                <w:b/>
                <w:bCs/>
                <w:sz w:val="16"/>
                <w:szCs w:val="16"/>
                <w:lang w:val="uk-UA"/>
              </w:rPr>
            </w:pPr>
            <w:r w:rsidRPr="00050A8B">
              <w:rPr>
                <w:b/>
                <w:bCs/>
                <w:sz w:val="16"/>
                <w:szCs w:val="16"/>
                <w:lang w:val="uk-UA"/>
              </w:rPr>
              <w:t>Початкові інвестиції (основні засоби)</w:t>
            </w:r>
          </w:p>
        </w:tc>
        <w:tc>
          <w:tcPr>
            <w:tcW w:w="0" w:type="auto"/>
            <w:noWrap/>
            <w:vAlign w:val="bottom"/>
          </w:tcPr>
          <w:p w14:paraId="3EBDFCEA"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199C7055" w14:textId="77777777" w:rsidR="00321DE7" w:rsidRPr="00050A8B" w:rsidRDefault="00321DE7" w:rsidP="0073423A">
            <w:pPr>
              <w:jc w:val="right"/>
              <w:rPr>
                <w:b/>
                <w:bCs/>
                <w:i/>
                <w:iCs/>
                <w:sz w:val="16"/>
                <w:szCs w:val="16"/>
                <w:lang w:val="uk-UA"/>
              </w:rPr>
            </w:pPr>
            <w:r w:rsidRPr="00050A8B">
              <w:rPr>
                <w:b/>
                <w:bCs/>
                <w:i/>
                <w:iCs/>
                <w:sz w:val="16"/>
                <w:szCs w:val="16"/>
                <w:lang w:val="uk-UA"/>
              </w:rPr>
              <w:t>-6,468,035.00</w:t>
            </w:r>
          </w:p>
        </w:tc>
        <w:tc>
          <w:tcPr>
            <w:tcW w:w="0" w:type="auto"/>
            <w:noWrap/>
            <w:vAlign w:val="bottom"/>
          </w:tcPr>
          <w:p w14:paraId="218E1FC2"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646515C3"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1500D433"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5BD973C1"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403A9B0A"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235AA600" w14:textId="77777777" w:rsidR="00321DE7" w:rsidRPr="00050A8B" w:rsidRDefault="00321DE7" w:rsidP="0073423A">
            <w:pPr>
              <w:rPr>
                <w:i/>
                <w:iCs/>
                <w:sz w:val="16"/>
                <w:szCs w:val="16"/>
                <w:lang w:val="uk-UA"/>
              </w:rPr>
            </w:pPr>
            <w:r w:rsidRPr="00050A8B">
              <w:rPr>
                <w:i/>
                <w:iCs/>
                <w:sz w:val="16"/>
                <w:szCs w:val="16"/>
                <w:lang w:val="uk-UA"/>
              </w:rPr>
              <w:t> </w:t>
            </w:r>
          </w:p>
        </w:tc>
      </w:tr>
      <w:tr w:rsidR="00321DE7" w:rsidRPr="00050A8B" w14:paraId="034A5CAF" w14:textId="77777777" w:rsidTr="00495820">
        <w:trPr>
          <w:trHeight w:val="144"/>
        </w:trPr>
        <w:tc>
          <w:tcPr>
            <w:tcW w:w="0" w:type="auto"/>
            <w:noWrap/>
            <w:vAlign w:val="bottom"/>
          </w:tcPr>
          <w:p w14:paraId="5E97827C"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7575B745"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4004C54E" w14:textId="77777777" w:rsidR="00321DE7" w:rsidRPr="00050A8B" w:rsidRDefault="00321DE7" w:rsidP="0073423A">
            <w:pPr>
              <w:jc w:val="right"/>
              <w:rPr>
                <w:i/>
                <w:iCs/>
                <w:sz w:val="16"/>
                <w:szCs w:val="16"/>
                <w:lang w:val="uk-UA"/>
              </w:rPr>
            </w:pPr>
            <w:r w:rsidRPr="00050A8B">
              <w:rPr>
                <w:i/>
                <w:iCs/>
                <w:sz w:val="16"/>
                <w:szCs w:val="16"/>
                <w:lang w:val="uk-UA"/>
              </w:rPr>
              <w:t> </w:t>
            </w:r>
          </w:p>
        </w:tc>
        <w:tc>
          <w:tcPr>
            <w:tcW w:w="0" w:type="auto"/>
            <w:noWrap/>
            <w:vAlign w:val="bottom"/>
          </w:tcPr>
          <w:p w14:paraId="12122944"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5DC5C6B4"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0764DFA8"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43E4D199"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3C49C2CF" w14:textId="77777777" w:rsidR="00321DE7" w:rsidRPr="00050A8B" w:rsidRDefault="00321DE7" w:rsidP="0073423A">
            <w:pPr>
              <w:rPr>
                <w:i/>
                <w:iCs/>
                <w:sz w:val="16"/>
                <w:szCs w:val="16"/>
                <w:lang w:val="uk-UA"/>
              </w:rPr>
            </w:pPr>
            <w:r w:rsidRPr="00050A8B">
              <w:rPr>
                <w:i/>
                <w:iCs/>
                <w:sz w:val="16"/>
                <w:szCs w:val="16"/>
                <w:lang w:val="uk-UA"/>
              </w:rPr>
              <w:t> </w:t>
            </w:r>
          </w:p>
        </w:tc>
        <w:tc>
          <w:tcPr>
            <w:tcW w:w="0" w:type="auto"/>
            <w:noWrap/>
            <w:vAlign w:val="bottom"/>
          </w:tcPr>
          <w:p w14:paraId="74C34C13" w14:textId="77777777" w:rsidR="00321DE7" w:rsidRPr="00050A8B" w:rsidRDefault="00321DE7" w:rsidP="0073423A">
            <w:pPr>
              <w:rPr>
                <w:i/>
                <w:iCs/>
                <w:sz w:val="16"/>
                <w:szCs w:val="16"/>
                <w:lang w:val="uk-UA"/>
              </w:rPr>
            </w:pPr>
            <w:r w:rsidRPr="00050A8B">
              <w:rPr>
                <w:i/>
                <w:iCs/>
                <w:sz w:val="16"/>
                <w:szCs w:val="16"/>
                <w:lang w:val="uk-UA"/>
              </w:rPr>
              <w:t> </w:t>
            </w:r>
          </w:p>
        </w:tc>
      </w:tr>
      <w:tr w:rsidR="00321DE7" w:rsidRPr="00050A8B" w14:paraId="74A2C7C6" w14:textId="77777777" w:rsidTr="00495820">
        <w:trPr>
          <w:trHeight w:val="144"/>
        </w:trPr>
        <w:tc>
          <w:tcPr>
            <w:tcW w:w="0" w:type="auto"/>
            <w:noWrap/>
            <w:vAlign w:val="bottom"/>
          </w:tcPr>
          <w:p w14:paraId="56D248B7" w14:textId="77777777" w:rsidR="00321DE7" w:rsidRPr="00050A8B" w:rsidRDefault="00321DE7" w:rsidP="0073423A">
            <w:pPr>
              <w:rPr>
                <w:b/>
                <w:bCs/>
                <w:sz w:val="16"/>
                <w:szCs w:val="16"/>
                <w:lang w:val="uk-UA"/>
              </w:rPr>
            </w:pPr>
            <w:r w:rsidRPr="00050A8B">
              <w:rPr>
                <w:b/>
                <w:bCs/>
                <w:sz w:val="16"/>
                <w:szCs w:val="16"/>
                <w:lang w:val="uk-UA"/>
              </w:rPr>
              <w:t>Загальні адміністративні витрати</w:t>
            </w:r>
          </w:p>
        </w:tc>
        <w:tc>
          <w:tcPr>
            <w:tcW w:w="0" w:type="auto"/>
            <w:noWrap/>
            <w:vAlign w:val="bottom"/>
          </w:tcPr>
          <w:p w14:paraId="5C3C7597" w14:textId="77777777" w:rsidR="00321DE7" w:rsidRPr="00050A8B" w:rsidRDefault="00321DE7" w:rsidP="0073423A">
            <w:pPr>
              <w:jc w:val="right"/>
              <w:rPr>
                <w:b/>
                <w:bCs/>
                <w:sz w:val="16"/>
                <w:szCs w:val="16"/>
                <w:lang w:val="uk-UA"/>
              </w:rPr>
            </w:pPr>
            <w:r w:rsidRPr="00050A8B">
              <w:rPr>
                <w:b/>
                <w:bCs/>
                <w:sz w:val="16"/>
                <w:szCs w:val="16"/>
                <w:lang w:val="uk-UA"/>
              </w:rPr>
              <w:t>-1,332,900.00</w:t>
            </w:r>
          </w:p>
        </w:tc>
        <w:tc>
          <w:tcPr>
            <w:tcW w:w="0" w:type="auto"/>
            <w:noWrap/>
            <w:vAlign w:val="bottom"/>
          </w:tcPr>
          <w:p w14:paraId="1677FBEC" w14:textId="77777777" w:rsidR="00321DE7" w:rsidRPr="00050A8B" w:rsidRDefault="00321DE7" w:rsidP="0073423A">
            <w:pPr>
              <w:jc w:val="right"/>
              <w:rPr>
                <w:b/>
                <w:bCs/>
                <w:sz w:val="16"/>
                <w:szCs w:val="16"/>
                <w:lang w:val="uk-UA"/>
              </w:rPr>
            </w:pPr>
            <w:r w:rsidRPr="00050A8B">
              <w:rPr>
                <w:b/>
                <w:bCs/>
                <w:sz w:val="16"/>
                <w:szCs w:val="16"/>
                <w:lang w:val="uk-UA"/>
              </w:rPr>
              <w:t>-7,997,400.00</w:t>
            </w:r>
          </w:p>
        </w:tc>
        <w:tc>
          <w:tcPr>
            <w:tcW w:w="0" w:type="auto"/>
            <w:noWrap/>
            <w:vAlign w:val="bottom"/>
          </w:tcPr>
          <w:p w14:paraId="14084CF3" w14:textId="77777777" w:rsidR="00321DE7" w:rsidRPr="00050A8B" w:rsidRDefault="00321DE7" w:rsidP="0073423A">
            <w:pPr>
              <w:jc w:val="right"/>
              <w:rPr>
                <w:b/>
                <w:bCs/>
                <w:sz w:val="16"/>
                <w:szCs w:val="16"/>
                <w:lang w:val="uk-UA"/>
              </w:rPr>
            </w:pPr>
            <w:r w:rsidRPr="00050A8B">
              <w:rPr>
                <w:b/>
                <w:bCs/>
                <w:sz w:val="16"/>
                <w:szCs w:val="16"/>
                <w:lang w:val="uk-UA"/>
              </w:rPr>
              <w:t>-15,994,800.00</w:t>
            </w:r>
          </w:p>
        </w:tc>
        <w:tc>
          <w:tcPr>
            <w:tcW w:w="0" w:type="auto"/>
            <w:noWrap/>
            <w:vAlign w:val="bottom"/>
          </w:tcPr>
          <w:p w14:paraId="1D7CD34E" w14:textId="77777777" w:rsidR="00321DE7" w:rsidRPr="00050A8B" w:rsidRDefault="00321DE7" w:rsidP="0073423A">
            <w:pPr>
              <w:jc w:val="right"/>
              <w:rPr>
                <w:b/>
                <w:bCs/>
                <w:sz w:val="16"/>
                <w:szCs w:val="16"/>
                <w:lang w:val="uk-UA"/>
              </w:rPr>
            </w:pPr>
            <w:r w:rsidRPr="00050A8B">
              <w:rPr>
                <w:b/>
                <w:bCs/>
                <w:sz w:val="16"/>
                <w:szCs w:val="16"/>
                <w:lang w:val="uk-UA"/>
              </w:rPr>
              <w:t>-16,474,644.00</w:t>
            </w:r>
          </w:p>
        </w:tc>
        <w:tc>
          <w:tcPr>
            <w:tcW w:w="0" w:type="auto"/>
            <w:noWrap/>
            <w:vAlign w:val="bottom"/>
          </w:tcPr>
          <w:p w14:paraId="58C326AF" w14:textId="77777777" w:rsidR="00321DE7" w:rsidRPr="00050A8B" w:rsidRDefault="00321DE7" w:rsidP="0073423A">
            <w:pPr>
              <w:jc w:val="right"/>
              <w:rPr>
                <w:b/>
                <w:bCs/>
                <w:sz w:val="16"/>
                <w:szCs w:val="16"/>
                <w:lang w:val="uk-UA"/>
              </w:rPr>
            </w:pPr>
            <w:r w:rsidRPr="00050A8B">
              <w:rPr>
                <w:b/>
                <w:bCs/>
                <w:sz w:val="16"/>
                <w:szCs w:val="16"/>
                <w:lang w:val="uk-UA"/>
              </w:rPr>
              <w:t>-16,968,883.32</w:t>
            </w:r>
          </w:p>
        </w:tc>
        <w:tc>
          <w:tcPr>
            <w:tcW w:w="0" w:type="auto"/>
            <w:noWrap/>
            <w:vAlign w:val="bottom"/>
          </w:tcPr>
          <w:p w14:paraId="51AFEF20" w14:textId="77777777" w:rsidR="00321DE7" w:rsidRPr="00050A8B" w:rsidRDefault="00321DE7" w:rsidP="0073423A">
            <w:pPr>
              <w:jc w:val="right"/>
              <w:rPr>
                <w:b/>
                <w:bCs/>
                <w:sz w:val="16"/>
                <w:szCs w:val="16"/>
                <w:lang w:val="uk-UA"/>
              </w:rPr>
            </w:pPr>
            <w:r w:rsidRPr="00050A8B">
              <w:rPr>
                <w:b/>
                <w:bCs/>
                <w:sz w:val="16"/>
                <w:szCs w:val="16"/>
                <w:lang w:val="uk-UA"/>
              </w:rPr>
              <w:t>-17,477,949.82</w:t>
            </w:r>
          </w:p>
        </w:tc>
        <w:tc>
          <w:tcPr>
            <w:tcW w:w="0" w:type="auto"/>
            <w:noWrap/>
            <w:vAlign w:val="bottom"/>
          </w:tcPr>
          <w:p w14:paraId="65757983" w14:textId="77777777" w:rsidR="00321DE7" w:rsidRPr="00050A8B" w:rsidRDefault="00321DE7" w:rsidP="0073423A">
            <w:pPr>
              <w:jc w:val="right"/>
              <w:rPr>
                <w:b/>
                <w:bCs/>
                <w:sz w:val="16"/>
                <w:szCs w:val="16"/>
                <w:lang w:val="uk-UA"/>
              </w:rPr>
            </w:pPr>
            <w:r w:rsidRPr="00050A8B">
              <w:rPr>
                <w:b/>
                <w:bCs/>
                <w:sz w:val="16"/>
                <w:szCs w:val="16"/>
                <w:lang w:val="uk-UA"/>
              </w:rPr>
              <w:t>-18,002,288.31</w:t>
            </w:r>
          </w:p>
        </w:tc>
        <w:tc>
          <w:tcPr>
            <w:tcW w:w="0" w:type="auto"/>
            <w:noWrap/>
            <w:vAlign w:val="bottom"/>
          </w:tcPr>
          <w:p w14:paraId="66C37D17" w14:textId="77777777" w:rsidR="00321DE7" w:rsidRPr="00050A8B" w:rsidRDefault="00321DE7" w:rsidP="0073423A">
            <w:pPr>
              <w:jc w:val="right"/>
              <w:rPr>
                <w:b/>
                <w:bCs/>
                <w:sz w:val="16"/>
                <w:szCs w:val="16"/>
                <w:lang w:val="uk-UA"/>
              </w:rPr>
            </w:pPr>
            <w:r w:rsidRPr="00050A8B">
              <w:rPr>
                <w:b/>
                <w:bCs/>
                <w:sz w:val="16"/>
                <w:szCs w:val="16"/>
                <w:lang w:val="uk-UA"/>
              </w:rPr>
              <w:t>-18,542,356.96</w:t>
            </w:r>
          </w:p>
        </w:tc>
      </w:tr>
      <w:tr w:rsidR="00321DE7" w:rsidRPr="00050A8B" w14:paraId="23861777" w14:textId="77777777" w:rsidTr="00495820">
        <w:trPr>
          <w:trHeight w:val="144"/>
        </w:trPr>
        <w:tc>
          <w:tcPr>
            <w:tcW w:w="0" w:type="auto"/>
            <w:noWrap/>
            <w:vAlign w:val="bottom"/>
          </w:tcPr>
          <w:p w14:paraId="23D6F0C4" w14:textId="77777777" w:rsidR="00321DE7" w:rsidRPr="00050A8B" w:rsidRDefault="00321DE7" w:rsidP="0073423A">
            <w:pPr>
              <w:rPr>
                <w:sz w:val="16"/>
                <w:szCs w:val="16"/>
                <w:lang w:val="uk-UA"/>
              </w:rPr>
            </w:pPr>
            <w:r w:rsidRPr="00050A8B">
              <w:rPr>
                <w:sz w:val="16"/>
                <w:szCs w:val="16"/>
                <w:lang w:val="uk-UA"/>
              </w:rPr>
              <w:t>Телекомунікаційні витрати</w:t>
            </w:r>
          </w:p>
        </w:tc>
        <w:tc>
          <w:tcPr>
            <w:tcW w:w="0" w:type="auto"/>
            <w:noWrap/>
            <w:vAlign w:val="bottom"/>
          </w:tcPr>
          <w:p w14:paraId="07DF502B" w14:textId="77777777" w:rsidR="00321DE7" w:rsidRPr="00050A8B" w:rsidRDefault="00321DE7" w:rsidP="0073423A">
            <w:pPr>
              <w:jc w:val="right"/>
              <w:rPr>
                <w:i/>
                <w:iCs/>
                <w:sz w:val="16"/>
                <w:szCs w:val="16"/>
                <w:lang w:val="uk-UA"/>
              </w:rPr>
            </w:pPr>
            <w:r w:rsidRPr="00050A8B">
              <w:rPr>
                <w:i/>
                <w:iCs/>
                <w:sz w:val="16"/>
                <w:szCs w:val="16"/>
                <w:lang w:val="uk-UA"/>
              </w:rPr>
              <w:t>-12,000.00</w:t>
            </w:r>
          </w:p>
        </w:tc>
        <w:tc>
          <w:tcPr>
            <w:tcW w:w="0" w:type="auto"/>
            <w:noWrap/>
            <w:vAlign w:val="bottom"/>
          </w:tcPr>
          <w:p w14:paraId="1D13479B" w14:textId="77777777" w:rsidR="00321DE7" w:rsidRPr="00050A8B" w:rsidRDefault="00321DE7" w:rsidP="0073423A">
            <w:pPr>
              <w:jc w:val="right"/>
              <w:rPr>
                <w:i/>
                <w:iCs/>
                <w:sz w:val="16"/>
                <w:szCs w:val="16"/>
                <w:lang w:val="uk-UA"/>
              </w:rPr>
            </w:pPr>
            <w:r w:rsidRPr="00050A8B">
              <w:rPr>
                <w:i/>
                <w:iCs/>
                <w:sz w:val="16"/>
                <w:szCs w:val="16"/>
                <w:lang w:val="uk-UA"/>
              </w:rPr>
              <w:t>-72,000.00</w:t>
            </w:r>
          </w:p>
        </w:tc>
        <w:tc>
          <w:tcPr>
            <w:tcW w:w="0" w:type="auto"/>
            <w:noWrap/>
            <w:vAlign w:val="bottom"/>
          </w:tcPr>
          <w:p w14:paraId="07AED1D0" w14:textId="77777777" w:rsidR="00321DE7" w:rsidRPr="00050A8B" w:rsidRDefault="00321DE7" w:rsidP="0073423A">
            <w:pPr>
              <w:jc w:val="right"/>
              <w:rPr>
                <w:i/>
                <w:iCs/>
                <w:sz w:val="16"/>
                <w:szCs w:val="16"/>
                <w:lang w:val="uk-UA"/>
              </w:rPr>
            </w:pPr>
            <w:r w:rsidRPr="00050A8B">
              <w:rPr>
                <w:i/>
                <w:iCs/>
                <w:sz w:val="16"/>
                <w:szCs w:val="16"/>
                <w:lang w:val="uk-UA"/>
              </w:rPr>
              <w:t>-144,000.00</w:t>
            </w:r>
          </w:p>
        </w:tc>
        <w:tc>
          <w:tcPr>
            <w:tcW w:w="0" w:type="auto"/>
            <w:noWrap/>
            <w:vAlign w:val="bottom"/>
          </w:tcPr>
          <w:p w14:paraId="58B3DD7F" w14:textId="77777777" w:rsidR="00321DE7" w:rsidRPr="00050A8B" w:rsidRDefault="00321DE7" w:rsidP="0073423A">
            <w:pPr>
              <w:jc w:val="right"/>
              <w:rPr>
                <w:i/>
                <w:iCs/>
                <w:sz w:val="16"/>
                <w:szCs w:val="16"/>
                <w:lang w:val="uk-UA"/>
              </w:rPr>
            </w:pPr>
            <w:r w:rsidRPr="00050A8B">
              <w:rPr>
                <w:i/>
                <w:iCs/>
                <w:sz w:val="16"/>
                <w:szCs w:val="16"/>
                <w:lang w:val="uk-UA"/>
              </w:rPr>
              <w:t>-148,320.00</w:t>
            </w:r>
          </w:p>
        </w:tc>
        <w:tc>
          <w:tcPr>
            <w:tcW w:w="0" w:type="auto"/>
            <w:noWrap/>
            <w:vAlign w:val="bottom"/>
          </w:tcPr>
          <w:p w14:paraId="07452F2D" w14:textId="77777777" w:rsidR="00321DE7" w:rsidRPr="00050A8B" w:rsidRDefault="00321DE7" w:rsidP="0073423A">
            <w:pPr>
              <w:jc w:val="right"/>
              <w:rPr>
                <w:i/>
                <w:iCs/>
                <w:sz w:val="16"/>
                <w:szCs w:val="16"/>
                <w:lang w:val="uk-UA"/>
              </w:rPr>
            </w:pPr>
            <w:r w:rsidRPr="00050A8B">
              <w:rPr>
                <w:i/>
                <w:iCs/>
                <w:sz w:val="16"/>
                <w:szCs w:val="16"/>
                <w:lang w:val="uk-UA"/>
              </w:rPr>
              <w:t>-152,769.60</w:t>
            </w:r>
          </w:p>
        </w:tc>
        <w:tc>
          <w:tcPr>
            <w:tcW w:w="0" w:type="auto"/>
            <w:noWrap/>
            <w:vAlign w:val="bottom"/>
          </w:tcPr>
          <w:p w14:paraId="042F8341" w14:textId="77777777" w:rsidR="00321DE7" w:rsidRPr="00050A8B" w:rsidRDefault="00321DE7" w:rsidP="0073423A">
            <w:pPr>
              <w:jc w:val="right"/>
              <w:rPr>
                <w:i/>
                <w:iCs/>
                <w:sz w:val="16"/>
                <w:szCs w:val="16"/>
                <w:lang w:val="uk-UA"/>
              </w:rPr>
            </w:pPr>
            <w:r w:rsidRPr="00050A8B">
              <w:rPr>
                <w:i/>
                <w:iCs/>
                <w:sz w:val="16"/>
                <w:szCs w:val="16"/>
                <w:lang w:val="uk-UA"/>
              </w:rPr>
              <w:t>-157,352.69</w:t>
            </w:r>
          </w:p>
        </w:tc>
        <w:tc>
          <w:tcPr>
            <w:tcW w:w="0" w:type="auto"/>
            <w:noWrap/>
            <w:vAlign w:val="bottom"/>
          </w:tcPr>
          <w:p w14:paraId="2DCB070B" w14:textId="77777777" w:rsidR="00321DE7" w:rsidRPr="00050A8B" w:rsidRDefault="00321DE7" w:rsidP="0073423A">
            <w:pPr>
              <w:jc w:val="right"/>
              <w:rPr>
                <w:i/>
                <w:iCs/>
                <w:sz w:val="16"/>
                <w:szCs w:val="16"/>
                <w:lang w:val="uk-UA"/>
              </w:rPr>
            </w:pPr>
            <w:r w:rsidRPr="00050A8B">
              <w:rPr>
                <w:i/>
                <w:iCs/>
                <w:sz w:val="16"/>
                <w:szCs w:val="16"/>
                <w:lang w:val="uk-UA"/>
              </w:rPr>
              <w:t>-162,073.27</w:t>
            </w:r>
          </w:p>
        </w:tc>
        <w:tc>
          <w:tcPr>
            <w:tcW w:w="0" w:type="auto"/>
            <w:noWrap/>
            <w:vAlign w:val="bottom"/>
          </w:tcPr>
          <w:p w14:paraId="60D9EDD6" w14:textId="77777777" w:rsidR="00321DE7" w:rsidRPr="00050A8B" w:rsidRDefault="00321DE7" w:rsidP="0073423A">
            <w:pPr>
              <w:jc w:val="right"/>
              <w:rPr>
                <w:i/>
                <w:iCs/>
                <w:sz w:val="16"/>
                <w:szCs w:val="16"/>
                <w:lang w:val="uk-UA"/>
              </w:rPr>
            </w:pPr>
            <w:r w:rsidRPr="00050A8B">
              <w:rPr>
                <w:i/>
                <w:iCs/>
                <w:sz w:val="16"/>
                <w:szCs w:val="16"/>
                <w:lang w:val="uk-UA"/>
              </w:rPr>
              <w:t>-166,935.47</w:t>
            </w:r>
          </w:p>
        </w:tc>
      </w:tr>
      <w:tr w:rsidR="00321DE7" w:rsidRPr="00050A8B" w14:paraId="76F838A5" w14:textId="77777777" w:rsidTr="00495820">
        <w:trPr>
          <w:trHeight w:val="144"/>
        </w:trPr>
        <w:tc>
          <w:tcPr>
            <w:tcW w:w="0" w:type="auto"/>
            <w:noWrap/>
            <w:vAlign w:val="bottom"/>
          </w:tcPr>
          <w:p w14:paraId="6A3EF935" w14:textId="77777777" w:rsidR="00321DE7" w:rsidRPr="00050A8B" w:rsidRDefault="00321DE7" w:rsidP="0073423A">
            <w:pPr>
              <w:rPr>
                <w:sz w:val="16"/>
                <w:szCs w:val="16"/>
                <w:lang w:val="uk-UA"/>
              </w:rPr>
            </w:pPr>
            <w:r w:rsidRPr="00050A8B">
              <w:rPr>
                <w:sz w:val="16"/>
                <w:szCs w:val="16"/>
                <w:lang w:val="uk-UA"/>
              </w:rPr>
              <w:t>Оренда приміщень</w:t>
            </w:r>
          </w:p>
        </w:tc>
        <w:tc>
          <w:tcPr>
            <w:tcW w:w="0" w:type="auto"/>
            <w:noWrap/>
            <w:vAlign w:val="bottom"/>
          </w:tcPr>
          <w:p w14:paraId="0CEB6350" w14:textId="77777777" w:rsidR="00321DE7" w:rsidRPr="00050A8B" w:rsidRDefault="00321DE7" w:rsidP="0073423A">
            <w:pPr>
              <w:jc w:val="right"/>
              <w:rPr>
                <w:i/>
                <w:iCs/>
                <w:sz w:val="16"/>
                <w:szCs w:val="16"/>
                <w:lang w:val="uk-UA"/>
              </w:rPr>
            </w:pPr>
            <w:r w:rsidRPr="00050A8B">
              <w:rPr>
                <w:i/>
                <w:iCs/>
                <w:sz w:val="16"/>
                <w:szCs w:val="16"/>
                <w:lang w:val="uk-UA"/>
              </w:rPr>
              <w:t>-453,600.00</w:t>
            </w:r>
          </w:p>
        </w:tc>
        <w:tc>
          <w:tcPr>
            <w:tcW w:w="0" w:type="auto"/>
            <w:noWrap/>
            <w:vAlign w:val="bottom"/>
          </w:tcPr>
          <w:p w14:paraId="3D4DAD9C" w14:textId="77777777" w:rsidR="00321DE7" w:rsidRPr="00050A8B" w:rsidRDefault="00321DE7" w:rsidP="0073423A">
            <w:pPr>
              <w:jc w:val="right"/>
              <w:rPr>
                <w:i/>
                <w:iCs/>
                <w:sz w:val="16"/>
                <w:szCs w:val="16"/>
                <w:lang w:val="uk-UA"/>
              </w:rPr>
            </w:pPr>
            <w:r w:rsidRPr="00050A8B">
              <w:rPr>
                <w:i/>
                <w:iCs/>
                <w:sz w:val="16"/>
                <w:szCs w:val="16"/>
                <w:lang w:val="uk-UA"/>
              </w:rPr>
              <w:t>-2,721,600.00</w:t>
            </w:r>
          </w:p>
        </w:tc>
        <w:tc>
          <w:tcPr>
            <w:tcW w:w="0" w:type="auto"/>
            <w:noWrap/>
            <w:vAlign w:val="bottom"/>
          </w:tcPr>
          <w:p w14:paraId="680A0054" w14:textId="77777777" w:rsidR="00321DE7" w:rsidRPr="00050A8B" w:rsidRDefault="00321DE7" w:rsidP="0073423A">
            <w:pPr>
              <w:jc w:val="right"/>
              <w:rPr>
                <w:i/>
                <w:iCs/>
                <w:sz w:val="16"/>
                <w:szCs w:val="16"/>
                <w:lang w:val="uk-UA"/>
              </w:rPr>
            </w:pPr>
            <w:r w:rsidRPr="00050A8B">
              <w:rPr>
                <w:i/>
                <w:iCs/>
                <w:sz w:val="16"/>
                <w:szCs w:val="16"/>
                <w:lang w:val="uk-UA"/>
              </w:rPr>
              <w:t>-5,443,200.00</w:t>
            </w:r>
          </w:p>
        </w:tc>
        <w:tc>
          <w:tcPr>
            <w:tcW w:w="0" w:type="auto"/>
            <w:noWrap/>
            <w:vAlign w:val="bottom"/>
          </w:tcPr>
          <w:p w14:paraId="62BB7B5E" w14:textId="77777777" w:rsidR="00321DE7" w:rsidRPr="00050A8B" w:rsidRDefault="00321DE7" w:rsidP="0073423A">
            <w:pPr>
              <w:jc w:val="right"/>
              <w:rPr>
                <w:i/>
                <w:iCs/>
                <w:sz w:val="16"/>
                <w:szCs w:val="16"/>
                <w:lang w:val="uk-UA"/>
              </w:rPr>
            </w:pPr>
            <w:r w:rsidRPr="00050A8B">
              <w:rPr>
                <w:i/>
                <w:iCs/>
                <w:sz w:val="16"/>
                <w:szCs w:val="16"/>
                <w:lang w:val="uk-UA"/>
              </w:rPr>
              <w:t>-5,606,496.00</w:t>
            </w:r>
          </w:p>
        </w:tc>
        <w:tc>
          <w:tcPr>
            <w:tcW w:w="0" w:type="auto"/>
            <w:noWrap/>
            <w:vAlign w:val="bottom"/>
          </w:tcPr>
          <w:p w14:paraId="4D78B1B8" w14:textId="77777777" w:rsidR="00321DE7" w:rsidRPr="00050A8B" w:rsidRDefault="00321DE7" w:rsidP="0073423A">
            <w:pPr>
              <w:jc w:val="right"/>
              <w:rPr>
                <w:i/>
                <w:iCs/>
                <w:sz w:val="16"/>
                <w:szCs w:val="16"/>
                <w:lang w:val="uk-UA"/>
              </w:rPr>
            </w:pPr>
            <w:r w:rsidRPr="00050A8B">
              <w:rPr>
                <w:i/>
                <w:iCs/>
                <w:sz w:val="16"/>
                <w:szCs w:val="16"/>
                <w:lang w:val="uk-UA"/>
              </w:rPr>
              <w:t>-5,774,690.88</w:t>
            </w:r>
          </w:p>
        </w:tc>
        <w:tc>
          <w:tcPr>
            <w:tcW w:w="0" w:type="auto"/>
            <w:noWrap/>
            <w:vAlign w:val="bottom"/>
          </w:tcPr>
          <w:p w14:paraId="2A46C141" w14:textId="77777777" w:rsidR="00321DE7" w:rsidRPr="00050A8B" w:rsidRDefault="00321DE7" w:rsidP="0073423A">
            <w:pPr>
              <w:jc w:val="right"/>
              <w:rPr>
                <w:i/>
                <w:iCs/>
                <w:sz w:val="16"/>
                <w:szCs w:val="16"/>
                <w:lang w:val="uk-UA"/>
              </w:rPr>
            </w:pPr>
            <w:r w:rsidRPr="00050A8B">
              <w:rPr>
                <w:i/>
                <w:iCs/>
                <w:sz w:val="16"/>
                <w:szCs w:val="16"/>
                <w:lang w:val="uk-UA"/>
              </w:rPr>
              <w:t>-5,947,931.61</w:t>
            </w:r>
          </w:p>
        </w:tc>
        <w:tc>
          <w:tcPr>
            <w:tcW w:w="0" w:type="auto"/>
            <w:noWrap/>
            <w:vAlign w:val="bottom"/>
          </w:tcPr>
          <w:p w14:paraId="7770932E" w14:textId="77777777" w:rsidR="00321DE7" w:rsidRPr="00050A8B" w:rsidRDefault="00321DE7" w:rsidP="0073423A">
            <w:pPr>
              <w:jc w:val="right"/>
              <w:rPr>
                <w:i/>
                <w:iCs/>
                <w:sz w:val="16"/>
                <w:szCs w:val="16"/>
                <w:lang w:val="uk-UA"/>
              </w:rPr>
            </w:pPr>
            <w:r w:rsidRPr="00050A8B">
              <w:rPr>
                <w:i/>
                <w:iCs/>
                <w:sz w:val="16"/>
                <w:szCs w:val="16"/>
                <w:lang w:val="uk-UA"/>
              </w:rPr>
              <w:t>-6,126,369.55</w:t>
            </w:r>
          </w:p>
        </w:tc>
        <w:tc>
          <w:tcPr>
            <w:tcW w:w="0" w:type="auto"/>
            <w:noWrap/>
            <w:vAlign w:val="bottom"/>
          </w:tcPr>
          <w:p w14:paraId="34CB513C" w14:textId="77777777" w:rsidR="00321DE7" w:rsidRPr="00050A8B" w:rsidRDefault="00321DE7" w:rsidP="0073423A">
            <w:pPr>
              <w:jc w:val="right"/>
              <w:rPr>
                <w:i/>
                <w:iCs/>
                <w:sz w:val="16"/>
                <w:szCs w:val="16"/>
                <w:lang w:val="uk-UA"/>
              </w:rPr>
            </w:pPr>
            <w:r w:rsidRPr="00050A8B">
              <w:rPr>
                <w:i/>
                <w:iCs/>
                <w:sz w:val="16"/>
                <w:szCs w:val="16"/>
                <w:lang w:val="uk-UA"/>
              </w:rPr>
              <w:t>-6,310,160.64</w:t>
            </w:r>
          </w:p>
        </w:tc>
      </w:tr>
      <w:tr w:rsidR="00321DE7" w:rsidRPr="00050A8B" w14:paraId="1AAA9196" w14:textId="77777777" w:rsidTr="00495820">
        <w:trPr>
          <w:trHeight w:val="144"/>
        </w:trPr>
        <w:tc>
          <w:tcPr>
            <w:tcW w:w="0" w:type="auto"/>
            <w:noWrap/>
            <w:vAlign w:val="bottom"/>
          </w:tcPr>
          <w:p w14:paraId="2BA20795" w14:textId="77777777" w:rsidR="00321DE7" w:rsidRPr="00050A8B" w:rsidRDefault="00321DE7" w:rsidP="0073423A">
            <w:pPr>
              <w:rPr>
                <w:sz w:val="16"/>
                <w:szCs w:val="16"/>
                <w:lang w:val="uk-UA"/>
              </w:rPr>
            </w:pPr>
            <w:r w:rsidRPr="00050A8B">
              <w:rPr>
                <w:sz w:val="16"/>
                <w:szCs w:val="16"/>
                <w:lang w:val="uk-UA"/>
              </w:rPr>
              <w:t>Оренда автомобіля (лізинг)</w:t>
            </w:r>
          </w:p>
        </w:tc>
        <w:tc>
          <w:tcPr>
            <w:tcW w:w="0" w:type="auto"/>
            <w:noWrap/>
            <w:vAlign w:val="bottom"/>
          </w:tcPr>
          <w:p w14:paraId="02099981" w14:textId="77777777" w:rsidR="00321DE7" w:rsidRPr="00050A8B" w:rsidRDefault="00321DE7" w:rsidP="0073423A">
            <w:pPr>
              <w:jc w:val="right"/>
              <w:rPr>
                <w:i/>
                <w:iCs/>
                <w:sz w:val="16"/>
                <w:szCs w:val="16"/>
                <w:lang w:val="uk-UA"/>
              </w:rPr>
            </w:pPr>
            <w:r w:rsidRPr="00050A8B">
              <w:rPr>
                <w:i/>
                <w:iCs/>
                <w:sz w:val="16"/>
                <w:szCs w:val="16"/>
                <w:lang w:val="uk-UA"/>
              </w:rPr>
              <w:t>-6,000.00</w:t>
            </w:r>
          </w:p>
        </w:tc>
        <w:tc>
          <w:tcPr>
            <w:tcW w:w="0" w:type="auto"/>
            <w:noWrap/>
            <w:vAlign w:val="bottom"/>
          </w:tcPr>
          <w:p w14:paraId="45528A15" w14:textId="77777777" w:rsidR="00321DE7" w:rsidRPr="00050A8B" w:rsidRDefault="00321DE7" w:rsidP="0073423A">
            <w:pPr>
              <w:jc w:val="right"/>
              <w:rPr>
                <w:i/>
                <w:iCs/>
                <w:sz w:val="16"/>
                <w:szCs w:val="16"/>
                <w:lang w:val="uk-UA"/>
              </w:rPr>
            </w:pPr>
            <w:r w:rsidRPr="00050A8B">
              <w:rPr>
                <w:i/>
                <w:iCs/>
                <w:sz w:val="16"/>
                <w:szCs w:val="16"/>
                <w:lang w:val="uk-UA"/>
              </w:rPr>
              <w:t>-36,000.00</w:t>
            </w:r>
          </w:p>
        </w:tc>
        <w:tc>
          <w:tcPr>
            <w:tcW w:w="0" w:type="auto"/>
            <w:noWrap/>
            <w:vAlign w:val="bottom"/>
          </w:tcPr>
          <w:p w14:paraId="0A882585" w14:textId="77777777" w:rsidR="00321DE7" w:rsidRPr="00050A8B" w:rsidRDefault="00321DE7" w:rsidP="0073423A">
            <w:pPr>
              <w:jc w:val="right"/>
              <w:rPr>
                <w:i/>
                <w:iCs/>
                <w:sz w:val="16"/>
                <w:szCs w:val="16"/>
                <w:lang w:val="uk-UA"/>
              </w:rPr>
            </w:pPr>
            <w:r w:rsidRPr="00050A8B">
              <w:rPr>
                <w:i/>
                <w:iCs/>
                <w:sz w:val="16"/>
                <w:szCs w:val="16"/>
                <w:lang w:val="uk-UA"/>
              </w:rPr>
              <w:t>-72,000.00</w:t>
            </w:r>
          </w:p>
        </w:tc>
        <w:tc>
          <w:tcPr>
            <w:tcW w:w="0" w:type="auto"/>
            <w:noWrap/>
            <w:vAlign w:val="bottom"/>
          </w:tcPr>
          <w:p w14:paraId="24141A49" w14:textId="77777777" w:rsidR="00321DE7" w:rsidRPr="00050A8B" w:rsidRDefault="00321DE7" w:rsidP="0073423A">
            <w:pPr>
              <w:jc w:val="right"/>
              <w:rPr>
                <w:i/>
                <w:iCs/>
                <w:sz w:val="16"/>
                <w:szCs w:val="16"/>
                <w:lang w:val="uk-UA"/>
              </w:rPr>
            </w:pPr>
            <w:r w:rsidRPr="00050A8B">
              <w:rPr>
                <w:i/>
                <w:iCs/>
                <w:sz w:val="16"/>
                <w:szCs w:val="16"/>
                <w:lang w:val="uk-UA"/>
              </w:rPr>
              <w:t>-74,160.00</w:t>
            </w:r>
          </w:p>
        </w:tc>
        <w:tc>
          <w:tcPr>
            <w:tcW w:w="0" w:type="auto"/>
            <w:noWrap/>
            <w:vAlign w:val="bottom"/>
          </w:tcPr>
          <w:p w14:paraId="32413A7D" w14:textId="77777777" w:rsidR="00321DE7" w:rsidRPr="00050A8B" w:rsidRDefault="00321DE7" w:rsidP="0073423A">
            <w:pPr>
              <w:jc w:val="right"/>
              <w:rPr>
                <w:i/>
                <w:iCs/>
                <w:sz w:val="16"/>
                <w:szCs w:val="16"/>
                <w:lang w:val="uk-UA"/>
              </w:rPr>
            </w:pPr>
            <w:r w:rsidRPr="00050A8B">
              <w:rPr>
                <w:i/>
                <w:iCs/>
                <w:sz w:val="16"/>
                <w:szCs w:val="16"/>
                <w:lang w:val="uk-UA"/>
              </w:rPr>
              <w:t>-76,384.80</w:t>
            </w:r>
          </w:p>
        </w:tc>
        <w:tc>
          <w:tcPr>
            <w:tcW w:w="0" w:type="auto"/>
            <w:noWrap/>
            <w:vAlign w:val="bottom"/>
          </w:tcPr>
          <w:p w14:paraId="0B6D8A55" w14:textId="77777777" w:rsidR="00321DE7" w:rsidRPr="00050A8B" w:rsidRDefault="00321DE7" w:rsidP="0073423A">
            <w:pPr>
              <w:jc w:val="right"/>
              <w:rPr>
                <w:i/>
                <w:iCs/>
                <w:sz w:val="16"/>
                <w:szCs w:val="16"/>
                <w:lang w:val="uk-UA"/>
              </w:rPr>
            </w:pPr>
            <w:r w:rsidRPr="00050A8B">
              <w:rPr>
                <w:i/>
                <w:iCs/>
                <w:sz w:val="16"/>
                <w:szCs w:val="16"/>
                <w:lang w:val="uk-UA"/>
              </w:rPr>
              <w:t>-78,676.34</w:t>
            </w:r>
          </w:p>
        </w:tc>
        <w:tc>
          <w:tcPr>
            <w:tcW w:w="0" w:type="auto"/>
            <w:noWrap/>
            <w:vAlign w:val="bottom"/>
          </w:tcPr>
          <w:p w14:paraId="046085D8" w14:textId="77777777" w:rsidR="00321DE7" w:rsidRPr="00050A8B" w:rsidRDefault="00321DE7" w:rsidP="0073423A">
            <w:pPr>
              <w:jc w:val="right"/>
              <w:rPr>
                <w:i/>
                <w:iCs/>
                <w:sz w:val="16"/>
                <w:szCs w:val="16"/>
                <w:lang w:val="uk-UA"/>
              </w:rPr>
            </w:pPr>
            <w:r w:rsidRPr="00050A8B">
              <w:rPr>
                <w:i/>
                <w:iCs/>
                <w:sz w:val="16"/>
                <w:szCs w:val="16"/>
                <w:lang w:val="uk-UA"/>
              </w:rPr>
              <w:t>-81,036.63</w:t>
            </w:r>
          </w:p>
        </w:tc>
        <w:tc>
          <w:tcPr>
            <w:tcW w:w="0" w:type="auto"/>
            <w:noWrap/>
            <w:vAlign w:val="bottom"/>
          </w:tcPr>
          <w:p w14:paraId="05FB7455" w14:textId="77777777" w:rsidR="00321DE7" w:rsidRPr="00050A8B" w:rsidRDefault="00321DE7" w:rsidP="0073423A">
            <w:pPr>
              <w:jc w:val="right"/>
              <w:rPr>
                <w:i/>
                <w:iCs/>
                <w:sz w:val="16"/>
                <w:szCs w:val="16"/>
                <w:lang w:val="uk-UA"/>
              </w:rPr>
            </w:pPr>
            <w:r w:rsidRPr="00050A8B">
              <w:rPr>
                <w:i/>
                <w:iCs/>
                <w:sz w:val="16"/>
                <w:szCs w:val="16"/>
                <w:lang w:val="uk-UA"/>
              </w:rPr>
              <w:t>-83,467.73</w:t>
            </w:r>
          </w:p>
        </w:tc>
      </w:tr>
      <w:tr w:rsidR="00321DE7" w:rsidRPr="00050A8B" w14:paraId="3008A7EF" w14:textId="77777777" w:rsidTr="00495820">
        <w:trPr>
          <w:trHeight w:val="144"/>
        </w:trPr>
        <w:tc>
          <w:tcPr>
            <w:tcW w:w="0" w:type="auto"/>
            <w:noWrap/>
            <w:vAlign w:val="bottom"/>
          </w:tcPr>
          <w:p w14:paraId="1C9FDD85" w14:textId="77777777" w:rsidR="00321DE7" w:rsidRPr="00050A8B" w:rsidRDefault="00321DE7" w:rsidP="0073423A">
            <w:pPr>
              <w:rPr>
                <w:sz w:val="16"/>
                <w:szCs w:val="16"/>
                <w:lang w:val="uk-UA"/>
              </w:rPr>
            </w:pPr>
            <w:r w:rsidRPr="00050A8B">
              <w:rPr>
                <w:sz w:val="16"/>
                <w:szCs w:val="16"/>
                <w:lang w:val="uk-UA"/>
              </w:rPr>
              <w:t>Витрати на утримання автомобіля</w:t>
            </w:r>
          </w:p>
        </w:tc>
        <w:tc>
          <w:tcPr>
            <w:tcW w:w="0" w:type="auto"/>
            <w:noWrap/>
            <w:vAlign w:val="bottom"/>
          </w:tcPr>
          <w:p w14:paraId="3C01E95E" w14:textId="77777777" w:rsidR="00321DE7" w:rsidRPr="00050A8B" w:rsidRDefault="00321DE7" w:rsidP="0073423A">
            <w:pPr>
              <w:jc w:val="right"/>
              <w:rPr>
                <w:i/>
                <w:iCs/>
                <w:sz w:val="16"/>
                <w:szCs w:val="16"/>
                <w:lang w:val="uk-UA"/>
              </w:rPr>
            </w:pPr>
            <w:r w:rsidRPr="00050A8B">
              <w:rPr>
                <w:i/>
                <w:iCs/>
                <w:sz w:val="16"/>
                <w:szCs w:val="16"/>
                <w:lang w:val="uk-UA"/>
              </w:rPr>
              <w:t>-13,000.00</w:t>
            </w:r>
          </w:p>
        </w:tc>
        <w:tc>
          <w:tcPr>
            <w:tcW w:w="0" w:type="auto"/>
            <w:noWrap/>
            <w:vAlign w:val="bottom"/>
          </w:tcPr>
          <w:p w14:paraId="3062A1E0" w14:textId="77777777" w:rsidR="00321DE7" w:rsidRPr="00050A8B" w:rsidRDefault="00321DE7" w:rsidP="0073423A">
            <w:pPr>
              <w:jc w:val="right"/>
              <w:rPr>
                <w:i/>
                <w:iCs/>
                <w:sz w:val="16"/>
                <w:szCs w:val="16"/>
                <w:lang w:val="uk-UA"/>
              </w:rPr>
            </w:pPr>
            <w:r w:rsidRPr="00050A8B">
              <w:rPr>
                <w:i/>
                <w:iCs/>
                <w:sz w:val="16"/>
                <w:szCs w:val="16"/>
                <w:lang w:val="uk-UA"/>
              </w:rPr>
              <w:t>-78,000.00</w:t>
            </w:r>
          </w:p>
        </w:tc>
        <w:tc>
          <w:tcPr>
            <w:tcW w:w="0" w:type="auto"/>
            <w:noWrap/>
            <w:vAlign w:val="bottom"/>
          </w:tcPr>
          <w:p w14:paraId="52E8E956" w14:textId="77777777" w:rsidR="00321DE7" w:rsidRPr="00050A8B" w:rsidRDefault="00321DE7" w:rsidP="0073423A">
            <w:pPr>
              <w:jc w:val="right"/>
              <w:rPr>
                <w:i/>
                <w:iCs/>
                <w:sz w:val="16"/>
                <w:szCs w:val="16"/>
                <w:lang w:val="uk-UA"/>
              </w:rPr>
            </w:pPr>
            <w:r w:rsidRPr="00050A8B">
              <w:rPr>
                <w:i/>
                <w:iCs/>
                <w:sz w:val="16"/>
                <w:szCs w:val="16"/>
                <w:lang w:val="uk-UA"/>
              </w:rPr>
              <w:t>-156,000.00</w:t>
            </w:r>
          </w:p>
        </w:tc>
        <w:tc>
          <w:tcPr>
            <w:tcW w:w="0" w:type="auto"/>
            <w:noWrap/>
            <w:vAlign w:val="bottom"/>
          </w:tcPr>
          <w:p w14:paraId="4C4C75B6" w14:textId="77777777" w:rsidR="00321DE7" w:rsidRPr="00050A8B" w:rsidRDefault="00321DE7" w:rsidP="0073423A">
            <w:pPr>
              <w:jc w:val="right"/>
              <w:rPr>
                <w:i/>
                <w:iCs/>
                <w:sz w:val="16"/>
                <w:szCs w:val="16"/>
                <w:lang w:val="uk-UA"/>
              </w:rPr>
            </w:pPr>
            <w:r w:rsidRPr="00050A8B">
              <w:rPr>
                <w:i/>
                <w:iCs/>
                <w:sz w:val="16"/>
                <w:szCs w:val="16"/>
                <w:lang w:val="uk-UA"/>
              </w:rPr>
              <w:t>-160,680.00</w:t>
            </w:r>
          </w:p>
        </w:tc>
        <w:tc>
          <w:tcPr>
            <w:tcW w:w="0" w:type="auto"/>
            <w:noWrap/>
            <w:vAlign w:val="bottom"/>
          </w:tcPr>
          <w:p w14:paraId="2C4CAF6B" w14:textId="77777777" w:rsidR="00321DE7" w:rsidRPr="00050A8B" w:rsidRDefault="00321DE7" w:rsidP="0073423A">
            <w:pPr>
              <w:jc w:val="right"/>
              <w:rPr>
                <w:i/>
                <w:iCs/>
                <w:sz w:val="16"/>
                <w:szCs w:val="16"/>
                <w:lang w:val="uk-UA"/>
              </w:rPr>
            </w:pPr>
            <w:r w:rsidRPr="00050A8B">
              <w:rPr>
                <w:i/>
                <w:iCs/>
                <w:sz w:val="16"/>
                <w:szCs w:val="16"/>
                <w:lang w:val="uk-UA"/>
              </w:rPr>
              <w:t>-165,500.40</w:t>
            </w:r>
          </w:p>
        </w:tc>
        <w:tc>
          <w:tcPr>
            <w:tcW w:w="0" w:type="auto"/>
            <w:noWrap/>
            <w:vAlign w:val="bottom"/>
          </w:tcPr>
          <w:p w14:paraId="14F26FB8" w14:textId="77777777" w:rsidR="00321DE7" w:rsidRPr="00050A8B" w:rsidRDefault="00321DE7" w:rsidP="0073423A">
            <w:pPr>
              <w:jc w:val="right"/>
              <w:rPr>
                <w:i/>
                <w:iCs/>
                <w:sz w:val="16"/>
                <w:szCs w:val="16"/>
                <w:lang w:val="uk-UA"/>
              </w:rPr>
            </w:pPr>
            <w:r w:rsidRPr="00050A8B">
              <w:rPr>
                <w:i/>
                <w:iCs/>
                <w:sz w:val="16"/>
                <w:szCs w:val="16"/>
                <w:lang w:val="uk-UA"/>
              </w:rPr>
              <w:t>-170,465.41</w:t>
            </w:r>
          </w:p>
        </w:tc>
        <w:tc>
          <w:tcPr>
            <w:tcW w:w="0" w:type="auto"/>
            <w:noWrap/>
            <w:vAlign w:val="bottom"/>
          </w:tcPr>
          <w:p w14:paraId="33B4A323" w14:textId="77777777" w:rsidR="00321DE7" w:rsidRPr="00050A8B" w:rsidRDefault="00321DE7" w:rsidP="0073423A">
            <w:pPr>
              <w:jc w:val="right"/>
              <w:rPr>
                <w:i/>
                <w:iCs/>
                <w:sz w:val="16"/>
                <w:szCs w:val="16"/>
                <w:lang w:val="uk-UA"/>
              </w:rPr>
            </w:pPr>
            <w:r w:rsidRPr="00050A8B">
              <w:rPr>
                <w:i/>
                <w:iCs/>
                <w:sz w:val="16"/>
                <w:szCs w:val="16"/>
                <w:lang w:val="uk-UA"/>
              </w:rPr>
              <w:t>-175,579.37</w:t>
            </w:r>
          </w:p>
        </w:tc>
        <w:tc>
          <w:tcPr>
            <w:tcW w:w="0" w:type="auto"/>
            <w:noWrap/>
            <w:vAlign w:val="bottom"/>
          </w:tcPr>
          <w:p w14:paraId="33E33F85" w14:textId="77777777" w:rsidR="00321DE7" w:rsidRPr="00050A8B" w:rsidRDefault="00321DE7" w:rsidP="0073423A">
            <w:pPr>
              <w:jc w:val="right"/>
              <w:rPr>
                <w:i/>
                <w:iCs/>
                <w:sz w:val="16"/>
                <w:szCs w:val="16"/>
                <w:lang w:val="uk-UA"/>
              </w:rPr>
            </w:pPr>
            <w:r w:rsidRPr="00050A8B">
              <w:rPr>
                <w:i/>
                <w:iCs/>
                <w:sz w:val="16"/>
                <w:szCs w:val="16"/>
                <w:lang w:val="uk-UA"/>
              </w:rPr>
              <w:t>-180,846.76</w:t>
            </w:r>
          </w:p>
        </w:tc>
      </w:tr>
      <w:tr w:rsidR="00321DE7" w:rsidRPr="00050A8B" w14:paraId="73695A58" w14:textId="77777777" w:rsidTr="00495820">
        <w:trPr>
          <w:trHeight w:val="144"/>
        </w:trPr>
        <w:tc>
          <w:tcPr>
            <w:tcW w:w="0" w:type="auto"/>
            <w:vAlign w:val="center"/>
          </w:tcPr>
          <w:p w14:paraId="571F54C3" w14:textId="77777777" w:rsidR="00321DE7" w:rsidRPr="00050A8B" w:rsidRDefault="00321DE7" w:rsidP="0073423A">
            <w:pPr>
              <w:rPr>
                <w:sz w:val="16"/>
                <w:szCs w:val="16"/>
                <w:lang w:val="uk-UA"/>
              </w:rPr>
            </w:pPr>
            <w:r w:rsidRPr="00050A8B">
              <w:rPr>
                <w:sz w:val="16"/>
                <w:szCs w:val="16"/>
                <w:lang w:val="uk-UA"/>
              </w:rPr>
              <w:t>Витрати на утримання основних засобів</w:t>
            </w:r>
          </w:p>
        </w:tc>
        <w:tc>
          <w:tcPr>
            <w:tcW w:w="0" w:type="auto"/>
            <w:noWrap/>
            <w:vAlign w:val="bottom"/>
          </w:tcPr>
          <w:p w14:paraId="6803ADFB" w14:textId="77777777" w:rsidR="00321DE7" w:rsidRPr="00050A8B" w:rsidRDefault="00321DE7" w:rsidP="0073423A">
            <w:pPr>
              <w:jc w:val="right"/>
              <w:rPr>
                <w:i/>
                <w:iCs/>
                <w:sz w:val="16"/>
                <w:szCs w:val="16"/>
                <w:lang w:val="uk-UA"/>
              </w:rPr>
            </w:pPr>
            <w:r w:rsidRPr="00050A8B">
              <w:rPr>
                <w:i/>
                <w:iCs/>
                <w:sz w:val="16"/>
                <w:szCs w:val="16"/>
                <w:lang w:val="uk-UA"/>
              </w:rPr>
              <w:t>-500,000.00</w:t>
            </w:r>
          </w:p>
        </w:tc>
        <w:tc>
          <w:tcPr>
            <w:tcW w:w="0" w:type="auto"/>
            <w:noWrap/>
            <w:vAlign w:val="bottom"/>
          </w:tcPr>
          <w:p w14:paraId="70365AA9" w14:textId="77777777" w:rsidR="00321DE7" w:rsidRPr="00050A8B" w:rsidRDefault="00321DE7" w:rsidP="0073423A">
            <w:pPr>
              <w:jc w:val="right"/>
              <w:rPr>
                <w:i/>
                <w:iCs/>
                <w:sz w:val="16"/>
                <w:szCs w:val="16"/>
                <w:lang w:val="uk-UA"/>
              </w:rPr>
            </w:pPr>
            <w:r w:rsidRPr="00050A8B">
              <w:rPr>
                <w:i/>
                <w:iCs/>
                <w:sz w:val="16"/>
                <w:szCs w:val="16"/>
                <w:lang w:val="uk-UA"/>
              </w:rPr>
              <w:t>-3,000,000.00</w:t>
            </w:r>
          </w:p>
        </w:tc>
        <w:tc>
          <w:tcPr>
            <w:tcW w:w="0" w:type="auto"/>
            <w:noWrap/>
            <w:vAlign w:val="bottom"/>
          </w:tcPr>
          <w:p w14:paraId="7040F57C" w14:textId="77777777" w:rsidR="00321DE7" w:rsidRPr="00050A8B" w:rsidRDefault="00321DE7" w:rsidP="0073423A">
            <w:pPr>
              <w:jc w:val="right"/>
              <w:rPr>
                <w:i/>
                <w:iCs/>
                <w:sz w:val="16"/>
                <w:szCs w:val="16"/>
                <w:lang w:val="uk-UA"/>
              </w:rPr>
            </w:pPr>
            <w:r w:rsidRPr="00050A8B">
              <w:rPr>
                <w:i/>
                <w:iCs/>
                <w:sz w:val="16"/>
                <w:szCs w:val="16"/>
                <w:lang w:val="uk-UA"/>
              </w:rPr>
              <w:t>-6,000,000.00</w:t>
            </w:r>
          </w:p>
        </w:tc>
        <w:tc>
          <w:tcPr>
            <w:tcW w:w="0" w:type="auto"/>
            <w:noWrap/>
            <w:vAlign w:val="bottom"/>
          </w:tcPr>
          <w:p w14:paraId="07168C10" w14:textId="77777777" w:rsidR="00321DE7" w:rsidRPr="00050A8B" w:rsidRDefault="00321DE7" w:rsidP="0073423A">
            <w:pPr>
              <w:jc w:val="right"/>
              <w:rPr>
                <w:i/>
                <w:iCs/>
                <w:sz w:val="16"/>
                <w:szCs w:val="16"/>
                <w:lang w:val="uk-UA"/>
              </w:rPr>
            </w:pPr>
            <w:r w:rsidRPr="00050A8B">
              <w:rPr>
                <w:i/>
                <w:iCs/>
                <w:sz w:val="16"/>
                <w:szCs w:val="16"/>
                <w:lang w:val="uk-UA"/>
              </w:rPr>
              <w:t>-6,180,000.00</w:t>
            </w:r>
          </w:p>
        </w:tc>
        <w:tc>
          <w:tcPr>
            <w:tcW w:w="0" w:type="auto"/>
            <w:noWrap/>
            <w:vAlign w:val="bottom"/>
          </w:tcPr>
          <w:p w14:paraId="0707F897" w14:textId="77777777" w:rsidR="00321DE7" w:rsidRPr="00050A8B" w:rsidRDefault="00321DE7" w:rsidP="0073423A">
            <w:pPr>
              <w:jc w:val="right"/>
              <w:rPr>
                <w:i/>
                <w:iCs/>
                <w:sz w:val="16"/>
                <w:szCs w:val="16"/>
                <w:lang w:val="uk-UA"/>
              </w:rPr>
            </w:pPr>
            <w:r w:rsidRPr="00050A8B">
              <w:rPr>
                <w:i/>
                <w:iCs/>
                <w:sz w:val="16"/>
                <w:szCs w:val="16"/>
                <w:lang w:val="uk-UA"/>
              </w:rPr>
              <w:t>-6,365,400.00</w:t>
            </w:r>
          </w:p>
        </w:tc>
        <w:tc>
          <w:tcPr>
            <w:tcW w:w="0" w:type="auto"/>
            <w:noWrap/>
            <w:vAlign w:val="bottom"/>
          </w:tcPr>
          <w:p w14:paraId="57D863DD" w14:textId="77777777" w:rsidR="00321DE7" w:rsidRPr="00050A8B" w:rsidRDefault="00321DE7" w:rsidP="0073423A">
            <w:pPr>
              <w:jc w:val="right"/>
              <w:rPr>
                <w:i/>
                <w:iCs/>
                <w:sz w:val="16"/>
                <w:szCs w:val="16"/>
                <w:lang w:val="uk-UA"/>
              </w:rPr>
            </w:pPr>
            <w:r w:rsidRPr="00050A8B">
              <w:rPr>
                <w:i/>
                <w:iCs/>
                <w:sz w:val="16"/>
                <w:szCs w:val="16"/>
                <w:lang w:val="uk-UA"/>
              </w:rPr>
              <w:t>-6,556,362.00</w:t>
            </w:r>
          </w:p>
        </w:tc>
        <w:tc>
          <w:tcPr>
            <w:tcW w:w="0" w:type="auto"/>
            <w:noWrap/>
            <w:vAlign w:val="bottom"/>
          </w:tcPr>
          <w:p w14:paraId="237BF92B" w14:textId="77777777" w:rsidR="00321DE7" w:rsidRPr="00050A8B" w:rsidRDefault="00321DE7" w:rsidP="0073423A">
            <w:pPr>
              <w:jc w:val="right"/>
              <w:rPr>
                <w:i/>
                <w:iCs/>
                <w:sz w:val="16"/>
                <w:szCs w:val="16"/>
                <w:lang w:val="uk-UA"/>
              </w:rPr>
            </w:pPr>
            <w:r w:rsidRPr="00050A8B">
              <w:rPr>
                <w:i/>
                <w:iCs/>
                <w:sz w:val="16"/>
                <w:szCs w:val="16"/>
                <w:lang w:val="uk-UA"/>
              </w:rPr>
              <w:t>-6,753,052.86</w:t>
            </w:r>
          </w:p>
        </w:tc>
        <w:tc>
          <w:tcPr>
            <w:tcW w:w="0" w:type="auto"/>
            <w:noWrap/>
            <w:vAlign w:val="bottom"/>
          </w:tcPr>
          <w:p w14:paraId="66129EF7" w14:textId="77777777" w:rsidR="00321DE7" w:rsidRPr="00050A8B" w:rsidRDefault="00321DE7" w:rsidP="0073423A">
            <w:pPr>
              <w:jc w:val="right"/>
              <w:rPr>
                <w:i/>
                <w:iCs/>
                <w:sz w:val="16"/>
                <w:szCs w:val="16"/>
                <w:lang w:val="uk-UA"/>
              </w:rPr>
            </w:pPr>
            <w:r w:rsidRPr="00050A8B">
              <w:rPr>
                <w:i/>
                <w:iCs/>
                <w:sz w:val="16"/>
                <w:szCs w:val="16"/>
                <w:lang w:val="uk-UA"/>
              </w:rPr>
              <w:t>-6,955,644.45</w:t>
            </w:r>
          </w:p>
        </w:tc>
      </w:tr>
      <w:tr w:rsidR="00321DE7" w:rsidRPr="00050A8B" w14:paraId="16C8119E" w14:textId="77777777" w:rsidTr="00495820">
        <w:trPr>
          <w:trHeight w:val="144"/>
        </w:trPr>
        <w:tc>
          <w:tcPr>
            <w:tcW w:w="0" w:type="auto"/>
            <w:vAlign w:val="center"/>
          </w:tcPr>
          <w:p w14:paraId="2BBBE266" w14:textId="77777777" w:rsidR="00321DE7" w:rsidRPr="00050A8B" w:rsidRDefault="00321DE7" w:rsidP="0073423A">
            <w:pPr>
              <w:rPr>
                <w:sz w:val="16"/>
                <w:szCs w:val="16"/>
                <w:lang w:val="uk-UA"/>
              </w:rPr>
            </w:pPr>
            <w:r w:rsidRPr="00050A8B">
              <w:rPr>
                <w:sz w:val="16"/>
                <w:szCs w:val="16"/>
                <w:lang w:val="uk-UA"/>
              </w:rPr>
              <w:t>Реклама, маркетинг</w:t>
            </w:r>
          </w:p>
        </w:tc>
        <w:tc>
          <w:tcPr>
            <w:tcW w:w="0" w:type="auto"/>
            <w:noWrap/>
            <w:vAlign w:val="bottom"/>
          </w:tcPr>
          <w:p w14:paraId="61E9236B" w14:textId="77777777" w:rsidR="00321DE7" w:rsidRPr="00050A8B" w:rsidRDefault="00321DE7" w:rsidP="0073423A">
            <w:pPr>
              <w:jc w:val="right"/>
              <w:rPr>
                <w:i/>
                <w:iCs/>
                <w:sz w:val="16"/>
                <w:szCs w:val="16"/>
                <w:lang w:val="uk-UA"/>
              </w:rPr>
            </w:pPr>
            <w:r w:rsidRPr="00050A8B">
              <w:rPr>
                <w:i/>
                <w:iCs/>
                <w:sz w:val="16"/>
                <w:szCs w:val="16"/>
                <w:lang w:val="uk-UA"/>
              </w:rPr>
              <w:t>-160,000.00</w:t>
            </w:r>
          </w:p>
        </w:tc>
        <w:tc>
          <w:tcPr>
            <w:tcW w:w="0" w:type="auto"/>
            <w:noWrap/>
            <w:vAlign w:val="bottom"/>
          </w:tcPr>
          <w:p w14:paraId="48009AD5" w14:textId="77777777" w:rsidR="00321DE7" w:rsidRPr="00050A8B" w:rsidRDefault="00321DE7" w:rsidP="0073423A">
            <w:pPr>
              <w:jc w:val="right"/>
              <w:rPr>
                <w:i/>
                <w:iCs/>
                <w:sz w:val="16"/>
                <w:szCs w:val="16"/>
                <w:lang w:val="uk-UA"/>
              </w:rPr>
            </w:pPr>
            <w:r w:rsidRPr="00050A8B">
              <w:rPr>
                <w:i/>
                <w:iCs/>
                <w:sz w:val="16"/>
                <w:szCs w:val="16"/>
                <w:lang w:val="uk-UA"/>
              </w:rPr>
              <w:t>-960,000.00</w:t>
            </w:r>
          </w:p>
        </w:tc>
        <w:tc>
          <w:tcPr>
            <w:tcW w:w="0" w:type="auto"/>
            <w:noWrap/>
            <w:vAlign w:val="bottom"/>
          </w:tcPr>
          <w:p w14:paraId="5A40CAD9" w14:textId="77777777" w:rsidR="00321DE7" w:rsidRPr="00050A8B" w:rsidRDefault="00321DE7" w:rsidP="0073423A">
            <w:pPr>
              <w:jc w:val="right"/>
              <w:rPr>
                <w:i/>
                <w:iCs/>
                <w:sz w:val="16"/>
                <w:szCs w:val="16"/>
                <w:lang w:val="uk-UA"/>
              </w:rPr>
            </w:pPr>
            <w:r w:rsidRPr="00050A8B">
              <w:rPr>
                <w:i/>
                <w:iCs/>
                <w:sz w:val="16"/>
                <w:szCs w:val="16"/>
                <w:lang w:val="uk-UA"/>
              </w:rPr>
              <w:t>-1,920,000.00</w:t>
            </w:r>
          </w:p>
        </w:tc>
        <w:tc>
          <w:tcPr>
            <w:tcW w:w="0" w:type="auto"/>
            <w:noWrap/>
            <w:vAlign w:val="bottom"/>
          </w:tcPr>
          <w:p w14:paraId="02B2CF23" w14:textId="77777777" w:rsidR="00321DE7" w:rsidRPr="00050A8B" w:rsidRDefault="00321DE7" w:rsidP="0073423A">
            <w:pPr>
              <w:jc w:val="right"/>
              <w:rPr>
                <w:i/>
                <w:iCs/>
                <w:sz w:val="16"/>
                <w:szCs w:val="16"/>
                <w:lang w:val="uk-UA"/>
              </w:rPr>
            </w:pPr>
            <w:r w:rsidRPr="00050A8B">
              <w:rPr>
                <w:i/>
                <w:iCs/>
                <w:sz w:val="16"/>
                <w:szCs w:val="16"/>
                <w:lang w:val="uk-UA"/>
              </w:rPr>
              <w:t>-1,977,600.00</w:t>
            </w:r>
          </w:p>
        </w:tc>
        <w:tc>
          <w:tcPr>
            <w:tcW w:w="0" w:type="auto"/>
            <w:noWrap/>
            <w:vAlign w:val="bottom"/>
          </w:tcPr>
          <w:p w14:paraId="20C11F33" w14:textId="77777777" w:rsidR="00321DE7" w:rsidRPr="00050A8B" w:rsidRDefault="00321DE7" w:rsidP="0073423A">
            <w:pPr>
              <w:jc w:val="right"/>
              <w:rPr>
                <w:i/>
                <w:iCs/>
                <w:sz w:val="16"/>
                <w:szCs w:val="16"/>
                <w:lang w:val="uk-UA"/>
              </w:rPr>
            </w:pPr>
            <w:r w:rsidRPr="00050A8B">
              <w:rPr>
                <w:i/>
                <w:iCs/>
                <w:sz w:val="16"/>
                <w:szCs w:val="16"/>
                <w:lang w:val="uk-UA"/>
              </w:rPr>
              <w:t>-2,036,928.00</w:t>
            </w:r>
          </w:p>
        </w:tc>
        <w:tc>
          <w:tcPr>
            <w:tcW w:w="0" w:type="auto"/>
            <w:noWrap/>
            <w:vAlign w:val="bottom"/>
          </w:tcPr>
          <w:p w14:paraId="2BD6A4D3" w14:textId="77777777" w:rsidR="00321DE7" w:rsidRPr="00050A8B" w:rsidRDefault="00321DE7" w:rsidP="0073423A">
            <w:pPr>
              <w:jc w:val="right"/>
              <w:rPr>
                <w:i/>
                <w:iCs/>
                <w:sz w:val="16"/>
                <w:szCs w:val="16"/>
                <w:lang w:val="uk-UA"/>
              </w:rPr>
            </w:pPr>
            <w:r w:rsidRPr="00050A8B">
              <w:rPr>
                <w:i/>
                <w:iCs/>
                <w:sz w:val="16"/>
                <w:szCs w:val="16"/>
                <w:lang w:val="uk-UA"/>
              </w:rPr>
              <w:t>-2,098,035.84</w:t>
            </w:r>
          </w:p>
        </w:tc>
        <w:tc>
          <w:tcPr>
            <w:tcW w:w="0" w:type="auto"/>
            <w:noWrap/>
            <w:vAlign w:val="bottom"/>
          </w:tcPr>
          <w:p w14:paraId="647DED18" w14:textId="77777777" w:rsidR="00321DE7" w:rsidRPr="00050A8B" w:rsidRDefault="00321DE7" w:rsidP="0073423A">
            <w:pPr>
              <w:jc w:val="right"/>
              <w:rPr>
                <w:i/>
                <w:iCs/>
                <w:sz w:val="16"/>
                <w:szCs w:val="16"/>
                <w:lang w:val="uk-UA"/>
              </w:rPr>
            </w:pPr>
            <w:r w:rsidRPr="00050A8B">
              <w:rPr>
                <w:i/>
                <w:iCs/>
                <w:sz w:val="16"/>
                <w:szCs w:val="16"/>
                <w:lang w:val="uk-UA"/>
              </w:rPr>
              <w:t>-2,160,976.92</w:t>
            </w:r>
          </w:p>
        </w:tc>
        <w:tc>
          <w:tcPr>
            <w:tcW w:w="0" w:type="auto"/>
            <w:noWrap/>
            <w:vAlign w:val="bottom"/>
          </w:tcPr>
          <w:p w14:paraId="4DFDA5A2" w14:textId="77777777" w:rsidR="00321DE7" w:rsidRPr="00050A8B" w:rsidRDefault="00321DE7" w:rsidP="0073423A">
            <w:pPr>
              <w:jc w:val="right"/>
              <w:rPr>
                <w:i/>
                <w:iCs/>
                <w:sz w:val="16"/>
                <w:szCs w:val="16"/>
                <w:lang w:val="uk-UA"/>
              </w:rPr>
            </w:pPr>
            <w:r w:rsidRPr="00050A8B">
              <w:rPr>
                <w:i/>
                <w:iCs/>
                <w:sz w:val="16"/>
                <w:szCs w:val="16"/>
                <w:lang w:val="uk-UA"/>
              </w:rPr>
              <w:t>-2,225,806.22</w:t>
            </w:r>
          </w:p>
        </w:tc>
      </w:tr>
      <w:tr w:rsidR="00321DE7" w:rsidRPr="00050A8B" w14:paraId="0F2EBC3F" w14:textId="77777777" w:rsidTr="00495820">
        <w:trPr>
          <w:trHeight w:val="144"/>
        </w:trPr>
        <w:tc>
          <w:tcPr>
            <w:tcW w:w="0" w:type="auto"/>
            <w:noWrap/>
            <w:vAlign w:val="bottom"/>
          </w:tcPr>
          <w:p w14:paraId="1458A51B" w14:textId="77777777" w:rsidR="00321DE7" w:rsidRPr="00050A8B" w:rsidRDefault="00321DE7" w:rsidP="0073423A">
            <w:pPr>
              <w:rPr>
                <w:sz w:val="16"/>
                <w:szCs w:val="16"/>
                <w:lang w:val="uk-UA"/>
              </w:rPr>
            </w:pPr>
            <w:r w:rsidRPr="00050A8B">
              <w:rPr>
                <w:sz w:val="16"/>
                <w:szCs w:val="16"/>
                <w:lang w:val="uk-UA"/>
              </w:rPr>
              <w:t>Витрати на відрядження</w:t>
            </w:r>
          </w:p>
        </w:tc>
        <w:tc>
          <w:tcPr>
            <w:tcW w:w="0" w:type="auto"/>
            <w:noWrap/>
            <w:vAlign w:val="bottom"/>
          </w:tcPr>
          <w:p w14:paraId="27C2B3F5" w14:textId="77777777" w:rsidR="00321DE7" w:rsidRPr="00050A8B" w:rsidRDefault="00321DE7" w:rsidP="0073423A">
            <w:pPr>
              <w:jc w:val="right"/>
              <w:rPr>
                <w:i/>
                <w:iCs/>
                <w:sz w:val="16"/>
                <w:szCs w:val="16"/>
                <w:lang w:val="uk-UA"/>
              </w:rPr>
            </w:pPr>
            <w:r w:rsidRPr="00050A8B">
              <w:rPr>
                <w:i/>
                <w:iCs/>
                <w:sz w:val="16"/>
                <w:szCs w:val="16"/>
                <w:lang w:val="uk-UA"/>
              </w:rPr>
              <w:t>-30,000.00</w:t>
            </w:r>
          </w:p>
        </w:tc>
        <w:tc>
          <w:tcPr>
            <w:tcW w:w="0" w:type="auto"/>
            <w:noWrap/>
            <w:vAlign w:val="bottom"/>
          </w:tcPr>
          <w:p w14:paraId="737E8BDA" w14:textId="77777777" w:rsidR="00321DE7" w:rsidRPr="00050A8B" w:rsidRDefault="00321DE7" w:rsidP="0073423A">
            <w:pPr>
              <w:jc w:val="right"/>
              <w:rPr>
                <w:i/>
                <w:iCs/>
                <w:sz w:val="16"/>
                <w:szCs w:val="16"/>
                <w:lang w:val="uk-UA"/>
              </w:rPr>
            </w:pPr>
            <w:r w:rsidRPr="00050A8B">
              <w:rPr>
                <w:i/>
                <w:iCs/>
                <w:sz w:val="16"/>
                <w:szCs w:val="16"/>
                <w:lang w:val="uk-UA"/>
              </w:rPr>
              <w:t>-180,000.00</w:t>
            </w:r>
          </w:p>
        </w:tc>
        <w:tc>
          <w:tcPr>
            <w:tcW w:w="0" w:type="auto"/>
            <w:noWrap/>
            <w:vAlign w:val="bottom"/>
          </w:tcPr>
          <w:p w14:paraId="58C81FD5" w14:textId="77777777" w:rsidR="00321DE7" w:rsidRPr="00050A8B" w:rsidRDefault="00321DE7" w:rsidP="0073423A">
            <w:pPr>
              <w:jc w:val="right"/>
              <w:rPr>
                <w:i/>
                <w:iCs/>
                <w:sz w:val="16"/>
                <w:szCs w:val="16"/>
                <w:lang w:val="uk-UA"/>
              </w:rPr>
            </w:pPr>
            <w:r w:rsidRPr="00050A8B">
              <w:rPr>
                <w:i/>
                <w:iCs/>
                <w:sz w:val="16"/>
                <w:szCs w:val="16"/>
                <w:lang w:val="uk-UA"/>
              </w:rPr>
              <w:t>-360,000.00</w:t>
            </w:r>
          </w:p>
        </w:tc>
        <w:tc>
          <w:tcPr>
            <w:tcW w:w="0" w:type="auto"/>
            <w:noWrap/>
            <w:vAlign w:val="bottom"/>
          </w:tcPr>
          <w:p w14:paraId="107A0F1D" w14:textId="77777777" w:rsidR="00321DE7" w:rsidRPr="00050A8B" w:rsidRDefault="00321DE7" w:rsidP="0073423A">
            <w:pPr>
              <w:jc w:val="right"/>
              <w:rPr>
                <w:i/>
                <w:iCs/>
                <w:sz w:val="16"/>
                <w:szCs w:val="16"/>
                <w:lang w:val="uk-UA"/>
              </w:rPr>
            </w:pPr>
            <w:r w:rsidRPr="00050A8B">
              <w:rPr>
                <w:i/>
                <w:iCs/>
                <w:sz w:val="16"/>
                <w:szCs w:val="16"/>
                <w:lang w:val="uk-UA"/>
              </w:rPr>
              <w:t>-370,800.00</w:t>
            </w:r>
          </w:p>
        </w:tc>
        <w:tc>
          <w:tcPr>
            <w:tcW w:w="0" w:type="auto"/>
            <w:noWrap/>
            <w:vAlign w:val="bottom"/>
          </w:tcPr>
          <w:p w14:paraId="35A2921E" w14:textId="77777777" w:rsidR="00321DE7" w:rsidRPr="00050A8B" w:rsidRDefault="00321DE7" w:rsidP="0073423A">
            <w:pPr>
              <w:jc w:val="right"/>
              <w:rPr>
                <w:i/>
                <w:iCs/>
                <w:sz w:val="16"/>
                <w:szCs w:val="16"/>
                <w:lang w:val="uk-UA"/>
              </w:rPr>
            </w:pPr>
            <w:r w:rsidRPr="00050A8B">
              <w:rPr>
                <w:i/>
                <w:iCs/>
                <w:sz w:val="16"/>
                <w:szCs w:val="16"/>
                <w:lang w:val="uk-UA"/>
              </w:rPr>
              <w:t>-381,924.00</w:t>
            </w:r>
          </w:p>
        </w:tc>
        <w:tc>
          <w:tcPr>
            <w:tcW w:w="0" w:type="auto"/>
            <w:noWrap/>
            <w:vAlign w:val="bottom"/>
          </w:tcPr>
          <w:p w14:paraId="38CC66C9" w14:textId="77777777" w:rsidR="00321DE7" w:rsidRPr="00050A8B" w:rsidRDefault="00321DE7" w:rsidP="0073423A">
            <w:pPr>
              <w:jc w:val="right"/>
              <w:rPr>
                <w:i/>
                <w:iCs/>
                <w:sz w:val="16"/>
                <w:szCs w:val="16"/>
                <w:lang w:val="uk-UA"/>
              </w:rPr>
            </w:pPr>
            <w:r w:rsidRPr="00050A8B">
              <w:rPr>
                <w:i/>
                <w:iCs/>
                <w:sz w:val="16"/>
                <w:szCs w:val="16"/>
                <w:lang w:val="uk-UA"/>
              </w:rPr>
              <w:t>-393,381.72</w:t>
            </w:r>
          </w:p>
        </w:tc>
        <w:tc>
          <w:tcPr>
            <w:tcW w:w="0" w:type="auto"/>
            <w:noWrap/>
            <w:vAlign w:val="bottom"/>
          </w:tcPr>
          <w:p w14:paraId="148FF75A" w14:textId="77777777" w:rsidR="00321DE7" w:rsidRPr="00050A8B" w:rsidRDefault="00321DE7" w:rsidP="0073423A">
            <w:pPr>
              <w:jc w:val="right"/>
              <w:rPr>
                <w:i/>
                <w:iCs/>
                <w:sz w:val="16"/>
                <w:szCs w:val="16"/>
                <w:lang w:val="uk-UA"/>
              </w:rPr>
            </w:pPr>
            <w:r w:rsidRPr="00050A8B">
              <w:rPr>
                <w:i/>
                <w:iCs/>
                <w:sz w:val="16"/>
                <w:szCs w:val="16"/>
                <w:lang w:val="uk-UA"/>
              </w:rPr>
              <w:t>-405,183.17</w:t>
            </w:r>
          </w:p>
        </w:tc>
        <w:tc>
          <w:tcPr>
            <w:tcW w:w="0" w:type="auto"/>
            <w:noWrap/>
            <w:vAlign w:val="bottom"/>
          </w:tcPr>
          <w:p w14:paraId="7210F25D" w14:textId="77777777" w:rsidR="00321DE7" w:rsidRPr="00050A8B" w:rsidRDefault="00321DE7" w:rsidP="0073423A">
            <w:pPr>
              <w:jc w:val="right"/>
              <w:rPr>
                <w:i/>
                <w:iCs/>
                <w:sz w:val="16"/>
                <w:szCs w:val="16"/>
                <w:lang w:val="uk-UA"/>
              </w:rPr>
            </w:pPr>
            <w:r w:rsidRPr="00050A8B">
              <w:rPr>
                <w:i/>
                <w:iCs/>
                <w:sz w:val="16"/>
                <w:szCs w:val="16"/>
                <w:lang w:val="uk-UA"/>
              </w:rPr>
              <w:t>-417,338.67</w:t>
            </w:r>
          </w:p>
        </w:tc>
      </w:tr>
      <w:tr w:rsidR="00321DE7" w:rsidRPr="00050A8B" w14:paraId="310BFBBF" w14:textId="77777777" w:rsidTr="00495820">
        <w:trPr>
          <w:trHeight w:val="144"/>
        </w:trPr>
        <w:tc>
          <w:tcPr>
            <w:tcW w:w="0" w:type="auto"/>
            <w:noWrap/>
            <w:vAlign w:val="bottom"/>
          </w:tcPr>
          <w:p w14:paraId="0EF86414" w14:textId="77777777" w:rsidR="00321DE7" w:rsidRPr="00050A8B" w:rsidRDefault="00321DE7" w:rsidP="0073423A">
            <w:pPr>
              <w:rPr>
                <w:sz w:val="16"/>
                <w:szCs w:val="16"/>
                <w:lang w:val="uk-UA"/>
              </w:rPr>
            </w:pPr>
            <w:r w:rsidRPr="00050A8B">
              <w:rPr>
                <w:sz w:val="16"/>
                <w:szCs w:val="16"/>
                <w:lang w:val="uk-UA"/>
              </w:rPr>
              <w:t xml:space="preserve">Супровідні витрати  </w:t>
            </w:r>
          </w:p>
        </w:tc>
        <w:tc>
          <w:tcPr>
            <w:tcW w:w="0" w:type="auto"/>
            <w:noWrap/>
            <w:vAlign w:val="bottom"/>
          </w:tcPr>
          <w:p w14:paraId="6A2406AA" w14:textId="77777777" w:rsidR="00321DE7" w:rsidRPr="00050A8B" w:rsidRDefault="00321DE7" w:rsidP="0073423A">
            <w:pPr>
              <w:jc w:val="right"/>
              <w:rPr>
                <w:i/>
                <w:iCs/>
                <w:sz w:val="16"/>
                <w:szCs w:val="16"/>
                <w:lang w:val="uk-UA"/>
              </w:rPr>
            </w:pPr>
            <w:r w:rsidRPr="00050A8B">
              <w:rPr>
                <w:i/>
                <w:iCs/>
                <w:sz w:val="16"/>
                <w:szCs w:val="16"/>
                <w:lang w:val="uk-UA"/>
              </w:rPr>
              <w:t>-5,000.00</w:t>
            </w:r>
          </w:p>
        </w:tc>
        <w:tc>
          <w:tcPr>
            <w:tcW w:w="0" w:type="auto"/>
            <w:noWrap/>
            <w:vAlign w:val="bottom"/>
          </w:tcPr>
          <w:p w14:paraId="032098D4" w14:textId="77777777" w:rsidR="00321DE7" w:rsidRPr="00050A8B" w:rsidRDefault="00321DE7" w:rsidP="0073423A">
            <w:pPr>
              <w:jc w:val="right"/>
              <w:rPr>
                <w:i/>
                <w:iCs/>
                <w:sz w:val="16"/>
                <w:szCs w:val="16"/>
                <w:lang w:val="uk-UA"/>
              </w:rPr>
            </w:pPr>
            <w:r w:rsidRPr="00050A8B">
              <w:rPr>
                <w:i/>
                <w:iCs/>
                <w:sz w:val="16"/>
                <w:szCs w:val="16"/>
                <w:lang w:val="uk-UA"/>
              </w:rPr>
              <w:t>-30,000.00</w:t>
            </w:r>
          </w:p>
        </w:tc>
        <w:tc>
          <w:tcPr>
            <w:tcW w:w="0" w:type="auto"/>
            <w:noWrap/>
            <w:vAlign w:val="bottom"/>
          </w:tcPr>
          <w:p w14:paraId="1493B42A" w14:textId="77777777" w:rsidR="00321DE7" w:rsidRPr="00050A8B" w:rsidRDefault="00321DE7" w:rsidP="0073423A">
            <w:pPr>
              <w:jc w:val="right"/>
              <w:rPr>
                <w:i/>
                <w:iCs/>
                <w:sz w:val="16"/>
                <w:szCs w:val="16"/>
                <w:lang w:val="uk-UA"/>
              </w:rPr>
            </w:pPr>
            <w:r w:rsidRPr="00050A8B">
              <w:rPr>
                <w:i/>
                <w:iCs/>
                <w:sz w:val="16"/>
                <w:szCs w:val="16"/>
                <w:lang w:val="uk-UA"/>
              </w:rPr>
              <w:t>-60,000.00</w:t>
            </w:r>
          </w:p>
        </w:tc>
        <w:tc>
          <w:tcPr>
            <w:tcW w:w="0" w:type="auto"/>
            <w:noWrap/>
            <w:vAlign w:val="bottom"/>
          </w:tcPr>
          <w:p w14:paraId="01737D1D" w14:textId="77777777" w:rsidR="00321DE7" w:rsidRPr="00050A8B" w:rsidRDefault="00321DE7" w:rsidP="0073423A">
            <w:pPr>
              <w:jc w:val="right"/>
              <w:rPr>
                <w:i/>
                <w:iCs/>
                <w:sz w:val="16"/>
                <w:szCs w:val="16"/>
                <w:lang w:val="uk-UA"/>
              </w:rPr>
            </w:pPr>
            <w:r w:rsidRPr="00050A8B">
              <w:rPr>
                <w:i/>
                <w:iCs/>
                <w:sz w:val="16"/>
                <w:szCs w:val="16"/>
                <w:lang w:val="uk-UA"/>
              </w:rPr>
              <w:t>-61,800.00</w:t>
            </w:r>
          </w:p>
        </w:tc>
        <w:tc>
          <w:tcPr>
            <w:tcW w:w="0" w:type="auto"/>
            <w:noWrap/>
            <w:vAlign w:val="bottom"/>
          </w:tcPr>
          <w:p w14:paraId="46938173" w14:textId="77777777" w:rsidR="00321DE7" w:rsidRPr="00050A8B" w:rsidRDefault="00321DE7" w:rsidP="0073423A">
            <w:pPr>
              <w:jc w:val="right"/>
              <w:rPr>
                <w:i/>
                <w:iCs/>
                <w:sz w:val="16"/>
                <w:szCs w:val="16"/>
                <w:lang w:val="uk-UA"/>
              </w:rPr>
            </w:pPr>
            <w:r w:rsidRPr="00050A8B">
              <w:rPr>
                <w:i/>
                <w:iCs/>
                <w:sz w:val="16"/>
                <w:szCs w:val="16"/>
                <w:lang w:val="uk-UA"/>
              </w:rPr>
              <w:t>-63,654.00</w:t>
            </w:r>
          </w:p>
        </w:tc>
        <w:tc>
          <w:tcPr>
            <w:tcW w:w="0" w:type="auto"/>
            <w:noWrap/>
            <w:vAlign w:val="bottom"/>
          </w:tcPr>
          <w:p w14:paraId="23D9F04C" w14:textId="77777777" w:rsidR="00321DE7" w:rsidRPr="00050A8B" w:rsidRDefault="00321DE7" w:rsidP="0073423A">
            <w:pPr>
              <w:jc w:val="right"/>
              <w:rPr>
                <w:i/>
                <w:iCs/>
                <w:sz w:val="16"/>
                <w:szCs w:val="16"/>
                <w:lang w:val="uk-UA"/>
              </w:rPr>
            </w:pPr>
            <w:r w:rsidRPr="00050A8B">
              <w:rPr>
                <w:i/>
                <w:iCs/>
                <w:sz w:val="16"/>
                <w:szCs w:val="16"/>
                <w:lang w:val="uk-UA"/>
              </w:rPr>
              <w:t>-65,563.62</w:t>
            </w:r>
          </w:p>
        </w:tc>
        <w:tc>
          <w:tcPr>
            <w:tcW w:w="0" w:type="auto"/>
            <w:noWrap/>
            <w:vAlign w:val="bottom"/>
          </w:tcPr>
          <w:p w14:paraId="7AE4588A" w14:textId="77777777" w:rsidR="00321DE7" w:rsidRPr="00050A8B" w:rsidRDefault="00321DE7" w:rsidP="0073423A">
            <w:pPr>
              <w:jc w:val="right"/>
              <w:rPr>
                <w:i/>
                <w:iCs/>
                <w:sz w:val="16"/>
                <w:szCs w:val="16"/>
                <w:lang w:val="uk-UA"/>
              </w:rPr>
            </w:pPr>
            <w:r w:rsidRPr="00050A8B">
              <w:rPr>
                <w:i/>
                <w:iCs/>
                <w:sz w:val="16"/>
                <w:szCs w:val="16"/>
                <w:lang w:val="uk-UA"/>
              </w:rPr>
              <w:t>-67,530.53</w:t>
            </w:r>
          </w:p>
        </w:tc>
        <w:tc>
          <w:tcPr>
            <w:tcW w:w="0" w:type="auto"/>
            <w:noWrap/>
            <w:vAlign w:val="bottom"/>
          </w:tcPr>
          <w:p w14:paraId="2525AA88" w14:textId="77777777" w:rsidR="00321DE7" w:rsidRPr="00050A8B" w:rsidRDefault="00321DE7" w:rsidP="0073423A">
            <w:pPr>
              <w:jc w:val="right"/>
              <w:rPr>
                <w:i/>
                <w:iCs/>
                <w:sz w:val="16"/>
                <w:szCs w:val="16"/>
                <w:lang w:val="uk-UA"/>
              </w:rPr>
            </w:pPr>
            <w:r w:rsidRPr="00050A8B">
              <w:rPr>
                <w:i/>
                <w:iCs/>
                <w:sz w:val="16"/>
                <w:szCs w:val="16"/>
                <w:lang w:val="uk-UA"/>
              </w:rPr>
              <w:t>-69,556.44</w:t>
            </w:r>
          </w:p>
        </w:tc>
      </w:tr>
      <w:tr w:rsidR="00321DE7" w:rsidRPr="00050A8B" w14:paraId="3258E26D" w14:textId="77777777" w:rsidTr="00495820">
        <w:trPr>
          <w:trHeight w:val="144"/>
        </w:trPr>
        <w:tc>
          <w:tcPr>
            <w:tcW w:w="0" w:type="auto"/>
            <w:noWrap/>
            <w:vAlign w:val="bottom"/>
          </w:tcPr>
          <w:p w14:paraId="33C5AE25" w14:textId="77777777" w:rsidR="00321DE7" w:rsidRPr="00050A8B" w:rsidRDefault="00321DE7" w:rsidP="0073423A">
            <w:pPr>
              <w:rPr>
                <w:sz w:val="16"/>
                <w:szCs w:val="16"/>
                <w:lang w:val="uk-UA"/>
              </w:rPr>
            </w:pPr>
            <w:r w:rsidRPr="00050A8B">
              <w:rPr>
                <w:sz w:val="16"/>
                <w:szCs w:val="16"/>
                <w:lang w:val="uk-UA"/>
              </w:rPr>
              <w:t>Підвищення кваліфікації</w:t>
            </w:r>
          </w:p>
        </w:tc>
        <w:tc>
          <w:tcPr>
            <w:tcW w:w="0" w:type="auto"/>
            <w:noWrap/>
            <w:vAlign w:val="bottom"/>
          </w:tcPr>
          <w:p w14:paraId="41B6A087" w14:textId="77777777" w:rsidR="00321DE7" w:rsidRPr="00050A8B" w:rsidRDefault="00321DE7" w:rsidP="0073423A">
            <w:pPr>
              <w:jc w:val="right"/>
              <w:rPr>
                <w:i/>
                <w:iCs/>
                <w:sz w:val="16"/>
                <w:szCs w:val="16"/>
                <w:lang w:val="uk-UA"/>
              </w:rPr>
            </w:pPr>
            <w:r w:rsidRPr="00050A8B">
              <w:rPr>
                <w:i/>
                <w:iCs/>
                <w:sz w:val="16"/>
                <w:szCs w:val="16"/>
                <w:lang w:val="uk-UA"/>
              </w:rPr>
              <w:t>-8,000.00</w:t>
            </w:r>
          </w:p>
        </w:tc>
        <w:tc>
          <w:tcPr>
            <w:tcW w:w="0" w:type="auto"/>
            <w:noWrap/>
            <w:vAlign w:val="bottom"/>
          </w:tcPr>
          <w:p w14:paraId="163921C7" w14:textId="77777777" w:rsidR="00321DE7" w:rsidRPr="00050A8B" w:rsidRDefault="00321DE7" w:rsidP="0073423A">
            <w:pPr>
              <w:jc w:val="right"/>
              <w:rPr>
                <w:i/>
                <w:iCs/>
                <w:sz w:val="16"/>
                <w:szCs w:val="16"/>
                <w:lang w:val="uk-UA"/>
              </w:rPr>
            </w:pPr>
            <w:r w:rsidRPr="00050A8B">
              <w:rPr>
                <w:i/>
                <w:iCs/>
                <w:sz w:val="16"/>
                <w:szCs w:val="16"/>
                <w:lang w:val="uk-UA"/>
              </w:rPr>
              <w:t>-48,000.00</w:t>
            </w:r>
          </w:p>
        </w:tc>
        <w:tc>
          <w:tcPr>
            <w:tcW w:w="0" w:type="auto"/>
            <w:noWrap/>
            <w:vAlign w:val="bottom"/>
          </w:tcPr>
          <w:p w14:paraId="28D194C1" w14:textId="77777777" w:rsidR="00321DE7" w:rsidRPr="00050A8B" w:rsidRDefault="00321DE7" w:rsidP="0073423A">
            <w:pPr>
              <w:jc w:val="right"/>
              <w:rPr>
                <w:i/>
                <w:iCs/>
                <w:sz w:val="16"/>
                <w:szCs w:val="16"/>
                <w:lang w:val="uk-UA"/>
              </w:rPr>
            </w:pPr>
            <w:r w:rsidRPr="00050A8B">
              <w:rPr>
                <w:i/>
                <w:iCs/>
                <w:sz w:val="16"/>
                <w:szCs w:val="16"/>
                <w:lang w:val="uk-UA"/>
              </w:rPr>
              <w:t>-96,000.00</w:t>
            </w:r>
          </w:p>
        </w:tc>
        <w:tc>
          <w:tcPr>
            <w:tcW w:w="0" w:type="auto"/>
            <w:noWrap/>
            <w:vAlign w:val="bottom"/>
          </w:tcPr>
          <w:p w14:paraId="0B447234" w14:textId="77777777" w:rsidR="00321DE7" w:rsidRPr="00050A8B" w:rsidRDefault="00321DE7" w:rsidP="0073423A">
            <w:pPr>
              <w:jc w:val="right"/>
              <w:rPr>
                <w:i/>
                <w:iCs/>
                <w:sz w:val="16"/>
                <w:szCs w:val="16"/>
                <w:lang w:val="uk-UA"/>
              </w:rPr>
            </w:pPr>
            <w:r w:rsidRPr="00050A8B">
              <w:rPr>
                <w:i/>
                <w:iCs/>
                <w:sz w:val="16"/>
                <w:szCs w:val="16"/>
                <w:lang w:val="uk-UA"/>
              </w:rPr>
              <w:t>-98,880.00</w:t>
            </w:r>
          </w:p>
        </w:tc>
        <w:tc>
          <w:tcPr>
            <w:tcW w:w="0" w:type="auto"/>
            <w:noWrap/>
            <w:vAlign w:val="bottom"/>
          </w:tcPr>
          <w:p w14:paraId="5BDDF04F" w14:textId="77777777" w:rsidR="00321DE7" w:rsidRPr="00050A8B" w:rsidRDefault="00321DE7" w:rsidP="0073423A">
            <w:pPr>
              <w:jc w:val="right"/>
              <w:rPr>
                <w:i/>
                <w:iCs/>
                <w:sz w:val="16"/>
                <w:szCs w:val="16"/>
                <w:lang w:val="uk-UA"/>
              </w:rPr>
            </w:pPr>
            <w:r w:rsidRPr="00050A8B">
              <w:rPr>
                <w:i/>
                <w:iCs/>
                <w:sz w:val="16"/>
                <w:szCs w:val="16"/>
                <w:lang w:val="uk-UA"/>
              </w:rPr>
              <w:t>-101,846.40</w:t>
            </w:r>
          </w:p>
        </w:tc>
        <w:tc>
          <w:tcPr>
            <w:tcW w:w="0" w:type="auto"/>
            <w:noWrap/>
            <w:vAlign w:val="bottom"/>
          </w:tcPr>
          <w:p w14:paraId="6C58E21C" w14:textId="77777777" w:rsidR="00321DE7" w:rsidRPr="00050A8B" w:rsidRDefault="00321DE7" w:rsidP="0073423A">
            <w:pPr>
              <w:jc w:val="right"/>
              <w:rPr>
                <w:i/>
                <w:iCs/>
                <w:sz w:val="16"/>
                <w:szCs w:val="16"/>
                <w:lang w:val="uk-UA"/>
              </w:rPr>
            </w:pPr>
            <w:r w:rsidRPr="00050A8B">
              <w:rPr>
                <w:i/>
                <w:iCs/>
                <w:sz w:val="16"/>
                <w:szCs w:val="16"/>
                <w:lang w:val="uk-UA"/>
              </w:rPr>
              <w:t>-104,901.79</w:t>
            </w:r>
          </w:p>
        </w:tc>
        <w:tc>
          <w:tcPr>
            <w:tcW w:w="0" w:type="auto"/>
            <w:noWrap/>
            <w:vAlign w:val="bottom"/>
          </w:tcPr>
          <w:p w14:paraId="28E73D17" w14:textId="77777777" w:rsidR="00321DE7" w:rsidRPr="00050A8B" w:rsidRDefault="00321DE7" w:rsidP="0073423A">
            <w:pPr>
              <w:jc w:val="right"/>
              <w:rPr>
                <w:i/>
                <w:iCs/>
                <w:sz w:val="16"/>
                <w:szCs w:val="16"/>
                <w:lang w:val="uk-UA"/>
              </w:rPr>
            </w:pPr>
            <w:r w:rsidRPr="00050A8B">
              <w:rPr>
                <w:i/>
                <w:iCs/>
                <w:sz w:val="16"/>
                <w:szCs w:val="16"/>
                <w:lang w:val="uk-UA"/>
              </w:rPr>
              <w:t>-108,048.85</w:t>
            </w:r>
          </w:p>
        </w:tc>
        <w:tc>
          <w:tcPr>
            <w:tcW w:w="0" w:type="auto"/>
            <w:noWrap/>
            <w:vAlign w:val="bottom"/>
          </w:tcPr>
          <w:p w14:paraId="4A1F6B01" w14:textId="77777777" w:rsidR="00321DE7" w:rsidRPr="00050A8B" w:rsidRDefault="00321DE7" w:rsidP="0073423A">
            <w:pPr>
              <w:jc w:val="right"/>
              <w:rPr>
                <w:i/>
                <w:iCs/>
                <w:sz w:val="16"/>
                <w:szCs w:val="16"/>
                <w:lang w:val="uk-UA"/>
              </w:rPr>
            </w:pPr>
            <w:r w:rsidRPr="00050A8B">
              <w:rPr>
                <w:i/>
                <w:iCs/>
                <w:sz w:val="16"/>
                <w:szCs w:val="16"/>
                <w:lang w:val="uk-UA"/>
              </w:rPr>
              <w:t>-111,290.31</w:t>
            </w:r>
          </w:p>
        </w:tc>
      </w:tr>
      <w:tr w:rsidR="00321DE7" w:rsidRPr="00050A8B" w14:paraId="2E18DDBF" w14:textId="77777777" w:rsidTr="00495820">
        <w:trPr>
          <w:trHeight w:val="144"/>
        </w:trPr>
        <w:tc>
          <w:tcPr>
            <w:tcW w:w="0" w:type="auto"/>
            <w:noWrap/>
            <w:vAlign w:val="center"/>
          </w:tcPr>
          <w:p w14:paraId="16F33A01" w14:textId="77777777" w:rsidR="00321DE7" w:rsidRPr="00050A8B" w:rsidRDefault="00321DE7" w:rsidP="0073423A">
            <w:pPr>
              <w:rPr>
                <w:sz w:val="16"/>
                <w:szCs w:val="16"/>
                <w:lang w:val="uk-UA"/>
              </w:rPr>
            </w:pPr>
            <w:r w:rsidRPr="00050A8B">
              <w:rPr>
                <w:sz w:val="16"/>
                <w:szCs w:val="16"/>
                <w:lang w:val="uk-UA"/>
              </w:rPr>
              <w:t>Ліцензійні витрати</w:t>
            </w:r>
          </w:p>
        </w:tc>
        <w:tc>
          <w:tcPr>
            <w:tcW w:w="0" w:type="auto"/>
            <w:noWrap/>
            <w:vAlign w:val="bottom"/>
          </w:tcPr>
          <w:p w14:paraId="0C04FA01" w14:textId="77777777" w:rsidR="00321DE7" w:rsidRPr="00050A8B" w:rsidRDefault="00321DE7" w:rsidP="0073423A">
            <w:pPr>
              <w:jc w:val="right"/>
              <w:rPr>
                <w:i/>
                <w:iCs/>
                <w:sz w:val="16"/>
                <w:szCs w:val="16"/>
                <w:lang w:val="uk-UA"/>
              </w:rPr>
            </w:pPr>
            <w:r w:rsidRPr="00050A8B">
              <w:rPr>
                <w:i/>
                <w:iCs/>
                <w:sz w:val="16"/>
                <w:szCs w:val="16"/>
                <w:lang w:val="uk-UA"/>
              </w:rPr>
              <w:t>-20,300.00</w:t>
            </w:r>
          </w:p>
        </w:tc>
        <w:tc>
          <w:tcPr>
            <w:tcW w:w="0" w:type="auto"/>
            <w:noWrap/>
            <w:vAlign w:val="bottom"/>
          </w:tcPr>
          <w:p w14:paraId="35F7B056" w14:textId="77777777" w:rsidR="00321DE7" w:rsidRPr="00050A8B" w:rsidRDefault="00321DE7" w:rsidP="0073423A">
            <w:pPr>
              <w:jc w:val="right"/>
              <w:rPr>
                <w:i/>
                <w:iCs/>
                <w:sz w:val="16"/>
                <w:szCs w:val="16"/>
                <w:lang w:val="uk-UA"/>
              </w:rPr>
            </w:pPr>
            <w:r w:rsidRPr="00050A8B">
              <w:rPr>
                <w:i/>
                <w:iCs/>
                <w:sz w:val="16"/>
                <w:szCs w:val="16"/>
                <w:lang w:val="uk-UA"/>
              </w:rPr>
              <w:t>-121,800.00</w:t>
            </w:r>
          </w:p>
        </w:tc>
        <w:tc>
          <w:tcPr>
            <w:tcW w:w="0" w:type="auto"/>
            <w:noWrap/>
            <w:vAlign w:val="bottom"/>
          </w:tcPr>
          <w:p w14:paraId="7A34A104" w14:textId="77777777" w:rsidR="00321DE7" w:rsidRPr="00050A8B" w:rsidRDefault="00321DE7" w:rsidP="0073423A">
            <w:pPr>
              <w:jc w:val="right"/>
              <w:rPr>
                <w:i/>
                <w:iCs/>
                <w:sz w:val="16"/>
                <w:szCs w:val="16"/>
                <w:lang w:val="uk-UA"/>
              </w:rPr>
            </w:pPr>
            <w:r w:rsidRPr="00050A8B">
              <w:rPr>
                <w:i/>
                <w:iCs/>
                <w:sz w:val="16"/>
                <w:szCs w:val="16"/>
                <w:lang w:val="uk-UA"/>
              </w:rPr>
              <w:t>-243,600.00</w:t>
            </w:r>
          </w:p>
        </w:tc>
        <w:tc>
          <w:tcPr>
            <w:tcW w:w="0" w:type="auto"/>
            <w:noWrap/>
            <w:vAlign w:val="bottom"/>
          </w:tcPr>
          <w:p w14:paraId="5012051F" w14:textId="77777777" w:rsidR="00321DE7" w:rsidRPr="00050A8B" w:rsidRDefault="00321DE7" w:rsidP="0073423A">
            <w:pPr>
              <w:jc w:val="right"/>
              <w:rPr>
                <w:i/>
                <w:iCs/>
                <w:sz w:val="16"/>
                <w:szCs w:val="16"/>
                <w:lang w:val="uk-UA"/>
              </w:rPr>
            </w:pPr>
            <w:r w:rsidRPr="00050A8B">
              <w:rPr>
                <w:i/>
                <w:iCs/>
                <w:sz w:val="16"/>
                <w:szCs w:val="16"/>
                <w:lang w:val="uk-UA"/>
              </w:rPr>
              <w:t>-250,908.00</w:t>
            </w:r>
          </w:p>
        </w:tc>
        <w:tc>
          <w:tcPr>
            <w:tcW w:w="0" w:type="auto"/>
            <w:noWrap/>
            <w:vAlign w:val="bottom"/>
          </w:tcPr>
          <w:p w14:paraId="5E5B5B0A" w14:textId="77777777" w:rsidR="00321DE7" w:rsidRPr="00050A8B" w:rsidRDefault="00321DE7" w:rsidP="0073423A">
            <w:pPr>
              <w:jc w:val="right"/>
              <w:rPr>
                <w:i/>
                <w:iCs/>
                <w:sz w:val="16"/>
                <w:szCs w:val="16"/>
                <w:lang w:val="uk-UA"/>
              </w:rPr>
            </w:pPr>
            <w:r w:rsidRPr="00050A8B">
              <w:rPr>
                <w:i/>
                <w:iCs/>
                <w:sz w:val="16"/>
                <w:szCs w:val="16"/>
                <w:lang w:val="uk-UA"/>
              </w:rPr>
              <w:t>-258,435.24</w:t>
            </w:r>
          </w:p>
        </w:tc>
        <w:tc>
          <w:tcPr>
            <w:tcW w:w="0" w:type="auto"/>
            <w:noWrap/>
            <w:vAlign w:val="bottom"/>
          </w:tcPr>
          <w:p w14:paraId="71C0743C" w14:textId="77777777" w:rsidR="00321DE7" w:rsidRPr="00050A8B" w:rsidRDefault="00321DE7" w:rsidP="0073423A">
            <w:pPr>
              <w:jc w:val="right"/>
              <w:rPr>
                <w:i/>
                <w:iCs/>
                <w:sz w:val="16"/>
                <w:szCs w:val="16"/>
                <w:lang w:val="uk-UA"/>
              </w:rPr>
            </w:pPr>
            <w:r w:rsidRPr="00050A8B">
              <w:rPr>
                <w:i/>
                <w:iCs/>
                <w:sz w:val="16"/>
                <w:szCs w:val="16"/>
                <w:lang w:val="uk-UA"/>
              </w:rPr>
              <w:t>-266,188.30</w:t>
            </w:r>
          </w:p>
        </w:tc>
        <w:tc>
          <w:tcPr>
            <w:tcW w:w="0" w:type="auto"/>
            <w:noWrap/>
            <w:vAlign w:val="bottom"/>
          </w:tcPr>
          <w:p w14:paraId="7F380752" w14:textId="77777777" w:rsidR="00321DE7" w:rsidRPr="00050A8B" w:rsidRDefault="00321DE7" w:rsidP="0073423A">
            <w:pPr>
              <w:jc w:val="right"/>
              <w:rPr>
                <w:i/>
                <w:iCs/>
                <w:sz w:val="16"/>
                <w:szCs w:val="16"/>
                <w:lang w:val="uk-UA"/>
              </w:rPr>
            </w:pPr>
            <w:r w:rsidRPr="00050A8B">
              <w:rPr>
                <w:i/>
                <w:iCs/>
                <w:sz w:val="16"/>
                <w:szCs w:val="16"/>
                <w:lang w:val="uk-UA"/>
              </w:rPr>
              <w:t>-274,173.95</w:t>
            </w:r>
          </w:p>
        </w:tc>
        <w:tc>
          <w:tcPr>
            <w:tcW w:w="0" w:type="auto"/>
            <w:noWrap/>
            <w:vAlign w:val="bottom"/>
          </w:tcPr>
          <w:p w14:paraId="237DD9CA" w14:textId="77777777" w:rsidR="00321DE7" w:rsidRPr="00050A8B" w:rsidRDefault="00321DE7" w:rsidP="0073423A">
            <w:pPr>
              <w:jc w:val="right"/>
              <w:rPr>
                <w:i/>
                <w:iCs/>
                <w:sz w:val="16"/>
                <w:szCs w:val="16"/>
                <w:lang w:val="uk-UA"/>
              </w:rPr>
            </w:pPr>
            <w:r w:rsidRPr="00050A8B">
              <w:rPr>
                <w:i/>
                <w:iCs/>
                <w:sz w:val="16"/>
                <w:szCs w:val="16"/>
                <w:lang w:val="uk-UA"/>
              </w:rPr>
              <w:t>-282,399.16</w:t>
            </w:r>
          </w:p>
        </w:tc>
      </w:tr>
      <w:tr w:rsidR="00321DE7" w:rsidRPr="00050A8B" w14:paraId="48A99393" w14:textId="77777777" w:rsidTr="00495820">
        <w:trPr>
          <w:trHeight w:val="144"/>
        </w:trPr>
        <w:tc>
          <w:tcPr>
            <w:tcW w:w="0" w:type="auto"/>
            <w:noWrap/>
            <w:vAlign w:val="bottom"/>
          </w:tcPr>
          <w:p w14:paraId="0AFFA72E" w14:textId="77777777" w:rsidR="00321DE7" w:rsidRPr="00050A8B" w:rsidRDefault="00321DE7" w:rsidP="0073423A">
            <w:pPr>
              <w:rPr>
                <w:sz w:val="16"/>
                <w:szCs w:val="16"/>
                <w:lang w:val="uk-UA"/>
              </w:rPr>
            </w:pPr>
            <w:r w:rsidRPr="00050A8B">
              <w:rPr>
                <w:sz w:val="16"/>
                <w:szCs w:val="16"/>
                <w:lang w:val="uk-UA"/>
              </w:rPr>
              <w:t>Офісні витрати</w:t>
            </w:r>
          </w:p>
        </w:tc>
        <w:tc>
          <w:tcPr>
            <w:tcW w:w="0" w:type="auto"/>
            <w:noWrap/>
            <w:vAlign w:val="bottom"/>
          </w:tcPr>
          <w:p w14:paraId="0CBD4B6F" w14:textId="77777777" w:rsidR="00321DE7" w:rsidRPr="00050A8B" w:rsidRDefault="00321DE7" w:rsidP="0073423A">
            <w:pPr>
              <w:jc w:val="right"/>
              <w:rPr>
                <w:i/>
                <w:iCs/>
                <w:sz w:val="16"/>
                <w:szCs w:val="16"/>
                <w:lang w:val="uk-UA"/>
              </w:rPr>
            </w:pPr>
            <w:r w:rsidRPr="00050A8B">
              <w:rPr>
                <w:i/>
                <w:iCs/>
                <w:sz w:val="16"/>
                <w:szCs w:val="16"/>
                <w:lang w:val="uk-UA"/>
              </w:rPr>
              <w:t>-31,000.00</w:t>
            </w:r>
          </w:p>
        </w:tc>
        <w:tc>
          <w:tcPr>
            <w:tcW w:w="0" w:type="auto"/>
            <w:noWrap/>
            <w:vAlign w:val="bottom"/>
          </w:tcPr>
          <w:p w14:paraId="55038BE2" w14:textId="77777777" w:rsidR="00321DE7" w:rsidRPr="00050A8B" w:rsidRDefault="00321DE7" w:rsidP="0073423A">
            <w:pPr>
              <w:jc w:val="right"/>
              <w:rPr>
                <w:i/>
                <w:iCs/>
                <w:sz w:val="16"/>
                <w:szCs w:val="16"/>
                <w:lang w:val="uk-UA"/>
              </w:rPr>
            </w:pPr>
            <w:r w:rsidRPr="00050A8B">
              <w:rPr>
                <w:i/>
                <w:iCs/>
                <w:sz w:val="16"/>
                <w:szCs w:val="16"/>
                <w:lang w:val="uk-UA"/>
              </w:rPr>
              <w:t>-186,000.00</w:t>
            </w:r>
          </w:p>
        </w:tc>
        <w:tc>
          <w:tcPr>
            <w:tcW w:w="0" w:type="auto"/>
            <w:noWrap/>
            <w:vAlign w:val="bottom"/>
          </w:tcPr>
          <w:p w14:paraId="041A3D8A" w14:textId="77777777" w:rsidR="00321DE7" w:rsidRPr="00050A8B" w:rsidRDefault="00321DE7" w:rsidP="0073423A">
            <w:pPr>
              <w:jc w:val="right"/>
              <w:rPr>
                <w:i/>
                <w:iCs/>
                <w:sz w:val="16"/>
                <w:szCs w:val="16"/>
                <w:lang w:val="uk-UA"/>
              </w:rPr>
            </w:pPr>
            <w:r w:rsidRPr="00050A8B">
              <w:rPr>
                <w:i/>
                <w:iCs/>
                <w:sz w:val="16"/>
                <w:szCs w:val="16"/>
                <w:lang w:val="uk-UA"/>
              </w:rPr>
              <w:t>-372,000.00</w:t>
            </w:r>
          </w:p>
        </w:tc>
        <w:tc>
          <w:tcPr>
            <w:tcW w:w="0" w:type="auto"/>
            <w:noWrap/>
            <w:vAlign w:val="bottom"/>
          </w:tcPr>
          <w:p w14:paraId="7DB781D7" w14:textId="77777777" w:rsidR="00321DE7" w:rsidRPr="00050A8B" w:rsidRDefault="00321DE7" w:rsidP="0073423A">
            <w:pPr>
              <w:jc w:val="right"/>
              <w:rPr>
                <w:i/>
                <w:iCs/>
                <w:sz w:val="16"/>
                <w:szCs w:val="16"/>
                <w:lang w:val="uk-UA"/>
              </w:rPr>
            </w:pPr>
            <w:r w:rsidRPr="00050A8B">
              <w:rPr>
                <w:i/>
                <w:iCs/>
                <w:sz w:val="16"/>
                <w:szCs w:val="16"/>
                <w:lang w:val="uk-UA"/>
              </w:rPr>
              <w:t>-383,160.00</w:t>
            </w:r>
          </w:p>
        </w:tc>
        <w:tc>
          <w:tcPr>
            <w:tcW w:w="0" w:type="auto"/>
            <w:noWrap/>
            <w:vAlign w:val="bottom"/>
          </w:tcPr>
          <w:p w14:paraId="03FD037B" w14:textId="77777777" w:rsidR="00321DE7" w:rsidRPr="00050A8B" w:rsidRDefault="00321DE7" w:rsidP="0073423A">
            <w:pPr>
              <w:jc w:val="right"/>
              <w:rPr>
                <w:i/>
                <w:iCs/>
                <w:sz w:val="16"/>
                <w:szCs w:val="16"/>
                <w:lang w:val="uk-UA"/>
              </w:rPr>
            </w:pPr>
            <w:r w:rsidRPr="00050A8B">
              <w:rPr>
                <w:i/>
                <w:iCs/>
                <w:sz w:val="16"/>
                <w:szCs w:val="16"/>
                <w:lang w:val="uk-UA"/>
              </w:rPr>
              <w:t>-394,654.80</w:t>
            </w:r>
          </w:p>
        </w:tc>
        <w:tc>
          <w:tcPr>
            <w:tcW w:w="0" w:type="auto"/>
            <w:noWrap/>
            <w:vAlign w:val="bottom"/>
          </w:tcPr>
          <w:p w14:paraId="1C7B283A" w14:textId="77777777" w:rsidR="00321DE7" w:rsidRPr="00050A8B" w:rsidRDefault="00321DE7" w:rsidP="0073423A">
            <w:pPr>
              <w:jc w:val="right"/>
              <w:rPr>
                <w:i/>
                <w:iCs/>
                <w:sz w:val="16"/>
                <w:szCs w:val="16"/>
                <w:lang w:val="uk-UA"/>
              </w:rPr>
            </w:pPr>
            <w:r w:rsidRPr="00050A8B">
              <w:rPr>
                <w:i/>
                <w:iCs/>
                <w:sz w:val="16"/>
                <w:szCs w:val="16"/>
                <w:lang w:val="uk-UA"/>
              </w:rPr>
              <w:t>-406,494.44</w:t>
            </w:r>
          </w:p>
        </w:tc>
        <w:tc>
          <w:tcPr>
            <w:tcW w:w="0" w:type="auto"/>
            <w:noWrap/>
            <w:vAlign w:val="bottom"/>
          </w:tcPr>
          <w:p w14:paraId="3BC308CB" w14:textId="77777777" w:rsidR="00321DE7" w:rsidRPr="00050A8B" w:rsidRDefault="00321DE7" w:rsidP="0073423A">
            <w:pPr>
              <w:jc w:val="right"/>
              <w:rPr>
                <w:i/>
                <w:iCs/>
                <w:sz w:val="16"/>
                <w:szCs w:val="16"/>
                <w:lang w:val="uk-UA"/>
              </w:rPr>
            </w:pPr>
            <w:r w:rsidRPr="00050A8B">
              <w:rPr>
                <w:i/>
                <w:iCs/>
                <w:sz w:val="16"/>
                <w:szCs w:val="16"/>
                <w:lang w:val="uk-UA"/>
              </w:rPr>
              <w:t>-418,689.28</w:t>
            </w:r>
          </w:p>
        </w:tc>
        <w:tc>
          <w:tcPr>
            <w:tcW w:w="0" w:type="auto"/>
            <w:noWrap/>
            <w:vAlign w:val="bottom"/>
          </w:tcPr>
          <w:p w14:paraId="443537C7" w14:textId="77777777" w:rsidR="00321DE7" w:rsidRPr="00050A8B" w:rsidRDefault="00321DE7" w:rsidP="0073423A">
            <w:pPr>
              <w:jc w:val="right"/>
              <w:rPr>
                <w:i/>
                <w:iCs/>
                <w:sz w:val="16"/>
                <w:szCs w:val="16"/>
                <w:lang w:val="uk-UA"/>
              </w:rPr>
            </w:pPr>
            <w:r w:rsidRPr="00050A8B">
              <w:rPr>
                <w:i/>
                <w:iCs/>
                <w:sz w:val="16"/>
                <w:szCs w:val="16"/>
                <w:lang w:val="uk-UA"/>
              </w:rPr>
              <w:t>-431,249.96</w:t>
            </w:r>
          </w:p>
        </w:tc>
      </w:tr>
      <w:tr w:rsidR="00321DE7" w:rsidRPr="00050A8B" w14:paraId="46B45F2E" w14:textId="77777777" w:rsidTr="00495820">
        <w:trPr>
          <w:trHeight w:val="144"/>
        </w:trPr>
        <w:tc>
          <w:tcPr>
            <w:tcW w:w="0" w:type="auto"/>
            <w:noWrap/>
            <w:vAlign w:val="bottom"/>
          </w:tcPr>
          <w:p w14:paraId="2C8F56C7" w14:textId="77777777" w:rsidR="00321DE7" w:rsidRPr="00050A8B" w:rsidRDefault="00321DE7" w:rsidP="0073423A">
            <w:pPr>
              <w:rPr>
                <w:sz w:val="16"/>
                <w:szCs w:val="16"/>
                <w:lang w:val="uk-UA"/>
              </w:rPr>
            </w:pPr>
            <w:r w:rsidRPr="00050A8B">
              <w:rPr>
                <w:sz w:val="16"/>
                <w:szCs w:val="16"/>
                <w:lang w:val="uk-UA"/>
              </w:rPr>
              <w:t>Інші витрати</w:t>
            </w:r>
          </w:p>
        </w:tc>
        <w:tc>
          <w:tcPr>
            <w:tcW w:w="0" w:type="auto"/>
            <w:noWrap/>
            <w:vAlign w:val="bottom"/>
          </w:tcPr>
          <w:p w14:paraId="1200EB1C" w14:textId="77777777" w:rsidR="00321DE7" w:rsidRPr="00050A8B" w:rsidRDefault="00321DE7" w:rsidP="0073423A">
            <w:pPr>
              <w:jc w:val="right"/>
              <w:rPr>
                <w:i/>
                <w:iCs/>
                <w:sz w:val="16"/>
                <w:szCs w:val="16"/>
                <w:lang w:val="uk-UA"/>
              </w:rPr>
            </w:pPr>
            <w:r w:rsidRPr="00050A8B">
              <w:rPr>
                <w:i/>
                <w:iCs/>
                <w:sz w:val="16"/>
                <w:szCs w:val="16"/>
                <w:lang w:val="uk-UA"/>
              </w:rPr>
              <w:t>-79,000.00</w:t>
            </w:r>
          </w:p>
        </w:tc>
        <w:tc>
          <w:tcPr>
            <w:tcW w:w="0" w:type="auto"/>
            <w:noWrap/>
            <w:vAlign w:val="bottom"/>
          </w:tcPr>
          <w:p w14:paraId="48484A58" w14:textId="77777777" w:rsidR="00321DE7" w:rsidRPr="00050A8B" w:rsidRDefault="00321DE7" w:rsidP="0073423A">
            <w:pPr>
              <w:jc w:val="right"/>
              <w:rPr>
                <w:i/>
                <w:iCs/>
                <w:sz w:val="16"/>
                <w:szCs w:val="16"/>
                <w:lang w:val="uk-UA"/>
              </w:rPr>
            </w:pPr>
            <w:r w:rsidRPr="00050A8B">
              <w:rPr>
                <w:i/>
                <w:iCs/>
                <w:sz w:val="16"/>
                <w:szCs w:val="16"/>
                <w:lang w:val="uk-UA"/>
              </w:rPr>
              <w:t>-474,000.00</w:t>
            </w:r>
          </w:p>
        </w:tc>
        <w:tc>
          <w:tcPr>
            <w:tcW w:w="0" w:type="auto"/>
            <w:noWrap/>
            <w:vAlign w:val="bottom"/>
          </w:tcPr>
          <w:p w14:paraId="1858DC27" w14:textId="77777777" w:rsidR="00321DE7" w:rsidRPr="00050A8B" w:rsidRDefault="00321DE7" w:rsidP="0073423A">
            <w:pPr>
              <w:jc w:val="right"/>
              <w:rPr>
                <w:i/>
                <w:iCs/>
                <w:sz w:val="16"/>
                <w:szCs w:val="16"/>
                <w:lang w:val="uk-UA"/>
              </w:rPr>
            </w:pPr>
            <w:r w:rsidRPr="00050A8B">
              <w:rPr>
                <w:i/>
                <w:iCs/>
                <w:sz w:val="16"/>
                <w:szCs w:val="16"/>
                <w:lang w:val="uk-UA"/>
              </w:rPr>
              <w:t>-948,000.00</w:t>
            </w:r>
          </w:p>
        </w:tc>
        <w:tc>
          <w:tcPr>
            <w:tcW w:w="0" w:type="auto"/>
            <w:noWrap/>
            <w:vAlign w:val="bottom"/>
          </w:tcPr>
          <w:p w14:paraId="240270E7" w14:textId="77777777" w:rsidR="00321DE7" w:rsidRPr="00050A8B" w:rsidRDefault="00321DE7" w:rsidP="0073423A">
            <w:pPr>
              <w:jc w:val="right"/>
              <w:rPr>
                <w:i/>
                <w:iCs/>
                <w:sz w:val="16"/>
                <w:szCs w:val="16"/>
                <w:lang w:val="uk-UA"/>
              </w:rPr>
            </w:pPr>
            <w:r w:rsidRPr="00050A8B">
              <w:rPr>
                <w:i/>
                <w:iCs/>
                <w:sz w:val="16"/>
                <w:szCs w:val="16"/>
                <w:lang w:val="uk-UA"/>
              </w:rPr>
              <w:t>-976,440.00</w:t>
            </w:r>
          </w:p>
        </w:tc>
        <w:tc>
          <w:tcPr>
            <w:tcW w:w="0" w:type="auto"/>
            <w:noWrap/>
            <w:vAlign w:val="bottom"/>
          </w:tcPr>
          <w:p w14:paraId="0CB21242" w14:textId="77777777" w:rsidR="00321DE7" w:rsidRPr="00050A8B" w:rsidRDefault="00321DE7" w:rsidP="0073423A">
            <w:pPr>
              <w:jc w:val="right"/>
              <w:rPr>
                <w:i/>
                <w:iCs/>
                <w:sz w:val="16"/>
                <w:szCs w:val="16"/>
                <w:lang w:val="uk-UA"/>
              </w:rPr>
            </w:pPr>
            <w:r w:rsidRPr="00050A8B">
              <w:rPr>
                <w:i/>
                <w:iCs/>
                <w:sz w:val="16"/>
                <w:szCs w:val="16"/>
                <w:lang w:val="uk-UA"/>
              </w:rPr>
              <w:t>-1,005,733.20</w:t>
            </w:r>
          </w:p>
        </w:tc>
        <w:tc>
          <w:tcPr>
            <w:tcW w:w="0" w:type="auto"/>
            <w:noWrap/>
            <w:vAlign w:val="bottom"/>
          </w:tcPr>
          <w:p w14:paraId="26731444" w14:textId="77777777" w:rsidR="00321DE7" w:rsidRPr="00050A8B" w:rsidRDefault="00321DE7" w:rsidP="0073423A">
            <w:pPr>
              <w:jc w:val="right"/>
              <w:rPr>
                <w:i/>
                <w:iCs/>
                <w:sz w:val="16"/>
                <w:szCs w:val="16"/>
                <w:lang w:val="uk-UA"/>
              </w:rPr>
            </w:pPr>
            <w:r w:rsidRPr="00050A8B">
              <w:rPr>
                <w:i/>
                <w:iCs/>
                <w:sz w:val="16"/>
                <w:szCs w:val="16"/>
                <w:lang w:val="uk-UA"/>
              </w:rPr>
              <w:t>-1,035,905.20</w:t>
            </w:r>
          </w:p>
        </w:tc>
        <w:tc>
          <w:tcPr>
            <w:tcW w:w="0" w:type="auto"/>
            <w:noWrap/>
            <w:vAlign w:val="bottom"/>
          </w:tcPr>
          <w:p w14:paraId="27DD4793" w14:textId="77777777" w:rsidR="00321DE7" w:rsidRPr="00050A8B" w:rsidRDefault="00321DE7" w:rsidP="0073423A">
            <w:pPr>
              <w:jc w:val="right"/>
              <w:rPr>
                <w:i/>
                <w:iCs/>
                <w:sz w:val="16"/>
                <w:szCs w:val="16"/>
                <w:lang w:val="uk-UA"/>
              </w:rPr>
            </w:pPr>
            <w:r w:rsidRPr="00050A8B">
              <w:rPr>
                <w:i/>
                <w:iCs/>
                <w:sz w:val="16"/>
                <w:szCs w:val="16"/>
                <w:lang w:val="uk-UA"/>
              </w:rPr>
              <w:t>-1,066,982.35</w:t>
            </w:r>
          </w:p>
        </w:tc>
        <w:tc>
          <w:tcPr>
            <w:tcW w:w="0" w:type="auto"/>
            <w:noWrap/>
            <w:vAlign w:val="bottom"/>
          </w:tcPr>
          <w:p w14:paraId="6F0FA831" w14:textId="77777777" w:rsidR="00321DE7" w:rsidRPr="00050A8B" w:rsidRDefault="00321DE7" w:rsidP="0073423A">
            <w:pPr>
              <w:jc w:val="right"/>
              <w:rPr>
                <w:i/>
                <w:iCs/>
                <w:sz w:val="16"/>
                <w:szCs w:val="16"/>
                <w:lang w:val="uk-UA"/>
              </w:rPr>
            </w:pPr>
            <w:r w:rsidRPr="00050A8B">
              <w:rPr>
                <w:i/>
                <w:iCs/>
                <w:sz w:val="16"/>
                <w:szCs w:val="16"/>
                <w:lang w:val="uk-UA"/>
              </w:rPr>
              <w:t>-1,098,991.82</w:t>
            </w:r>
          </w:p>
        </w:tc>
      </w:tr>
      <w:tr w:rsidR="00321DE7" w:rsidRPr="00050A8B" w14:paraId="73C45F1D" w14:textId="77777777" w:rsidTr="00495820">
        <w:trPr>
          <w:trHeight w:val="144"/>
        </w:trPr>
        <w:tc>
          <w:tcPr>
            <w:tcW w:w="0" w:type="auto"/>
            <w:noWrap/>
            <w:vAlign w:val="bottom"/>
          </w:tcPr>
          <w:p w14:paraId="10B43976" w14:textId="77777777" w:rsidR="00321DE7" w:rsidRPr="00050A8B" w:rsidRDefault="00321DE7" w:rsidP="0073423A">
            <w:pPr>
              <w:rPr>
                <w:sz w:val="16"/>
                <w:szCs w:val="16"/>
                <w:lang w:val="uk-UA"/>
              </w:rPr>
            </w:pPr>
            <w:r w:rsidRPr="00050A8B">
              <w:rPr>
                <w:sz w:val="16"/>
                <w:szCs w:val="16"/>
                <w:lang w:val="uk-UA"/>
              </w:rPr>
              <w:t>Фінансові витрати</w:t>
            </w:r>
          </w:p>
        </w:tc>
        <w:tc>
          <w:tcPr>
            <w:tcW w:w="0" w:type="auto"/>
            <w:noWrap/>
            <w:vAlign w:val="bottom"/>
          </w:tcPr>
          <w:p w14:paraId="6D0D1DDC" w14:textId="77777777" w:rsidR="00321DE7" w:rsidRPr="00050A8B" w:rsidRDefault="00321DE7" w:rsidP="0073423A">
            <w:pPr>
              <w:jc w:val="right"/>
              <w:rPr>
                <w:i/>
                <w:iCs/>
                <w:sz w:val="16"/>
                <w:szCs w:val="16"/>
                <w:lang w:val="uk-UA"/>
              </w:rPr>
            </w:pPr>
            <w:r w:rsidRPr="00050A8B">
              <w:rPr>
                <w:i/>
                <w:iCs/>
                <w:sz w:val="16"/>
                <w:szCs w:val="16"/>
                <w:lang w:val="uk-UA"/>
              </w:rPr>
              <w:t>-15,000.00</w:t>
            </w:r>
          </w:p>
        </w:tc>
        <w:tc>
          <w:tcPr>
            <w:tcW w:w="0" w:type="auto"/>
            <w:noWrap/>
            <w:vAlign w:val="bottom"/>
          </w:tcPr>
          <w:p w14:paraId="2B3F7164" w14:textId="77777777" w:rsidR="00321DE7" w:rsidRPr="00050A8B" w:rsidRDefault="00321DE7" w:rsidP="0073423A">
            <w:pPr>
              <w:jc w:val="right"/>
              <w:rPr>
                <w:i/>
                <w:iCs/>
                <w:sz w:val="16"/>
                <w:szCs w:val="16"/>
                <w:lang w:val="uk-UA"/>
              </w:rPr>
            </w:pPr>
            <w:r w:rsidRPr="00050A8B">
              <w:rPr>
                <w:i/>
                <w:iCs/>
                <w:sz w:val="16"/>
                <w:szCs w:val="16"/>
                <w:lang w:val="uk-UA"/>
              </w:rPr>
              <w:t>-90,000.00</w:t>
            </w:r>
          </w:p>
        </w:tc>
        <w:tc>
          <w:tcPr>
            <w:tcW w:w="0" w:type="auto"/>
            <w:noWrap/>
            <w:vAlign w:val="bottom"/>
          </w:tcPr>
          <w:p w14:paraId="3BEDD588" w14:textId="77777777" w:rsidR="00321DE7" w:rsidRPr="00050A8B" w:rsidRDefault="00321DE7" w:rsidP="0073423A">
            <w:pPr>
              <w:jc w:val="right"/>
              <w:rPr>
                <w:i/>
                <w:iCs/>
                <w:sz w:val="16"/>
                <w:szCs w:val="16"/>
                <w:lang w:val="uk-UA"/>
              </w:rPr>
            </w:pPr>
            <w:r w:rsidRPr="00050A8B">
              <w:rPr>
                <w:i/>
                <w:iCs/>
                <w:sz w:val="16"/>
                <w:szCs w:val="16"/>
                <w:lang w:val="uk-UA"/>
              </w:rPr>
              <w:t>-180,000.00</w:t>
            </w:r>
          </w:p>
        </w:tc>
        <w:tc>
          <w:tcPr>
            <w:tcW w:w="0" w:type="auto"/>
            <w:noWrap/>
            <w:vAlign w:val="bottom"/>
          </w:tcPr>
          <w:p w14:paraId="2E2591D5" w14:textId="77777777" w:rsidR="00321DE7" w:rsidRPr="00050A8B" w:rsidRDefault="00321DE7" w:rsidP="0073423A">
            <w:pPr>
              <w:jc w:val="right"/>
              <w:rPr>
                <w:i/>
                <w:iCs/>
                <w:sz w:val="16"/>
                <w:szCs w:val="16"/>
                <w:lang w:val="uk-UA"/>
              </w:rPr>
            </w:pPr>
            <w:r w:rsidRPr="00050A8B">
              <w:rPr>
                <w:i/>
                <w:iCs/>
                <w:sz w:val="16"/>
                <w:szCs w:val="16"/>
                <w:lang w:val="uk-UA"/>
              </w:rPr>
              <w:t>-185,400.00</w:t>
            </w:r>
          </w:p>
        </w:tc>
        <w:tc>
          <w:tcPr>
            <w:tcW w:w="0" w:type="auto"/>
            <w:noWrap/>
            <w:vAlign w:val="bottom"/>
          </w:tcPr>
          <w:p w14:paraId="72586088" w14:textId="77777777" w:rsidR="00321DE7" w:rsidRPr="00050A8B" w:rsidRDefault="00321DE7" w:rsidP="0073423A">
            <w:pPr>
              <w:jc w:val="right"/>
              <w:rPr>
                <w:i/>
                <w:iCs/>
                <w:sz w:val="16"/>
                <w:szCs w:val="16"/>
                <w:lang w:val="uk-UA"/>
              </w:rPr>
            </w:pPr>
            <w:r w:rsidRPr="00050A8B">
              <w:rPr>
                <w:i/>
                <w:iCs/>
                <w:sz w:val="16"/>
                <w:szCs w:val="16"/>
                <w:lang w:val="uk-UA"/>
              </w:rPr>
              <w:t>-190,962.00</w:t>
            </w:r>
          </w:p>
        </w:tc>
        <w:tc>
          <w:tcPr>
            <w:tcW w:w="0" w:type="auto"/>
            <w:noWrap/>
            <w:vAlign w:val="bottom"/>
          </w:tcPr>
          <w:p w14:paraId="437C3E89" w14:textId="77777777" w:rsidR="00321DE7" w:rsidRPr="00050A8B" w:rsidRDefault="00321DE7" w:rsidP="0073423A">
            <w:pPr>
              <w:jc w:val="right"/>
              <w:rPr>
                <w:i/>
                <w:iCs/>
                <w:sz w:val="16"/>
                <w:szCs w:val="16"/>
                <w:lang w:val="uk-UA"/>
              </w:rPr>
            </w:pPr>
            <w:r w:rsidRPr="00050A8B">
              <w:rPr>
                <w:i/>
                <w:iCs/>
                <w:sz w:val="16"/>
                <w:szCs w:val="16"/>
                <w:lang w:val="uk-UA"/>
              </w:rPr>
              <w:t>-196,690.86</w:t>
            </w:r>
          </w:p>
        </w:tc>
        <w:tc>
          <w:tcPr>
            <w:tcW w:w="0" w:type="auto"/>
            <w:noWrap/>
            <w:vAlign w:val="bottom"/>
          </w:tcPr>
          <w:p w14:paraId="1077F4CD" w14:textId="77777777" w:rsidR="00321DE7" w:rsidRPr="00050A8B" w:rsidRDefault="00321DE7" w:rsidP="0073423A">
            <w:pPr>
              <w:jc w:val="right"/>
              <w:rPr>
                <w:i/>
                <w:iCs/>
                <w:sz w:val="16"/>
                <w:szCs w:val="16"/>
                <w:lang w:val="uk-UA"/>
              </w:rPr>
            </w:pPr>
            <w:r w:rsidRPr="00050A8B">
              <w:rPr>
                <w:i/>
                <w:iCs/>
                <w:sz w:val="16"/>
                <w:szCs w:val="16"/>
                <w:lang w:val="uk-UA"/>
              </w:rPr>
              <w:t>-202,591.59</w:t>
            </w:r>
          </w:p>
        </w:tc>
        <w:tc>
          <w:tcPr>
            <w:tcW w:w="0" w:type="auto"/>
            <w:noWrap/>
            <w:vAlign w:val="bottom"/>
          </w:tcPr>
          <w:p w14:paraId="64F70695" w14:textId="77777777" w:rsidR="00321DE7" w:rsidRPr="00050A8B" w:rsidRDefault="00321DE7" w:rsidP="0073423A">
            <w:pPr>
              <w:jc w:val="right"/>
              <w:rPr>
                <w:i/>
                <w:iCs/>
                <w:sz w:val="16"/>
                <w:szCs w:val="16"/>
                <w:lang w:val="uk-UA"/>
              </w:rPr>
            </w:pPr>
            <w:r w:rsidRPr="00050A8B">
              <w:rPr>
                <w:i/>
                <w:iCs/>
                <w:sz w:val="16"/>
                <w:szCs w:val="16"/>
                <w:lang w:val="uk-UA"/>
              </w:rPr>
              <w:t>-208,669.33</w:t>
            </w:r>
          </w:p>
        </w:tc>
      </w:tr>
      <w:tr w:rsidR="00321DE7" w:rsidRPr="00050A8B" w14:paraId="5C2D2016" w14:textId="77777777" w:rsidTr="00495820">
        <w:trPr>
          <w:trHeight w:val="144"/>
        </w:trPr>
        <w:tc>
          <w:tcPr>
            <w:tcW w:w="0" w:type="auto"/>
            <w:noWrap/>
            <w:vAlign w:val="bottom"/>
          </w:tcPr>
          <w:p w14:paraId="4F81C555" w14:textId="77777777" w:rsidR="00321DE7" w:rsidRPr="00050A8B" w:rsidRDefault="00321DE7" w:rsidP="0073423A">
            <w:pPr>
              <w:rPr>
                <w:b/>
                <w:bCs/>
                <w:sz w:val="16"/>
                <w:szCs w:val="16"/>
                <w:lang w:val="uk-UA"/>
              </w:rPr>
            </w:pPr>
            <w:r w:rsidRPr="00050A8B">
              <w:rPr>
                <w:b/>
                <w:bCs/>
                <w:sz w:val="16"/>
                <w:szCs w:val="16"/>
                <w:lang w:val="uk-UA"/>
              </w:rPr>
              <w:t>Амортизація</w:t>
            </w:r>
          </w:p>
        </w:tc>
        <w:tc>
          <w:tcPr>
            <w:tcW w:w="0" w:type="auto"/>
            <w:noWrap/>
            <w:vAlign w:val="bottom"/>
          </w:tcPr>
          <w:p w14:paraId="407C3A00" w14:textId="77777777" w:rsidR="00321DE7" w:rsidRPr="00050A8B" w:rsidRDefault="00321DE7" w:rsidP="0073423A">
            <w:pPr>
              <w:jc w:val="right"/>
              <w:rPr>
                <w:b/>
                <w:bCs/>
                <w:i/>
                <w:iCs/>
                <w:sz w:val="16"/>
                <w:szCs w:val="16"/>
                <w:lang w:val="uk-UA"/>
              </w:rPr>
            </w:pPr>
            <w:r w:rsidRPr="00050A8B">
              <w:rPr>
                <w:b/>
                <w:bCs/>
                <w:i/>
                <w:iCs/>
                <w:sz w:val="16"/>
                <w:szCs w:val="16"/>
                <w:lang w:val="uk-UA"/>
              </w:rPr>
              <w:t>-16,250.00</w:t>
            </w:r>
          </w:p>
        </w:tc>
        <w:tc>
          <w:tcPr>
            <w:tcW w:w="0" w:type="auto"/>
            <w:noWrap/>
            <w:vAlign w:val="bottom"/>
          </w:tcPr>
          <w:p w14:paraId="78C9EFF5" w14:textId="77777777" w:rsidR="00321DE7" w:rsidRPr="00050A8B" w:rsidRDefault="00321DE7" w:rsidP="0073423A">
            <w:pPr>
              <w:jc w:val="right"/>
              <w:rPr>
                <w:b/>
                <w:bCs/>
                <w:i/>
                <w:iCs/>
                <w:sz w:val="16"/>
                <w:szCs w:val="16"/>
                <w:lang w:val="uk-UA"/>
              </w:rPr>
            </w:pPr>
            <w:r w:rsidRPr="00050A8B">
              <w:rPr>
                <w:b/>
                <w:bCs/>
                <w:i/>
                <w:iCs/>
                <w:sz w:val="16"/>
                <w:szCs w:val="16"/>
                <w:lang w:val="uk-UA"/>
              </w:rPr>
              <w:t>-97,500.00</w:t>
            </w:r>
          </w:p>
        </w:tc>
        <w:tc>
          <w:tcPr>
            <w:tcW w:w="0" w:type="auto"/>
            <w:noWrap/>
            <w:vAlign w:val="bottom"/>
          </w:tcPr>
          <w:p w14:paraId="760781A9"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c>
          <w:tcPr>
            <w:tcW w:w="0" w:type="auto"/>
            <w:noWrap/>
            <w:vAlign w:val="bottom"/>
          </w:tcPr>
          <w:p w14:paraId="190633BF"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c>
          <w:tcPr>
            <w:tcW w:w="0" w:type="auto"/>
            <w:noWrap/>
            <w:vAlign w:val="bottom"/>
          </w:tcPr>
          <w:p w14:paraId="1DFBE9E6"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c>
          <w:tcPr>
            <w:tcW w:w="0" w:type="auto"/>
            <w:noWrap/>
            <w:vAlign w:val="bottom"/>
          </w:tcPr>
          <w:p w14:paraId="6448E948"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c>
          <w:tcPr>
            <w:tcW w:w="0" w:type="auto"/>
            <w:noWrap/>
            <w:vAlign w:val="bottom"/>
          </w:tcPr>
          <w:p w14:paraId="5C2A48FE"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c>
          <w:tcPr>
            <w:tcW w:w="0" w:type="auto"/>
            <w:noWrap/>
            <w:vAlign w:val="bottom"/>
          </w:tcPr>
          <w:p w14:paraId="5D3F304F" w14:textId="77777777" w:rsidR="00321DE7" w:rsidRPr="00050A8B" w:rsidRDefault="00321DE7" w:rsidP="0073423A">
            <w:pPr>
              <w:jc w:val="right"/>
              <w:rPr>
                <w:b/>
                <w:bCs/>
                <w:i/>
                <w:iCs/>
                <w:sz w:val="16"/>
                <w:szCs w:val="16"/>
                <w:lang w:val="uk-UA"/>
              </w:rPr>
            </w:pPr>
            <w:r w:rsidRPr="00050A8B">
              <w:rPr>
                <w:b/>
                <w:bCs/>
                <w:i/>
                <w:iCs/>
                <w:sz w:val="16"/>
                <w:szCs w:val="16"/>
                <w:lang w:val="uk-UA"/>
              </w:rPr>
              <w:t>-195,000.00</w:t>
            </w:r>
          </w:p>
        </w:tc>
      </w:tr>
      <w:tr w:rsidR="00321DE7" w:rsidRPr="00050A8B" w14:paraId="0DC76B5A" w14:textId="77777777" w:rsidTr="00495820">
        <w:trPr>
          <w:trHeight w:val="144"/>
        </w:trPr>
        <w:tc>
          <w:tcPr>
            <w:tcW w:w="0" w:type="auto"/>
            <w:noWrap/>
            <w:vAlign w:val="bottom"/>
          </w:tcPr>
          <w:p w14:paraId="4A34E095" w14:textId="77777777" w:rsidR="00321DE7" w:rsidRPr="00050A8B" w:rsidRDefault="00321DE7" w:rsidP="0073423A">
            <w:pPr>
              <w:rPr>
                <w:b/>
                <w:bCs/>
                <w:sz w:val="16"/>
                <w:szCs w:val="16"/>
                <w:lang w:val="uk-UA"/>
              </w:rPr>
            </w:pPr>
            <w:r w:rsidRPr="00050A8B">
              <w:rPr>
                <w:b/>
                <w:bCs/>
                <w:sz w:val="16"/>
                <w:szCs w:val="16"/>
                <w:lang w:val="uk-UA"/>
              </w:rPr>
              <w:t>Всього операційних витрат</w:t>
            </w:r>
          </w:p>
        </w:tc>
        <w:tc>
          <w:tcPr>
            <w:tcW w:w="0" w:type="auto"/>
            <w:noWrap/>
            <w:vAlign w:val="bottom"/>
          </w:tcPr>
          <w:p w14:paraId="69987FE1" w14:textId="77777777" w:rsidR="00321DE7" w:rsidRPr="00050A8B" w:rsidRDefault="00321DE7" w:rsidP="0073423A">
            <w:pPr>
              <w:jc w:val="right"/>
              <w:rPr>
                <w:b/>
                <w:bCs/>
                <w:sz w:val="16"/>
                <w:szCs w:val="16"/>
                <w:lang w:val="uk-UA"/>
              </w:rPr>
            </w:pPr>
            <w:r w:rsidRPr="00050A8B">
              <w:rPr>
                <w:b/>
                <w:bCs/>
                <w:sz w:val="16"/>
                <w:szCs w:val="16"/>
                <w:lang w:val="uk-UA"/>
              </w:rPr>
              <w:t>-4,461,440.00</w:t>
            </w:r>
          </w:p>
        </w:tc>
        <w:tc>
          <w:tcPr>
            <w:tcW w:w="0" w:type="auto"/>
            <w:noWrap/>
            <w:vAlign w:val="bottom"/>
          </w:tcPr>
          <w:p w14:paraId="1A6ECD15" w14:textId="77777777" w:rsidR="00321DE7" w:rsidRPr="00050A8B" w:rsidRDefault="00321DE7" w:rsidP="0073423A">
            <w:pPr>
              <w:jc w:val="right"/>
              <w:rPr>
                <w:b/>
                <w:bCs/>
                <w:sz w:val="16"/>
                <w:szCs w:val="16"/>
                <w:lang w:val="uk-UA"/>
              </w:rPr>
            </w:pPr>
            <w:r w:rsidRPr="00050A8B">
              <w:rPr>
                <w:b/>
                <w:bCs/>
                <w:sz w:val="16"/>
                <w:szCs w:val="16"/>
                <w:lang w:val="uk-UA"/>
              </w:rPr>
              <w:t>-26,768,640.00</w:t>
            </w:r>
          </w:p>
        </w:tc>
        <w:tc>
          <w:tcPr>
            <w:tcW w:w="0" w:type="auto"/>
            <w:noWrap/>
            <w:vAlign w:val="bottom"/>
          </w:tcPr>
          <w:p w14:paraId="27BE5926" w14:textId="77777777" w:rsidR="00321DE7" w:rsidRPr="00050A8B" w:rsidRDefault="00321DE7" w:rsidP="0073423A">
            <w:pPr>
              <w:jc w:val="right"/>
              <w:rPr>
                <w:b/>
                <w:bCs/>
                <w:sz w:val="16"/>
                <w:szCs w:val="16"/>
                <w:lang w:val="uk-UA"/>
              </w:rPr>
            </w:pPr>
            <w:r w:rsidRPr="00050A8B">
              <w:rPr>
                <w:b/>
                <w:bCs/>
                <w:sz w:val="16"/>
                <w:szCs w:val="16"/>
                <w:lang w:val="uk-UA"/>
              </w:rPr>
              <w:t>-53,537,280.00</w:t>
            </w:r>
          </w:p>
        </w:tc>
        <w:tc>
          <w:tcPr>
            <w:tcW w:w="0" w:type="auto"/>
            <w:noWrap/>
            <w:vAlign w:val="bottom"/>
          </w:tcPr>
          <w:p w14:paraId="4C6EDB53" w14:textId="77777777" w:rsidR="00321DE7" w:rsidRPr="00050A8B" w:rsidRDefault="00321DE7" w:rsidP="0073423A">
            <w:pPr>
              <w:jc w:val="right"/>
              <w:rPr>
                <w:b/>
                <w:bCs/>
                <w:sz w:val="16"/>
                <w:szCs w:val="16"/>
                <w:lang w:val="uk-UA"/>
              </w:rPr>
            </w:pPr>
            <w:r w:rsidRPr="00050A8B">
              <w:rPr>
                <w:b/>
                <w:bCs/>
                <w:sz w:val="16"/>
                <w:szCs w:val="16"/>
                <w:lang w:val="uk-UA"/>
              </w:rPr>
              <w:t>-55,137,548.40</w:t>
            </w:r>
          </w:p>
        </w:tc>
        <w:tc>
          <w:tcPr>
            <w:tcW w:w="0" w:type="auto"/>
            <w:noWrap/>
            <w:vAlign w:val="bottom"/>
          </w:tcPr>
          <w:p w14:paraId="53E0D4CB" w14:textId="77777777" w:rsidR="00321DE7" w:rsidRPr="00050A8B" w:rsidRDefault="00321DE7" w:rsidP="0073423A">
            <w:pPr>
              <w:jc w:val="right"/>
              <w:rPr>
                <w:b/>
                <w:bCs/>
                <w:sz w:val="16"/>
                <w:szCs w:val="16"/>
                <w:lang w:val="uk-UA"/>
              </w:rPr>
            </w:pPr>
            <w:r w:rsidRPr="00050A8B">
              <w:rPr>
                <w:b/>
                <w:bCs/>
                <w:sz w:val="16"/>
                <w:szCs w:val="16"/>
                <w:lang w:val="uk-UA"/>
              </w:rPr>
              <w:t>-56,785,824.85</w:t>
            </w:r>
          </w:p>
        </w:tc>
        <w:tc>
          <w:tcPr>
            <w:tcW w:w="0" w:type="auto"/>
            <w:noWrap/>
            <w:vAlign w:val="bottom"/>
          </w:tcPr>
          <w:p w14:paraId="7350612F" w14:textId="77777777" w:rsidR="00321DE7" w:rsidRPr="00050A8B" w:rsidRDefault="00321DE7" w:rsidP="0073423A">
            <w:pPr>
              <w:jc w:val="right"/>
              <w:rPr>
                <w:b/>
                <w:bCs/>
                <w:sz w:val="16"/>
                <w:szCs w:val="16"/>
                <w:lang w:val="uk-UA"/>
              </w:rPr>
            </w:pPr>
            <w:r w:rsidRPr="00050A8B">
              <w:rPr>
                <w:b/>
                <w:bCs/>
                <w:sz w:val="16"/>
                <w:szCs w:val="16"/>
                <w:lang w:val="uk-UA"/>
              </w:rPr>
              <w:t>-58,483,549.60</w:t>
            </w:r>
          </w:p>
        </w:tc>
        <w:tc>
          <w:tcPr>
            <w:tcW w:w="0" w:type="auto"/>
            <w:noWrap/>
            <w:vAlign w:val="bottom"/>
          </w:tcPr>
          <w:p w14:paraId="6DAD486D" w14:textId="77777777" w:rsidR="00321DE7" w:rsidRPr="00050A8B" w:rsidRDefault="00321DE7" w:rsidP="0073423A">
            <w:pPr>
              <w:jc w:val="right"/>
              <w:rPr>
                <w:b/>
                <w:bCs/>
                <w:sz w:val="16"/>
                <w:szCs w:val="16"/>
                <w:lang w:val="uk-UA"/>
              </w:rPr>
            </w:pPr>
            <w:r w:rsidRPr="00050A8B">
              <w:rPr>
                <w:b/>
                <w:bCs/>
                <w:sz w:val="16"/>
                <w:szCs w:val="16"/>
                <w:lang w:val="uk-UA"/>
              </w:rPr>
              <w:t>-60,232,206.09</w:t>
            </w:r>
          </w:p>
        </w:tc>
        <w:tc>
          <w:tcPr>
            <w:tcW w:w="0" w:type="auto"/>
            <w:noWrap/>
            <w:vAlign w:val="bottom"/>
          </w:tcPr>
          <w:p w14:paraId="2BC05D48" w14:textId="77777777" w:rsidR="00321DE7" w:rsidRPr="00050A8B" w:rsidRDefault="00321DE7" w:rsidP="0073423A">
            <w:pPr>
              <w:jc w:val="right"/>
              <w:rPr>
                <w:b/>
                <w:bCs/>
                <w:sz w:val="16"/>
                <w:szCs w:val="16"/>
                <w:lang w:val="uk-UA"/>
              </w:rPr>
            </w:pPr>
            <w:r w:rsidRPr="00050A8B">
              <w:rPr>
                <w:b/>
                <w:bCs/>
                <w:sz w:val="16"/>
                <w:szCs w:val="16"/>
                <w:lang w:val="uk-UA"/>
              </w:rPr>
              <w:t>-62,033,322.27</w:t>
            </w:r>
          </w:p>
        </w:tc>
      </w:tr>
      <w:tr w:rsidR="00321DE7" w:rsidRPr="00050A8B" w14:paraId="71E3664A" w14:textId="77777777" w:rsidTr="00495820">
        <w:trPr>
          <w:trHeight w:val="144"/>
        </w:trPr>
        <w:tc>
          <w:tcPr>
            <w:tcW w:w="0" w:type="auto"/>
            <w:noWrap/>
            <w:vAlign w:val="bottom"/>
          </w:tcPr>
          <w:p w14:paraId="366E0728"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36154A7F"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69D7B01E" w14:textId="77777777" w:rsidR="00321DE7" w:rsidRPr="00050A8B" w:rsidRDefault="00321DE7" w:rsidP="0073423A">
            <w:pPr>
              <w:jc w:val="right"/>
              <w:rPr>
                <w:b/>
                <w:bCs/>
                <w:sz w:val="16"/>
                <w:szCs w:val="16"/>
                <w:lang w:val="uk-UA"/>
              </w:rPr>
            </w:pPr>
          </w:p>
        </w:tc>
        <w:tc>
          <w:tcPr>
            <w:tcW w:w="0" w:type="auto"/>
            <w:noWrap/>
            <w:vAlign w:val="bottom"/>
          </w:tcPr>
          <w:p w14:paraId="128C61C4" w14:textId="77777777" w:rsidR="00321DE7" w:rsidRPr="00050A8B" w:rsidRDefault="00321DE7" w:rsidP="0073423A">
            <w:pPr>
              <w:jc w:val="right"/>
              <w:rPr>
                <w:sz w:val="16"/>
                <w:szCs w:val="16"/>
                <w:lang w:val="uk-UA"/>
              </w:rPr>
            </w:pPr>
          </w:p>
        </w:tc>
        <w:tc>
          <w:tcPr>
            <w:tcW w:w="0" w:type="auto"/>
            <w:noWrap/>
            <w:vAlign w:val="bottom"/>
          </w:tcPr>
          <w:p w14:paraId="2E8F6123" w14:textId="77777777" w:rsidR="00321DE7" w:rsidRPr="00050A8B" w:rsidRDefault="00321DE7" w:rsidP="0073423A">
            <w:pPr>
              <w:jc w:val="right"/>
              <w:rPr>
                <w:sz w:val="16"/>
                <w:szCs w:val="16"/>
                <w:lang w:val="uk-UA"/>
              </w:rPr>
            </w:pPr>
          </w:p>
        </w:tc>
        <w:tc>
          <w:tcPr>
            <w:tcW w:w="0" w:type="auto"/>
            <w:noWrap/>
            <w:vAlign w:val="bottom"/>
          </w:tcPr>
          <w:p w14:paraId="4D8E59C0" w14:textId="77777777" w:rsidR="00321DE7" w:rsidRPr="00050A8B" w:rsidRDefault="00321DE7" w:rsidP="0073423A">
            <w:pPr>
              <w:rPr>
                <w:sz w:val="16"/>
                <w:szCs w:val="16"/>
                <w:lang w:val="uk-UA"/>
              </w:rPr>
            </w:pPr>
          </w:p>
        </w:tc>
        <w:tc>
          <w:tcPr>
            <w:tcW w:w="0" w:type="auto"/>
            <w:noWrap/>
            <w:vAlign w:val="bottom"/>
          </w:tcPr>
          <w:p w14:paraId="6915F303" w14:textId="77777777" w:rsidR="00321DE7" w:rsidRPr="00050A8B" w:rsidRDefault="00321DE7" w:rsidP="0073423A">
            <w:pPr>
              <w:rPr>
                <w:sz w:val="16"/>
                <w:szCs w:val="16"/>
                <w:lang w:val="uk-UA"/>
              </w:rPr>
            </w:pPr>
          </w:p>
        </w:tc>
        <w:tc>
          <w:tcPr>
            <w:tcW w:w="0" w:type="auto"/>
            <w:noWrap/>
            <w:vAlign w:val="bottom"/>
          </w:tcPr>
          <w:p w14:paraId="0A18B93F" w14:textId="77777777" w:rsidR="00321DE7" w:rsidRPr="00050A8B" w:rsidRDefault="00321DE7" w:rsidP="0073423A">
            <w:pPr>
              <w:rPr>
                <w:sz w:val="16"/>
                <w:szCs w:val="16"/>
                <w:lang w:val="uk-UA"/>
              </w:rPr>
            </w:pPr>
          </w:p>
        </w:tc>
        <w:tc>
          <w:tcPr>
            <w:tcW w:w="0" w:type="auto"/>
            <w:noWrap/>
            <w:vAlign w:val="bottom"/>
          </w:tcPr>
          <w:p w14:paraId="718762BA" w14:textId="77777777" w:rsidR="00321DE7" w:rsidRPr="00050A8B" w:rsidRDefault="00321DE7" w:rsidP="0073423A">
            <w:pPr>
              <w:rPr>
                <w:sz w:val="16"/>
                <w:szCs w:val="16"/>
                <w:lang w:val="uk-UA"/>
              </w:rPr>
            </w:pPr>
          </w:p>
        </w:tc>
      </w:tr>
      <w:tr w:rsidR="00321DE7" w:rsidRPr="00050A8B" w14:paraId="432CE5D1" w14:textId="77777777" w:rsidTr="00495820">
        <w:trPr>
          <w:trHeight w:val="144"/>
        </w:trPr>
        <w:tc>
          <w:tcPr>
            <w:tcW w:w="0" w:type="auto"/>
            <w:noWrap/>
            <w:vAlign w:val="bottom"/>
          </w:tcPr>
          <w:p w14:paraId="3BD8144D" w14:textId="77777777" w:rsidR="00321DE7" w:rsidRPr="00050A8B" w:rsidRDefault="00321DE7" w:rsidP="0073423A">
            <w:pPr>
              <w:rPr>
                <w:b/>
                <w:bCs/>
                <w:sz w:val="16"/>
                <w:szCs w:val="16"/>
                <w:lang w:val="uk-UA"/>
              </w:rPr>
            </w:pPr>
            <w:r w:rsidRPr="00050A8B">
              <w:rPr>
                <w:b/>
                <w:bCs/>
                <w:sz w:val="16"/>
                <w:szCs w:val="16"/>
                <w:lang w:val="uk-UA"/>
              </w:rPr>
              <w:t>Доходи</w:t>
            </w:r>
          </w:p>
        </w:tc>
        <w:tc>
          <w:tcPr>
            <w:tcW w:w="0" w:type="auto"/>
            <w:noWrap/>
            <w:vAlign w:val="bottom"/>
          </w:tcPr>
          <w:p w14:paraId="6B8FABB5"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01BB2183"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030161A8"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670C0CF3"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5459A97A"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0EC79267"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19482E2C" w14:textId="77777777" w:rsidR="00321DE7" w:rsidRPr="00050A8B" w:rsidRDefault="00321DE7" w:rsidP="0073423A">
            <w:pPr>
              <w:rPr>
                <w:b/>
                <w:bCs/>
                <w:sz w:val="16"/>
                <w:szCs w:val="16"/>
                <w:lang w:val="uk-UA"/>
              </w:rPr>
            </w:pPr>
            <w:r w:rsidRPr="00050A8B">
              <w:rPr>
                <w:b/>
                <w:bCs/>
                <w:sz w:val="16"/>
                <w:szCs w:val="16"/>
                <w:lang w:val="uk-UA"/>
              </w:rPr>
              <w:t> </w:t>
            </w:r>
          </w:p>
        </w:tc>
        <w:tc>
          <w:tcPr>
            <w:tcW w:w="0" w:type="auto"/>
            <w:noWrap/>
            <w:vAlign w:val="bottom"/>
          </w:tcPr>
          <w:p w14:paraId="011FFCAB" w14:textId="77777777" w:rsidR="00321DE7" w:rsidRPr="00050A8B" w:rsidRDefault="00321DE7" w:rsidP="0073423A">
            <w:pPr>
              <w:rPr>
                <w:b/>
                <w:bCs/>
                <w:sz w:val="16"/>
                <w:szCs w:val="16"/>
                <w:lang w:val="uk-UA"/>
              </w:rPr>
            </w:pPr>
            <w:r w:rsidRPr="00050A8B">
              <w:rPr>
                <w:b/>
                <w:bCs/>
                <w:sz w:val="16"/>
                <w:szCs w:val="16"/>
                <w:lang w:val="uk-UA"/>
              </w:rPr>
              <w:t> </w:t>
            </w:r>
          </w:p>
        </w:tc>
      </w:tr>
      <w:tr w:rsidR="00321DE7" w:rsidRPr="00050A8B" w14:paraId="694C6E2A" w14:textId="77777777" w:rsidTr="00495820">
        <w:trPr>
          <w:trHeight w:val="144"/>
        </w:trPr>
        <w:tc>
          <w:tcPr>
            <w:tcW w:w="0" w:type="auto"/>
            <w:noWrap/>
            <w:vAlign w:val="bottom"/>
          </w:tcPr>
          <w:p w14:paraId="2C795786" w14:textId="77777777" w:rsidR="00321DE7" w:rsidRPr="00050A8B" w:rsidRDefault="00321DE7" w:rsidP="0073423A">
            <w:pPr>
              <w:rPr>
                <w:sz w:val="16"/>
                <w:szCs w:val="16"/>
                <w:lang w:val="uk-UA"/>
              </w:rPr>
            </w:pPr>
            <w:r w:rsidRPr="00050A8B">
              <w:rPr>
                <w:sz w:val="16"/>
                <w:szCs w:val="16"/>
                <w:lang w:val="uk-UA"/>
              </w:rPr>
              <w:t>Від основною діяльністю</w:t>
            </w:r>
          </w:p>
        </w:tc>
        <w:tc>
          <w:tcPr>
            <w:tcW w:w="0" w:type="auto"/>
            <w:noWrap/>
            <w:vAlign w:val="bottom"/>
          </w:tcPr>
          <w:p w14:paraId="461F7164" w14:textId="77777777" w:rsidR="00321DE7" w:rsidRPr="00050A8B" w:rsidRDefault="00321DE7" w:rsidP="0073423A">
            <w:pPr>
              <w:jc w:val="center"/>
              <w:rPr>
                <w:b/>
                <w:bCs/>
                <w:sz w:val="16"/>
                <w:szCs w:val="16"/>
                <w:lang w:val="uk-UA"/>
              </w:rPr>
            </w:pPr>
            <w:r w:rsidRPr="00050A8B">
              <w:rPr>
                <w:b/>
                <w:bCs/>
                <w:sz w:val="16"/>
                <w:szCs w:val="16"/>
                <w:lang w:val="uk-UA"/>
              </w:rPr>
              <w:t>0.10%</w:t>
            </w:r>
          </w:p>
        </w:tc>
        <w:tc>
          <w:tcPr>
            <w:tcW w:w="0" w:type="auto"/>
            <w:noWrap/>
            <w:vAlign w:val="bottom"/>
          </w:tcPr>
          <w:p w14:paraId="3F4DEEA2" w14:textId="77777777" w:rsidR="00321DE7" w:rsidRPr="00050A8B" w:rsidRDefault="00321DE7" w:rsidP="0073423A">
            <w:pPr>
              <w:jc w:val="right"/>
              <w:rPr>
                <w:i/>
                <w:iCs/>
                <w:sz w:val="16"/>
                <w:szCs w:val="16"/>
                <w:lang w:val="uk-UA"/>
              </w:rPr>
            </w:pPr>
            <w:r w:rsidRPr="00050A8B">
              <w:rPr>
                <w:i/>
                <w:iCs/>
                <w:sz w:val="16"/>
                <w:szCs w:val="16"/>
                <w:lang w:val="uk-UA"/>
              </w:rPr>
              <w:t>0.00</w:t>
            </w:r>
          </w:p>
        </w:tc>
        <w:tc>
          <w:tcPr>
            <w:tcW w:w="0" w:type="auto"/>
            <w:noWrap/>
            <w:vAlign w:val="bottom"/>
          </w:tcPr>
          <w:p w14:paraId="2BC88682" w14:textId="77777777" w:rsidR="00321DE7" w:rsidRPr="00050A8B" w:rsidRDefault="00321DE7" w:rsidP="0073423A">
            <w:pPr>
              <w:jc w:val="right"/>
              <w:rPr>
                <w:i/>
                <w:iCs/>
                <w:sz w:val="16"/>
                <w:szCs w:val="16"/>
                <w:lang w:val="uk-UA"/>
              </w:rPr>
            </w:pPr>
            <w:r w:rsidRPr="00050A8B">
              <w:rPr>
                <w:i/>
                <w:iCs/>
                <w:sz w:val="16"/>
                <w:szCs w:val="16"/>
                <w:lang w:val="uk-UA"/>
              </w:rPr>
              <w:t>12,602,713.09</w:t>
            </w:r>
          </w:p>
        </w:tc>
        <w:tc>
          <w:tcPr>
            <w:tcW w:w="0" w:type="auto"/>
            <w:noWrap/>
            <w:vAlign w:val="bottom"/>
          </w:tcPr>
          <w:p w14:paraId="46DCF1E8" w14:textId="77777777" w:rsidR="00321DE7" w:rsidRPr="00050A8B" w:rsidRDefault="00321DE7" w:rsidP="0073423A">
            <w:pPr>
              <w:jc w:val="right"/>
              <w:rPr>
                <w:i/>
                <w:iCs/>
                <w:sz w:val="16"/>
                <w:szCs w:val="16"/>
                <w:lang w:val="uk-UA"/>
              </w:rPr>
            </w:pPr>
            <w:r w:rsidRPr="00050A8B">
              <w:rPr>
                <w:i/>
                <w:iCs/>
                <w:sz w:val="16"/>
                <w:szCs w:val="16"/>
                <w:lang w:val="uk-UA"/>
              </w:rPr>
              <w:t>46,541,069.31</w:t>
            </w:r>
          </w:p>
        </w:tc>
        <w:tc>
          <w:tcPr>
            <w:tcW w:w="0" w:type="auto"/>
            <w:noWrap/>
            <w:vAlign w:val="bottom"/>
          </w:tcPr>
          <w:p w14:paraId="25393277" w14:textId="77777777" w:rsidR="00321DE7" w:rsidRPr="00050A8B" w:rsidRDefault="00321DE7" w:rsidP="0073423A">
            <w:pPr>
              <w:jc w:val="right"/>
              <w:rPr>
                <w:i/>
                <w:iCs/>
                <w:sz w:val="16"/>
                <w:szCs w:val="16"/>
                <w:lang w:val="uk-UA"/>
              </w:rPr>
            </w:pPr>
            <w:r w:rsidRPr="00050A8B">
              <w:rPr>
                <w:i/>
                <w:iCs/>
                <w:sz w:val="16"/>
                <w:szCs w:val="16"/>
                <w:lang w:val="uk-UA"/>
              </w:rPr>
              <w:t>99,487,508.48</w:t>
            </w:r>
          </w:p>
        </w:tc>
        <w:tc>
          <w:tcPr>
            <w:tcW w:w="0" w:type="auto"/>
            <w:noWrap/>
            <w:vAlign w:val="bottom"/>
          </w:tcPr>
          <w:p w14:paraId="1E51C943" w14:textId="77777777" w:rsidR="00321DE7" w:rsidRPr="00050A8B" w:rsidRDefault="00321DE7" w:rsidP="0073423A">
            <w:pPr>
              <w:jc w:val="right"/>
              <w:rPr>
                <w:i/>
                <w:iCs/>
                <w:sz w:val="16"/>
                <w:szCs w:val="16"/>
                <w:lang w:val="uk-UA"/>
              </w:rPr>
            </w:pPr>
            <w:r w:rsidRPr="00050A8B">
              <w:rPr>
                <w:i/>
                <w:iCs/>
                <w:sz w:val="16"/>
                <w:szCs w:val="16"/>
                <w:lang w:val="uk-UA"/>
              </w:rPr>
              <w:t>174,507,061.25</w:t>
            </w:r>
          </w:p>
        </w:tc>
        <w:tc>
          <w:tcPr>
            <w:tcW w:w="0" w:type="auto"/>
            <w:noWrap/>
            <w:vAlign w:val="bottom"/>
          </w:tcPr>
          <w:p w14:paraId="42A2D480" w14:textId="77777777" w:rsidR="00321DE7" w:rsidRPr="00050A8B" w:rsidRDefault="00321DE7" w:rsidP="0073423A">
            <w:pPr>
              <w:jc w:val="right"/>
              <w:rPr>
                <w:i/>
                <w:iCs/>
                <w:sz w:val="16"/>
                <w:szCs w:val="16"/>
                <w:lang w:val="uk-UA"/>
              </w:rPr>
            </w:pPr>
            <w:r w:rsidRPr="00050A8B">
              <w:rPr>
                <w:i/>
                <w:iCs/>
                <w:sz w:val="16"/>
                <w:szCs w:val="16"/>
                <w:lang w:val="uk-UA"/>
              </w:rPr>
              <w:t>274,704,711.68</w:t>
            </w:r>
          </w:p>
        </w:tc>
        <w:tc>
          <w:tcPr>
            <w:tcW w:w="0" w:type="auto"/>
            <w:noWrap/>
            <w:vAlign w:val="bottom"/>
          </w:tcPr>
          <w:p w14:paraId="7BBEFF13" w14:textId="77777777" w:rsidR="00321DE7" w:rsidRPr="00050A8B" w:rsidRDefault="00321DE7" w:rsidP="0073423A">
            <w:pPr>
              <w:jc w:val="right"/>
              <w:rPr>
                <w:i/>
                <w:iCs/>
                <w:sz w:val="16"/>
                <w:szCs w:val="16"/>
                <w:lang w:val="uk-UA"/>
              </w:rPr>
            </w:pPr>
            <w:r w:rsidRPr="00050A8B">
              <w:rPr>
                <w:i/>
                <w:iCs/>
                <w:sz w:val="16"/>
                <w:szCs w:val="16"/>
                <w:lang w:val="uk-UA"/>
              </w:rPr>
              <w:t>403,142,017.02</w:t>
            </w:r>
          </w:p>
        </w:tc>
      </w:tr>
      <w:tr w:rsidR="00321DE7" w:rsidRPr="00050A8B" w14:paraId="477C9445" w14:textId="77777777" w:rsidTr="00495820">
        <w:trPr>
          <w:trHeight w:val="144"/>
        </w:trPr>
        <w:tc>
          <w:tcPr>
            <w:tcW w:w="0" w:type="auto"/>
            <w:noWrap/>
            <w:vAlign w:val="bottom"/>
          </w:tcPr>
          <w:p w14:paraId="342B419C" w14:textId="77777777" w:rsidR="00321DE7" w:rsidRPr="00050A8B" w:rsidRDefault="00321DE7" w:rsidP="0073423A">
            <w:pPr>
              <w:rPr>
                <w:b/>
                <w:bCs/>
                <w:sz w:val="16"/>
                <w:szCs w:val="16"/>
                <w:lang w:val="uk-UA"/>
              </w:rPr>
            </w:pPr>
            <w:r w:rsidRPr="00050A8B">
              <w:rPr>
                <w:b/>
                <w:bCs/>
                <w:sz w:val="16"/>
                <w:szCs w:val="16"/>
                <w:lang w:val="uk-UA"/>
              </w:rPr>
              <w:t>Чистий операційний дохід</w:t>
            </w:r>
          </w:p>
        </w:tc>
        <w:tc>
          <w:tcPr>
            <w:tcW w:w="0" w:type="auto"/>
            <w:noWrap/>
            <w:vAlign w:val="bottom"/>
          </w:tcPr>
          <w:p w14:paraId="7A80DD47" w14:textId="77777777" w:rsidR="00321DE7" w:rsidRPr="00050A8B" w:rsidRDefault="00321DE7" w:rsidP="0073423A">
            <w:pPr>
              <w:jc w:val="center"/>
              <w:rPr>
                <w:b/>
                <w:bCs/>
                <w:sz w:val="16"/>
                <w:szCs w:val="16"/>
                <w:lang w:val="uk-UA"/>
              </w:rPr>
            </w:pPr>
            <w:r w:rsidRPr="00050A8B">
              <w:rPr>
                <w:b/>
                <w:bCs/>
                <w:sz w:val="16"/>
                <w:szCs w:val="16"/>
                <w:lang w:val="uk-UA"/>
              </w:rPr>
              <w:t>X</w:t>
            </w:r>
          </w:p>
        </w:tc>
        <w:tc>
          <w:tcPr>
            <w:tcW w:w="0" w:type="auto"/>
            <w:noWrap/>
            <w:vAlign w:val="bottom"/>
          </w:tcPr>
          <w:p w14:paraId="3CB5E44E" w14:textId="77777777" w:rsidR="00321DE7" w:rsidRPr="00050A8B" w:rsidRDefault="00321DE7" w:rsidP="0073423A">
            <w:pPr>
              <w:jc w:val="right"/>
              <w:rPr>
                <w:b/>
                <w:bCs/>
                <w:i/>
                <w:iCs/>
                <w:sz w:val="16"/>
                <w:szCs w:val="16"/>
                <w:lang w:val="uk-UA"/>
              </w:rPr>
            </w:pPr>
            <w:r w:rsidRPr="00050A8B">
              <w:rPr>
                <w:b/>
                <w:bCs/>
                <w:i/>
                <w:iCs/>
                <w:sz w:val="16"/>
                <w:szCs w:val="16"/>
                <w:lang w:val="uk-UA"/>
              </w:rPr>
              <w:t>0.00</w:t>
            </w:r>
          </w:p>
        </w:tc>
        <w:tc>
          <w:tcPr>
            <w:tcW w:w="0" w:type="auto"/>
            <w:noWrap/>
            <w:vAlign w:val="bottom"/>
          </w:tcPr>
          <w:p w14:paraId="29045363" w14:textId="77777777" w:rsidR="00321DE7" w:rsidRPr="00050A8B" w:rsidRDefault="00321DE7" w:rsidP="0073423A">
            <w:pPr>
              <w:jc w:val="right"/>
              <w:rPr>
                <w:b/>
                <w:bCs/>
                <w:i/>
                <w:iCs/>
                <w:sz w:val="16"/>
                <w:szCs w:val="16"/>
                <w:lang w:val="uk-UA"/>
              </w:rPr>
            </w:pPr>
            <w:r w:rsidRPr="00050A8B">
              <w:rPr>
                <w:b/>
                <w:bCs/>
                <w:i/>
                <w:iCs/>
                <w:sz w:val="16"/>
                <w:szCs w:val="16"/>
                <w:lang w:val="uk-UA"/>
              </w:rPr>
              <w:t>12,602,713.09</w:t>
            </w:r>
          </w:p>
        </w:tc>
        <w:tc>
          <w:tcPr>
            <w:tcW w:w="0" w:type="auto"/>
            <w:noWrap/>
            <w:vAlign w:val="bottom"/>
          </w:tcPr>
          <w:p w14:paraId="25FFC8A5" w14:textId="77777777" w:rsidR="00321DE7" w:rsidRPr="00050A8B" w:rsidRDefault="00321DE7" w:rsidP="0073423A">
            <w:pPr>
              <w:jc w:val="right"/>
              <w:rPr>
                <w:b/>
                <w:bCs/>
                <w:i/>
                <w:iCs/>
                <w:sz w:val="16"/>
                <w:szCs w:val="16"/>
                <w:lang w:val="uk-UA"/>
              </w:rPr>
            </w:pPr>
            <w:r w:rsidRPr="00050A8B">
              <w:rPr>
                <w:b/>
                <w:bCs/>
                <w:i/>
                <w:iCs/>
                <w:sz w:val="16"/>
                <w:szCs w:val="16"/>
                <w:lang w:val="uk-UA"/>
              </w:rPr>
              <w:t>46,541,069.31</w:t>
            </w:r>
          </w:p>
        </w:tc>
        <w:tc>
          <w:tcPr>
            <w:tcW w:w="0" w:type="auto"/>
            <w:noWrap/>
            <w:vAlign w:val="bottom"/>
          </w:tcPr>
          <w:p w14:paraId="60C126F3" w14:textId="77777777" w:rsidR="00321DE7" w:rsidRPr="00050A8B" w:rsidRDefault="00321DE7" w:rsidP="0073423A">
            <w:pPr>
              <w:jc w:val="right"/>
              <w:rPr>
                <w:b/>
                <w:bCs/>
                <w:i/>
                <w:iCs/>
                <w:sz w:val="16"/>
                <w:szCs w:val="16"/>
                <w:lang w:val="uk-UA"/>
              </w:rPr>
            </w:pPr>
            <w:r w:rsidRPr="00050A8B">
              <w:rPr>
                <w:b/>
                <w:bCs/>
                <w:i/>
                <w:iCs/>
                <w:sz w:val="16"/>
                <w:szCs w:val="16"/>
                <w:lang w:val="uk-UA"/>
              </w:rPr>
              <w:t>99,487,508.48</w:t>
            </w:r>
          </w:p>
        </w:tc>
        <w:tc>
          <w:tcPr>
            <w:tcW w:w="0" w:type="auto"/>
            <w:noWrap/>
            <w:vAlign w:val="bottom"/>
          </w:tcPr>
          <w:p w14:paraId="6D001D47" w14:textId="77777777" w:rsidR="00321DE7" w:rsidRPr="00050A8B" w:rsidRDefault="00321DE7" w:rsidP="0073423A">
            <w:pPr>
              <w:jc w:val="right"/>
              <w:rPr>
                <w:b/>
                <w:bCs/>
                <w:i/>
                <w:iCs/>
                <w:sz w:val="16"/>
                <w:szCs w:val="16"/>
                <w:lang w:val="uk-UA"/>
              </w:rPr>
            </w:pPr>
            <w:r w:rsidRPr="00050A8B">
              <w:rPr>
                <w:b/>
                <w:bCs/>
                <w:i/>
                <w:iCs/>
                <w:sz w:val="16"/>
                <w:szCs w:val="16"/>
                <w:lang w:val="uk-UA"/>
              </w:rPr>
              <w:t>174,507,061.25</w:t>
            </w:r>
          </w:p>
        </w:tc>
        <w:tc>
          <w:tcPr>
            <w:tcW w:w="0" w:type="auto"/>
            <w:noWrap/>
            <w:vAlign w:val="bottom"/>
          </w:tcPr>
          <w:p w14:paraId="3870274D" w14:textId="77777777" w:rsidR="00321DE7" w:rsidRPr="00050A8B" w:rsidRDefault="00321DE7" w:rsidP="0073423A">
            <w:pPr>
              <w:jc w:val="right"/>
              <w:rPr>
                <w:b/>
                <w:bCs/>
                <w:i/>
                <w:iCs/>
                <w:sz w:val="16"/>
                <w:szCs w:val="16"/>
                <w:lang w:val="uk-UA"/>
              </w:rPr>
            </w:pPr>
            <w:r w:rsidRPr="00050A8B">
              <w:rPr>
                <w:b/>
                <w:bCs/>
                <w:i/>
                <w:iCs/>
                <w:sz w:val="16"/>
                <w:szCs w:val="16"/>
                <w:lang w:val="uk-UA"/>
              </w:rPr>
              <w:t>274,704,711.68</w:t>
            </w:r>
          </w:p>
        </w:tc>
        <w:tc>
          <w:tcPr>
            <w:tcW w:w="0" w:type="auto"/>
            <w:noWrap/>
            <w:vAlign w:val="bottom"/>
          </w:tcPr>
          <w:p w14:paraId="41A08E36" w14:textId="77777777" w:rsidR="00321DE7" w:rsidRPr="00050A8B" w:rsidRDefault="00321DE7" w:rsidP="0073423A">
            <w:pPr>
              <w:jc w:val="right"/>
              <w:rPr>
                <w:b/>
                <w:bCs/>
                <w:i/>
                <w:iCs/>
                <w:sz w:val="16"/>
                <w:szCs w:val="16"/>
                <w:lang w:val="uk-UA"/>
              </w:rPr>
            </w:pPr>
            <w:r w:rsidRPr="00050A8B">
              <w:rPr>
                <w:b/>
                <w:bCs/>
                <w:i/>
                <w:iCs/>
                <w:sz w:val="16"/>
                <w:szCs w:val="16"/>
                <w:lang w:val="uk-UA"/>
              </w:rPr>
              <w:t>403,142,017.02</w:t>
            </w:r>
          </w:p>
        </w:tc>
      </w:tr>
      <w:tr w:rsidR="00321DE7" w:rsidRPr="00050A8B" w14:paraId="230F5CF4" w14:textId="77777777" w:rsidTr="00495820">
        <w:trPr>
          <w:trHeight w:val="144"/>
        </w:trPr>
        <w:tc>
          <w:tcPr>
            <w:tcW w:w="0" w:type="auto"/>
            <w:noWrap/>
            <w:vAlign w:val="bottom"/>
          </w:tcPr>
          <w:p w14:paraId="1150EF10" w14:textId="77777777" w:rsidR="00321DE7" w:rsidRPr="00050A8B" w:rsidRDefault="00321DE7" w:rsidP="0073423A">
            <w:pPr>
              <w:rPr>
                <w:b/>
                <w:bCs/>
                <w:sz w:val="16"/>
                <w:szCs w:val="16"/>
                <w:lang w:val="uk-UA"/>
              </w:rPr>
            </w:pPr>
            <w:r w:rsidRPr="00050A8B">
              <w:rPr>
                <w:b/>
                <w:bCs/>
                <w:sz w:val="16"/>
                <w:szCs w:val="16"/>
                <w:lang w:val="uk-UA"/>
              </w:rPr>
              <w:t xml:space="preserve">Чистий прибуток </w:t>
            </w:r>
          </w:p>
        </w:tc>
        <w:tc>
          <w:tcPr>
            <w:tcW w:w="0" w:type="auto"/>
            <w:noWrap/>
            <w:vAlign w:val="bottom"/>
          </w:tcPr>
          <w:p w14:paraId="68F0040A"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5AD7DB8F" w14:textId="77777777" w:rsidR="00321DE7" w:rsidRPr="00050A8B" w:rsidRDefault="00321DE7" w:rsidP="0073423A">
            <w:pPr>
              <w:jc w:val="right"/>
              <w:rPr>
                <w:b/>
                <w:bCs/>
                <w:sz w:val="16"/>
                <w:szCs w:val="16"/>
                <w:lang w:val="uk-UA"/>
              </w:rPr>
            </w:pPr>
            <w:r w:rsidRPr="00050A8B">
              <w:rPr>
                <w:b/>
                <w:bCs/>
                <w:sz w:val="16"/>
                <w:szCs w:val="16"/>
                <w:lang w:val="uk-UA"/>
              </w:rPr>
              <w:t>-26,768,640.00</w:t>
            </w:r>
          </w:p>
        </w:tc>
        <w:tc>
          <w:tcPr>
            <w:tcW w:w="0" w:type="auto"/>
            <w:noWrap/>
            <w:vAlign w:val="bottom"/>
          </w:tcPr>
          <w:p w14:paraId="260ED451" w14:textId="77777777" w:rsidR="00321DE7" w:rsidRPr="00050A8B" w:rsidRDefault="00321DE7" w:rsidP="0073423A">
            <w:pPr>
              <w:jc w:val="right"/>
              <w:rPr>
                <w:b/>
                <w:bCs/>
                <w:sz w:val="16"/>
                <w:szCs w:val="16"/>
                <w:lang w:val="uk-UA"/>
              </w:rPr>
            </w:pPr>
            <w:r w:rsidRPr="00050A8B">
              <w:rPr>
                <w:b/>
                <w:bCs/>
                <w:sz w:val="16"/>
                <w:szCs w:val="16"/>
                <w:lang w:val="uk-UA"/>
              </w:rPr>
              <w:t>-40,934,566.91</w:t>
            </w:r>
          </w:p>
        </w:tc>
        <w:tc>
          <w:tcPr>
            <w:tcW w:w="0" w:type="auto"/>
            <w:noWrap/>
            <w:vAlign w:val="bottom"/>
          </w:tcPr>
          <w:p w14:paraId="21F3F953" w14:textId="77777777" w:rsidR="00321DE7" w:rsidRPr="00050A8B" w:rsidRDefault="00321DE7" w:rsidP="0073423A">
            <w:pPr>
              <w:jc w:val="right"/>
              <w:rPr>
                <w:b/>
                <w:bCs/>
                <w:sz w:val="16"/>
                <w:szCs w:val="16"/>
                <w:lang w:val="uk-UA"/>
              </w:rPr>
            </w:pPr>
            <w:r w:rsidRPr="00050A8B">
              <w:rPr>
                <w:b/>
                <w:bCs/>
                <w:sz w:val="16"/>
                <w:szCs w:val="16"/>
                <w:lang w:val="uk-UA"/>
              </w:rPr>
              <w:t>-8,596,479.09</w:t>
            </w:r>
          </w:p>
        </w:tc>
        <w:tc>
          <w:tcPr>
            <w:tcW w:w="0" w:type="auto"/>
            <w:noWrap/>
            <w:vAlign w:val="bottom"/>
          </w:tcPr>
          <w:p w14:paraId="27B0AD16" w14:textId="77777777" w:rsidR="00321DE7" w:rsidRPr="00050A8B" w:rsidRDefault="00321DE7" w:rsidP="0073423A">
            <w:pPr>
              <w:jc w:val="right"/>
              <w:rPr>
                <w:b/>
                <w:bCs/>
                <w:sz w:val="16"/>
                <w:szCs w:val="16"/>
                <w:lang w:val="uk-UA"/>
              </w:rPr>
            </w:pPr>
            <w:r w:rsidRPr="00050A8B">
              <w:rPr>
                <w:b/>
                <w:bCs/>
                <w:sz w:val="16"/>
                <w:szCs w:val="16"/>
                <w:lang w:val="uk-UA"/>
              </w:rPr>
              <w:t>42,701,683.63</w:t>
            </w:r>
          </w:p>
        </w:tc>
        <w:tc>
          <w:tcPr>
            <w:tcW w:w="0" w:type="auto"/>
            <w:noWrap/>
            <w:vAlign w:val="bottom"/>
          </w:tcPr>
          <w:p w14:paraId="3FECE6DB" w14:textId="77777777" w:rsidR="00321DE7" w:rsidRPr="00050A8B" w:rsidRDefault="00321DE7" w:rsidP="0073423A">
            <w:pPr>
              <w:jc w:val="right"/>
              <w:rPr>
                <w:b/>
                <w:bCs/>
                <w:sz w:val="16"/>
                <w:szCs w:val="16"/>
                <w:lang w:val="uk-UA"/>
              </w:rPr>
            </w:pPr>
            <w:r w:rsidRPr="00050A8B">
              <w:rPr>
                <w:b/>
                <w:bCs/>
                <w:sz w:val="16"/>
                <w:szCs w:val="16"/>
                <w:lang w:val="uk-UA"/>
              </w:rPr>
              <w:t>116,023,511.65</w:t>
            </w:r>
          </w:p>
        </w:tc>
        <w:tc>
          <w:tcPr>
            <w:tcW w:w="0" w:type="auto"/>
            <w:noWrap/>
            <w:vAlign w:val="bottom"/>
          </w:tcPr>
          <w:p w14:paraId="7E612C6E" w14:textId="77777777" w:rsidR="00321DE7" w:rsidRPr="00050A8B" w:rsidRDefault="00321DE7" w:rsidP="0073423A">
            <w:pPr>
              <w:jc w:val="right"/>
              <w:rPr>
                <w:b/>
                <w:bCs/>
                <w:sz w:val="16"/>
                <w:szCs w:val="16"/>
                <w:lang w:val="uk-UA"/>
              </w:rPr>
            </w:pPr>
            <w:r w:rsidRPr="00050A8B">
              <w:rPr>
                <w:b/>
                <w:bCs/>
                <w:sz w:val="16"/>
                <w:szCs w:val="16"/>
                <w:lang w:val="uk-UA"/>
              </w:rPr>
              <w:t>214,472,505.59</w:t>
            </w:r>
          </w:p>
        </w:tc>
        <w:tc>
          <w:tcPr>
            <w:tcW w:w="0" w:type="auto"/>
            <w:noWrap/>
            <w:vAlign w:val="bottom"/>
          </w:tcPr>
          <w:p w14:paraId="70F28619" w14:textId="77777777" w:rsidR="00321DE7" w:rsidRPr="00050A8B" w:rsidRDefault="00321DE7" w:rsidP="0073423A">
            <w:pPr>
              <w:jc w:val="right"/>
              <w:rPr>
                <w:b/>
                <w:bCs/>
                <w:sz w:val="16"/>
                <w:szCs w:val="16"/>
                <w:lang w:val="uk-UA"/>
              </w:rPr>
            </w:pPr>
            <w:r w:rsidRPr="00050A8B">
              <w:rPr>
                <w:b/>
                <w:bCs/>
                <w:sz w:val="16"/>
                <w:szCs w:val="16"/>
                <w:lang w:val="uk-UA"/>
              </w:rPr>
              <w:t>341,108,694.76</w:t>
            </w:r>
          </w:p>
        </w:tc>
      </w:tr>
      <w:tr w:rsidR="00321DE7" w:rsidRPr="00050A8B" w14:paraId="3DCE4149" w14:textId="77777777" w:rsidTr="00495820">
        <w:trPr>
          <w:trHeight w:val="144"/>
        </w:trPr>
        <w:tc>
          <w:tcPr>
            <w:tcW w:w="0" w:type="auto"/>
            <w:noWrap/>
            <w:vAlign w:val="bottom"/>
          </w:tcPr>
          <w:p w14:paraId="1F6DB776" w14:textId="77777777" w:rsidR="00321DE7" w:rsidRPr="00050A8B" w:rsidRDefault="00321DE7" w:rsidP="0073423A">
            <w:pPr>
              <w:rPr>
                <w:b/>
                <w:bCs/>
                <w:sz w:val="16"/>
                <w:szCs w:val="16"/>
                <w:lang w:val="uk-UA"/>
              </w:rPr>
            </w:pPr>
            <w:r w:rsidRPr="00050A8B">
              <w:rPr>
                <w:b/>
                <w:bCs/>
                <w:sz w:val="16"/>
                <w:szCs w:val="16"/>
                <w:lang w:val="uk-UA"/>
              </w:rPr>
              <w:t>Чистий грошовий потік (</w:t>
            </w:r>
            <w:proofErr w:type="spellStart"/>
            <w:r w:rsidRPr="00050A8B">
              <w:rPr>
                <w:b/>
                <w:bCs/>
                <w:sz w:val="16"/>
                <w:szCs w:val="16"/>
                <w:lang w:val="uk-UA"/>
              </w:rPr>
              <w:t>Комулятивно</w:t>
            </w:r>
            <w:proofErr w:type="spellEnd"/>
            <w:r w:rsidRPr="00050A8B">
              <w:rPr>
                <w:b/>
                <w:bCs/>
                <w:sz w:val="16"/>
                <w:szCs w:val="16"/>
                <w:lang w:val="uk-UA"/>
              </w:rPr>
              <w:t>)</w:t>
            </w:r>
          </w:p>
        </w:tc>
        <w:tc>
          <w:tcPr>
            <w:tcW w:w="0" w:type="auto"/>
            <w:noWrap/>
            <w:vAlign w:val="bottom"/>
          </w:tcPr>
          <w:p w14:paraId="4F23F3E5" w14:textId="77777777" w:rsidR="00321DE7" w:rsidRPr="00050A8B" w:rsidRDefault="00321DE7" w:rsidP="0073423A">
            <w:pPr>
              <w:jc w:val="right"/>
              <w:rPr>
                <w:b/>
                <w:bCs/>
                <w:sz w:val="16"/>
                <w:szCs w:val="16"/>
                <w:lang w:val="uk-UA"/>
              </w:rPr>
            </w:pPr>
            <w:r w:rsidRPr="00050A8B">
              <w:rPr>
                <w:b/>
                <w:bCs/>
                <w:sz w:val="16"/>
                <w:szCs w:val="16"/>
                <w:lang w:val="uk-UA"/>
              </w:rPr>
              <w:t> </w:t>
            </w:r>
          </w:p>
        </w:tc>
        <w:tc>
          <w:tcPr>
            <w:tcW w:w="0" w:type="auto"/>
            <w:noWrap/>
            <w:vAlign w:val="bottom"/>
          </w:tcPr>
          <w:p w14:paraId="315083B7" w14:textId="77777777" w:rsidR="00321DE7" w:rsidRPr="00050A8B" w:rsidRDefault="00321DE7" w:rsidP="0073423A">
            <w:pPr>
              <w:jc w:val="right"/>
              <w:rPr>
                <w:b/>
                <w:bCs/>
                <w:sz w:val="16"/>
                <w:szCs w:val="16"/>
                <w:lang w:val="uk-UA"/>
              </w:rPr>
            </w:pPr>
            <w:r w:rsidRPr="00050A8B">
              <w:rPr>
                <w:b/>
                <w:bCs/>
                <w:sz w:val="16"/>
                <w:szCs w:val="16"/>
                <w:lang w:val="uk-UA"/>
              </w:rPr>
              <w:t>-33,236,675.00</w:t>
            </w:r>
          </w:p>
        </w:tc>
        <w:tc>
          <w:tcPr>
            <w:tcW w:w="0" w:type="auto"/>
            <w:noWrap/>
            <w:vAlign w:val="bottom"/>
          </w:tcPr>
          <w:p w14:paraId="78D9D00E" w14:textId="77777777" w:rsidR="00321DE7" w:rsidRPr="00050A8B" w:rsidRDefault="00321DE7" w:rsidP="0073423A">
            <w:pPr>
              <w:jc w:val="right"/>
              <w:rPr>
                <w:b/>
                <w:bCs/>
                <w:sz w:val="16"/>
                <w:szCs w:val="16"/>
                <w:lang w:val="uk-UA"/>
              </w:rPr>
            </w:pPr>
            <w:r w:rsidRPr="00050A8B">
              <w:rPr>
                <w:b/>
                <w:bCs/>
                <w:sz w:val="16"/>
                <w:szCs w:val="16"/>
                <w:lang w:val="uk-UA"/>
              </w:rPr>
              <w:t>-74,171,241.91</w:t>
            </w:r>
          </w:p>
        </w:tc>
        <w:tc>
          <w:tcPr>
            <w:tcW w:w="0" w:type="auto"/>
            <w:noWrap/>
            <w:vAlign w:val="bottom"/>
          </w:tcPr>
          <w:p w14:paraId="570F9B5A" w14:textId="77777777" w:rsidR="00321DE7" w:rsidRPr="00050A8B" w:rsidRDefault="00321DE7" w:rsidP="0073423A">
            <w:pPr>
              <w:jc w:val="right"/>
              <w:rPr>
                <w:b/>
                <w:bCs/>
                <w:sz w:val="16"/>
                <w:szCs w:val="16"/>
                <w:lang w:val="uk-UA"/>
              </w:rPr>
            </w:pPr>
            <w:r w:rsidRPr="00050A8B">
              <w:rPr>
                <w:b/>
                <w:bCs/>
                <w:sz w:val="16"/>
                <w:szCs w:val="16"/>
                <w:lang w:val="uk-UA"/>
              </w:rPr>
              <w:t>-82,767,721.00</w:t>
            </w:r>
          </w:p>
        </w:tc>
        <w:tc>
          <w:tcPr>
            <w:tcW w:w="0" w:type="auto"/>
            <w:noWrap/>
            <w:vAlign w:val="bottom"/>
          </w:tcPr>
          <w:p w14:paraId="0CC7A5B0" w14:textId="77777777" w:rsidR="00321DE7" w:rsidRPr="00050A8B" w:rsidRDefault="00321DE7" w:rsidP="0073423A">
            <w:pPr>
              <w:jc w:val="right"/>
              <w:rPr>
                <w:b/>
                <w:bCs/>
                <w:sz w:val="16"/>
                <w:szCs w:val="16"/>
                <w:lang w:val="uk-UA"/>
              </w:rPr>
            </w:pPr>
            <w:r w:rsidRPr="00050A8B">
              <w:rPr>
                <w:b/>
                <w:bCs/>
                <w:sz w:val="16"/>
                <w:szCs w:val="16"/>
                <w:lang w:val="uk-UA"/>
              </w:rPr>
              <w:t>-40,066,037.37</w:t>
            </w:r>
          </w:p>
        </w:tc>
        <w:tc>
          <w:tcPr>
            <w:tcW w:w="0" w:type="auto"/>
            <w:noWrap/>
            <w:vAlign w:val="bottom"/>
          </w:tcPr>
          <w:p w14:paraId="622C0A2E" w14:textId="77777777" w:rsidR="00321DE7" w:rsidRPr="00050A8B" w:rsidRDefault="00321DE7" w:rsidP="0073423A">
            <w:pPr>
              <w:jc w:val="right"/>
              <w:rPr>
                <w:b/>
                <w:bCs/>
                <w:sz w:val="16"/>
                <w:szCs w:val="16"/>
                <w:lang w:val="uk-UA"/>
              </w:rPr>
            </w:pPr>
            <w:r w:rsidRPr="00050A8B">
              <w:rPr>
                <w:b/>
                <w:bCs/>
                <w:sz w:val="16"/>
                <w:szCs w:val="16"/>
                <w:lang w:val="uk-UA"/>
              </w:rPr>
              <w:t>75,957,474.28</w:t>
            </w:r>
          </w:p>
        </w:tc>
        <w:tc>
          <w:tcPr>
            <w:tcW w:w="0" w:type="auto"/>
            <w:noWrap/>
            <w:vAlign w:val="bottom"/>
          </w:tcPr>
          <w:p w14:paraId="4E8F7E39" w14:textId="77777777" w:rsidR="00321DE7" w:rsidRPr="00050A8B" w:rsidRDefault="00321DE7" w:rsidP="0073423A">
            <w:pPr>
              <w:jc w:val="right"/>
              <w:rPr>
                <w:b/>
                <w:bCs/>
                <w:sz w:val="16"/>
                <w:szCs w:val="16"/>
                <w:lang w:val="uk-UA"/>
              </w:rPr>
            </w:pPr>
            <w:r w:rsidRPr="00050A8B">
              <w:rPr>
                <w:b/>
                <w:bCs/>
                <w:sz w:val="16"/>
                <w:szCs w:val="16"/>
                <w:lang w:val="uk-UA"/>
              </w:rPr>
              <w:t>290,429,979.87</w:t>
            </w:r>
          </w:p>
        </w:tc>
        <w:tc>
          <w:tcPr>
            <w:tcW w:w="0" w:type="auto"/>
            <w:noWrap/>
            <w:vAlign w:val="bottom"/>
          </w:tcPr>
          <w:p w14:paraId="71EA1FAE" w14:textId="77777777" w:rsidR="00321DE7" w:rsidRPr="00050A8B" w:rsidRDefault="00321DE7" w:rsidP="0073423A">
            <w:pPr>
              <w:jc w:val="right"/>
              <w:rPr>
                <w:b/>
                <w:bCs/>
                <w:sz w:val="16"/>
                <w:szCs w:val="16"/>
                <w:lang w:val="uk-UA"/>
              </w:rPr>
            </w:pPr>
            <w:r w:rsidRPr="00050A8B">
              <w:rPr>
                <w:b/>
                <w:bCs/>
                <w:sz w:val="16"/>
                <w:szCs w:val="16"/>
                <w:lang w:val="uk-UA"/>
              </w:rPr>
              <w:t>631,538,674.63</w:t>
            </w:r>
          </w:p>
        </w:tc>
      </w:tr>
    </w:tbl>
    <w:p w14:paraId="3C4BCC62" w14:textId="77777777" w:rsidR="00321DE7" w:rsidRPr="00050A8B" w:rsidRDefault="00321DE7" w:rsidP="00321DE7">
      <w:pPr>
        <w:jc w:val="both"/>
        <w:rPr>
          <w:i/>
          <w:lang w:val="uk-UA"/>
        </w:rPr>
      </w:pPr>
      <w:r w:rsidRPr="00050A8B">
        <w:rPr>
          <w:i/>
          <w:lang w:val="uk-UA"/>
        </w:rPr>
        <w:t>* - дані за 2019 рік з розрахунку створення та початку діяльності накопичувального фонду з 1 липня 2019 року.</w:t>
      </w:r>
    </w:p>
    <w:p w14:paraId="42EC9362" w14:textId="785987EC" w:rsidR="00321DE7" w:rsidRPr="00050A8B" w:rsidRDefault="00321DE7" w:rsidP="00321DE7">
      <w:pPr>
        <w:spacing w:after="160" w:line="259" w:lineRule="auto"/>
        <w:rPr>
          <w:color w:val="000000"/>
          <w:sz w:val="24"/>
          <w:szCs w:val="24"/>
          <w:lang w:val="uk-UA"/>
        </w:rPr>
      </w:pPr>
      <w:r w:rsidRPr="00050A8B">
        <w:rPr>
          <w:color w:val="000000"/>
          <w:sz w:val="24"/>
          <w:szCs w:val="24"/>
          <w:lang w:val="uk-UA"/>
        </w:rPr>
        <w:br w:type="page"/>
      </w:r>
    </w:p>
    <w:p w14:paraId="780B2201" w14:textId="4AF880DA" w:rsidR="008D5897" w:rsidRPr="00050A8B" w:rsidRDefault="00F47803" w:rsidP="008D5897">
      <w:pPr>
        <w:spacing w:after="160" w:line="259" w:lineRule="auto"/>
        <w:ind w:firstLine="720"/>
        <w:jc w:val="both"/>
        <w:rPr>
          <w:color w:val="000000"/>
          <w:sz w:val="24"/>
          <w:szCs w:val="24"/>
          <w:lang w:val="uk-UA"/>
        </w:rPr>
      </w:pPr>
      <w:r w:rsidRPr="00050A8B">
        <w:rPr>
          <w:color w:val="000000"/>
          <w:sz w:val="24"/>
          <w:szCs w:val="24"/>
          <w:lang w:val="uk-UA"/>
        </w:rPr>
        <w:lastRenderedPageBreak/>
        <w:t xml:space="preserve"> </w:t>
      </w:r>
    </w:p>
    <w:p w14:paraId="7C120E6E" w14:textId="6D753487" w:rsidR="008853B9" w:rsidRPr="00A37880" w:rsidRDefault="009334C9" w:rsidP="00776ED1">
      <w:pPr>
        <w:ind w:firstLine="240"/>
        <w:rPr>
          <w:b/>
          <w:color w:val="000000" w:themeColor="text1"/>
          <w:sz w:val="28"/>
          <w:szCs w:val="28"/>
          <w:lang w:val="uk-UA"/>
        </w:rPr>
      </w:pPr>
      <w:r w:rsidRPr="00A37880">
        <w:rPr>
          <w:b/>
          <w:color w:val="000000" w:themeColor="text1"/>
          <w:sz w:val="28"/>
          <w:szCs w:val="28"/>
          <w:lang w:val="uk-UA"/>
        </w:rPr>
        <w:t>Таблиця 6</w:t>
      </w:r>
      <w:r w:rsidR="00591B1F" w:rsidRPr="00A37880">
        <w:rPr>
          <w:b/>
          <w:color w:val="000000" w:themeColor="text1"/>
          <w:sz w:val="28"/>
          <w:szCs w:val="28"/>
          <w:lang w:val="uk-UA"/>
        </w:rPr>
        <w:t>б</w:t>
      </w:r>
      <w:r w:rsidRPr="00A37880">
        <w:rPr>
          <w:b/>
          <w:color w:val="000000" w:themeColor="text1"/>
          <w:sz w:val="28"/>
          <w:szCs w:val="28"/>
          <w:lang w:val="uk-UA"/>
        </w:rPr>
        <w:t xml:space="preserve"> </w:t>
      </w:r>
    </w:p>
    <w:p w14:paraId="4AE7DC8E" w14:textId="6B34714E" w:rsidR="009334C9" w:rsidRPr="00A37880" w:rsidRDefault="009334C9" w:rsidP="00776ED1">
      <w:pPr>
        <w:ind w:firstLine="240"/>
        <w:rPr>
          <w:b/>
          <w:color w:val="000000" w:themeColor="text1"/>
          <w:sz w:val="28"/>
          <w:szCs w:val="28"/>
          <w:lang w:val="uk-UA"/>
        </w:rPr>
      </w:pPr>
      <w:r w:rsidRPr="00A37880">
        <w:rPr>
          <w:b/>
          <w:color w:val="000000" w:themeColor="text1"/>
          <w:sz w:val="28"/>
          <w:szCs w:val="28"/>
          <w:lang w:val="uk-UA"/>
        </w:rPr>
        <w:t>Розрахунок грошових потоків діяльності Накопичувального фонду</w:t>
      </w:r>
      <w:r w:rsidR="00204B83" w:rsidRPr="00A37880">
        <w:rPr>
          <w:b/>
          <w:color w:val="000000" w:themeColor="text1"/>
          <w:sz w:val="28"/>
          <w:szCs w:val="28"/>
          <w:lang w:val="uk-UA"/>
        </w:rPr>
        <w:t xml:space="preserve"> (Альтернатива 1) </w:t>
      </w:r>
      <w:r w:rsidRPr="00A37880">
        <w:rPr>
          <w:b/>
          <w:color w:val="000000" w:themeColor="text1"/>
          <w:sz w:val="28"/>
          <w:szCs w:val="28"/>
          <w:lang w:val="uk-UA"/>
        </w:rPr>
        <w:t xml:space="preserve"> </w:t>
      </w:r>
    </w:p>
    <w:p w14:paraId="3C0506FB" w14:textId="0B08C9DA" w:rsidR="009334C9" w:rsidRPr="00A37880" w:rsidRDefault="009334C9" w:rsidP="009334C9">
      <w:pPr>
        <w:ind w:firstLine="240"/>
        <w:rPr>
          <w:b/>
          <w:color w:val="000000" w:themeColor="text1"/>
          <w:sz w:val="28"/>
          <w:szCs w:val="28"/>
          <w:lang w:val="uk-UA"/>
        </w:rPr>
      </w:pPr>
    </w:p>
    <w:tbl>
      <w:tblPr>
        <w:tblStyle w:val="af6"/>
        <w:tblW w:w="0" w:type="auto"/>
        <w:tblLook w:val="04A0" w:firstRow="1" w:lastRow="0" w:firstColumn="1" w:lastColumn="0" w:noHBand="0" w:noVBand="1"/>
      </w:tblPr>
      <w:tblGrid>
        <w:gridCol w:w="2965"/>
        <w:gridCol w:w="1110"/>
        <w:gridCol w:w="1190"/>
        <w:gridCol w:w="1190"/>
        <w:gridCol w:w="1190"/>
        <w:gridCol w:w="1190"/>
        <w:gridCol w:w="1216"/>
        <w:gridCol w:w="1216"/>
        <w:gridCol w:w="1216"/>
      </w:tblGrid>
      <w:tr w:rsidR="008D5897" w:rsidRPr="00A37880" w14:paraId="07CD0D1D" w14:textId="77777777" w:rsidTr="008D5897">
        <w:trPr>
          <w:trHeight w:val="144"/>
        </w:trPr>
        <w:tc>
          <w:tcPr>
            <w:tcW w:w="0" w:type="auto"/>
            <w:noWrap/>
            <w:hideMark/>
          </w:tcPr>
          <w:p w14:paraId="57DA1B11" w14:textId="35A7D790" w:rsidR="00495820" w:rsidRPr="00A37880" w:rsidRDefault="00495820" w:rsidP="00495820">
            <w:pPr>
              <w:rPr>
                <w:color w:val="000000" w:themeColor="text1"/>
                <w:sz w:val="16"/>
                <w:szCs w:val="16"/>
                <w:lang w:val="uk-UA" w:eastAsia="en-US"/>
              </w:rPr>
            </w:pPr>
          </w:p>
        </w:tc>
        <w:tc>
          <w:tcPr>
            <w:tcW w:w="0" w:type="auto"/>
            <w:noWrap/>
            <w:hideMark/>
          </w:tcPr>
          <w:p w14:paraId="654D3610" w14:textId="77777777" w:rsidR="00495820" w:rsidRPr="00A37880" w:rsidRDefault="00495820" w:rsidP="00495820">
            <w:pPr>
              <w:jc w:val="center"/>
              <w:rPr>
                <w:b/>
                <w:bCs/>
                <w:i/>
                <w:iCs/>
                <w:color w:val="000000" w:themeColor="text1"/>
                <w:sz w:val="16"/>
                <w:szCs w:val="16"/>
                <w:lang w:val="uk-UA" w:eastAsia="en-US"/>
              </w:rPr>
            </w:pPr>
            <w:r w:rsidRPr="00A37880">
              <w:rPr>
                <w:b/>
                <w:bCs/>
                <w:i/>
                <w:iCs/>
                <w:color w:val="000000" w:themeColor="text1"/>
                <w:sz w:val="16"/>
                <w:szCs w:val="16"/>
                <w:lang w:val="uk-UA" w:eastAsia="en-US"/>
              </w:rPr>
              <w:t xml:space="preserve">UAH, </w:t>
            </w:r>
            <w:proofErr w:type="spellStart"/>
            <w:r w:rsidRPr="00A37880">
              <w:rPr>
                <w:b/>
                <w:bCs/>
                <w:i/>
                <w:iCs/>
                <w:color w:val="000000" w:themeColor="text1"/>
                <w:sz w:val="16"/>
                <w:szCs w:val="16"/>
                <w:lang w:val="uk-UA" w:eastAsia="en-US"/>
              </w:rPr>
              <w:t>month</w:t>
            </w:r>
            <w:proofErr w:type="spellEnd"/>
          </w:p>
        </w:tc>
        <w:tc>
          <w:tcPr>
            <w:tcW w:w="0" w:type="auto"/>
            <w:noWrap/>
            <w:hideMark/>
          </w:tcPr>
          <w:p w14:paraId="5E1FEA50"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2019</w:t>
            </w:r>
          </w:p>
        </w:tc>
        <w:tc>
          <w:tcPr>
            <w:tcW w:w="0" w:type="auto"/>
            <w:noWrap/>
            <w:hideMark/>
          </w:tcPr>
          <w:p w14:paraId="096CEB7D"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2020</w:t>
            </w:r>
          </w:p>
        </w:tc>
        <w:tc>
          <w:tcPr>
            <w:tcW w:w="0" w:type="auto"/>
            <w:noWrap/>
            <w:hideMark/>
          </w:tcPr>
          <w:p w14:paraId="3292C785" w14:textId="77777777" w:rsidR="00495820" w:rsidRPr="00A37880" w:rsidRDefault="00495820" w:rsidP="00495820">
            <w:pPr>
              <w:jc w:val="center"/>
              <w:rPr>
                <w:color w:val="000000" w:themeColor="text1"/>
                <w:sz w:val="16"/>
                <w:szCs w:val="16"/>
                <w:lang w:val="uk-UA" w:eastAsia="en-US"/>
              </w:rPr>
            </w:pPr>
            <w:r w:rsidRPr="00A37880">
              <w:rPr>
                <w:color w:val="000000" w:themeColor="text1"/>
                <w:sz w:val="16"/>
                <w:szCs w:val="16"/>
                <w:lang w:val="uk-UA" w:eastAsia="en-US"/>
              </w:rPr>
              <w:t>2021</w:t>
            </w:r>
          </w:p>
        </w:tc>
        <w:tc>
          <w:tcPr>
            <w:tcW w:w="0" w:type="auto"/>
            <w:noWrap/>
            <w:hideMark/>
          </w:tcPr>
          <w:p w14:paraId="43FCFA21" w14:textId="77777777" w:rsidR="00495820" w:rsidRPr="00A37880" w:rsidRDefault="00495820" w:rsidP="00495820">
            <w:pPr>
              <w:jc w:val="center"/>
              <w:rPr>
                <w:color w:val="000000" w:themeColor="text1"/>
                <w:sz w:val="16"/>
                <w:szCs w:val="16"/>
                <w:lang w:val="uk-UA" w:eastAsia="en-US"/>
              </w:rPr>
            </w:pPr>
            <w:r w:rsidRPr="00A37880">
              <w:rPr>
                <w:color w:val="000000" w:themeColor="text1"/>
                <w:sz w:val="16"/>
                <w:szCs w:val="16"/>
                <w:lang w:val="uk-UA" w:eastAsia="en-US"/>
              </w:rPr>
              <w:t>2022</w:t>
            </w:r>
          </w:p>
        </w:tc>
        <w:tc>
          <w:tcPr>
            <w:tcW w:w="0" w:type="auto"/>
            <w:noWrap/>
            <w:hideMark/>
          </w:tcPr>
          <w:p w14:paraId="5B14A266" w14:textId="77777777" w:rsidR="00495820" w:rsidRPr="00A37880" w:rsidRDefault="00495820" w:rsidP="00495820">
            <w:pPr>
              <w:jc w:val="center"/>
              <w:rPr>
                <w:color w:val="000000" w:themeColor="text1"/>
                <w:sz w:val="16"/>
                <w:szCs w:val="16"/>
                <w:lang w:val="uk-UA" w:eastAsia="en-US"/>
              </w:rPr>
            </w:pPr>
            <w:r w:rsidRPr="00A37880">
              <w:rPr>
                <w:color w:val="000000" w:themeColor="text1"/>
                <w:sz w:val="16"/>
                <w:szCs w:val="16"/>
                <w:lang w:val="uk-UA" w:eastAsia="en-US"/>
              </w:rPr>
              <w:t>2023</w:t>
            </w:r>
          </w:p>
        </w:tc>
        <w:tc>
          <w:tcPr>
            <w:tcW w:w="0" w:type="auto"/>
            <w:noWrap/>
            <w:hideMark/>
          </w:tcPr>
          <w:p w14:paraId="41A6F7CC" w14:textId="77777777" w:rsidR="00495820" w:rsidRPr="00A37880" w:rsidRDefault="00495820" w:rsidP="00495820">
            <w:pPr>
              <w:jc w:val="center"/>
              <w:rPr>
                <w:color w:val="000000" w:themeColor="text1"/>
                <w:sz w:val="16"/>
                <w:szCs w:val="16"/>
                <w:lang w:val="uk-UA" w:eastAsia="en-US"/>
              </w:rPr>
            </w:pPr>
            <w:r w:rsidRPr="00A37880">
              <w:rPr>
                <w:color w:val="000000" w:themeColor="text1"/>
                <w:sz w:val="16"/>
                <w:szCs w:val="16"/>
                <w:lang w:val="uk-UA" w:eastAsia="en-US"/>
              </w:rPr>
              <w:t>2024</w:t>
            </w:r>
          </w:p>
        </w:tc>
        <w:tc>
          <w:tcPr>
            <w:tcW w:w="0" w:type="auto"/>
            <w:noWrap/>
            <w:hideMark/>
          </w:tcPr>
          <w:p w14:paraId="3D7D37A8" w14:textId="77777777" w:rsidR="00495820" w:rsidRPr="00A37880" w:rsidRDefault="00495820" w:rsidP="00495820">
            <w:pPr>
              <w:jc w:val="center"/>
              <w:rPr>
                <w:color w:val="000000" w:themeColor="text1"/>
                <w:sz w:val="16"/>
                <w:szCs w:val="16"/>
                <w:lang w:val="uk-UA" w:eastAsia="en-US"/>
              </w:rPr>
            </w:pPr>
            <w:r w:rsidRPr="00A37880">
              <w:rPr>
                <w:color w:val="000000" w:themeColor="text1"/>
                <w:sz w:val="16"/>
                <w:szCs w:val="16"/>
                <w:lang w:val="uk-UA" w:eastAsia="en-US"/>
              </w:rPr>
              <w:t>2025</w:t>
            </w:r>
          </w:p>
        </w:tc>
      </w:tr>
      <w:tr w:rsidR="008D5897" w:rsidRPr="00A37880" w14:paraId="294A336D" w14:textId="77777777" w:rsidTr="008D5897">
        <w:trPr>
          <w:trHeight w:val="144"/>
        </w:trPr>
        <w:tc>
          <w:tcPr>
            <w:tcW w:w="0" w:type="auto"/>
            <w:noWrap/>
            <w:hideMark/>
          </w:tcPr>
          <w:p w14:paraId="607CC648"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Оплата праці</w:t>
            </w:r>
          </w:p>
        </w:tc>
        <w:tc>
          <w:tcPr>
            <w:tcW w:w="0" w:type="auto"/>
            <w:noWrap/>
            <w:hideMark/>
          </w:tcPr>
          <w:p w14:paraId="2DCFB391"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-1,067,640.00</w:t>
            </w:r>
          </w:p>
        </w:tc>
        <w:tc>
          <w:tcPr>
            <w:tcW w:w="0" w:type="auto"/>
            <w:noWrap/>
            <w:hideMark/>
          </w:tcPr>
          <w:p w14:paraId="14287B6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-6,405,840.00</w:t>
            </w:r>
          </w:p>
        </w:tc>
        <w:tc>
          <w:tcPr>
            <w:tcW w:w="0" w:type="auto"/>
            <w:noWrap/>
            <w:hideMark/>
          </w:tcPr>
          <w:p w14:paraId="7011C01A"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-12,811,680.00</w:t>
            </w:r>
          </w:p>
        </w:tc>
        <w:tc>
          <w:tcPr>
            <w:tcW w:w="0" w:type="auto"/>
            <w:noWrap/>
            <w:hideMark/>
          </w:tcPr>
          <w:p w14:paraId="7403A86B"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-13,196,030.40</w:t>
            </w:r>
          </w:p>
        </w:tc>
        <w:tc>
          <w:tcPr>
            <w:tcW w:w="0" w:type="auto"/>
            <w:noWrap/>
            <w:hideMark/>
          </w:tcPr>
          <w:p w14:paraId="4B60FE31"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-13,591,911.31</w:t>
            </w:r>
          </w:p>
        </w:tc>
        <w:tc>
          <w:tcPr>
            <w:tcW w:w="0" w:type="auto"/>
            <w:noWrap/>
            <w:hideMark/>
          </w:tcPr>
          <w:p w14:paraId="6304783D"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-13,999,668.65</w:t>
            </w:r>
          </w:p>
        </w:tc>
        <w:tc>
          <w:tcPr>
            <w:tcW w:w="0" w:type="auto"/>
            <w:noWrap/>
            <w:hideMark/>
          </w:tcPr>
          <w:p w14:paraId="3D859F37"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-14,419,658.71</w:t>
            </w:r>
          </w:p>
        </w:tc>
        <w:tc>
          <w:tcPr>
            <w:tcW w:w="0" w:type="auto"/>
            <w:noWrap/>
            <w:hideMark/>
          </w:tcPr>
          <w:p w14:paraId="4A39DFC4"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-14,852,248.47</w:t>
            </w:r>
          </w:p>
        </w:tc>
      </w:tr>
      <w:tr w:rsidR="008D5897" w:rsidRPr="00A37880" w14:paraId="2A8B60A5" w14:textId="77777777" w:rsidTr="008D5897">
        <w:trPr>
          <w:trHeight w:val="144"/>
        </w:trPr>
        <w:tc>
          <w:tcPr>
            <w:tcW w:w="0" w:type="auto"/>
            <w:noWrap/>
            <w:hideMark/>
          </w:tcPr>
          <w:p w14:paraId="1EA3B28B"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Витрати на оплату праці</w:t>
            </w:r>
          </w:p>
        </w:tc>
        <w:tc>
          <w:tcPr>
            <w:tcW w:w="0" w:type="auto"/>
            <w:noWrap/>
            <w:hideMark/>
          </w:tcPr>
          <w:p w14:paraId="09053F1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-870,000.00</w:t>
            </w:r>
          </w:p>
        </w:tc>
        <w:tc>
          <w:tcPr>
            <w:tcW w:w="0" w:type="auto"/>
            <w:noWrap/>
            <w:hideMark/>
          </w:tcPr>
          <w:p w14:paraId="2951F88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-5,220,000.00</w:t>
            </w:r>
          </w:p>
        </w:tc>
        <w:tc>
          <w:tcPr>
            <w:tcW w:w="0" w:type="auto"/>
            <w:noWrap/>
            <w:hideMark/>
          </w:tcPr>
          <w:p w14:paraId="48B7013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-10,440,000.00</w:t>
            </w:r>
          </w:p>
        </w:tc>
        <w:tc>
          <w:tcPr>
            <w:tcW w:w="0" w:type="auto"/>
            <w:noWrap/>
            <w:hideMark/>
          </w:tcPr>
          <w:p w14:paraId="2FB790F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-10,753,200.00</w:t>
            </w:r>
          </w:p>
        </w:tc>
        <w:tc>
          <w:tcPr>
            <w:tcW w:w="0" w:type="auto"/>
            <w:noWrap/>
            <w:hideMark/>
          </w:tcPr>
          <w:p w14:paraId="3040838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-11,075,796.00</w:t>
            </w:r>
          </w:p>
        </w:tc>
        <w:tc>
          <w:tcPr>
            <w:tcW w:w="0" w:type="auto"/>
            <w:noWrap/>
            <w:hideMark/>
          </w:tcPr>
          <w:p w14:paraId="3603D12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-11,408,069.88</w:t>
            </w:r>
          </w:p>
        </w:tc>
        <w:tc>
          <w:tcPr>
            <w:tcW w:w="0" w:type="auto"/>
            <w:noWrap/>
            <w:hideMark/>
          </w:tcPr>
          <w:p w14:paraId="4B7B949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-11,750,311.98</w:t>
            </w:r>
          </w:p>
        </w:tc>
        <w:tc>
          <w:tcPr>
            <w:tcW w:w="0" w:type="auto"/>
            <w:noWrap/>
            <w:hideMark/>
          </w:tcPr>
          <w:p w14:paraId="5F00536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-12,102,821.34</w:t>
            </w:r>
          </w:p>
        </w:tc>
      </w:tr>
      <w:tr w:rsidR="008D5897" w:rsidRPr="00A37880" w14:paraId="58F964CC" w14:textId="77777777" w:rsidTr="008D5897">
        <w:trPr>
          <w:trHeight w:val="144"/>
        </w:trPr>
        <w:tc>
          <w:tcPr>
            <w:tcW w:w="0" w:type="auto"/>
            <w:noWrap/>
            <w:hideMark/>
          </w:tcPr>
          <w:p w14:paraId="40075A74"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Нарахування</w:t>
            </w:r>
          </w:p>
        </w:tc>
        <w:tc>
          <w:tcPr>
            <w:tcW w:w="0" w:type="auto"/>
            <w:noWrap/>
            <w:hideMark/>
          </w:tcPr>
          <w:p w14:paraId="7525FD0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-197,640.00</w:t>
            </w:r>
          </w:p>
        </w:tc>
        <w:tc>
          <w:tcPr>
            <w:tcW w:w="0" w:type="auto"/>
            <w:noWrap/>
            <w:hideMark/>
          </w:tcPr>
          <w:p w14:paraId="4D694DD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-1,185,840.00</w:t>
            </w:r>
          </w:p>
        </w:tc>
        <w:tc>
          <w:tcPr>
            <w:tcW w:w="0" w:type="auto"/>
            <w:noWrap/>
            <w:hideMark/>
          </w:tcPr>
          <w:p w14:paraId="5BDCDA0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-2,371,680.00</w:t>
            </w:r>
          </w:p>
        </w:tc>
        <w:tc>
          <w:tcPr>
            <w:tcW w:w="0" w:type="auto"/>
            <w:noWrap/>
            <w:hideMark/>
          </w:tcPr>
          <w:p w14:paraId="42A5D22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-2,442,830.40</w:t>
            </w:r>
          </w:p>
        </w:tc>
        <w:tc>
          <w:tcPr>
            <w:tcW w:w="0" w:type="auto"/>
            <w:noWrap/>
            <w:hideMark/>
          </w:tcPr>
          <w:p w14:paraId="6E7B18A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-2,516,115.31</w:t>
            </w:r>
          </w:p>
        </w:tc>
        <w:tc>
          <w:tcPr>
            <w:tcW w:w="0" w:type="auto"/>
            <w:noWrap/>
            <w:hideMark/>
          </w:tcPr>
          <w:p w14:paraId="036E72C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-2,591,598.77</w:t>
            </w:r>
          </w:p>
        </w:tc>
        <w:tc>
          <w:tcPr>
            <w:tcW w:w="0" w:type="auto"/>
            <w:noWrap/>
            <w:hideMark/>
          </w:tcPr>
          <w:p w14:paraId="3F35EC2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-2,669,346.73</w:t>
            </w:r>
          </w:p>
        </w:tc>
        <w:tc>
          <w:tcPr>
            <w:tcW w:w="0" w:type="auto"/>
            <w:noWrap/>
            <w:hideMark/>
          </w:tcPr>
          <w:p w14:paraId="12B2307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-2,749,427.14</w:t>
            </w:r>
          </w:p>
        </w:tc>
      </w:tr>
      <w:tr w:rsidR="008D5897" w:rsidRPr="00A37880" w14:paraId="35D576E0" w14:textId="77777777" w:rsidTr="008D5897">
        <w:trPr>
          <w:trHeight w:val="144"/>
        </w:trPr>
        <w:tc>
          <w:tcPr>
            <w:tcW w:w="0" w:type="auto"/>
            <w:noWrap/>
            <w:hideMark/>
          </w:tcPr>
          <w:p w14:paraId="729CC8B6"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 </w:t>
            </w:r>
          </w:p>
        </w:tc>
        <w:tc>
          <w:tcPr>
            <w:tcW w:w="0" w:type="auto"/>
            <w:noWrap/>
            <w:hideMark/>
          </w:tcPr>
          <w:p w14:paraId="03CCEFD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68190EF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245F5AF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7930A125"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59A30139"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5D72E06A"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1B183440"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0A994AC1"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r>
      <w:tr w:rsidR="008D5897" w:rsidRPr="00A37880" w14:paraId="221E3677" w14:textId="77777777" w:rsidTr="008D5897">
        <w:trPr>
          <w:trHeight w:val="144"/>
        </w:trPr>
        <w:tc>
          <w:tcPr>
            <w:tcW w:w="0" w:type="auto"/>
            <w:noWrap/>
            <w:hideMark/>
          </w:tcPr>
          <w:p w14:paraId="593E4205"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Початкові інвестиції (основні засоби)</w:t>
            </w:r>
          </w:p>
        </w:tc>
        <w:tc>
          <w:tcPr>
            <w:tcW w:w="0" w:type="auto"/>
            <w:noWrap/>
            <w:hideMark/>
          </w:tcPr>
          <w:p w14:paraId="4477A11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3C6AEE8E"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-3,297,335.00</w:t>
            </w:r>
          </w:p>
        </w:tc>
        <w:tc>
          <w:tcPr>
            <w:tcW w:w="0" w:type="auto"/>
            <w:noWrap/>
            <w:hideMark/>
          </w:tcPr>
          <w:p w14:paraId="6D4E8E35"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79B2722C"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4DD309FB"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3432AFBC"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178C9910"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07D8C585"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r>
      <w:tr w:rsidR="008D5897" w:rsidRPr="00A37880" w14:paraId="61B8343E" w14:textId="77777777" w:rsidTr="008D5897">
        <w:trPr>
          <w:trHeight w:val="144"/>
        </w:trPr>
        <w:tc>
          <w:tcPr>
            <w:tcW w:w="0" w:type="auto"/>
            <w:noWrap/>
            <w:hideMark/>
          </w:tcPr>
          <w:p w14:paraId="7C1C4114"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2F991E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1B5F2BA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2D1A6C4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9B7B122"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4713560B"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4BD8C507"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560B7FFF"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123A4D67"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r>
      <w:tr w:rsidR="008D5897" w:rsidRPr="00A37880" w14:paraId="61B5106B" w14:textId="77777777" w:rsidTr="008D5897">
        <w:trPr>
          <w:trHeight w:val="144"/>
        </w:trPr>
        <w:tc>
          <w:tcPr>
            <w:tcW w:w="0" w:type="auto"/>
            <w:noWrap/>
            <w:hideMark/>
          </w:tcPr>
          <w:p w14:paraId="72B927D4"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4439F32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7E31811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4C33625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6A4FB888"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0F6723F5"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02DB2CB9"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2D4F69F5"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5AA0B10C" w14:textId="77777777" w:rsidR="00495820" w:rsidRPr="00A37880" w:rsidRDefault="00495820" w:rsidP="00495820">
            <w:pPr>
              <w:rPr>
                <w:i/>
                <w:iCs/>
                <w:color w:val="000000" w:themeColor="text1"/>
                <w:sz w:val="16"/>
                <w:szCs w:val="16"/>
                <w:lang w:val="uk-UA" w:eastAsia="en-US"/>
              </w:rPr>
            </w:pPr>
            <w:r w:rsidRPr="00A37880">
              <w:rPr>
                <w:i/>
                <w:iCs/>
                <w:color w:val="000000" w:themeColor="text1"/>
                <w:sz w:val="16"/>
                <w:szCs w:val="16"/>
                <w:lang w:val="uk-UA" w:eastAsia="en-US"/>
              </w:rPr>
              <w:t> </w:t>
            </w:r>
          </w:p>
        </w:tc>
      </w:tr>
      <w:tr w:rsidR="008D5897" w:rsidRPr="00A37880" w14:paraId="22123EE3" w14:textId="77777777" w:rsidTr="008D5897">
        <w:trPr>
          <w:trHeight w:val="144"/>
        </w:trPr>
        <w:tc>
          <w:tcPr>
            <w:tcW w:w="0" w:type="auto"/>
            <w:noWrap/>
            <w:hideMark/>
          </w:tcPr>
          <w:p w14:paraId="7A43CAC2"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Загальні адміністративні витрати</w:t>
            </w:r>
          </w:p>
        </w:tc>
        <w:tc>
          <w:tcPr>
            <w:tcW w:w="0" w:type="auto"/>
            <w:noWrap/>
            <w:hideMark/>
          </w:tcPr>
          <w:p w14:paraId="15C67847"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-1,205,325.00</w:t>
            </w:r>
          </w:p>
        </w:tc>
        <w:tc>
          <w:tcPr>
            <w:tcW w:w="0" w:type="auto"/>
            <w:noWrap/>
            <w:hideMark/>
          </w:tcPr>
          <w:p w14:paraId="7A0102BF"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-7,231,950.00</w:t>
            </w:r>
          </w:p>
        </w:tc>
        <w:tc>
          <w:tcPr>
            <w:tcW w:w="0" w:type="auto"/>
            <w:noWrap/>
            <w:hideMark/>
          </w:tcPr>
          <w:p w14:paraId="13D35A1E"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-14,463,900.00</w:t>
            </w:r>
          </w:p>
        </w:tc>
        <w:tc>
          <w:tcPr>
            <w:tcW w:w="0" w:type="auto"/>
            <w:noWrap/>
            <w:hideMark/>
          </w:tcPr>
          <w:p w14:paraId="2E34E6C6"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-14,897,817.00</w:t>
            </w:r>
          </w:p>
        </w:tc>
        <w:tc>
          <w:tcPr>
            <w:tcW w:w="0" w:type="auto"/>
            <w:noWrap/>
            <w:hideMark/>
          </w:tcPr>
          <w:p w14:paraId="3E860469"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-15,344,751.51</w:t>
            </w:r>
          </w:p>
        </w:tc>
        <w:tc>
          <w:tcPr>
            <w:tcW w:w="0" w:type="auto"/>
            <w:noWrap/>
            <w:hideMark/>
          </w:tcPr>
          <w:p w14:paraId="3663F8C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-15,805,094.06</w:t>
            </w:r>
          </w:p>
        </w:tc>
        <w:tc>
          <w:tcPr>
            <w:tcW w:w="0" w:type="auto"/>
            <w:noWrap/>
            <w:hideMark/>
          </w:tcPr>
          <w:p w14:paraId="344AB7F7"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-16,279,246.88</w:t>
            </w:r>
          </w:p>
        </w:tc>
        <w:tc>
          <w:tcPr>
            <w:tcW w:w="0" w:type="auto"/>
            <w:noWrap/>
            <w:hideMark/>
          </w:tcPr>
          <w:p w14:paraId="31804CE2"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-16,767,624.28</w:t>
            </w:r>
          </w:p>
        </w:tc>
      </w:tr>
      <w:tr w:rsidR="008D5897" w:rsidRPr="00A37880" w14:paraId="40DA12CC" w14:textId="77777777" w:rsidTr="008D5897">
        <w:trPr>
          <w:trHeight w:val="144"/>
        </w:trPr>
        <w:tc>
          <w:tcPr>
            <w:tcW w:w="0" w:type="auto"/>
            <w:noWrap/>
            <w:hideMark/>
          </w:tcPr>
          <w:p w14:paraId="31035A90"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Телекомунікаційні витрати</w:t>
            </w:r>
          </w:p>
        </w:tc>
        <w:tc>
          <w:tcPr>
            <w:tcW w:w="0" w:type="auto"/>
            <w:noWrap/>
            <w:hideMark/>
          </w:tcPr>
          <w:p w14:paraId="68B626D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-12,000.00</w:t>
            </w:r>
          </w:p>
        </w:tc>
        <w:tc>
          <w:tcPr>
            <w:tcW w:w="0" w:type="auto"/>
            <w:noWrap/>
            <w:hideMark/>
          </w:tcPr>
          <w:p w14:paraId="2EFC1E5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-72,000.00</w:t>
            </w:r>
          </w:p>
        </w:tc>
        <w:tc>
          <w:tcPr>
            <w:tcW w:w="0" w:type="auto"/>
            <w:noWrap/>
            <w:hideMark/>
          </w:tcPr>
          <w:p w14:paraId="192466C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-144,000.00</w:t>
            </w:r>
          </w:p>
        </w:tc>
        <w:tc>
          <w:tcPr>
            <w:tcW w:w="0" w:type="auto"/>
            <w:noWrap/>
            <w:hideMark/>
          </w:tcPr>
          <w:p w14:paraId="2487366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-148,320.00</w:t>
            </w:r>
          </w:p>
        </w:tc>
        <w:tc>
          <w:tcPr>
            <w:tcW w:w="0" w:type="auto"/>
            <w:noWrap/>
            <w:hideMark/>
          </w:tcPr>
          <w:p w14:paraId="723F1F6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-152,769.60</w:t>
            </w:r>
          </w:p>
        </w:tc>
        <w:tc>
          <w:tcPr>
            <w:tcW w:w="0" w:type="auto"/>
            <w:noWrap/>
            <w:hideMark/>
          </w:tcPr>
          <w:p w14:paraId="7AA39FC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-157,352.69</w:t>
            </w:r>
          </w:p>
        </w:tc>
        <w:tc>
          <w:tcPr>
            <w:tcW w:w="0" w:type="auto"/>
            <w:noWrap/>
            <w:hideMark/>
          </w:tcPr>
          <w:p w14:paraId="7235A9D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-162,073.27</w:t>
            </w:r>
          </w:p>
        </w:tc>
        <w:tc>
          <w:tcPr>
            <w:tcW w:w="0" w:type="auto"/>
            <w:noWrap/>
            <w:hideMark/>
          </w:tcPr>
          <w:p w14:paraId="0FC2D7B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-166,935.47</w:t>
            </w:r>
          </w:p>
        </w:tc>
      </w:tr>
      <w:tr w:rsidR="008D5897" w:rsidRPr="00A37880" w14:paraId="2D11AD09" w14:textId="77777777" w:rsidTr="008D5897">
        <w:trPr>
          <w:trHeight w:val="144"/>
        </w:trPr>
        <w:tc>
          <w:tcPr>
            <w:tcW w:w="0" w:type="auto"/>
            <w:noWrap/>
            <w:hideMark/>
          </w:tcPr>
          <w:p w14:paraId="090FE000"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Оренда приміщень</w:t>
            </w:r>
          </w:p>
        </w:tc>
        <w:tc>
          <w:tcPr>
            <w:tcW w:w="0" w:type="auto"/>
            <w:noWrap/>
            <w:hideMark/>
          </w:tcPr>
          <w:p w14:paraId="411102D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-326,025.00</w:t>
            </w:r>
          </w:p>
        </w:tc>
        <w:tc>
          <w:tcPr>
            <w:tcW w:w="0" w:type="auto"/>
            <w:noWrap/>
            <w:hideMark/>
          </w:tcPr>
          <w:p w14:paraId="44A6DDB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-1,956,150.00</w:t>
            </w:r>
          </w:p>
        </w:tc>
        <w:tc>
          <w:tcPr>
            <w:tcW w:w="0" w:type="auto"/>
            <w:noWrap/>
            <w:hideMark/>
          </w:tcPr>
          <w:p w14:paraId="509415E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-3,912,300.00</w:t>
            </w:r>
          </w:p>
        </w:tc>
        <w:tc>
          <w:tcPr>
            <w:tcW w:w="0" w:type="auto"/>
            <w:noWrap/>
            <w:hideMark/>
          </w:tcPr>
          <w:p w14:paraId="5C1A5FF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-4,029,669.00</w:t>
            </w:r>
          </w:p>
        </w:tc>
        <w:tc>
          <w:tcPr>
            <w:tcW w:w="0" w:type="auto"/>
            <w:noWrap/>
            <w:hideMark/>
          </w:tcPr>
          <w:p w14:paraId="7AE0876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-4,150,559.07</w:t>
            </w:r>
          </w:p>
        </w:tc>
        <w:tc>
          <w:tcPr>
            <w:tcW w:w="0" w:type="auto"/>
            <w:noWrap/>
            <w:hideMark/>
          </w:tcPr>
          <w:p w14:paraId="12B68FB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-4,275,075.84</w:t>
            </w:r>
          </w:p>
        </w:tc>
        <w:tc>
          <w:tcPr>
            <w:tcW w:w="0" w:type="auto"/>
            <w:noWrap/>
            <w:hideMark/>
          </w:tcPr>
          <w:p w14:paraId="00B46CE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-4,403,328.12</w:t>
            </w:r>
          </w:p>
        </w:tc>
        <w:tc>
          <w:tcPr>
            <w:tcW w:w="0" w:type="auto"/>
            <w:noWrap/>
            <w:hideMark/>
          </w:tcPr>
          <w:p w14:paraId="24C1777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-4,535,427.96</w:t>
            </w:r>
          </w:p>
        </w:tc>
      </w:tr>
      <w:tr w:rsidR="008D5897" w:rsidRPr="00A37880" w14:paraId="13D748A2" w14:textId="77777777" w:rsidTr="008D5897">
        <w:trPr>
          <w:trHeight w:val="144"/>
        </w:trPr>
        <w:tc>
          <w:tcPr>
            <w:tcW w:w="0" w:type="auto"/>
            <w:noWrap/>
            <w:hideMark/>
          </w:tcPr>
          <w:p w14:paraId="1A280136"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Оренда автомобіля (лізинг)</w:t>
            </w:r>
          </w:p>
        </w:tc>
        <w:tc>
          <w:tcPr>
            <w:tcW w:w="0" w:type="auto"/>
            <w:noWrap/>
            <w:hideMark/>
          </w:tcPr>
          <w:p w14:paraId="0BC322A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-6,000.00</w:t>
            </w:r>
          </w:p>
        </w:tc>
        <w:tc>
          <w:tcPr>
            <w:tcW w:w="0" w:type="auto"/>
            <w:noWrap/>
            <w:hideMark/>
          </w:tcPr>
          <w:p w14:paraId="58158BC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-36,000.00</w:t>
            </w:r>
          </w:p>
        </w:tc>
        <w:tc>
          <w:tcPr>
            <w:tcW w:w="0" w:type="auto"/>
            <w:noWrap/>
            <w:hideMark/>
          </w:tcPr>
          <w:p w14:paraId="4D9FC2A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-72,000.00</w:t>
            </w:r>
          </w:p>
        </w:tc>
        <w:tc>
          <w:tcPr>
            <w:tcW w:w="0" w:type="auto"/>
            <w:noWrap/>
            <w:hideMark/>
          </w:tcPr>
          <w:p w14:paraId="04FB0D6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-74,160.00</w:t>
            </w:r>
          </w:p>
        </w:tc>
        <w:tc>
          <w:tcPr>
            <w:tcW w:w="0" w:type="auto"/>
            <w:noWrap/>
            <w:hideMark/>
          </w:tcPr>
          <w:p w14:paraId="2E3E23F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-76,384.80</w:t>
            </w:r>
          </w:p>
        </w:tc>
        <w:tc>
          <w:tcPr>
            <w:tcW w:w="0" w:type="auto"/>
            <w:noWrap/>
            <w:hideMark/>
          </w:tcPr>
          <w:p w14:paraId="20F6F57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-78,676.34</w:t>
            </w:r>
          </w:p>
        </w:tc>
        <w:tc>
          <w:tcPr>
            <w:tcW w:w="0" w:type="auto"/>
            <w:noWrap/>
            <w:hideMark/>
          </w:tcPr>
          <w:p w14:paraId="3D332F7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-81,036.63</w:t>
            </w:r>
          </w:p>
        </w:tc>
        <w:tc>
          <w:tcPr>
            <w:tcW w:w="0" w:type="auto"/>
            <w:noWrap/>
            <w:hideMark/>
          </w:tcPr>
          <w:p w14:paraId="6FB1D22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-83,467.73</w:t>
            </w:r>
          </w:p>
        </w:tc>
      </w:tr>
      <w:tr w:rsidR="008D5897" w:rsidRPr="00A37880" w14:paraId="27F0B8AC" w14:textId="77777777" w:rsidTr="008D5897">
        <w:trPr>
          <w:trHeight w:val="144"/>
        </w:trPr>
        <w:tc>
          <w:tcPr>
            <w:tcW w:w="0" w:type="auto"/>
            <w:noWrap/>
            <w:hideMark/>
          </w:tcPr>
          <w:p w14:paraId="450A2014"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Витрати на утримання автомобіля</w:t>
            </w:r>
          </w:p>
        </w:tc>
        <w:tc>
          <w:tcPr>
            <w:tcW w:w="0" w:type="auto"/>
            <w:noWrap/>
            <w:hideMark/>
          </w:tcPr>
          <w:p w14:paraId="307D861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-13,000.00</w:t>
            </w:r>
          </w:p>
        </w:tc>
        <w:tc>
          <w:tcPr>
            <w:tcW w:w="0" w:type="auto"/>
            <w:noWrap/>
            <w:hideMark/>
          </w:tcPr>
          <w:p w14:paraId="5A8D1C1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-78,000.00</w:t>
            </w:r>
          </w:p>
        </w:tc>
        <w:tc>
          <w:tcPr>
            <w:tcW w:w="0" w:type="auto"/>
            <w:noWrap/>
            <w:hideMark/>
          </w:tcPr>
          <w:p w14:paraId="727C212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-156,000.00</w:t>
            </w:r>
          </w:p>
        </w:tc>
        <w:tc>
          <w:tcPr>
            <w:tcW w:w="0" w:type="auto"/>
            <w:noWrap/>
            <w:hideMark/>
          </w:tcPr>
          <w:p w14:paraId="1F10E43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-160,680.00</w:t>
            </w:r>
          </w:p>
        </w:tc>
        <w:tc>
          <w:tcPr>
            <w:tcW w:w="0" w:type="auto"/>
            <w:noWrap/>
            <w:hideMark/>
          </w:tcPr>
          <w:p w14:paraId="660F95A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-165,500.40</w:t>
            </w:r>
          </w:p>
        </w:tc>
        <w:tc>
          <w:tcPr>
            <w:tcW w:w="0" w:type="auto"/>
            <w:noWrap/>
            <w:hideMark/>
          </w:tcPr>
          <w:p w14:paraId="7EECFDA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-170,465.41</w:t>
            </w:r>
          </w:p>
        </w:tc>
        <w:tc>
          <w:tcPr>
            <w:tcW w:w="0" w:type="auto"/>
            <w:noWrap/>
            <w:hideMark/>
          </w:tcPr>
          <w:p w14:paraId="64CD107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-175,579.37</w:t>
            </w:r>
          </w:p>
        </w:tc>
        <w:tc>
          <w:tcPr>
            <w:tcW w:w="0" w:type="auto"/>
            <w:noWrap/>
            <w:hideMark/>
          </w:tcPr>
          <w:p w14:paraId="29FE9D9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-180,846.76</w:t>
            </w:r>
          </w:p>
        </w:tc>
      </w:tr>
      <w:tr w:rsidR="008D5897" w:rsidRPr="00A37880" w14:paraId="3DCA1FB0" w14:textId="77777777" w:rsidTr="008D5897">
        <w:trPr>
          <w:trHeight w:val="144"/>
        </w:trPr>
        <w:tc>
          <w:tcPr>
            <w:tcW w:w="0" w:type="auto"/>
            <w:hideMark/>
          </w:tcPr>
          <w:p w14:paraId="58E959E7"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Витрати на утримання основних засобів</w:t>
            </w:r>
          </w:p>
        </w:tc>
        <w:tc>
          <w:tcPr>
            <w:tcW w:w="0" w:type="auto"/>
            <w:noWrap/>
            <w:hideMark/>
          </w:tcPr>
          <w:p w14:paraId="0B2ACE5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-500,000.00</w:t>
            </w:r>
          </w:p>
        </w:tc>
        <w:tc>
          <w:tcPr>
            <w:tcW w:w="0" w:type="auto"/>
            <w:noWrap/>
            <w:hideMark/>
          </w:tcPr>
          <w:p w14:paraId="043A5D7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-3,000,000.00</w:t>
            </w:r>
          </w:p>
        </w:tc>
        <w:tc>
          <w:tcPr>
            <w:tcW w:w="0" w:type="auto"/>
            <w:noWrap/>
            <w:hideMark/>
          </w:tcPr>
          <w:p w14:paraId="4E1F3AE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-6,000,000.00</w:t>
            </w:r>
          </w:p>
        </w:tc>
        <w:tc>
          <w:tcPr>
            <w:tcW w:w="0" w:type="auto"/>
            <w:noWrap/>
            <w:hideMark/>
          </w:tcPr>
          <w:p w14:paraId="1F235FA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-6,180,000.00</w:t>
            </w:r>
          </w:p>
        </w:tc>
        <w:tc>
          <w:tcPr>
            <w:tcW w:w="0" w:type="auto"/>
            <w:noWrap/>
            <w:hideMark/>
          </w:tcPr>
          <w:p w14:paraId="2B1931D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-6,365,400.00</w:t>
            </w:r>
          </w:p>
        </w:tc>
        <w:tc>
          <w:tcPr>
            <w:tcW w:w="0" w:type="auto"/>
            <w:noWrap/>
            <w:hideMark/>
          </w:tcPr>
          <w:p w14:paraId="009979A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-6,556,362.00</w:t>
            </w:r>
          </w:p>
        </w:tc>
        <w:tc>
          <w:tcPr>
            <w:tcW w:w="0" w:type="auto"/>
            <w:noWrap/>
            <w:hideMark/>
          </w:tcPr>
          <w:p w14:paraId="1ADC6A7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-6,753,052.86</w:t>
            </w:r>
          </w:p>
        </w:tc>
        <w:tc>
          <w:tcPr>
            <w:tcW w:w="0" w:type="auto"/>
            <w:noWrap/>
            <w:hideMark/>
          </w:tcPr>
          <w:p w14:paraId="14EC06B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-6,955,644.45</w:t>
            </w:r>
          </w:p>
        </w:tc>
      </w:tr>
      <w:tr w:rsidR="008D5897" w:rsidRPr="00A37880" w14:paraId="152E7ED3" w14:textId="77777777" w:rsidTr="008D5897">
        <w:trPr>
          <w:trHeight w:val="144"/>
        </w:trPr>
        <w:tc>
          <w:tcPr>
            <w:tcW w:w="0" w:type="auto"/>
            <w:hideMark/>
          </w:tcPr>
          <w:p w14:paraId="0E2E818A"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Реклама, маркетинг</w:t>
            </w:r>
          </w:p>
        </w:tc>
        <w:tc>
          <w:tcPr>
            <w:tcW w:w="0" w:type="auto"/>
            <w:noWrap/>
            <w:hideMark/>
          </w:tcPr>
          <w:p w14:paraId="292C37C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-160,000.00</w:t>
            </w:r>
          </w:p>
        </w:tc>
        <w:tc>
          <w:tcPr>
            <w:tcW w:w="0" w:type="auto"/>
            <w:noWrap/>
            <w:hideMark/>
          </w:tcPr>
          <w:p w14:paraId="2065241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-960,000.00</w:t>
            </w:r>
          </w:p>
        </w:tc>
        <w:tc>
          <w:tcPr>
            <w:tcW w:w="0" w:type="auto"/>
            <w:noWrap/>
            <w:hideMark/>
          </w:tcPr>
          <w:p w14:paraId="63273D4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-1,920,000.00</w:t>
            </w:r>
          </w:p>
        </w:tc>
        <w:tc>
          <w:tcPr>
            <w:tcW w:w="0" w:type="auto"/>
            <w:noWrap/>
            <w:hideMark/>
          </w:tcPr>
          <w:p w14:paraId="7367D23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-1,977,600.00</w:t>
            </w:r>
          </w:p>
        </w:tc>
        <w:tc>
          <w:tcPr>
            <w:tcW w:w="0" w:type="auto"/>
            <w:noWrap/>
            <w:hideMark/>
          </w:tcPr>
          <w:p w14:paraId="70F7A17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-2,036,928.00</w:t>
            </w:r>
          </w:p>
        </w:tc>
        <w:tc>
          <w:tcPr>
            <w:tcW w:w="0" w:type="auto"/>
            <w:noWrap/>
            <w:hideMark/>
          </w:tcPr>
          <w:p w14:paraId="66FAB2F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-2,098,035.84</w:t>
            </w:r>
          </w:p>
        </w:tc>
        <w:tc>
          <w:tcPr>
            <w:tcW w:w="0" w:type="auto"/>
            <w:noWrap/>
            <w:hideMark/>
          </w:tcPr>
          <w:p w14:paraId="3AAF978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-2,160,976.92</w:t>
            </w:r>
          </w:p>
        </w:tc>
        <w:tc>
          <w:tcPr>
            <w:tcW w:w="0" w:type="auto"/>
            <w:noWrap/>
            <w:hideMark/>
          </w:tcPr>
          <w:p w14:paraId="7D53DC1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-2,225,806.22</w:t>
            </w:r>
          </w:p>
        </w:tc>
      </w:tr>
      <w:tr w:rsidR="008D5897" w:rsidRPr="00A37880" w14:paraId="6A684931" w14:textId="77777777" w:rsidTr="008D5897">
        <w:trPr>
          <w:trHeight w:val="144"/>
        </w:trPr>
        <w:tc>
          <w:tcPr>
            <w:tcW w:w="0" w:type="auto"/>
            <w:noWrap/>
            <w:hideMark/>
          </w:tcPr>
          <w:p w14:paraId="50FBD6DD"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Витрати на відрядження</w:t>
            </w:r>
          </w:p>
        </w:tc>
        <w:tc>
          <w:tcPr>
            <w:tcW w:w="0" w:type="auto"/>
            <w:noWrap/>
            <w:hideMark/>
          </w:tcPr>
          <w:p w14:paraId="686EBF1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-30,000.00</w:t>
            </w:r>
          </w:p>
        </w:tc>
        <w:tc>
          <w:tcPr>
            <w:tcW w:w="0" w:type="auto"/>
            <w:noWrap/>
            <w:hideMark/>
          </w:tcPr>
          <w:p w14:paraId="7BA6ABC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-180,000.00</w:t>
            </w:r>
          </w:p>
        </w:tc>
        <w:tc>
          <w:tcPr>
            <w:tcW w:w="0" w:type="auto"/>
            <w:noWrap/>
            <w:hideMark/>
          </w:tcPr>
          <w:p w14:paraId="4418CEE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-360,000.00</w:t>
            </w:r>
          </w:p>
        </w:tc>
        <w:tc>
          <w:tcPr>
            <w:tcW w:w="0" w:type="auto"/>
            <w:noWrap/>
            <w:hideMark/>
          </w:tcPr>
          <w:p w14:paraId="06C562A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-370,800.00</w:t>
            </w:r>
          </w:p>
        </w:tc>
        <w:tc>
          <w:tcPr>
            <w:tcW w:w="0" w:type="auto"/>
            <w:noWrap/>
            <w:hideMark/>
          </w:tcPr>
          <w:p w14:paraId="5D65B2F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-381,924.00</w:t>
            </w:r>
          </w:p>
        </w:tc>
        <w:tc>
          <w:tcPr>
            <w:tcW w:w="0" w:type="auto"/>
            <w:noWrap/>
            <w:hideMark/>
          </w:tcPr>
          <w:p w14:paraId="218FD74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-393,381.72</w:t>
            </w:r>
          </w:p>
        </w:tc>
        <w:tc>
          <w:tcPr>
            <w:tcW w:w="0" w:type="auto"/>
            <w:noWrap/>
            <w:hideMark/>
          </w:tcPr>
          <w:p w14:paraId="2643341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-405,183.17</w:t>
            </w:r>
          </w:p>
        </w:tc>
        <w:tc>
          <w:tcPr>
            <w:tcW w:w="0" w:type="auto"/>
            <w:noWrap/>
            <w:hideMark/>
          </w:tcPr>
          <w:p w14:paraId="7B32E42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-417,338.67</w:t>
            </w:r>
          </w:p>
        </w:tc>
      </w:tr>
      <w:tr w:rsidR="008D5897" w:rsidRPr="00A37880" w14:paraId="25129CD0" w14:textId="77777777" w:rsidTr="008D5897">
        <w:trPr>
          <w:trHeight w:val="144"/>
        </w:trPr>
        <w:tc>
          <w:tcPr>
            <w:tcW w:w="0" w:type="auto"/>
            <w:noWrap/>
            <w:hideMark/>
          </w:tcPr>
          <w:p w14:paraId="3DCCDB81"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Представницькі витрати</w:t>
            </w:r>
          </w:p>
        </w:tc>
        <w:tc>
          <w:tcPr>
            <w:tcW w:w="0" w:type="auto"/>
            <w:noWrap/>
            <w:hideMark/>
          </w:tcPr>
          <w:p w14:paraId="770DC39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-5,000.00</w:t>
            </w:r>
          </w:p>
        </w:tc>
        <w:tc>
          <w:tcPr>
            <w:tcW w:w="0" w:type="auto"/>
            <w:noWrap/>
            <w:hideMark/>
          </w:tcPr>
          <w:p w14:paraId="661689D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-30,000.00</w:t>
            </w:r>
          </w:p>
        </w:tc>
        <w:tc>
          <w:tcPr>
            <w:tcW w:w="0" w:type="auto"/>
            <w:noWrap/>
            <w:hideMark/>
          </w:tcPr>
          <w:p w14:paraId="09B310A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-60,000.00</w:t>
            </w:r>
          </w:p>
        </w:tc>
        <w:tc>
          <w:tcPr>
            <w:tcW w:w="0" w:type="auto"/>
            <w:noWrap/>
            <w:hideMark/>
          </w:tcPr>
          <w:p w14:paraId="3592300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-61,800.00</w:t>
            </w:r>
          </w:p>
        </w:tc>
        <w:tc>
          <w:tcPr>
            <w:tcW w:w="0" w:type="auto"/>
            <w:noWrap/>
            <w:hideMark/>
          </w:tcPr>
          <w:p w14:paraId="44487AB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-63,654.00</w:t>
            </w:r>
          </w:p>
        </w:tc>
        <w:tc>
          <w:tcPr>
            <w:tcW w:w="0" w:type="auto"/>
            <w:noWrap/>
            <w:hideMark/>
          </w:tcPr>
          <w:p w14:paraId="2B97BA7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-65,563.62</w:t>
            </w:r>
          </w:p>
        </w:tc>
        <w:tc>
          <w:tcPr>
            <w:tcW w:w="0" w:type="auto"/>
            <w:noWrap/>
            <w:hideMark/>
          </w:tcPr>
          <w:p w14:paraId="76D8F26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-67,530.53</w:t>
            </w:r>
          </w:p>
        </w:tc>
        <w:tc>
          <w:tcPr>
            <w:tcW w:w="0" w:type="auto"/>
            <w:noWrap/>
            <w:hideMark/>
          </w:tcPr>
          <w:p w14:paraId="7BD7E90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-69,556.44</w:t>
            </w:r>
          </w:p>
        </w:tc>
      </w:tr>
      <w:tr w:rsidR="008D5897" w:rsidRPr="00A37880" w14:paraId="045E44F5" w14:textId="77777777" w:rsidTr="008D5897">
        <w:trPr>
          <w:trHeight w:val="144"/>
        </w:trPr>
        <w:tc>
          <w:tcPr>
            <w:tcW w:w="0" w:type="auto"/>
            <w:noWrap/>
            <w:hideMark/>
          </w:tcPr>
          <w:p w14:paraId="56169C1F"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Сертифікація фахівців та тренінги</w:t>
            </w:r>
          </w:p>
        </w:tc>
        <w:tc>
          <w:tcPr>
            <w:tcW w:w="0" w:type="auto"/>
            <w:noWrap/>
            <w:hideMark/>
          </w:tcPr>
          <w:p w14:paraId="3C7032D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-8,000.00</w:t>
            </w:r>
          </w:p>
        </w:tc>
        <w:tc>
          <w:tcPr>
            <w:tcW w:w="0" w:type="auto"/>
            <w:noWrap/>
            <w:hideMark/>
          </w:tcPr>
          <w:p w14:paraId="375A68C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-48,000.00</w:t>
            </w:r>
          </w:p>
        </w:tc>
        <w:tc>
          <w:tcPr>
            <w:tcW w:w="0" w:type="auto"/>
            <w:noWrap/>
            <w:hideMark/>
          </w:tcPr>
          <w:p w14:paraId="2273310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-96,000.00</w:t>
            </w:r>
          </w:p>
        </w:tc>
        <w:tc>
          <w:tcPr>
            <w:tcW w:w="0" w:type="auto"/>
            <w:noWrap/>
            <w:hideMark/>
          </w:tcPr>
          <w:p w14:paraId="382CA7F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-98,880.00</w:t>
            </w:r>
          </w:p>
        </w:tc>
        <w:tc>
          <w:tcPr>
            <w:tcW w:w="0" w:type="auto"/>
            <w:noWrap/>
            <w:hideMark/>
          </w:tcPr>
          <w:p w14:paraId="24359BE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-101,846.40</w:t>
            </w:r>
          </w:p>
        </w:tc>
        <w:tc>
          <w:tcPr>
            <w:tcW w:w="0" w:type="auto"/>
            <w:noWrap/>
            <w:hideMark/>
          </w:tcPr>
          <w:p w14:paraId="37ABDF7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-104,901.79</w:t>
            </w:r>
          </w:p>
        </w:tc>
        <w:tc>
          <w:tcPr>
            <w:tcW w:w="0" w:type="auto"/>
            <w:noWrap/>
            <w:hideMark/>
          </w:tcPr>
          <w:p w14:paraId="57A7ADB1"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-108,048.85</w:t>
            </w:r>
          </w:p>
        </w:tc>
        <w:tc>
          <w:tcPr>
            <w:tcW w:w="0" w:type="auto"/>
            <w:noWrap/>
            <w:hideMark/>
          </w:tcPr>
          <w:p w14:paraId="56BF4F9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-111,290.31</w:t>
            </w:r>
          </w:p>
        </w:tc>
      </w:tr>
      <w:tr w:rsidR="008D5897" w:rsidRPr="00A37880" w14:paraId="3418A41B" w14:textId="77777777" w:rsidTr="008D5897">
        <w:trPr>
          <w:trHeight w:val="144"/>
        </w:trPr>
        <w:tc>
          <w:tcPr>
            <w:tcW w:w="0" w:type="auto"/>
            <w:noWrap/>
            <w:hideMark/>
          </w:tcPr>
          <w:p w14:paraId="2F881557"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Ліцензійні витрати</w:t>
            </w:r>
          </w:p>
        </w:tc>
        <w:tc>
          <w:tcPr>
            <w:tcW w:w="0" w:type="auto"/>
            <w:noWrap/>
            <w:hideMark/>
          </w:tcPr>
          <w:p w14:paraId="12A7762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-20,300.00</w:t>
            </w:r>
          </w:p>
        </w:tc>
        <w:tc>
          <w:tcPr>
            <w:tcW w:w="0" w:type="auto"/>
            <w:noWrap/>
            <w:hideMark/>
          </w:tcPr>
          <w:p w14:paraId="3D6BD3C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-121,800.00</w:t>
            </w:r>
          </w:p>
        </w:tc>
        <w:tc>
          <w:tcPr>
            <w:tcW w:w="0" w:type="auto"/>
            <w:noWrap/>
            <w:hideMark/>
          </w:tcPr>
          <w:p w14:paraId="6CA8B34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-243,600.00</w:t>
            </w:r>
          </w:p>
        </w:tc>
        <w:tc>
          <w:tcPr>
            <w:tcW w:w="0" w:type="auto"/>
            <w:noWrap/>
            <w:hideMark/>
          </w:tcPr>
          <w:p w14:paraId="1EF20B1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-250,908.00</w:t>
            </w:r>
          </w:p>
        </w:tc>
        <w:tc>
          <w:tcPr>
            <w:tcW w:w="0" w:type="auto"/>
            <w:noWrap/>
            <w:hideMark/>
          </w:tcPr>
          <w:p w14:paraId="46A09E5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-258,435.24</w:t>
            </w:r>
          </w:p>
        </w:tc>
        <w:tc>
          <w:tcPr>
            <w:tcW w:w="0" w:type="auto"/>
            <w:noWrap/>
            <w:hideMark/>
          </w:tcPr>
          <w:p w14:paraId="1AE83F4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-266,188.30</w:t>
            </w:r>
          </w:p>
        </w:tc>
        <w:tc>
          <w:tcPr>
            <w:tcW w:w="0" w:type="auto"/>
            <w:noWrap/>
            <w:hideMark/>
          </w:tcPr>
          <w:p w14:paraId="5AD0A3C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-274,173.95</w:t>
            </w:r>
          </w:p>
        </w:tc>
        <w:tc>
          <w:tcPr>
            <w:tcW w:w="0" w:type="auto"/>
            <w:noWrap/>
            <w:hideMark/>
          </w:tcPr>
          <w:p w14:paraId="112784A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-282,399.16</w:t>
            </w:r>
          </w:p>
        </w:tc>
      </w:tr>
      <w:tr w:rsidR="008D5897" w:rsidRPr="00A37880" w14:paraId="7C2A200F" w14:textId="77777777" w:rsidTr="008D5897">
        <w:trPr>
          <w:trHeight w:val="144"/>
        </w:trPr>
        <w:tc>
          <w:tcPr>
            <w:tcW w:w="0" w:type="auto"/>
            <w:noWrap/>
            <w:hideMark/>
          </w:tcPr>
          <w:p w14:paraId="305C6472"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Офісні витрати</w:t>
            </w:r>
          </w:p>
        </w:tc>
        <w:tc>
          <w:tcPr>
            <w:tcW w:w="0" w:type="auto"/>
            <w:noWrap/>
            <w:hideMark/>
          </w:tcPr>
          <w:p w14:paraId="63862B9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-31,000.00</w:t>
            </w:r>
          </w:p>
        </w:tc>
        <w:tc>
          <w:tcPr>
            <w:tcW w:w="0" w:type="auto"/>
            <w:noWrap/>
            <w:hideMark/>
          </w:tcPr>
          <w:p w14:paraId="2D428F2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-186,000.00</w:t>
            </w:r>
          </w:p>
        </w:tc>
        <w:tc>
          <w:tcPr>
            <w:tcW w:w="0" w:type="auto"/>
            <w:noWrap/>
            <w:hideMark/>
          </w:tcPr>
          <w:p w14:paraId="6D7AA27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-372,000.00</w:t>
            </w:r>
          </w:p>
        </w:tc>
        <w:tc>
          <w:tcPr>
            <w:tcW w:w="0" w:type="auto"/>
            <w:noWrap/>
            <w:hideMark/>
          </w:tcPr>
          <w:p w14:paraId="14B753C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-383,160.00</w:t>
            </w:r>
          </w:p>
        </w:tc>
        <w:tc>
          <w:tcPr>
            <w:tcW w:w="0" w:type="auto"/>
            <w:noWrap/>
            <w:hideMark/>
          </w:tcPr>
          <w:p w14:paraId="5816852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-394,654.80</w:t>
            </w:r>
          </w:p>
        </w:tc>
        <w:tc>
          <w:tcPr>
            <w:tcW w:w="0" w:type="auto"/>
            <w:noWrap/>
            <w:hideMark/>
          </w:tcPr>
          <w:p w14:paraId="72FF5DB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-406,494.44</w:t>
            </w:r>
          </w:p>
        </w:tc>
        <w:tc>
          <w:tcPr>
            <w:tcW w:w="0" w:type="auto"/>
            <w:noWrap/>
            <w:hideMark/>
          </w:tcPr>
          <w:p w14:paraId="49BC38C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-418,689.28</w:t>
            </w:r>
          </w:p>
        </w:tc>
        <w:tc>
          <w:tcPr>
            <w:tcW w:w="0" w:type="auto"/>
            <w:noWrap/>
            <w:hideMark/>
          </w:tcPr>
          <w:p w14:paraId="54DB4D1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-431,249.96</w:t>
            </w:r>
          </w:p>
        </w:tc>
      </w:tr>
      <w:tr w:rsidR="008D5897" w:rsidRPr="00A37880" w14:paraId="69208E49" w14:textId="77777777" w:rsidTr="008D5897">
        <w:trPr>
          <w:trHeight w:val="144"/>
        </w:trPr>
        <w:tc>
          <w:tcPr>
            <w:tcW w:w="0" w:type="auto"/>
            <w:noWrap/>
            <w:hideMark/>
          </w:tcPr>
          <w:p w14:paraId="771CC712"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Інші витрати</w:t>
            </w:r>
          </w:p>
        </w:tc>
        <w:tc>
          <w:tcPr>
            <w:tcW w:w="0" w:type="auto"/>
            <w:noWrap/>
            <w:hideMark/>
          </w:tcPr>
          <w:p w14:paraId="260E05D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-79,000.00</w:t>
            </w:r>
          </w:p>
        </w:tc>
        <w:tc>
          <w:tcPr>
            <w:tcW w:w="0" w:type="auto"/>
            <w:noWrap/>
            <w:hideMark/>
          </w:tcPr>
          <w:p w14:paraId="0302A5C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-474,000.00</w:t>
            </w:r>
          </w:p>
        </w:tc>
        <w:tc>
          <w:tcPr>
            <w:tcW w:w="0" w:type="auto"/>
            <w:noWrap/>
            <w:hideMark/>
          </w:tcPr>
          <w:p w14:paraId="179F991E"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-948,000.00</w:t>
            </w:r>
          </w:p>
        </w:tc>
        <w:tc>
          <w:tcPr>
            <w:tcW w:w="0" w:type="auto"/>
            <w:noWrap/>
            <w:hideMark/>
          </w:tcPr>
          <w:p w14:paraId="60C1E01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-976,440.00</w:t>
            </w:r>
          </w:p>
        </w:tc>
        <w:tc>
          <w:tcPr>
            <w:tcW w:w="0" w:type="auto"/>
            <w:noWrap/>
            <w:hideMark/>
          </w:tcPr>
          <w:p w14:paraId="08BF2BE0"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-1,005,733.20</w:t>
            </w:r>
          </w:p>
        </w:tc>
        <w:tc>
          <w:tcPr>
            <w:tcW w:w="0" w:type="auto"/>
            <w:noWrap/>
            <w:hideMark/>
          </w:tcPr>
          <w:p w14:paraId="2902EF7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-1,035,905.20</w:t>
            </w:r>
          </w:p>
        </w:tc>
        <w:tc>
          <w:tcPr>
            <w:tcW w:w="0" w:type="auto"/>
            <w:noWrap/>
            <w:hideMark/>
          </w:tcPr>
          <w:p w14:paraId="70A97FD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-1,066,982.35</w:t>
            </w:r>
          </w:p>
        </w:tc>
        <w:tc>
          <w:tcPr>
            <w:tcW w:w="0" w:type="auto"/>
            <w:noWrap/>
            <w:hideMark/>
          </w:tcPr>
          <w:p w14:paraId="3199821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-1,098,991.82</w:t>
            </w:r>
          </w:p>
        </w:tc>
      </w:tr>
      <w:tr w:rsidR="008D5897" w:rsidRPr="00A37880" w14:paraId="2257945D" w14:textId="77777777" w:rsidTr="008D5897">
        <w:trPr>
          <w:trHeight w:val="144"/>
        </w:trPr>
        <w:tc>
          <w:tcPr>
            <w:tcW w:w="0" w:type="auto"/>
            <w:noWrap/>
            <w:hideMark/>
          </w:tcPr>
          <w:p w14:paraId="20FF6FDF"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Фінансові витрати</w:t>
            </w:r>
          </w:p>
        </w:tc>
        <w:tc>
          <w:tcPr>
            <w:tcW w:w="0" w:type="auto"/>
            <w:noWrap/>
            <w:hideMark/>
          </w:tcPr>
          <w:p w14:paraId="0273805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-15,000.00</w:t>
            </w:r>
          </w:p>
        </w:tc>
        <w:tc>
          <w:tcPr>
            <w:tcW w:w="0" w:type="auto"/>
            <w:noWrap/>
            <w:hideMark/>
          </w:tcPr>
          <w:p w14:paraId="240EC07A"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-90,000.00</w:t>
            </w:r>
          </w:p>
        </w:tc>
        <w:tc>
          <w:tcPr>
            <w:tcW w:w="0" w:type="auto"/>
            <w:noWrap/>
            <w:hideMark/>
          </w:tcPr>
          <w:p w14:paraId="64FAD75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-180,000.00</w:t>
            </w:r>
          </w:p>
        </w:tc>
        <w:tc>
          <w:tcPr>
            <w:tcW w:w="0" w:type="auto"/>
            <w:noWrap/>
            <w:hideMark/>
          </w:tcPr>
          <w:p w14:paraId="06253A3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-185,400.00</w:t>
            </w:r>
          </w:p>
        </w:tc>
        <w:tc>
          <w:tcPr>
            <w:tcW w:w="0" w:type="auto"/>
            <w:noWrap/>
            <w:hideMark/>
          </w:tcPr>
          <w:p w14:paraId="5D364C1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-190,962.00</w:t>
            </w:r>
          </w:p>
        </w:tc>
        <w:tc>
          <w:tcPr>
            <w:tcW w:w="0" w:type="auto"/>
            <w:noWrap/>
            <w:hideMark/>
          </w:tcPr>
          <w:p w14:paraId="07128DA4"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-196,690.86</w:t>
            </w:r>
          </w:p>
        </w:tc>
        <w:tc>
          <w:tcPr>
            <w:tcW w:w="0" w:type="auto"/>
            <w:noWrap/>
            <w:hideMark/>
          </w:tcPr>
          <w:p w14:paraId="6DD07A48"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-202,591.59</w:t>
            </w:r>
          </w:p>
        </w:tc>
        <w:tc>
          <w:tcPr>
            <w:tcW w:w="0" w:type="auto"/>
            <w:noWrap/>
            <w:hideMark/>
          </w:tcPr>
          <w:p w14:paraId="71F014B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-208,669.33</w:t>
            </w:r>
          </w:p>
        </w:tc>
      </w:tr>
      <w:tr w:rsidR="008D5897" w:rsidRPr="00A37880" w14:paraId="5EBD4C24" w14:textId="77777777" w:rsidTr="008D5897">
        <w:trPr>
          <w:trHeight w:val="144"/>
        </w:trPr>
        <w:tc>
          <w:tcPr>
            <w:tcW w:w="0" w:type="auto"/>
            <w:noWrap/>
            <w:hideMark/>
          </w:tcPr>
          <w:p w14:paraId="14E36C36"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Амортизація</w:t>
            </w:r>
          </w:p>
        </w:tc>
        <w:tc>
          <w:tcPr>
            <w:tcW w:w="0" w:type="auto"/>
            <w:noWrap/>
            <w:hideMark/>
          </w:tcPr>
          <w:p w14:paraId="73BAFE79"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-16,250.00</w:t>
            </w:r>
          </w:p>
        </w:tc>
        <w:tc>
          <w:tcPr>
            <w:tcW w:w="0" w:type="auto"/>
            <w:noWrap/>
            <w:hideMark/>
          </w:tcPr>
          <w:p w14:paraId="67C16443"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-97,500.00</w:t>
            </w:r>
          </w:p>
        </w:tc>
        <w:tc>
          <w:tcPr>
            <w:tcW w:w="0" w:type="auto"/>
            <w:noWrap/>
            <w:hideMark/>
          </w:tcPr>
          <w:p w14:paraId="0130455F"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c>
          <w:tcPr>
            <w:tcW w:w="0" w:type="auto"/>
            <w:noWrap/>
            <w:hideMark/>
          </w:tcPr>
          <w:p w14:paraId="33E1F79F"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c>
          <w:tcPr>
            <w:tcW w:w="0" w:type="auto"/>
            <w:noWrap/>
            <w:hideMark/>
          </w:tcPr>
          <w:p w14:paraId="7EE56BBF"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c>
          <w:tcPr>
            <w:tcW w:w="0" w:type="auto"/>
            <w:noWrap/>
            <w:hideMark/>
          </w:tcPr>
          <w:p w14:paraId="426373B0"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c>
          <w:tcPr>
            <w:tcW w:w="0" w:type="auto"/>
            <w:noWrap/>
            <w:hideMark/>
          </w:tcPr>
          <w:p w14:paraId="7C59FB61"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c>
          <w:tcPr>
            <w:tcW w:w="0" w:type="auto"/>
            <w:noWrap/>
            <w:hideMark/>
          </w:tcPr>
          <w:p w14:paraId="230DAD47"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-195,000.00</w:t>
            </w:r>
          </w:p>
        </w:tc>
      </w:tr>
      <w:tr w:rsidR="008D5897" w:rsidRPr="00A37880" w14:paraId="3FA2EC6C" w14:textId="77777777" w:rsidTr="008D5897">
        <w:trPr>
          <w:trHeight w:val="144"/>
        </w:trPr>
        <w:tc>
          <w:tcPr>
            <w:tcW w:w="0" w:type="auto"/>
            <w:noWrap/>
            <w:hideMark/>
          </w:tcPr>
          <w:p w14:paraId="1F1EE8A2"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 </w:t>
            </w:r>
          </w:p>
        </w:tc>
        <w:tc>
          <w:tcPr>
            <w:tcW w:w="0" w:type="auto"/>
            <w:noWrap/>
            <w:hideMark/>
          </w:tcPr>
          <w:p w14:paraId="7FCF435F"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 </w:t>
            </w:r>
          </w:p>
        </w:tc>
        <w:tc>
          <w:tcPr>
            <w:tcW w:w="0" w:type="auto"/>
            <w:noWrap/>
            <w:hideMark/>
          </w:tcPr>
          <w:p w14:paraId="4D58A060" w14:textId="77777777" w:rsidR="00495820" w:rsidRPr="00A37880" w:rsidRDefault="00495820" w:rsidP="00495820">
            <w:pPr>
              <w:jc w:val="right"/>
              <w:rPr>
                <w:i/>
                <w:iCs/>
                <w:color w:val="000000" w:themeColor="text1"/>
                <w:sz w:val="16"/>
                <w:szCs w:val="16"/>
                <w:lang w:val="uk-UA" w:eastAsia="en-US"/>
              </w:rPr>
            </w:pPr>
          </w:p>
        </w:tc>
        <w:tc>
          <w:tcPr>
            <w:tcW w:w="0" w:type="auto"/>
            <w:noWrap/>
            <w:hideMark/>
          </w:tcPr>
          <w:p w14:paraId="5C0D6F4B"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0A738A1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c>
          <w:tcPr>
            <w:tcW w:w="0" w:type="auto"/>
            <w:noWrap/>
            <w:hideMark/>
          </w:tcPr>
          <w:p w14:paraId="0D850872"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c>
          <w:tcPr>
            <w:tcW w:w="0" w:type="auto"/>
            <w:noWrap/>
            <w:hideMark/>
          </w:tcPr>
          <w:p w14:paraId="43A1B576"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c>
          <w:tcPr>
            <w:tcW w:w="0" w:type="auto"/>
            <w:noWrap/>
            <w:hideMark/>
          </w:tcPr>
          <w:p w14:paraId="2DBB449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c>
          <w:tcPr>
            <w:tcW w:w="0" w:type="auto"/>
            <w:noWrap/>
            <w:hideMark/>
          </w:tcPr>
          <w:p w14:paraId="0443FF39"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r>
      <w:tr w:rsidR="008D5897" w:rsidRPr="00A37880" w14:paraId="57324AE8" w14:textId="77777777" w:rsidTr="008D5897">
        <w:trPr>
          <w:trHeight w:val="144"/>
        </w:trPr>
        <w:tc>
          <w:tcPr>
            <w:tcW w:w="0" w:type="auto"/>
            <w:noWrap/>
            <w:hideMark/>
          </w:tcPr>
          <w:p w14:paraId="6854C658"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Всього операційних витрат</w:t>
            </w:r>
          </w:p>
        </w:tc>
        <w:tc>
          <w:tcPr>
            <w:tcW w:w="0" w:type="auto"/>
            <w:noWrap/>
            <w:hideMark/>
          </w:tcPr>
          <w:p w14:paraId="174A1961"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-2,289,215.00</w:t>
            </w:r>
          </w:p>
        </w:tc>
        <w:tc>
          <w:tcPr>
            <w:tcW w:w="0" w:type="auto"/>
            <w:noWrap/>
            <w:hideMark/>
          </w:tcPr>
          <w:p w14:paraId="10BC57F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-13,735,290.00</w:t>
            </w:r>
          </w:p>
        </w:tc>
        <w:tc>
          <w:tcPr>
            <w:tcW w:w="0" w:type="auto"/>
            <w:noWrap/>
            <w:hideMark/>
          </w:tcPr>
          <w:p w14:paraId="2486406C"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-27,470,580.00</w:t>
            </w:r>
          </w:p>
        </w:tc>
        <w:tc>
          <w:tcPr>
            <w:tcW w:w="0" w:type="auto"/>
            <w:noWrap/>
            <w:hideMark/>
          </w:tcPr>
          <w:p w14:paraId="4D62257B"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-28,288,847.40</w:t>
            </w:r>
          </w:p>
        </w:tc>
        <w:tc>
          <w:tcPr>
            <w:tcW w:w="0" w:type="auto"/>
            <w:noWrap/>
            <w:hideMark/>
          </w:tcPr>
          <w:p w14:paraId="4944CD01"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-29,131,662.82</w:t>
            </w:r>
          </w:p>
        </w:tc>
        <w:tc>
          <w:tcPr>
            <w:tcW w:w="0" w:type="auto"/>
            <w:noWrap/>
            <w:hideMark/>
          </w:tcPr>
          <w:p w14:paraId="6F7979B9"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-29,999,762.71</w:t>
            </w:r>
          </w:p>
        </w:tc>
        <w:tc>
          <w:tcPr>
            <w:tcW w:w="0" w:type="auto"/>
            <w:noWrap/>
            <w:hideMark/>
          </w:tcPr>
          <w:p w14:paraId="223FB0A9"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-30,893,905.59</w:t>
            </w:r>
          </w:p>
        </w:tc>
        <w:tc>
          <w:tcPr>
            <w:tcW w:w="0" w:type="auto"/>
            <w:noWrap/>
            <w:hideMark/>
          </w:tcPr>
          <w:p w14:paraId="00690004"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-31,814,872.76</w:t>
            </w:r>
          </w:p>
        </w:tc>
      </w:tr>
      <w:tr w:rsidR="008D5897" w:rsidRPr="00A37880" w14:paraId="58806FC9" w14:textId="77777777" w:rsidTr="008D5897">
        <w:trPr>
          <w:trHeight w:val="144"/>
        </w:trPr>
        <w:tc>
          <w:tcPr>
            <w:tcW w:w="0" w:type="auto"/>
            <w:noWrap/>
            <w:hideMark/>
          </w:tcPr>
          <w:p w14:paraId="3F707BA0"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59438D14"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0F881DF2" w14:textId="77777777" w:rsidR="00495820" w:rsidRPr="00A37880" w:rsidRDefault="00495820" w:rsidP="00495820">
            <w:pPr>
              <w:jc w:val="right"/>
              <w:rPr>
                <w:b/>
                <w:bCs/>
                <w:color w:val="000000" w:themeColor="text1"/>
                <w:sz w:val="16"/>
                <w:szCs w:val="16"/>
                <w:lang w:val="uk-UA" w:eastAsia="en-US"/>
              </w:rPr>
            </w:pPr>
          </w:p>
        </w:tc>
        <w:tc>
          <w:tcPr>
            <w:tcW w:w="0" w:type="auto"/>
            <w:noWrap/>
            <w:hideMark/>
          </w:tcPr>
          <w:p w14:paraId="73F1930B"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15A30DCD"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2B552E3E" w14:textId="77777777" w:rsidR="00495820" w:rsidRPr="00A37880" w:rsidRDefault="00495820" w:rsidP="00495820">
            <w:pPr>
              <w:rPr>
                <w:color w:val="000000" w:themeColor="text1"/>
                <w:sz w:val="16"/>
                <w:szCs w:val="16"/>
                <w:lang w:val="uk-UA" w:eastAsia="en-US"/>
              </w:rPr>
            </w:pPr>
          </w:p>
        </w:tc>
        <w:tc>
          <w:tcPr>
            <w:tcW w:w="0" w:type="auto"/>
            <w:noWrap/>
            <w:hideMark/>
          </w:tcPr>
          <w:p w14:paraId="7DDBBFE9" w14:textId="77777777" w:rsidR="00495820" w:rsidRPr="00A37880" w:rsidRDefault="00495820" w:rsidP="00495820">
            <w:pPr>
              <w:rPr>
                <w:color w:val="000000" w:themeColor="text1"/>
                <w:sz w:val="16"/>
                <w:szCs w:val="16"/>
                <w:lang w:val="uk-UA" w:eastAsia="en-US"/>
              </w:rPr>
            </w:pPr>
          </w:p>
        </w:tc>
        <w:tc>
          <w:tcPr>
            <w:tcW w:w="0" w:type="auto"/>
            <w:noWrap/>
            <w:hideMark/>
          </w:tcPr>
          <w:p w14:paraId="725E411B" w14:textId="77777777" w:rsidR="00495820" w:rsidRPr="00A37880" w:rsidRDefault="00495820" w:rsidP="00495820">
            <w:pPr>
              <w:rPr>
                <w:color w:val="000000" w:themeColor="text1"/>
                <w:sz w:val="16"/>
                <w:szCs w:val="16"/>
                <w:lang w:val="uk-UA" w:eastAsia="en-US"/>
              </w:rPr>
            </w:pPr>
          </w:p>
        </w:tc>
        <w:tc>
          <w:tcPr>
            <w:tcW w:w="0" w:type="auto"/>
            <w:noWrap/>
            <w:hideMark/>
          </w:tcPr>
          <w:p w14:paraId="24F4A591" w14:textId="77777777" w:rsidR="00495820" w:rsidRPr="00A37880" w:rsidRDefault="00495820" w:rsidP="00495820">
            <w:pPr>
              <w:rPr>
                <w:color w:val="000000" w:themeColor="text1"/>
                <w:sz w:val="16"/>
                <w:szCs w:val="16"/>
                <w:lang w:val="uk-UA" w:eastAsia="en-US"/>
              </w:rPr>
            </w:pPr>
          </w:p>
        </w:tc>
      </w:tr>
      <w:tr w:rsidR="008D5897" w:rsidRPr="00A37880" w14:paraId="2773E9D2" w14:textId="77777777" w:rsidTr="008D5897">
        <w:trPr>
          <w:trHeight w:val="144"/>
        </w:trPr>
        <w:tc>
          <w:tcPr>
            <w:tcW w:w="0" w:type="auto"/>
            <w:noWrap/>
            <w:hideMark/>
          </w:tcPr>
          <w:p w14:paraId="524D5021"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Доходи</w:t>
            </w:r>
          </w:p>
        </w:tc>
        <w:tc>
          <w:tcPr>
            <w:tcW w:w="0" w:type="auto"/>
            <w:noWrap/>
            <w:hideMark/>
          </w:tcPr>
          <w:p w14:paraId="7B07E138"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78581C5F"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745729A"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E4A7527"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397D58FF"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18CC03FC"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5C189C0"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4CCE7539"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r>
      <w:tr w:rsidR="008D5897" w:rsidRPr="00A37880" w14:paraId="22B3E6C4" w14:textId="77777777" w:rsidTr="008D5897">
        <w:trPr>
          <w:trHeight w:val="144"/>
        </w:trPr>
        <w:tc>
          <w:tcPr>
            <w:tcW w:w="0" w:type="auto"/>
            <w:noWrap/>
            <w:hideMark/>
          </w:tcPr>
          <w:p w14:paraId="24DDD629"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Процентний дохід</w:t>
            </w:r>
          </w:p>
        </w:tc>
        <w:tc>
          <w:tcPr>
            <w:tcW w:w="0" w:type="auto"/>
            <w:noWrap/>
            <w:hideMark/>
          </w:tcPr>
          <w:p w14:paraId="6D6DB790"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0.00</w:t>
            </w:r>
          </w:p>
        </w:tc>
        <w:tc>
          <w:tcPr>
            <w:tcW w:w="0" w:type="auto"/>
            <w:noWrap/>
            <w:hideMark/>
          </w:tcPr>
          <w:p w14:paraId="2527F2E5"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089DFE1B"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302A0D27" w14:textId="77777777" w:rsidR="00495820" w:rsidRPr="00A37880" w:rsidRDefault="00495820" w:rsidP="00495820">
            <w:pPr>
              <w:jc w:val="center"/>
              <w:rPr>
                <w:b/>
                <w:bCs/>
                <w:color w:val="000000" w:themeColor="text1"/>
                <w:sz w:val="16"/>
                <w:szCs w:val="16"/>
                <w:lang w:val="uk-UA" w:eastAsia="en-US"/>
              </w:rPr>
            </w:pPr>
          </w:p>
        </w:tc>
        <w:tc>
          <w:tcPr>
            <w:tcW w:w="0" w:type="auto"/>
            <w:noWrap/>
            <w:hideMark/>
          </w:tcPr>
          <w:p w14:paraId="5847659C" w14:textId="77777777" w:rsidR="00495820" w:rsidRPr="00A37880" w:rsidRDefault="00495820" w:rsidP="00495820">
            <w:pPr>
              <w:rPr>
                <w:color w:val="000000" w:themeColor="text1"/>
                <w:sz w:val="16"/>
                <w:szCs w:val="16"/>
                <w:lang w:val="uk-UA" w:eastAsia="en-US"/>
              </w:rPr>
            </w:pPr>
          </w:p>
        </w:tc>
        <w:tc>
          <w:tcPr>
            <w:tcW w:w="0" w:type="auto"/>
            <w:noWrap/>
            <w:hideMark/>
          </w:tcPr>
          <w:p w14:paraId="461206B6" w14:textId="77777777" w:rsidR="00495820" w:rsidRPr="00A37880" w:rsidRDefault="00495820" w:rsidP="00495820">
            <w:pPr>
              <w:rPr>
                <w:color w:val="000000" w:themeColor="text1"/>
                <w:sz w:val="16"/>
                <w:szCs w:val="16"/>
                <w:lang w:val="uk-UA" w:eastAsia="en-US"/>
              </w:rPr>
            </w:pPr>
          </w:p>
        </w:tc>
        <w:tc>
          <w:tcPr>
            <w:tcW w:w="0" w:type="auto"/>
            <w:noWrap/>
            <w:hideMark/>
          </w:tcPr>
          <w:p w14:paraId="3C984351" w14:textId="77777777" w:rsidR="00495820" w:rsidRPr="00A37880" w:rsidRDefault="00495820" w:rsidP="00495820">
            <w:pPr>
              <w:rPr>
                <w:color w:val="000000" w:themeColor="text1"/>
                <w:sz w:val="16"/>
                <w:szCs w:val="16"/>
                <w:lang w:val="uk-UA" w:eastAsia="en-US"/>
              </w:rPr>
            </w:pPr>
          </w:p>
        </w:tc>
        <w:tc>
          <w:tcPr>
            <w:tcW w:w="0" w:type="auto"/>
            <w:noWrap/>
            <w:hideMark/>
          </w:tcPr>
          <w:p w14:paraId="385B540A" w14:textId="77777777" w:rsidR="00495820" w:rsidRPr="00A37880" w:rsidRDefault="00495820" w:rsidP="00495820">
            <w:pPr>
              <w:rPr>
                <w:color w:val="000000" w:themeColor="text1"/>
                <w:sz w:val="16"/>
                <w:szCs w:val="16"/>
                <w:lang w:val="uk-UA" w:eastAsia="en-US"/>
              </w:rPr>
            </w:pPr>
          </w:p>
        </w:tc>
      </w:tr>
      <w:tr w:rsidR="008D5897" w:rsidRPr="00A37880" w14:paraId="4F5A1960" w14:textId="77777777" w:rsidTr="008D5897">
        <w:trPr>
          <w:trHeight w:val="144"/>
        </w:trPr>
        <w:tc>
          <w:tcPr>
            <w:tcW w:w="0" w:type="auto"/>
            <w:noWrap/>
            <w:hideMark/>
          </w:tcPr>
          <w:p w14:paraId="6AA8AC97"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 xml:space="preserve">Комісія за </w:t>
            </w:r>
            <w:proofErr w:type="spellStart"/>
            <w:r w:rsidRPr="00A37880">
              <w:rPr>
                <w:color w:val="000000" w:themeColor="text1"/>
                <w:sz w:val="16"/>
                <w:szCs w:val="16"/>
                <w:lang w:val="uk-UA" w:eastAsia="en-US"/>
              </w:rPr>
              <w:t>кпраління</w:t>
            </w:r>
            <w:proofErr w:type="spellEnd"/>
          </w:p>
        </w:tc>
        <w:tc>
          <w:tcPr>
            <w:tcW w:w="0" w:type="auto"/>
            <w:noWrap/>
            <w:hideMark/>
          </w:tcPr>
          <w:p w14:paraId="63F21051"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0.10%</w:t>
            </w:r>
          </w:p>
        </w:tc>
        <w:tc>
          <w:tcPr>
            <w:tcW w:w="0" w:type="auto"/>
            <w:noWrap/>
            <w:hideMark/>
          </w:tcPr>
          <w:p w14:paraId="5868F01B"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0.00</w:t>
            </w:r>
          </w:p>
        </w:tc>
        <w:tc>
          <w:tcPr>
            <w:tcW w:w="0" w:type="auto"/>
            <w:noWrap/>
            <w:hideMark/>
          </w:tcPr>
          <w:p w14:paraId="4CD01F3D"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12,602,713.09</w:t>
            </w:r>
          </w:p>
        </w:tc>
        <w:tc>
          <w:tcPr>
            <w:tcW w:w="0" w:type="auto"/>
            <w:noWrap/>
            <w:hideMark/>
          </w:tcPr>
          <w:p w14:paraId="674B426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46,541,069.31</w:t>
            </w:r>
          </w:p>
        </w:tc>
        <w:tc>
          <w:tcPr>
            <w:tcW w:w="0" w:type="auto"/>
            <w:noWrap/>
            <w:hideMark/>
          </w:tcPr>
          <w:p w14:paraId="4D400C37"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99,487,508.48</w:t>
            </w:r>
          </w:p>
        </w:tc>
        <w:tc>
          <w:tcPr>
            <w:tcW w:w="0" w:type="auto"/>
            <w:noWrap/>
            <w:hideMark/>
          </w:tcPr>
          <w:p w14:paraId="2D2171CC"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174,507,061.25</w:t>
            </w:r>
          </w:p>
        </w:tc>
        <w:tc>
          <w:tcPr>
            <w:tcW w:w="0" w:type="auto"/>
            <w:noWrap/>
            <w:hideMark/>
          </w:tcPr>
          <w:p w14:paraId="77177473"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274,704,711.68</w:t>
            </w:r>
          </w:p>
        </w:tc>
        <w:tc>
          <w:tcPr>
            <w:tcW w:w="0" w:type="auto"/>
            <w:noWrap/>
            <w:hideMark/>
          </w:tcPr>
          <w:p w14:paraId="59DB5BB5" w14:textId="77777777" w:rsidR="00495820" w:rsidRPr="00A37880" w:rsidRDefault="00495820" w:rsidP="00495820">
            <w:pPr>
              <w:jc w:val="right"/>
              <w:rPr>
                <w:i/>
                <w:iCs/>
                <w:color w:val="000000" w:themeColor="text1"/>
                <w:sz w:val="16"/>
                <w:szCs w:val="16"/>
                <w:lang w:val="uk-UA" w:eastAsia="en-US"/>
              </w:rPr>
            </w:pPr>
            <w:r w:rsidRPr="00A37880">
              <w:rPr>
                <w:i/>
                <w:iCs/>
                <w:color w:val="000000" w:themeColor="text1"/>
                <w:sz w:val="16"/>
                <w:szCs w:val="16"/>
                <w:lang w:val="uk-UA" w:eastAsia="en-US"/>
              </w:rPr>
              <w:t>403,142,017.02</w:t>
            </w:r>
          </w:p>
        </w:tc>
      </w:tr>
      <w:tr w:rsidR="008D5897" w:rsidRPr="00A37880" w14:paraId="6DE9DA6D" w14:textId="77777777" w:rsidTr="008D5897">
        <w:trPr>
          <w:trHeight w:val="144"/>
        </w:trPr>
        <w:tc>
          <w:tcPr>
            <w:tcW w:w="0" w:type="auto"/>
            <w:noWrap/>
            <w:hideMark/>
          </w:tcPr>
          <w:p w14:paraId="4E8C63EC" w14:textId="77777777" w:rsidR="00495820" w:rsidRPr="00A37880" w:rsidRDefault="00495820" w:rsidP="00495820">
            <w:pPr>
              <w:rPr>
                <w:color w:val="000000" w:themeColor="text1"/>
                <w:sz w:val="16"/>
                <w:szCs w:val="16"/>
                <w:lang w:val="uk-UA" w:eastAsia="en-US"/>
              </w:rPr>
            </w:pPr>
            <w:r w:rsidRPr="00A37880">
              <w:rPr>
                <w:color w:val="000000" w:themeColor="text1"/>
                <w:sz w:val="16"/>
                <w:szCs w:val="16"/>
                <w:lang w:val="uk-UA" w:eastAsia="en-US"/>
              </w:rPr>
              <w:t>інші операційний дохід</w:t>
            </w:r>
          </w:p>
        </w:tc>
        <w:tc>
          <w:tcPr>
            <w:tcW w:w="0" w:type="auto"/>
            <w:noWrap/>
            <w:hideMark/>
          </w:tcPr>
          <w:p w14:paraId="7AE22BB9"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X</w:t>
            </w:r>
          </w:p>
        </w:tc>
        <w:tc>
          <w:tcPr>
            <w:tcW w:w="0" w:type="auto"/>
            <w:noWrap/>
            <w:hideMark/>
          </w:tcPr>
          <w:p w14:paraId="51B453FD"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 </w:t>
            </w:r>
          </w:p>
        </w:tc>
        <w:tc>
          <w:tcPr>
            <w:tcW w:w="0" w:type="auto"/>
            <w:noWrap/>
            <w:hideMark/>
          </w:tcPr>
          <w:p w14:paraId="0E06ED73"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 </w:t>
            </w:r>
          </w:p>
        </w:tc>
        <w:tc>
          <w:tcPr>
            <w:tcW w:w="0" w:type="auto"/>
            <w:noWrap/>
            <w:hideMark/>
          </w:tcPr>
          <w:p w14:paraId="3AD014C4" w14:textId="77777777" w:rsidR="00495820" w:rsidRPr="00A37880" w:rsidRDefault="00495820" w:rsidP="00495820">
            <w:pPr>
              <w:jc w:val="right"/>
              <w:rPr>
                <w:b/>
                <w:bCs/>
                <w:i/>
                <w:iCs/>
                <w:color w:val="000000" w:themeColor="text1"/>
                <w:sz w:val="16"/>
                <w:szCs w:val="16"/>
                <w:lang w:val="uk-UA" w:eastAsia="en-US"/>
              </w:rPr>
            </w:pPr>
          </w:p>
        </w:tc>
        <w:tc>
          <w:tcPr>
            <w:tcW w:w="0" w:type="auto"/>
            <w:noWrap/>
            <w:hideMark/>
          </w:tcPr>
          <w:p w14:paraId="5BB981B0"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76B118A6"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030B7EBC" w14:textId="77777777" w:rsidR="00495820" w:rsidRPr="00A37880" w:rsidRDefault="00495820" w:rsidP="00495820">
            <w:pPr>
              <w:jc w:val="right"/>
              <w:rPr>
                <w:color w:val="000000" w:themeColor="text1"/>
                <w:sz w:val="16"/>
                <w:szCs w:val="16"/>
                <w:lang w:val="uk-UA" w:eastAsia="en-US"/>
              </w:rPr>
            </w:pPr>
          </w:p>
        </w:tc>
        <w:tc>
          <w:tcPr>
            <w:tcW w:w="0" w:type="auto"/>
            <w:noWrap/>
            <w:hideMark/>
          </w:tcPr>
          <w:p w14:paraId="6B09B176" w14:textId="77777777" w:rsidR="00495820" w:rsidRPr="00A37880" w:rsidRDefault="00495820" w:rsidP="00495820">
            <w:pPr>
              <w:jc w:val="right"/>
              <w:rPr>
                <w:color w:val="000000" w:themeColor="text1"/>
                <w:sz w:val="16"/>
                <w:szCs w:val="16"/>
                <w:lang w:val="uk-UA" w:eastAsia="en-US"/>
              </w:rPr>
            </w:pPr>
          </w:p>
        </w:tc>
      </w:tr>
      <w:tr w:rsidR="008D5897" w:rsidRPr="00A37880" w14:paraId="04D4BEF0" w14:textId="77777777" w:rsidTr="008D5897">
        <w:trPr>
          <w:trHeight w:val="144"/>
        </w:trPr>
        <w:tc>
          <w:tcPr>
            <w:tcW w:w="0" w:type="auto"/>
            <w:noWrap/>
            <w:hideMark/>
          </w:tcPr>
          <w:p w14:paraId="3F6D815B"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Чистий операційний дохід</w:t>
            </w:r>
          </w:p>
        </w:tc>
        <w:tc>
          <w:tcPr>
            <w:tcW w:w="0" w:type="auto"/>
            <w:noWrap/>
            <w:hideMark/>
          </w:tcPr>
          <w:p w14:paraId="67086057" w14:textId="77777777" w:rsidR="00495820" w:rsidRPr="00A37880" w:rsidRDefault="00495820" w:rsidP="00495820">
            <w:pPr>
              <w:jc w:val="center"/>
              <w:rPr>
                <w:b/>
                <w:bCs/>
                <w:color w:val="000000" w:themeColor="text1"/>
                <w:sz w:val="16"/>
                <w:szCs w:val="16"/>
                <w:lang w:val="uk-UA" w:eastAsia="en-US"/>
              </w:rPr>
            </w:pPr>
            <w:r w:rsidRPr="00A37880">
              <w:rPr>
                <w:b/>
                <w:bCs/>
                <w:color w:val="000000" w:themeColor="text1"/>
                <w:sz w:val="16"/>
                <w:szCs w:val="16"/>
                <w:lang w:val="uk-UA" w:eastAsia="en-US"/>
              </w:rPr>
              <w:t>X</w:t>
            </w:r>
          </w:p>
        </w:tc>
        <w:tc>
          <w:tcPr>
            <w:tcW w:w="0" w:type="auto"/>
            <w:noWrap/>
            <w:hideMark/>
          </w:tcPr>
          <w:p w14:paraId="4764D31B"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0.00</w:t>
            </w:r>
          </w:p>
        </w:tc>
        <w:tc>
          <w:tcPr>
            <w:tcW w:w="0" w:type="auto"/>
            <w:noWrap/>
            <w:hideMark/>
          </w:tcPr>
          <w:p w14:paraId="02038310"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12,602,713.09</w:t>
            </w:r>
          </w:p>
        </w:tc>
        <w:tc>
          <w:tcPr>
            <w:tcW w:w="0" w:type="auto"/>
            <w:noWrap/>
            <w:hideMark/>
          </w:tcPr>
          <w:p w14:paraId="5BC79E87"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46,541,069.31</w:t>
            </w:r>
          </w:p>
        </w:tc>
        <w:tc>
          <w:tcPr>
            <w:tcW w:w="0" w:type="auto"/>
            <w:noWrap/>
            <w:hideMark/>
          </w:tcPr>
          <w:p w14:paraId="14199736"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99,487,508.48</w:t>
            </w:r>
          </w:p>
        </w:tc>
        <w:tc>
          <w:tcPr>
            <w:tcW w:w="0" w:type="auto"/>
            <w:noWrap/>
            <w:hideMark/>
          </w:tcPr>
          <w:p w14:paraId="34CAA7E4"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174,507,061.25</w:t>
            </w:r>
          </w:p>
        </w:tc>
        <w:tc>
          <w:tcPr>
            <w:tcW w:w="0" w:type="auto"/>
            <w:noWrap/>
            <w:hideMark/>
          </w:tcPr>
          <w:p w14:paraId="5D97B549"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274,704,711.68</w:t>
            </w:r>
          </w:p>
        </w:tc>
        <w:tc>
          <w:tcPr>
            <w:tcW w:w="0" w:type="auto"/>
            <w:noWrap/>
            <w:hideMark/>
          </w:tcPr>
          <w:p w14:paraId="20129B19" w14:textId="77777777" w:rsidR="00495820" w:rsidRPr="00A37880" w:rsidRDefault="00495820" w:rsidP="00495820">
            <w:pPr>
              <w:jc w:val="right"/>
              <w:rPr>
                <w:b/>
                <w:bCs/>
                <w:i/>
                <w:iCs/>
                <w:color w:val="000000" w:themeColor="text1"/>
                <w:sz w:val="16"/>
                <w:szCs w:val="16"/>
                <w:lang w:val="uk-UA" w:eastAsia="en-US"/>
              </w:rPr>
            </w:pPr>
            <w:r w:rsidRPr="00A37880">
              <w:rPr>
                <w:b/>
                <w:bCs/>
                <w:i/>
                <w:iCs/>
                <w:color w:val="000000" w:themeColor="text1"/>
                <w:sz w:val="16"/>
                <w:szCs w:val="16"/>
                <w:lang w:val="uk-UA" w:eastAsia="en-US"/>
              </w:rPr>
              <w:t>403,142,017.02</w:t>
            </w:r>
          </w:p>
        </w:tc>
      </w:tr>
      <w:tr w:rsidR="00495820" w:rsidRPr="00A37880" w14:paraId="3C701FEF" w14:textId="77777777" w:rsidTr="008D5897">
        <w:trPr>
          <w:trHeight w:val="144"/>
        </w:trPr>
        <w:tc>
          <w:tcPr>
            <w:tcW w:w="0" w:type="auto"/>
            <w:noWrap/>
            <w:hideMark/>
          </w:tcPr>
          <w:p w14:paraId="70ADC125"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54D79EFA"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EFAC472"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254F2B46"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693BD898" w14:textId="77777777" w:rsidR="00495820" w:rsidRPr="00A37880" w:rsidRDefault="00495820" w:rsidP="00495820">
            <w:pPr>
              <w:jc w:val="right"/>
              <w:rPr>
                <w:b/>
                <w:bCs/>
                <w:color w:val="000000" w:themeColor="text1"/>
                <w:sz w:val="16"/>
                <w:szCs w:val="16"/>
                <w:lang w:val="uk-UA" w:eastAsia="en-US"/>
              </w:rPr>
            </w:pPr>
          </w:p>
        </w:tc>
        <w:tc>
          <w:tcPr>
            <w:tcW w:w="0" w:type="auto"/>
            <w:noWrap/>
            <w:hideMark/>
          </w:tcPr>
          <w:p w14:paraId="37F139F4" w14:textId="77777777" w:rsidR="00495820" w:rsidRPr="00A37880" w:rsidRDefault="00495820" w:rsidP="00495820">
            <w:pPr>
              <w:rPr>
                <w:color w:val="000000" w:themeColor="text1"/>
                <w:sz w:val="16"/>
                <w:szCs w:val="16"/>
                <w:lang w:val="uk-UA" w:eastAsia="en-US"/>
              </w:rPr>
            </w:pPr>
          </w:p>
        </w:tc>
        <w:tc>
          <w:tcPr>
            <w:tcW w:w="0" w:type="auto"/>
            <w:noWrap/>
            <w:hideMark/>
          </w:tcPr>
          <w:p w14:paraId="3C490D59" w14:textId="77777777" w:rsidR="00495820" w:rsidRPr="00A37880" w:rsidRDefault="00495820" w:rsidP="00495820">
            <w:pPr>
              <w:rPr>
                <w:color w:val="000000" w:themeColor="text1"/>
                <w:sz w:val="16"/>
                <w:szCs w:val="16"/>
                <w:lang w:val="uk-UA" w:eastAsia="en-US"/>
              </w:rPr>
            </w:pPr>
          </w:p>
        </w:tc>
        <w:tc>
          <w:tcPr>
            <w:tcW w:w="0" w:type="auto"/>
            <w:noWrap/>
            <w:hideMark/>
          </w:tcPr>
          <w:p w14:paraId="5991E2A7" w14:textId="77777777" w:rsidR="00495820" w:rsidRPr="00A37880" w:rsidRDefault="00495820" w:rsidP="00495820">
            <w:pPr>
              <w:rPr>
                <w:color w:val="000000" w:themeColor="text1"/>
                <w:sz w:val="16"/>
                <w:szCs w:val="16"/>
                <w:lang w:val="uk-UA" w:eastAsia="en-US"/>
              </w:rPr>
            </w:pPr>
          </w:p>
        </w:tc>
        <w:tc>
          <w:tcPr>
            <w:tcW w:w="0" w:type="auto"/>
            <w:noWrap/>
            <w:hideMark/>
          </w:tcPr>
          <w:p w14:paraId="4CB0F9E8" w14:textId="77777777" w:rsidR="00495820" w:rsidRPr="00A37880" w:rsidRDefault="00495820" w:rsidP="00495820">
            <w:pPr>
              <w:rPr>
                <w:color w:val="000000" w:themeColor="text1"/>
                <w:sz w:val="16"/>
                <w:szCs w:val="16"/>
                <w:lang w:val="uk-UA" w:eastAsia="en-US"/>
              </w:rPr>
            </w:pPr>
          </w:p>
        </w:tc>
      </w:tr>
      <w:tr w:rsidR="00495820" w:rsidRPr="00A37880" w14:paraId="3A8BD32D" w14:textId="77777777" w:rsidTr="008D5897">
        <w:trPr>
          <w:trHeight w:val="144"/>
        </w:trPr>
        <w:tc>
          <w:tcPr>
            <w:tcW w:w="0" w:type="auto"/>
            <w:noWrap/>
            <w:hideMark/>
          </w:tcPr>
          <w:p w14:paraId="3485E7D2"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 xml:space="preserve">Чистий прибуток </w:t>
            </w:r>
          </w:p>
        </w:tc>
        <w:tc>
          <w:tcPr>
            <w:tcW w:w="0" w:type="auto"/>
            <w:noWrap/>
            <w:hideMark/>
          </w:tcPr>
          <w:p w14:paraId="101B2E85"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7DD465E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-13,735,290.00</w:t>
            </w:r>
          </w:p>
        </w:tc>
        <w:tc>
          <w:tcPr>
            <w:tcW w:w="0" w:type="auto"/>
            <w:noWrap/>
            <w:hideMark/>
          </w:tcPr>
          <w:p w14:paraId="5855401B"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-14,867,866.91</w:t>
            </w:r>
          </w:p>
        </w:tc>
        <w:tc>
          <w:tcPr>
            <w:tcW w:w="0" w:type="auto"/>
            <w:noWrap/>
            <w:hideMark/>
          </w:tcPr>
          <w:p w14:paraId="59891DDB"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18,252,221.91</w:t>
            </w:r>
          </w:p>
        </w:tc>
        <w:tc>
          <w:tcPr>
            <w:tcW w:w="0" w:type="auto"/>
            <w:noWrap/>
            <w:hideMark/>
          </w:tcPr>
          <w:p w14:paraId="7C4B306C"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70,355,845.66</w:t>
            </w:r>
          </w:p>
        </w:tc>
        <w:tc>
          <w:tcPr>
            <w:tcW w:w="0" w:type="auto"/>
            <w:noWrap/>
            <w:hideMark/>
          </w:tcPr>
          <w:p w14:paraId="6B8DA594"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144,507,298.54</w:t>
            </w:r>
          </w:p>
        </w:tc>
        <w:tc>
          <w:tcPr>
            <w:tcW w:w="0" w:type="auto"/>
            <w:noWrap/>
            <w:hideMark/>
          </w:tcPr>
          <w:p w14:paraId="341612D5"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243,810,806.09</w:t>
            </w:r>
          </w:p>
        </w:tc>
        <w:tc>
          <w:tcPr>
            <w:tcW w:w="0" w:type="auto"/>
            <w:noWrap/>
            <w:hideMark/>
          </w:tcPr>
          <w:p w14:paraId="4DDD36CA"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371,327,144.27</w:t>
            </w:r>
          </w:p>
        </w:tc>
      </w:tr>
      <w:tr w:rsidR="00495820" w:rsidRPr="00A37880" w14:paraId="52D254D2" w14:textId="77777777" w:rsidTr="008D5897">
        <w:trPr>
          <w:trHeight w:val="144"/>
        </w:trPr>
        <w:tc>
          <w:tcPr>
            <w:tcW w:w="0" w:type="auto"/>
            <w:noWrap/>
            <w:hideMark/>
          </w:tcPr>
          <w:p w14:paraId="21313F7D" w14:textId="77777777" w:rsidR="00495820" w:rsidRPr="00A37880" w:rsidRDefault="00495820" w:rsidP="00495820">
            <w:pPr>
              <w:rPr>
                <w:b/>
                <w:bCs/>
                <w:color w:val="000000" w:themeColor="text1"/>
                <w:sz w:val="16"/>
                <w:szCs w:val="16"/>
                <w:lang w:val="uk-UA" w:eastAsia="en-US"/>
              </w:rPr>
            </w:pPr>
            <w:r w:rsidRPr="00A37880">
              <w:rPr>
                <w:b/>
                <w:bCs/>
                <w:color w:val="000000" w:themeColor="text1"/>
                <w:sz w:val="16"/>
                <w:szCs w:val="16"/>
                <w:lang w:val="uk-UA" w:eastAsia="en-US"/>
              </w:rPr>
              <w:t>Чистий прибуток (</w:t>
            </w:r>
            <w:proofErr w:type="spellStart"/>
            <w:r w:rsidRPr="00A37880">
              <w:rPr>
                <w:b/>
                <w:bCs/>
                <w:color w:val="000000" w:themeColor="text1"/>
                <w:sz w:val="16"/>
                <w:szCs w:val="16"/>
                <w:lang w:val="uk-UA" w:eastAsia="en-US"/>
              </w:rPr>
              <w:t>Комулятивно</w:t>
            </w:r>
            <w:proofErr w:type="spellEnd"/>
            <w:r w:rsidRPr="00A37880">
              <w:rPr>
                <w:b/>
                <w:bCs/>
                <w:color w:val="000000" w:themeColor="text1"/>
                <w:sz w:val="16"/>
                <w:szCs w:val="16"/>
                <w:lang w:val="uk-UA" w:eastAsia="en-US"/>
              </w:rPr>
              <w:t>)</w:t>
            </w:r>
          </w:p>
        </w:tc>
        <w:tc>
          <w:tcPr>
            <w:tcW w:w="0" w:type="auto"/>
            <w:noWrap/>
            <w:hideMark/>
          </w:tcPr>
          <w:p w14:paraId="795D6597"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 </w:t>
            </w:r>
          </w:p>
        </w:tc>
        <w:tc>
          <w:tcPr>
            <w:tcW w:w="0" w:type="auto"/>
            <w:noWrap/>
            <w:hideMark/>
          </w:tcPr>
          <w:p w14:paraId="0F0F4121"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-17,032,625.00</w:t>
            </w:r>
          </w:p>
        </w:tc>
        <w:tc>
          <w:tcPr>
            <w:tcW w:w="0" w:type="auto"/>
            <w:noWrap/>
            <w:hideMark/>
          </w:tcPr>
          <w:p w14:paraId="5742386C"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-31,900,491.91</w:t>
            </w:r>
          </w:p>
        </w:tc>
        <w:tc>
          <w:tcPr>
            <w:tcW w:w="0" w:type="auto"/>
            <w:noWrap/>
            <w:hideMark/>
          </w:tcPr>
          <w:p w14:paraId="227B723C"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-13,648,270.00</w:t>
            </w:r>
          </w:p>
        </w:tc>
        <w:tc>
          <w:tcPr>
            <w:tcW w:w="0" w:type="auto"/>
            <w:noWrap/>
            <w:hideMark/>
          </w:tcPr>
          <w:p w14:paraId="74DA29F5"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56,707,575.66</w:t>
            </w:r>
          </w:p>
        </w:tc>
        <w:tc>
          <w:tcPr>
            <w:tcW w:w="0" w:type="auto"/>
            <w:noWrap/>
            <w:hideMark/>
          </w:tcPr>
          <w:p w14:paraId="708884C0"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201,214,874.20</w:t>
            </w:r>
          </w:p>
        </w:tc>
        <w:tc>
          <w:tcPr>
            <w:tcW w:w="0" w:type="auto"/>
            <w:noWrap/>
            <w:hideMark/>
          </w:tcPr>
          <w:p w14:paraId="4059B78E"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445,025,680.29</w:t>
            </w:r>
          </w:p>
        </w:tc>
        <w:tc>
          <w:tcPr>
            <w:tcW w:w="0" w:type="auto"/>
            <w:noWrap/>
            <w:hideMark/>
          </w:tcPr>
          <w:p w14:paraId="4CE39B86" w14:textId="77777777" w:rsidR="00495820" w:rsidRPr="00A37880" w:rsidRDefault="00495820" w:rsidP="00495820">
            <w:pPr>
              <w:jc w:val="right"/>
              <w:rPr>
                <w:b/>
                <w:bCs/>
                <w:color w:val="000000" w:themeColor="text1"/>
                <w:sz w:val="16"/>
                <w:szCs w:val="16"/>
                <w:lang w:val="uk-UA" w:eastAsia="en-US"/>
              </w:rPr>
            </w:pPr>
            <w:r w:rsidRPr="00A37880">
              <w:rPr>
                <w:b/>
                <w:bCs/>
                <w:color w:val="000000" w:themeColor="text1"/>
                <w:sz w:val="16"/>
                <w:szCs w:val="16"/>
                <w:lang w:val="uk-UA" w:eastAsia="en-US"/>
              </w:rPr>
              <w:t>816,352,824.56</w:t>
            </w:r>
          </w:p>
        </w:tc>
      </w:tr>
    </w:tbl>
    <w:p w14:paraId="6C9926C3" w14:textId="77777777" w:rsidR="008D5897" w:rsidRPr="00A37880" w:rsidRDefault="008D5897" w:rsidP="008D5897">
      <w:pPr>
        <w:jc w:val="both"/>
        <w:rPr>
          <w:i/>
          <w:color w:val="000000" w:themeColor="text1"/>
          <w:lang w:val="uk-UA"/>
        </w:rPr>
      </w:pPr>
      <w:r w:rsidRPr="00A37880">
        <w:rPr>
          <w:i/>
          <w:color w:val="000000" w:themeColor="text1"/>
          <w:lang w:val="uk-UA"/>
        </w:rPr>
        <w:t>* - дані за 2019 рік з розрахунку створення та початку діяльності накопичувального фонду з 1 липня 2019 року.</w:t>
      </w:r>
    </w:p>
    <w:p w14:paraId="10E930D3" w14:textId="77777777" w:rsidR="00F47803" w:rsidRPr="00A37880" w:rsidRDefault="00F47803" w:rsidP="00321DE7">
      <w:pPr>
        <w:jc w:val="both"/>
        <w:rPr>
          <w:color w:val="000000" w:themeColor="text1"/>
          <w:sz w:val="24"/>
          <w:szCs w:val="24"/>
          <w:lang w:val="uk-UA"/>
        </w:rPr>
      </w:pPr>
    </w:p>
    <w:p w14:paraId="3B4D1719" w14:textId="4E911525" w:rsidR="00321DE7" w:rsidRPr="00A37880" w:rsidRDefault="00321DE7" w:rsidP="00321DE7">
      <w:pPr>
        <w:jc w:val="both"/>
        <w:rPr>
          <w:b/>
          <w:color w:val="000000" w:themeColor="text1"/>
          <w:sz w:val="28"/>
          <w:szCs w:val="28"/>
          <w:lang w:val="uk-UA"/>
        </w:rPr>
      </w:pPr>
      <w:r w:rsidRPr="00A37880">
        <w:rPr>
          <w:color w:val="000000" w:themeColor="text1"/>
          <w:sz w:val="24"/>
          <w:szCs w:val="24"/>
          <w:lang w:val="uk-UA"/>
        </w:rPr>
        <w:t xml:space="preserve"> </w:t>
      </w:r>
      <w:r w:rsidRPr="00A37880">
        <w:rPr>
          <w:color w:val="000000" w:themeColor="text1"/>
          <w:sz w:val="24"/>
          <w:szCs w:val="24"/>
          <w:lang w:val="uk-UA"/>
        </w:rPr>
        <w:tab/>
      </w:r>
      <w:r w:rsidR="00F47803" w:rsidRPr="00A37880">
        <w:rPr>
          <w:b/>
          <w:color w:val="000000" w:themeColor="text1"/>
          <w:sz w:val="28"/>
          <w:szCs w:val="28"/>
          <w:lang w:val="uk-UA"/>
        </w:rPr>
        <w:t>Сумарно,</w:t>
      </w:r>
      <w:r w:rsidR="00F47803" w:rsidRPr="00A37880">
        <w:rPr>
          <w:color w:val="000000" w:themeColor="text1"/>
          <w:sz w:val="28"/>
          <w:szCs w:val="28"/>
          <w:lang w:val="uk-UA"/>
        </w:rPr>
        <w:t xml:space="preserve"> н</w:t>
      </w:r>
      <w:r w:rsidRPr="00A37880">
        <w:rPr>
          <w:color w:val="000000" w:themeColor="text1"/>
          <w:sz w:val="28"/>
          <w:szCs w:val="28"/>
          <w:lang w:val="uk-UA"/>
        </w:rPr>
        <w:t xml:space="preserve">а підставі розрахунків грошових потоків в процесі здійснення операційної діяльності виникає потреба  у первинному фінансуванні створення та початку діяльності Накопичувального фонду. </w:t>
      </w:r>
    </w:p>
    <w:p w14:paraId="177BFE0A" w14:textId="77777777" w:rsidR="00321DE7" w:rsidRPr="00A37880" w:rsidRDefault="00321DE7" w:rsidP="00321DE7">
      <w:pPr>
        <w:ind w:firstLine="240"/>
        <w:jc w:val="both"/>
        <w:rPr>
          <w:b/>
          <w:color w:val="000000" w:themeColor="text1"/>
          <w:sz w:val="28"/>
          <w:szCs w:val="28"/>
          <w:lang w:val="uk-UA"/>
        </w:rPr>
      </w:pPr>
    </w:p>
    <w:p w14:paraId="0ACD84F3" w14:textId="77777777" w:rsidR="00321DE7" w:rsidRPr="00050A8B" w:rsidRDefault="00321DE7" w:rsidP="00321DE7">
      <w:pPr>
        <w:ind w:firstLine="720"/>
        <w:jc w:val="both"/>
        <w:rPr>
          <w:b/>
          <w:sz w:val="28"/>
          <w:szCs w:val="28"/>
          <w:lang w:val="uk-UA"/>
        </w:rPr>
      </w:pPr>
      <w:r w:rsidRPr="00050A8B">
        <w:rPr>
          <w:b/>
          <w:sz w:val="28"/>
          <w:szCs w:val="28"/>
          <w:lang w:val="uk-UA"/>
        </w:rPr>
        <w:lastRenderedPageBreak/>
        <w:t>На початкових етапах створення   Накопичувального фонду  доходи від його діяльності   не будуть покривати поточних витрат. За таких обставин необхідним буде виділення  коштів Державного бюджету в 2019 році в розмірі 82 767 721.00 грн для забезпечення його  фінансування (по роках):</w:t>
      </w:r>
    </w:p>
    <w:p w14:paraId="2FB1F445" w14:textId="77777777" w:rsidR="001A6AA5" w:rsidRPr="00050A8B" w:rsidRDefault="001A6AA5" w:rsidP="00321DE7">
      <w:pPr>
        <w:rPr>
          <w:b/>
          <w:sz w:val="28"/>
          <w:szCs w:val="28"/>
          <w:lang w:val="uk-UA"/>
        </w:rPr>
      </w:pPr>
    </w:p>
    <w:p w14:paraId="3821C6A2" w14:textId="446D1F9F" w:rsidR="008853B9" w:rsidRDefault="00321DE7" w:rsidP="00321DE7">
      <w:pPr>
        <w:rPr>
          <w:b/>
          <w:sz w:val="28"/>
          <w:szCs w:val="28"/>
          <w:lang w:val="uk-UA"/>
        </w:rPr>
      </w:pPr>
      <w:r w:rsidRPr="00050A8B">
        <w:rPr>
          <w:b/>
          <w:sz w:val="28"/>
          <w:szCs w:val="28"/>
          <w:lang w:val="uk-UA"/>
        </w:rPr>
        <w:t>Таблиця 7</w:t>
      </w:r>
      <w:r w:rsidR="001A6AA5" w:rsidRPr="00050A8B">
        <w:rPr>
          <w:b/>
          <w:sz w:val="28"/>
          <w:szCs w:val="28"/>
          <w:lang w:val="uk-UA"/>
        </w:rPr>
        <w:t>а</w:t>
      </w:r>
      <w:r w:rsidR="001B280E">
        <w:rPr>
          <w:b/>
          <w:sz w:val="28"/>
          <w:szCs w:val="28"/>
          <w:lang w:val="uk-UA"/>
        </w:rPr>
        <w:t xml:space="preserve"> </w:t>
      </w:r>
      <w:r w:rsidR="003013DD" w:rsidRPr="00050A8B">
        <w:rPr>
          <w:b/>
          <w:sz w:val="28"/>
          <w:szCs w:val="28"/>
          <w:lang w:val="uk-UA"/>
        </w:rPr>
        <w:t xml:space="preserve"> </w:t>
      </w:r>
    </w:p>
    <w:p w14:paraId="7AEBAA94" w14:textId="148D668E" w:rsidR="00321DE7" w:rsidRPr="00B169AC" w:rsidRDefault="009334C9" w:rsidP="00321DE7">
      <w:pPr>
        <w:rPr>
          <w:b/>
          <w:sz w:val="28"/>
          <w:szCs w:val="28"/>
          <w:lang w:val="uk-UA"/>
        </w:rPr>
      </w:pPr>
      <w:r w:rsidRPr="001B280E">
        <w:rPr>
          <w:b/>
          <w:sz w:val="28"/>
          <w:szCs w:val="28"/>
          <w:lang w:val="uk-UA"/>
        </w:rPr>
        <w:t>Розрахунок</w:t>
      </w:r>
      <w:r w:rsidRPr="00050A8B">
        <w:rPr>
          <w:b/>
          <w:sz w:val="28"/>
          <w:szCs w:val="28"/>
          <w:lang w:val="uk-UA"/>
        </w:rPr>
        <w:t xml:space="preserve"> сумарного обсягу фінансування, необхідного для   започаткування діяльності Накопичувального фонду</w:t>
      </w:r>
      <w:r w:rsidR="007E6BAD">
        <w:rPr>
          <w:b/>
          <w:sz w:val="28"/>
          <w:szCs w:val="28"/>
          <w:lang w:val="uk-UA"/>
        </w:rPr>
        <w:t xml:space="preserve"> (</w:t>
      </w:r>
      <w:r w:rsidR="007E6BAD" w:rsidRPr="007D46FD">
        <w:rPr>
          <w:b/>
          <w:sz w:val="28"/>
          <w:szCs w:val="28"/>
          <w:lang w:val="uk-UA"/>
        </w:rPr>
        <w:t>Альтернатива 2</w:t>
      </w:r>
      <w:r w:rsidR="007E6BAD">
        <w:rPr>
          <w:b/>
          <w:sz w:val="28"/>
          <w:szCs w:val="28"/>
          <w:lang w:val="uk-UA"/>
        </w:rPr>
        <w:t>)</w:t>
      </w:r>
    </w:p>
    <w:tbl>
      <w:tblPr>
        <w:tblStyle w:val="af6"/>
        <w:tblW w:w="11485" w:type="dxa"/>
        <w:tblLook w:val="00A0" w:firstRow="1" w:lastRow="0" w:firstColumn="1" w:lastColumn="0" w:noHBand="0" w:noVBand="0"/>
      </w:tblPr>
      <w:tblGrid>
        <w:gridCol w:w="4045"/>
        <w:gridCol w:w="1700"/>
        <w:gridCol w:w="1840"/>
        <w:gridCol w:w="1900"/>
        <w:gridCol w:w="2000"/>
      </w:tblGrid>
      <w:tr w:rsidR="00321DE7" w:rsidRPr="00050A8B" w14:paraId="2CC711D5" w14:textId="77777777" w:rsidTr="001B4169">
        <w:trPr>
          <w:trHeight w:val="288"/>
        </w:trPr>
        <w:tc>
          <w:tcPr>
            <w:tcW w:w="4045" w:type="dxa"/>
            <w:noWrap/>
          </w:tcPr>
          <w:p w14:paraId="3DFBF92F" w14:textId="77777777" w:rsidR="00321DE7" w:rsidRPr="00050A8B" w:rsidRDefault="00321DE7" w:rsidP="0073423A">
            <w:pPr>
              <w:rPr>
                <w:color w:val="000000"/>
                <w:lang w:val="uk-UA"/>
              </w:rPr>
            </w:pPr>
            <w:r w:rsidRPr="00050A8B">
              <w:rPr>
                <w:color w:val="000000"/>
                <w:lang w:val="uk-UA"/>
              </w:rPr>
              <w:t>Назва статті</w:t>
            </w:r>
          </w:p>
        </w:tc>
        <w:tc>
          <w:tcPr>
            <w:tcW w:w="1700" w:type="dxa"/>
            <w:noWrap/>
          </w:tcPr>
          <w:p w14:paraId="06935F03" w14:textId="77777777" w:rsidR="00321DE7" w:rsidRPr="00050A8B" w:rsidRDefault="00321DE7" w:rsidP="0073423A">
            <w:pPr>
              <w:jc w:val="center"/>
              <w:rPr>
                <w:color w:val="000000"/>
                <w:lang w:val="uk-UA"/>
              </w:rPr>
            </w:pPr>
            <w:r w:rsidRPr="00050A8B">
              <w:rPr>
                <w:color w:val="000000"/>
                <w:lang w:val="uk-UA"/>
              </w:rPr>
              <w:t>2019</w:t>
            </w:r>
          </w:p>
        </w:tc>
        <w:tc>
          <w:tcPr>
            <w:tcW w:w="1840" w:type="dxa"/>
            <w:noWrap/>
          </w:tcPr>
          <w:p w14:paraId="5EB0AEE2" w14:textId="77777777" w:rsidR="00321DE7" w:rsidRPr="00050A8B" w:rsidRDefault="00321DE7" w:rsidP="0073423A">
            <w:pPr>
              <w:jc w:val="center"/>
              <w:rPr>
                <w:color w:val="000000"/>
                <w:lang w:val="uk-UA"/>
              </w:rPr>
            </w:pPr>
            <w:r w:rsidRPr="00050A8B">
              <w:rPr>
                <w:color w:val="000000"/>
                <w:lang w:val="uk-UA"/>
              </w:rPr>
              <w:t>2020</w:t>
            </w:r>
          </w:p>
        </w:tc>
        <w:tc>
          <w:tcPr>
            <w:tcW w:w="1900" w:type="dxa"/>
            <w:noWrap/>
          </w:tcPr>
          <w:p w14:paraId="3B32082B" w14:textId="77777777" w:rsidR="00321DE7" w:rsidRPr="00050A8B" w:rsidRDefault="00321DE7" w:rsidP="0073423A">
            <w:pPr>
              <w:jc w:val="center"/>
              <w:rPr>
                <w:color w:val="000000"/>
                <w:lang w:val="uk-UA"/>
              </w:rPr>
            </w:pPr>
            <w:r w:rsidRPr="00050A8B">
              <w:rPr>
                <w:color w:val="000000"/>
                <w:lang w:val="uk-UA"/>
              </w:rPr>
              <w:t>2021</w:t>
            </w:r>
          </w:p>
        </w:tc>
        <w:tc>
          <w:tcPr>
            <w:tcW w:w="2000" w:type="dxa"/>
            <w:noWrap/>
          </w:tcPr>
          <w:p w14:paraId="09701AF6" w14:textId="77777777" w:rsidR="00321DE7" w:rsidRPr="00050A8B" w:rsidRDefault="00321DE7" w:rsidP="0073423A">
            <w:pPr>
              <w:jc w:val="center"/>
              <w:rPr>
                <w:b/>
                <w:bCs/>
                <w:color w:val="000000"/>
                <w:lang w:val="uk-UA"/>
              </w:rPr>
            </w:pPr>
            <w:r w:rsidRPr="00050A8B">
              <w:rPr>
                <w:b/>
                <w:bCs/>
                <w:color w:val="000000"/>
                <w:lang w:val="uk-UA"/>
              </w:rPr>
              <w:t>Разом</w:t>
            </w:r>
          </w:p>
        </w:tc>
      </w:tr>
      <w:tr w:rsidR="00321DE7" w:rsidRPr="00050A8B" w14:paraId="034C3E83" w14:textId="77777777" w:rsidTr="001B4169">
        <w:trPr>
          <w:trHeight w:val="288"/>
        </w:trPr>
        <w:tc>
          <w:tcPr>
            <w:tcW w:w="4045" w:type="dxa"/>
            <w:noWrap/>
          </w:tcPr>
          <w:p w14:paraId="6C03D046" w14:textId="77777777" w:rsidR="00321DE7" w:rsidRPr="00050A8B" w:rsidRDefault="00321DE7" w:rsidP="0073423A">
            <w:pPr>
              <w:rPr>
                <w:color w:val="000000"/>
                <w:lang w:val="uk-UA"/>
              </w:rPr>
            </w:pPr>
            <w:r w:rsidRPr="00050A8B">
              <w:rPr>
                <w:color w:val="000000"/>
                <w:lang w:val="uk-UA"/>
              </w:rPr>
              <w:t>Основні засоби, грн</w:t>
            </w:r>
          </w:p>
        </w:tc>
        <w:tc>
          <w:tcPr>
            <w:tcW w:w="1700" w:type="dxa"/>
            <w:noWrap/>
          </w:tcPr>
          <w:p w14:paraId="6959FA99" w14:textId="77777777" w:rsidR="00321DE7" w:rsidRPr="00050A8B" w:rsidRDefault="00321DE7" w:rsidP="0073423A">
            <w:pPr>
              <w:jc w:val="right"/>
              <w:rPr>
                <w:color w:val="000000"/>
                <w:lang w:val="uk-UA"/>
              </w:rPr>
            </w:pPr>
            <w:r w:rsidRPr="00050A8B">
              <w:rPr>
                <w:color w:val="000000"/>
                <w:lang w:val="uk-UA"/>
              </w:rPr>
              <w:t>-6,468,035.00</w:t>
            </w:r>
          </w:p>
        </w:tc>
        <w:tc>
          <w:tcPr>
            <w:tcW w:w="1840" w:type="dxa"/>
            <w:noWrap/>
          </w:tcPr>
          <w:p w14:paraId="3BEFB273" w14:textId="77777777" w:rsidR="00321DE7" w:rsidRPr="00050A8B" w:rsidRDefault="00321DE7" w:rsidP="0073423A">
            <w:pPr>
              <w:jc w:val="right"/>
              <w:rPr>
                <w:color w:val="000000"/>
                <w:lang w:val="uk-UA"/>
              </w:rPr>
            </w:pPr>
          </w:p>
        </w:tc>
        <w:tc>
          <w:tcPr>
            <w:tcW w:w="1900" w:type="dxa"/>
            <w:noWrap/>
          </w:tcPr>
          <w:p w14:paraId="759DAAB5" w14:textId="77777777" w:rsidR="00321DE7" w:rsidRPr="00050A8B" w:rsidRDefault="00321DE7" w:rsidP="0073423A">
            <w:pPr>
              <w:rPr>
                <w:lang w:val="uk-UA"/>
              </w:rPr>
            </w:pPr>
          </w:p>
        </w:tc>
        <w:tc>
          <w:tcPr>
            <w:tcW w:w="2000" w:type="dxa"/>
            <w:noWrap/>
          </w:tcPr>
          <w:p w14:paraId="3CAAE627" w14:textId="77777777" w:rsidR="00321DE7" w:rsidRPr="00050A8B" w:rsidRDefault="00321DE7" w:rsidP="0073423A">
            <w:pPr>
              <w:jc w:val="right"/>
              <w:rPr>
                <w:bCs/>
                <w:color w:val="000000"/>
                <w:lang w:val="uk-UA"/>
              </w:rPr>
            </w:pPr>
            <w:r w:rsidRPr="00050A8B">
              <w:rPr>
                <w:bCs/>
                <w:color w:val="000000"/>
                <w:lang w:val="uk-UA"/>
              </w:rPr>
              <w:t>-6,468,035.00</w:t>
            </w:r>
          </w:p>
        </w:tc>
      </w:tr>
      <w:tr w:rsidR="00321DE7" w:rsidRPr="00050A8B" w14:paraId="2236139A" w14:textId="77777777" w:rsidTr="001B4169">
        <w:trPr>
          <w:trHeight w:val="288"/>
        </w:trPr>
        <w:tc>
          <w:tcPr>
            <w:tcW w:w="4045" w:type="dxa"/>
            <w:noWrap/>
          </w:tcPr>
          <w:p w14:paraId="1F06E0FD" w14:textId="77777777" w:rsidR="00321DE7" w:rsidRPr="00050A8B" w:rsidRDefault="00321DE7" w:rsidP="0073423A">
            <w:pPr>
              <w:rPr>
                <w:color w:val="000000"/>
                <w:lang w:val="uk-UA"/>
              </w:rPr>
            </w:pPr>
            <w:r w:rsidRPr="00050A8B">
              <w:rPr>
                <w:color w:val="000000"/>
                <w:lang w:val="uk-UA"/>
              </w:rPr>
              <w:t>Операційні витрати, грн</w:t>
            </w:r>
          </w:p>
        </w:tc>
        <w:tc>
          <w:tcPr>
            <w:tcW w:w="1700" w:type="dxa"/>
            <w:noWrap/>
          </w:tcPr>
          <w:p w14:paraId="65F202A2" w14:textId="77777777" w:rsidR="00321DE7" w:rsidRPr="00050A8B" w:rsidRDefault="00321DE7" w:rsidP="0073423A">
            <w:pPr>
              <w:jc w:val="right"/>
              <w:rPr>
                <w:color w:val="000000"/>
                <w:lang w:val="uk-UA"/>
              </w:rPr>
            </w:pPr>
            <w:r w:rsidRPr="00050A8B">
              <w:rPr>
                <w:color w:val="000000"/>
                <w:lang w:val="uk-UA"/>
              </w:rPr>
              <w:t>-26,768,640.00</w:t>
            </w:r>
          </w:p>
        </w:tc>
        <w:tc>
          <w:tcPr>
            <w:tcW w:w="1840" w:type="dxa"/>
            <w:noWrap/>
          </w:tcPr>
          <w:p w14:paraId="105BDE97" w14:textId="77777777" w:rsidR="00321DE7" w:rsidRPr="00050A8B" w:rsidRDefault="00321DE7" w:rsidP="0073423A">
            <w:pPr>
              <w:jc w:val="right"/>
              <w:rPr>
                <w:color w:val="000000"/>
                <w:lang w:val="uk-UA"/>
              </w:rPr>
            </w:pPr>
            <w:r w:rsidRPr="00050A8B">
              <w:rPr>
                <w:color w:val="000000"/>
                <w:lang w:val="uk-UA"/>
              </w:rPr>
              <w:t>-53,537,280.00</w:t>
            </w:r>
          </w:p>
        </w:tc>
        <w:tc>
          <w:tcPr>
            <w:tcW w:w="1900" w:type="dxa"/>
            <w:noWrap/>
          </w:tcPr>
          <w:p w14:paraId="2F770340" w14:textId="77777777" w:rsidR="00321DE7" w:rsidRPr="00050A8B" w:rsidRDefault="00321DE7" w:rsidP="0073423A">
            <w:pPr>
              <w:jc w:val="right"/>
              <w:rPr>
                <w:color w:val="000000"/>
                <w:lang w:val="uk-UA"/>
              </w:rPr>
            </w:pPr>
            <w:r w:rsidRPr="00050A8B">
              <w:rPr>
                <w:color w:val="000000"/>
                <w:lang w:val="uk-UA"/>
              </w:rPr>
              <w:t>-55,137,548.40</w:t>
            </w:r>
          </w:p>
        </w:tc>
        <w:tc>
          <w:tcPr>
            <w:tcW w:w="2000" w:type="dxa"/>
            <w:noWrap/>
          </w:tcPr>
          <w:p w14:paraId="03C4712A" w14:textId="77777777" w:rsidR="00321DE7" w:rsidRPr="00050A8B" w:rsidRDefault="00321DE7" w:rsidP="0073423A">
            <w:pPr>
              <w:jc w:val="right"/>
              <w:rPr>
                <w:bCs/>
                <w:color w:val="000000"/>
                <w:lang w:val="uk-UA"/>
              </w:rPr>
            </w:pPr>
            <w:r w:rsidRPr="00050A8B">
              <w:rPr>
                <w:bCs/>
                <w:color w:val="000000"/>
                <w:lang w:val="uk-UA"/>
              </w:rPr>
              <w:t>-135,443,468.40</w:t>
            </w:r>
          </w:p>
        </w:tc>
      </w:tr>
      <w:tr w:rsidR="00321DE7" w:rsidRPr="00050A8B" w14:paraId="50D1BDE6" w14:textId="77777777" w:rsidTr="001B4169">
        <w:trPr>
          <w:trHeight w:val="288"/>
        </w:trPr>
        <w:tc>
          <w:tcPr>
            <w:tcW w:w="4045" w:type="dxa"/>
            <w:noWrap/>
          </w:tcPr>
          <w:p w14:paraId="0F9ACF65" w14:textId="77777777" w:rsidR="00321DE7" w:rsidRPr="00050A8B" w:rsidRDefault="00321DE7" w:rsidP="0073423A">
            <w:pPr>
              <w:rPr>
                <w:b/>
                <w:bCs/>
                <w:color w:val="000000"/>
                <w:lang w:val="uk-UA"/>
              </w:rPr>
            </w:pPr>
            <w:r w:rsidRPr="00050A8B">
              <w:rPr>
                <w:b/>
                <w:bCs/>
                <w:color w:val="000000"/>
                <w:lang w:val="uk-UA"/>
              </w:rPr>
              <w:t>Разом, грн</w:t>
            </w:r>
          </w:p>
        </w:tc>
        <w:tc>
          <w:tcPr>
            <w:tcW w:w="1700" w:type="dxa"/>
            <w:noWrap/>
          </w:tcPr>
          <w:p w14:paraId="4112FE01" w14:textId="77777777" w:rsidR="00321DE7" w:rsidRPr="00050A8B" w:rsidRDefault="00321DE7" w:rsidP="0073423A">
            <w:pPr>
              <w:jc w:val="right"/>
              <w:rPr>
                <w:b/>
                <w:bCs/>
                <w:color w:val="000000"/>
                <w:lang w:val="uk-UA"/>
              </w:rPr>
            </w:pPr>
            <w:r w:rsidRPr="00050A8B">
              <w:rPr>
                <w:b/>
                <w:bCs/>
                <w:color w:val="000000"/>
                <w:lang w:val="uk-UA"/>
              </w:rPr>
              <w:t>-33,236,675.00</w:t>
            </w:r>
          </w:p>
        </w:tc>
        <w:tc>
          <w:tcPr>
            <w:tcW w:w="1840" w:type="dxa"/>
            <w:noWrap/>
          </w:tcPr>
          <w:p w14:paraId="10A73B91" w14:textId="77777777" w:rsidR="00321DE7" w:rsidRPr="00050A8B" w:rsidRDefault="00321DE7" w:rsidP="0073423A">
            <w:pPr>
              <w:jc w:val="right"/>
              <w:rPr>
                <w:b/>
                <w:bCs/>
                <w:color w:val="000000"/>
                <w:lang w:val="uk-UA"/>
              </w:rPr>
            </w:pPr>
            <w:r w:rsidRPr="00050A8B">
              <w:rPr>
                <w:b/>
                <w:bCs/>
                <w:color w:val="000000"/>
                <w:lang w:val="uk-UA"/>
              </w:rPr>
              <w:t>-53,537,280.00</w:t>
            </w:r>
          </w:p>
        </w:tc>
        <w:tc>
          <w:tcPr>
            <w:tcW w:w="1900" w:type="dxa"/>
            <w:noWrap/>
          </w:tcPr>
          <w:p w14:paraId="7AA4DCEC" w14:textId="77777777" w:rsidR="00321DE7" w:rsidRPr="00050A8B" w:rsidRDefault="00321DE7" w:rsidP="0073423A">
            <w:pPr>
              <w:jc w:val="right"/>
              <w:rPr>
                <w:b/>
                <w:bCs/>
                <w:color w:val="000000"/>
                <w:lang w:val="uk-UA"/>
              </w:rPr>
            </w:pPr>
            <w:r w:rsidRPr="00050A8B">
              <w:rPr>
                <w:b/>
                <w:bCs/>
                <w:color w:val="000000"/>
                <w:lang w:val="uk-UA"/>
              </w:rPr>
              <w:t>-55,137,548.40</w:t>
            </w:r>
          </w:p>
        </w:tc>
        <w:tc>
          <w:tcPr>
            <w:tcW w:w="2000" w:type="dxa"/>
            <w:noWrap/>
          </w:tcPr>
          <w:p w14:paraId="21BC533B" w14:textId="77777777" w:rsidR="00321DE7" w:rsidRPr="00050A8B" w:rsidRDefault="00321DE7" w:rsidP="0073423A">
            <w:pPr>
              <w:jc w:val="right"/>
              <w:rPr>
                <w:bCs/>
                <w:color w:val="000000"/>
                <w:lang w:val="uk-UA"/>
              </w:rPr>
            </w:pPr>
            <w:r w:rsidRPr="00050A8B">
              <w:rPr>
                <w:bCs/>
                <w:color w:val="000000"/>
                <w:lang w:val="uk-UA"/>
              </w:rPr>
              <w:t>-141,911,503.40</w:t>
            </w:r>
          </w:p>
        </w:tc>
      </w:tr>
      <w:tr w:rsidR="00321DE7" w:rsidRPr="00050A8B" w14:paraId="77DFD0B6" w14:textId="77777777" w:rsidTr="001B4169">
        <w:trPr>
          <w:trHeight w:val="288"/>
        </w:trPr>
        <w:tc>
          <w:tcPr>
            <w:tcW w:w="4045" w:type="dxa"/>
            <w:noWrap/>
          </w:tcPr>
          <w:p w14:paraId="196EF4A0" w14:textId="77777777" w:rsidR="00321DE7" w:rsidRPr="00050A8B" w:rsidRDefault="00321DE7" w:rsidP="0073423A">
            <w:pPr>
              <w:rPr>
                <w:color w:val="000000"/>
                <w:lang w:val="uk-UA"/>
              </w:rPr>
            </w:pPr>
            <w:r w:rsidRPr="00050A8B">
              <w:rPr>
                <w:color w:val="000000"/>
                <w:lang w:val="uk-UA"/>
              </w:rPr>
              <w:t>Операційні доходи, грн</w:t>
            </w:r>
          </w:p>
        </w:tc>
        <w:tc>
          <w:tcPr>
            <w:tcW w:w="1700" w:type="dxa"/>
            <w:noWrap/>
          </w:tcPr>
          <w:p w14:paraId="50AB7052" w14:textId="77777777" w:rsidR="00321DE7" w:rsidRPr="00050A8B" w:rsidRDefault="00321DE7" w:rsidP="0073423A">
            <w:pPr>
              <w:jc w:val="right"/>
              <w:rPr>
                <w:color w:val="000000"/>
                <w:lang w:val="uk-UA"/>
              </w:rPr>
            </w:pPr>
            <w:r w:rsidRPr="00050A8B">
              <w:rPr>
                <w:color w:val="000000"/>
                <w:lang w:val="uk-UA"/>
              </w:rPr>
              <w:t>0</w:t>
            </w:r>
          </w:p>
        </w:tc>
        <w:tc>
          <w:tcPr>
            <w:tcW w:w="1840" w:type="dxa"/>
            <w:noWrap/>
          </w:tcPr>
          <w:p w14:paraId="5C00DD98" w14:textId="77777777" w:rsidR="00321DE7" w:rsidRPr="00050A8B" w:rsidRDefault="00321DE7" w:rsidP="0073423A">
            <w:pPr>
              <w:jc w:val="right"/>
              <w:rPr>
                <w:color w:val="000000"/>
                <w:lang w:val="uk-UA"/>
              </w:rPr>
            </w:pPr>
            <w:r w:rsidRPr="00050A8B">
              <w:rPr>
                <w:color w:val="000000"/>
                <w:lang w:val="uk-UA"/>
              </w:rPr>
              <w:t>12,602,713.09</w:t>
            </w:r>
          </w:p>
        </w:tc>
        <w:tc>
          <w:tcPr>
            <w:tcW w:w="1900" w:type="dxa"/>
            <w:noWrap/>
          </w:tcPr>
          <w:p w14:paraId="2841E7F6" w14:textId="77777777" w:rsidR="00321DE7" w:rsidRPr="00050A8B" w:rsidRDefault="00321DE7" w:rsidP="0073423A">
            <w:pPr>
              <w:jc w:val="right"/>
              <w:rPr>
                <w:color w:val="000000"/>
                <w:lang w:val="uk-UA"/>
              </w:rPr>
            </w:pPr>
            <w:r w:rsidRPr="00050A8B">
              <w:rPr>
                <w:color w:val="000000"/>
                <w:lang w:val="uk-UA"/>
              </w:rPr>
              <w:t>46,541,069.31</w:t>
            </w:r>
          </w:p>
        </w:tc>
        <w:tc>
          <w:tcPr>
            <w:tcW w:w="2000" w:type="dxa"/>
            <w:noWrap/>
          </w:tcPr>
          <w:p w14:paraId="036C96BF" w14:textId="77777777" w:rsidR="00321DE7" w:rsidRPr="00050A8B" w:rsidRDefault="00321DE7" w:rsidP="0073423A">
            <w:pPr>
              <w:jc w:val="right"/>
              <w:rPr>
                <w:bCs/>
                <w:color w:val="000000"/>
                <w:lang w:val="uk-UA"/>
              </w:rPr>
            </w:pPr>
            <w:r w:rsidRPr="00050A8B">
              <w:rPr>
                <w:bCs/>
                <w:color w:val="000000"/>
                <w:lang w:val="uk-UA"/>
              </w:rPr>
              <w:t>59,143,782.40</w:t>
            </w:r>
          </w:p>
        </w:tc>
      </w:tr>
      <w:tr w:rsidR="00321DE7" w:rsidRPr="00050A8B" w14:paraId="3F96514D" w14:textId="77777777" w:rsidTr="001B4169">
        <w:trPr>
          <w:trHeight w:val="288"/>
        </w:trPr>
        <w:tc>
          <w:tcPr>
            <w:tcW w:w="4045" w:type="dxa"/>
            <w:noWrap/>
          </w:tcPr>
          <w:p w14:paraId="6056C037" w14:textId="77777777" w:rsidR="00321DE7" w:rsidRPr="00050A8B" w:rsidRDefault="00321DE7" w:rsidP="0073423A">
            <w:pPr>
              <w:rPr>
                <w:b/>
                <w:bCs/>
                <w:color w:val="000000"/>
                <w:lang w:val="uk-UA"/>
              </w:rPr>
            </w:pPr>
            <w:r w:rsidRPr="00050A8B">
              <w:rPr>
                <w:b/>
                <w:bCs/>
                <w:color w:val="000000"/>
                <w:lang w:val="uk-UA"/>
              </w:rPr>
              <w:t>Потреба у фінансуванні, грн</w:t>
            </w:r>
          </w:p>
        </w:tc>
        <w:tc>
          <w:tcPr>
            <w:tcW w:w="1700" w:type="dxa"/>
            <w:noWrap/>
          </w:tcPr>
          <w:p w14:paraId="7B18DF9C" w14:textId="77777777" w:rsidR="00321DE7" w:rsidRPr="00050A8B" w:rsidRDefault="00321DE7" w:rsidP="0073423A">
            <w:pPr>
              <w:jc w:val="right"/>
              <w:rPr>
                <w:b/>
                <w:bCs/>
                <w:color w:val="000000"/>
                <w:lang w:val="uk-UA"/>
              </w:rPr>
            </w:pPr>
            <w:r w:rsidRPr="00050A8B">
              <w:rPr>
                <w:b/>
                <w:bCs/>
                <w:color w:val="000000"/>
                <w:lang w:val="uk-UA"/>
              </w:rPr>
              <w:t>-33,236,675.00</w:t>
            </w:r>
          </w:p>
        </w:tc>
        <w:tc>
          <w:tcPr>
            <w:tcW w:w="1840" w:type="dxa"/>
            <w:noWrap/>
          </w:tcPr>
          <w:p w14:paraId="04475784" w14:textId="77777777" w:rsidR="00321DE7" w:rsidRPr="00050A8B" w:rsidRDefault="00321DE7" w:rsidP="0073423A">
            <w:pPr>
              <w:jc w:val="right"/>
              <w:rPr>
                <w:b/>
                <w:bCs/>
                <w:color w:val="000000"/>
                <w:lang w:val="uk-UA"/>
              </w:rPr>
            </w:pPr>
            <w:r w:rsidRPr="00050A8B">
              <w:rPr>
                <w:b/>
                <w:bCs/>
                <w:color w:val="000000"/>
                <w:lang w:val="uk-UA"/>
              </w:rPr>
              <w:t>-40,934,566.91</w:t>
            </w:r>
          </w:p>
        </w:tc>
        <w:tc>
          <w:tcPr>
            <w:tcW w:w="1900" w:type="dxa"/>
            <w:noWrap/>
          </w:tcPr>
          <w:p w14:paraId="3FF50F89" w14:textId="77777777" w:rsidR="00321DE7" w:rsidRPr="00050A8B" w:rsidRDefault="00321DE7" w:rsidP="0073423A">
            <w:pPr>
              <w:jc w:val="right"/>
              <w:rPr>
                <w:b/>
                <w:bCs/>
                <w:color w:val="000000"/>
                <w:lang w:val="uk-UA"/>
              </w:rPr>
            </w:pPr>
            <w:r w:rsidRPr="00050A8B">
              <w:rPr>
                <w:b/>
                <w:bCs/>
                <w:color w:val="000000"/>
                <w:lang w:val="uk-UA"/>
              </w:rPr>
              <w:t>-8,596,479.09</w:t>
            </w:r>
          </w:p>
        </w:tc>
        <w:tc>
          <w:tcPr>
            <w:tcW w:w="2000" w:type="dxa"/>
            <w:noWrap/>
          </w:tcPr>
          <w:p w14:paraId="3761D788" w14:textId="77777777" w:rsidR="00321DE7" w:rsidRPr="00050A8B" w:rsidRDefault="00321DE7" w:rsidP="0073423A">
            <w:pPr>
              <w:jc w:val="right"/>
              <w:rPr>
                <w:b/>
                <w:bCs/>
                <w:color w:val="000000"/>
                <w:lang w:val="uk-UA"/>
              </w:rPr>
            </w:pPr>
            <w:r w:rsidRPr="00050A8B">
              <w:rPr>
                <w:b/>
                <w:bCs/>
                <w:color w:val="000000"/>
                <w:lang w:val="uk-UA"/>
              </w:rPr>
              <w:t>-82,767,721.00</w:t>
            </w:r>
          </w:p>
        </w:tc>
      </w:tr>
    </w:tbl>
    <w:p w14:paraId="04B9C919" w14:textId="49B38205" w:rsidR="00321DE7" w:rsidRPr="00050A8B" w:rsidRDefault="00321DE7" w:rsidP="00321DE7">
      <w:pPr>
        <w:rPr>
          <w:lang w:val="uk-UA"/>
        </w:rPr>
      </w:pPr>
    </w:p>
    <w:p w14:paraId="7A9A1CDA" w14:textId="77777777" w:rsidR="009334C9" w:rsidRPr="00A37880" w:rsidRDefault="009334C9" w:rsidP="009334C9">
      <w:pPr>
        <w:rPr>
          <w:b/>
          <w:color w:val="000000" w:themeColor="text1"/>
          <w:lang w:val="uk-UA"/>
        </w:rPr>
      </w:pPr>
    </w:p>
    <w:p w14:paraId="0551E1D1" w14:textId="6B0F9B42" w:rsidR="009334C9" w:rsidRPr="00A37880" w:rsidRDefault="009334C9" w:rsidP="009334C9">
      <w:pPr>
        <w:rPr>
          <w:b/>
          <w:color w:val="000000" w:themeColor="text1"/>
          <w:sz w:val="28"/>
          <w:szCs w:val="28"/>
          <w:lang w:val="uk-UA"/>
        </w:rPr>
      </w:pPr>
      <w:r w:rsidRPr="00A37880">
        <w:rPr>
          <w:b/>
          <w:color w:val="000000" w:themeColor="text1"/>
          <w:sz w:val="28"/>
          <w:szCs w:val="28"/>
          <w:lang w:val="uk-UA"/>
        </w:rPr>
        <w:t>Таблиця 7</w:t>
      </w:r>
      <w:r w:rsidR="00591B1F" w:rsidRPr="00A37880">
        <w:rPr>
          <w:b/>
          <w:color w:val="000000" w:themeColor="text1"/>
          <w:sz w:val="28"/>
          <w:szCs w:val="28"/>
          <w:lang w:val="uk-UA"/>
        </w:rPr>
        <w:t>б</w:t>
      </w:r>
      <w:r w:rsidRPr="00A37880">
        <w:rPr>
          <w:b/>
          <w:color w:val="000000" w:themeColor="text1"/>
          <w:sz w:val="28"/>
          <w:szCs w:val="28"/>
          <w:lang w:val="uk-UA"/>
        </w:rPr>
        <w:t xml:space="preserve"> Розрахунок сумарного обсягу фінансування, необхідного для   започаткування діяльності Накопичувального фонду</w:t>
      </w:r>
      <w:r w:rsidR="007E6BAD" w:rsidRPr="00A37880">
        <w:rPr>
          <w:b/>
          <w:color w:val="000000" w:themeColor="text1"/>
          <w:sz w:val="28"/>
          <w:szCs w:val="28"/>
          <w:lang w:val="uk-UA"/>
        </w:rPr>
        <w:t xml:space="preserve"> (Альтернатива 1)</w:t>
      </w:r>
    </w:p>
    <w:p w14:paraId="37BE7573" w14:textId="3DDFC8C4" w:rsidR="00321DE7" w:rsidRPr="00A37880" w:rsidRDefault="00321DE7" w:rsidP="001A6AA5">
      <w:pPr>
        <w:rPr>
          <w:b/>
          <w:color w:val="000000" w:themeColor="text1"/>
          <w:sz w:val="28"/>
          <w:szCs w:val="28"/>
          <w:lang w:val="uk-UA"/>
        </w:rPr>
      </w:pPr>
    </w:p>
    <w:tbl>
      <w:tblPr>
        <w:tblStyle w:val="af6"/>
        <w:tblW w:w="11515" w:type="dxa"/>
        <w:tblLook w:val="04A0" w:firstRow="1" w:lastRow="0" w:firstColumn="1" w:lastColumn="0" w:noHBand="0" w:noVBand="1"/>
      </w:tblPr>
      <w:tblGrid>
        <w:gridCol w:w="3980"/>
        <w:gridCol w:w="1700"/>
        <w:gridCol w:w="1840"/>
        <w:gridCol w:w="1900"/>
        <w:gridCol w:w="2095"/>
      </w:tblGrid>
      <w:tr w:rsidR="003013DD" w:rsidRPr="00A37880" w14:paraId="63A6DE8E" w14:textId="77777777" w:rsidTr="001B4169">
        <w:trPr>
          <w:trHeight w:val="288"/>
        </w:trPr>
        <w:tc>
          <w:tcPr>
            <w:tcW w:w="3980" w:type="dxa"/>
            <w:noWrap/>
            <w:hideMark/>
          </w:tcPr>
          <w:p w14:paraId="3D65F111" w14:textId="77777777" w:rsidR="003013DD" w:rsidRPr="00A37880" w:rsidRDefault="003013DD" w:rsidP="003013DD">
            <w:pPr>
              <w:rPr>
                <w:color w:val="000000" w:themeColor="text1"/>
                <w:lang w:val="uk-UA" w:eastAsia="en-US"/>
              </w:rPr>
            </w:pPr>
            <w:r w:rsidRPr="00A37880">
              <w:rPr>
                <w:color w:val="000000" w:themeColor="text1"/>
                <w:lang w:val="uk-UA" w:eastAsia="en-US"/>
              </w:rPr>
              <w:t>Назва статті</w:t>
            </w:r>
          </w:p>
        </w:tc>
        <w:tc>
          <w:tcPr>
            <w:tcW w:w="1700" w:type="dxa"/>
            <w:noWrap/>
            <w:hideMark/>
          </w:tcPr>
          <w:p w14:paraId="0ADDE6F4"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2019</w:t>
            </w:r>
          </w:p>
        </w:tc>
        <w:tc>
          <w:tcPr>
            <w:tcW w:w="1840" w:type="dxa"/>
            <w:noWrap/>
            <w:hideMark/>
          </w:tcPr>
          <w:p w14:paraId="7DF1E6F1"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2020</w:t>
            </w:r>
          </w:p>
        </w:tc>
        <w:tc>
          <w:tcPr>
            <w:tcW w:w="1900" w:type="dxa"/>
            <w:noWrap/>
            <w:hideMark/>
          </w:tcPr>
          <w:p w14:paraId="4435B69E"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2021</w:t>
            </w:r>
          </w:p>
        </w:tc>
        <w:tc>
          <w:tcPr>
            <w:tcW w:w="2095" w:type="dxa"/>
            <w:noWrap/>
            <w:hideMark/>
          </w:tcPr>
          <w:p w14:paraId="5BABAA08" w14:textId="77777777" w:rsidR="003013DD" w:rsidRPr="00A37880" w:rsidRDefault="003013DD" w:rsidP="003013DD">
            <w:pPr>
              <w:jc w:val="center"/>
              <w:rPr>
                <w:color w:val="000000" w:themeColor="text1"/>
                <w:lang w:val="uk-UA" w:eastAsia="en-US"/>
              </w:rPr>
            </w:pPr>
            <w:r w:rsidRPr="00A37880">
              <w:rPr>
                <w:color w:val="000000" w:themeColor="text1"/>
                <w:lang w:val="uk-UA" w:eastAsia="en-US"/>
              </w:rPr>
              <w:t>Разом</w:t>
            </w:r>
          </w:p>
        </w:tc>
      </w:tr>
      <w:tr w:rsidR="00591B1F" w:rsidRPr="00A37880" w14:paraId="7E6DC97C" w14:textId="77777777" w:rsidTr="001B4169">
        <w:trPr>
          <w:trHeight w:val="288"/>
        </w:trPr>
        <w:tc>
          <w:tcPr>
            <w:tcW w:w="3980" w:type="dxa"/>
            <w:noWrap/>
            <w:hideMark/>
          </w:tcPr>
          <w:p w14:paraId="13B4CBC6" w14:textId="77777777" w:rsidR="003013DD" w:rsidRPr="00A37880" w:rsidRDefault="003013DD" w:rsidP="003013DD">
            <w:pPr>
              <w:rPr>
                <w:color w:val="000000" w:themeColor="text1"/>
                <w:lang w:val="uk-UA" w:eastAsia="en-US"/>
              </w:rPr>
            </w:pPr>
            <w:r w:rsidRPr="00A37880">
              <w:rPr>
                <w:color w:val="000000" w:themeColor="text1"/>
                <w:lang w:val="uk-UA" w:eastAsia="en-US"/>
              </w:rPr>
              <w:t>Основні засоби, грн</w:t>
            </w:r>
          </w:p>
        </w:tc>
        <w:tc>
          <w:tcPr>
            <w:tcW w:w="1700" w:type="dxa"/>
            <w:noWrap/>
            <w:hideMark/>
          </w:tcPr>
          <w:p w14:paraId="19FA2AC5"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-3,297,335.00</w:t>
            </w:r>
          </w:p>
        </w:tc>
        <w:tc>
          <w:tcPr>
            <w:tcW w:w="1840" w:type="dxa"/>
            <w:noWrap/>
            <w:hideMark/>
          </w:tcPr>
          <w:p w14:paraId="2D47981E" w14:textId="77777777" w:rsidR="003013DD" w:rsidRPr="00A37880" w:rsidRDefault="003013DD" w:rsidP="003013DD">
            <w:pPr>
              <w:jc w:val="right"/>
              <w:rPr>
                <w:color w:val="000000" w:themeColor="text1"/>
                <w:lang w:val="uk-UA" w:eastAsia="en-US"/>
              </w:rPr>
            </w:pPr>
          </w:p>
        </w:tc>
        <w:tc>
          <w:tcPr>
            <w:tcW w:w="1900" w:type="dxa"/>
            <w:noWrap/>
            <w:hideMark/>
          </w:tcPr>
          <w:p w14:paraId="2EA3747E" w14:textId="77777777" w:rsidR="003013DD" w:rsidRPr="00A37880" w:rsidRDefault="003013DD" w:rsidP="003013DD">
            <w:pPr>
              <w:rPr>
                <w:color w:val="000000" w:themeColor="text1"/>
                <w:lang w:val="uk-UA" w:eastAsia="en-US"/>
              </w:rPr>
            </w:pPr>
          </w:p>
        </w:tc>
        <w:tc>
          <w:tcPr>
            <w:tcW w:w="2095" w:type="dxa"/>
            <w:noWrap/>
            <w:hideMark/>
          </w:tcPr>
          <w:p w14:paraId="4FB8C516"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-3,297,335.00</w:t>
            </w:r>
          </w:p>
        </w:tc>
      </w:tr>
      <w:tr w:rsidR="00591B1F" w:rsidRPr="00A37880" w14:paraId="7C1C84A7" w14:textId="77777777" w:rsidTr="001B4169">
        <w:trPr>
          <w:trHeight w:val="288"/>
        </w:trPr>
        <w:tc>
          <w:tcPr>
            <w:tcW w:w="3980" w:type="dxa"/>
            <w:noWrap/>
            <w:hideMark/>
          </w:tcPr>
          <w:p w14:paraId="54D79AD9" w14:textId="77777777" w:rsidR="003013DD" w:rsidRPr="00A37880" w:rsidRDefault="003013DD" w:rsidP="003013DD">
            <w:pPr>
              <w:rPr>
                <w:color w:val="000000" w:themeColor="text1"/>
                <w:lang w:val="uk-UA" w:eastAsia="en-US"/>
              </w:rPr>
            </w:pPr>
            <w:proofErr w:type="spellStart"/>
            <w:r w:rsidRPr="00A37880">
              <w:rPr>
                <w:color w:val="000000" w:themeColor="text1"/>
                <w:lang w:val="uk-UA" w:eastAsia="en-US"/>
              </w:rPr>
              <w:t>Операціні</w:t>
            </w:r>
            <w:proofErr w:type="spellEnd"/>
            <w:r w:rsidRPr="00A37880">
              <w:rPr>
                <w:color w:val="000000" w:themeColor="text1"/>
                <w:lang w:val="uk-UA" w:eastAsia="en-US"/>
              </w:rPr>
              <w:t xml:space="preserve"> </w:t>
            </w:r>
            <w:proofErr w:type="spellStart"/>
            <w:r w:rsidRPr="00A37880">
              <w:rPr>
                <w:color w:val="000000" w:themeColor="text1"/>
                <w:lang w:val="uk-UA" w:eastAsia="en-US"/>
              </w:rPr>
              <w:t>витрати,грн</w:t>
            </w:r>
            <w:proofErr w:type="spellEnd"/>
          </w:p>
        </w:tc>
        <w:tc>
          <w:tcPr>
            <w:tcW w:w="1700" w:type="dxa"/>
            <w:noWrap/>
            <w:hideMark/>
          </w:tcPr>
          <w:p w14:paraId="6E5C59F6"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-13,735,290.00</w:t>
            </w:r>
          </w:p>
        </w:tc>
        <w:tc>
          <w:tcPr>
            <w:tcW w:w="1840" w:type="dxa"/>
            <w:noWrap/>
            <w:hideMark/>
          </w:tcPr>
          <w:p w14:paraId="67F4181E"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-27,470,580.00</w:t>
            </w:r>
          </w:p>
        </w:tc>
        <w:tc>
          <w:tcPr>
            <w:tcW w:w="1900" w:type="dxa"/>
            <w:noWrap/>
            <w:hideMark/>
          </w:tcPr>
          <w:p w14:paraId="1A4E2A84"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-28,288,847.40</w:t>
            </w:r>
          </w:p>
        </w:tc>
        <w:tc>
          <w:tcPr>
            <w:tcW w:w="2095" w:type="dxa"/>
            <w:noWrap/>
            <w:hideMark/>
          </w:tcPr>
          <w:p w14:paraId="43C1C7D8"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-69,494,717.40</w:t>
            </w:r>
          </w:p>
        </w:tc>
      </w:tr>
      <w:tr w:rsidR="00591B1F" w:rsidRPr="00A37880" w14:paraId="4C18DDF1" w14:textId="77777777" w:rsidTr="001B4169">
        <w:trPr>
          <w:trHeight w:val="288"/>
        </w:trPr>
        <w:tc>
          <w:tcPr>
            <w:tcW w:w="3980" w:type="dxa"/>
            <w:noWrap/>
            <w:hideMark/>
          </w:tcPr>
          <w:p w14:paraId="6D19FD0A" w14:textId="77777777" w:rsidR="003013DD" w:rsidRPr="00A37880" w:rsidRDefault="003013DD" w:rsidP="003013DD">
            <w:pPr>
              <w:rPr>
                <w:b/>
                <w:bCs/>
                <w:color w:val="000000" w:themeColor="text1"/>
                <w:lang w:val="uk-UA" w:eastAsia="en-US"/>
              </w:rPr>
            </w:pPr>
            <w:r w:rsidRPr="00A37880">
              <w:rPr>
                <w:b/>
                <w:bCs/>
                <w:color w:val="000000" w:themeColor="text1"/>
                <w:lang w:val="uk-UA" w:eastAsia="en-US"/>
              </w:rPr>
              <w:t>Разом, грн</w:t>
            </w:r>
          </w:p>
        </w:tc>
        <w:tc>
          <w:tcPr>
            <w:tcW w:w="1700" w:type="dxa"/>
            <w:noWrap/>
            <w:hideMark/>
          </w:tcPr>
          <w:p w14:paraId="190D6AF0"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-17,032,625.00</w:t>
            </w:r>
          </w:p>
        </w:tc>
        <w:tc>
          <w:tcPr>
            <w:tcW w:w="1840" w:type="dxa"/>
            <w:noWrap/>
            <w:hideMark/>
          </w:tcPr>
          <w:p w14:paraId="32CC27DE"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-27,470,580.00</w:t>
            </w:r>
          </w:p>
        </w:tc>
        <w:tc>
          <w:tcPr>
            <w:tcW w:w="1900" w:type="dxa"/>
            <w:noWrap/>
            <w:hideMark/>
          </w:tcPr>
          <w:p w14:paraId="5D224FB4"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-28,288,847.40</w:t>
            </w:r>
          </w:p>
        </w:tc>
        <w:tc>
          <w:tcPr>
            <w:tcW w:w="2095" w:type="dxa"/>
            <w:noWrap/>
            <w:hideMark/>
          </w:tcPr>
          <w:p w14:paraId="0858A75A"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-72,792,052.40</w:t>
            </w:r>
          </w:p>
        </w:tc>
      </w:tr>
      <w:tr w:rsidR="003013DD" w:rsidRPr="00A37880" w14:paraId="0ACE5568" w14:textId="77777777" w:rsidTr="001B4169">
        <w:trPr>
          <w:trHeight w:val="288"/>
        </w:trPr>
        <w:tc>
          <w:tcPr>
            <w:tcW w:w="3980" w:type="dxa"/>
            <w:noWrap/>
            <w:hideMark/>
          </w:tcPr>
          <w:p w14:paraId="710753DE" w14:textId="77777777" w:rsidR="003013DD" w:rsidRPr="00A37880" w:rsidRDefault="003013DD" w:rsidP="003013DD">
            <w:pPr>
              <w:rPr>
                <w:color w:val="000000" w:themeColor="text1"/>
                <w:lang w:val="uk-UA" w:eastAsia="en-US"/>
              </w:rPr>
            </w:pPr>
            <w:r w:rsidRPr="00A37880">
              <w:rPr>
                <w:color w:val="000000" w:themeColor="text1"/>
                <w:lang w:val="uk-UA" w:eastAsia="en-US"/>
              </w:rPr>
              <w:t>Власні кошти, грн</w:t>
            </w:r>
          </w:p>
        </w:tc>
        <w:tc>
          <w:tcPr>
            <w:tcW w:w="1700" w:type="dxa"/>
            <w:noWrap/>
            <w:hideMark/>
          </w:tcPr>
          <w:p w14:paraId="41296C60"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0</w:t>
            </w:r>
          </w:p>
        </w:tc>
        <w:tc>
          <w:tcPr>
            <w:tcW w:w="1840" w:type="dxa"/>
            <w:noWrap/>
            <w:hideMark/>
          </w:tcPr>
          <w:p w14:paraId="6D2F7B1C"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12,602,713.09</w:t>
            </w:r>
          </w:p>
        </w:tc>
        <w:tc>
          <w:tcPr>
            <w:tcW w:w="1900" w:type="dxa"/>
            <w:noWrap/>
            <w:hideMark/>
          </w:tcPr>
          <w:p w14:paraId="5192D203" w14:textId="77777777" w:rsidR="003013DD" w:rsidRPr="00A37880" w:rsidRDefault="003013DD" w:rsidP="003013DD">
            <w:pPr>
              <w:jc w:val="right"/>
              <w:rPr>
                <w:color w:val="000000" w:themeColor="text1"/>
                <w:lang w:val="uk-UA" w:eastAsia="en-US"/>
              </w:rPr>
            </w:pPr>
            <w:r w:rsidRPr="00A37880">
              <w:rPr>
                <w:color w:val="000000" w:themeColor="text1"/>
                <w:lang w:val="uk-UA" w:eastAsia="en-US"/>
              </w:rPr>
              <w:t>46,541,069.31</w:t>
            </w:r>
          </w:p>
        </w:tc>
        <w:tc>
          <w:tcPr>
            <w:tcW w:w="2095" w:type="dxa"/>
            <w:noWrap/>
            <w:hideMark/>
          </w:tcPr>
          <w:p w14:paraId="088FAC36"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59,143,782.40</w:t>
            </w:r>
          </w:p>
        </w:tc>
      </w:tr>
      <w:tr w:rsidR="003013DD" w:rsidRPr="00A37880" w14:paraId="37AED717" w14:textId="77777777" w:rsidTr="001B4169">
        <w:trPr>
          <w:trHeight w:val="288"/>
        </w:trPr>
        <w:tc>
          <w:tcPr>
            <w:tcW w:w="3980" w:type="dxa"/>
            <w:noWrap/>
            <w:hideMark/>
          </w:tcPr>
          <w:p w14:paraId="28AF3CB1" w14:textId="77777777" w:rsidR="003013DD" w:rsidRPr="00A37880" w:rsidRDefault="003013DD" w:rsidP="003013DD">
            <w:pPr>
              <w:rPr>
                <w:b/>
                <w:bCs/>
                <w:color w:val="000000" w:themeColor="text1"/>
                <w:lang w:val="uk-UA" w:eastAsia="en-US"/>
              </w:rPr>
            </w:pPr>
            <w:r w:rsidRPr="00A37880">
              <w:rPr>
                <w:b/>
                <w:bCs/>
                <w:color w:val="000000" w:themeColor="text1"/>
                <w:lang w:val="uk-UA" w:eastAsia="en-US"/>
              </w:rPr>
              <w:t>Потреба у фінансуванні, грн</w:t>
            </w:r>
          </w:p>
        </w:tc>
        <w:tc>
          <w:tcPr>
            <w:tcW w:w="1700" w:type="dxa"/>
            <w:noWrap/>
            <w:hideMark/>
          </w:tcPr>
          <w:p w14:paraId="65B817D5"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-17,032,625.00</w:t>
            </w:r>
          </w:p>
        </w:tc>
        <w:tc>
          <w:tcPr>
            <w:tcW w:w="1840" w:type="dxa"/>
            <w:noWrap/>
            <w:hideMark/>
          </w:tcPr>
          <w:p w14:paraId="627735CC"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-14,867,866.91</w:t>
            </w:r>
          </w:p>
        </w:tc>
        <w:tc>
          <w:tcPr>
            <w:tcW w:w="1900" w:type="dxa"/>
            <w:noWrap/>
            <w:hideMark/>
          </w:tcPr>
          <w:p w14:paraId="1257B0C6"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18,252,221.91</w:t>
            </w:r>
          </w:p>
        </w:tc>
        <w:tc>
          <w:tcPr>
            <w:tcW w:w="2095" w:type="dxa"/>
            <w:noWrap/>
            <w:hideMark/>
          </w:tcPr>
          <w:p w14:paraId="4925515A" w14:textId="77777777" w:rsidR="003013DD" w:rsidRPr="00A37880" w:rsidRDefault="003013DD" w:rsidP="003013DD">
            <w:pPr>
              <w:jc w:val="right"/>
              <w:rPr>
                <w:b/>
                <w:bCs/>
                <w:color w:val="000000" w:themeColor="text1"/>
                <w:lang w:val="uk-UA" w:eastAsia="en-US"/>
              </w:rPr>
            </w:pPr>
            <w:r w:rsidRPr="00A37880">
              <w:rPr>
                <w:b/>
                <w:bCs/>
                <w:color w:val="000000" w:themeColor="text1"/>
                <w:lang w:val="uk-UA" w:eastAsia="en-US"/>
              </w:rPr>
              <w:t>-13,648,270.00</w:t>
            </w:r>
          </w:p>
        </w:tc>
      </w:tr>
    </w:tbl>
    <w:p w14:paraId="60216A42" w14:textId="77777777" w:rsidR="00321DE7" w:rsidRPr="00A37880" w:rsidRDefault="00321DE7" w:rsidP="00B93980">
      <w:pPr>
        <w:spacing w:after="160" w:line="259" w:lineRule="auto"/>
        <w:ind w:firstLine="720"/>
        <w:jc w:val="both"/>
        <w:rPr>
          <w:color w:val="000000" w:themeColor="text1"/>
          <w:sz w:val="24"/>
          <w:szCs w:val="24"/>
          <w:lang w:val="uk-UA"/>
        </w:rPr>
      </w:pPr>
    </w:p>
    <w:p w14:paraId="12E60DF5" w14:textId="4D25D7D3" w:rsidR="008D5897" w:rsidRPr="00A37880" w:rsidRDefault="008D5897" w:rsidP="00B93980">
      <w:pPr>
        <w:spacing w:after="160" w:line="259" w:lineRule="auto"/>
        <w:ind w:firstLine="720"/>
        <w:jc w:val="both"/>
        <w:rPr>
          <w:color w:val="000000" w:themeColor="text1"/>
          <w:sz w:val="28"/>
          <w:szCs w:val="28"/>
          <w:lang w:val="uk-UA"/>
        </w:rPr>
      </w:pPr>
      <w:r w:rsidRPr="00A37880">
        <w:rPr>
          <w:color w:val="000000" w:themeColor="text1"/>
          <w:sz w:val="28"/>
          <w:szCs w:val="28"/>
          <w:lang w:val="uk-UA"/>
        </w:rPr>
        <w:t>Більші витрати на створення накопичувального фонду порівняно з використанням наявних кадрових та матеріальних ресурсів П</w:t>
      </w:r>
      <w:r w:rsidR="001B280E" w:rsidRPr="00A37880">
        <w:rPr>
          <w:color w:val="000000" w:themeColor="text1"/>
          <w:sz w:val="28"/>
          <w:szCs w:val="28"/>
          <w:lang w:val="uk-UA"/>
        </w:rPr>
        <w:t>ФУ</w:t>
      </w:r>
      <w:r w:rsidRPr="00A37880">
        <w:rPr>
          <w:color w:val="000000" w:themeColor="text1"/>
          <w:sz w:val="28"/>
          <w:szCs w:val="28"/>
          <w:lang w:val="uk-UA"/>
        </w:rPr>
        <w:t xml:space="preserve"> обумовлені необхідністю відокремлення діяльності суб’єктів другого рівня пенсійного забезпечення від солідарної пенсійної системи з метою надання їй незалежності, еластичності та відповідності сучасним європейським стандартам діяльності</w:t>
      </w:r>
      <w:r w:rsidR="00F47803" w:rsidRPr="00A37880">
        <w:rPr>
          <w:color w:val="000000" w:themeColor="text1"/>
          <w:sz w:val="28"/>
          <w:szCs w:val="28"/>
          <w:lang w:val="uk-UA"/>
        </w:rPr>
        <w:t xml:space="preserve">, що передбачають забезпечення належного рівня корпоративного управління, якісної оцінки ризиків, </w:t>
      </w:r>
      <w:proofErr w:type="spellStart"/>
      <w:r w:rsidR="00F47803" w:rsidRPr="00A37880">
        <w:rPr>
          <w:color w:val="000000" w:themeColor="text1"/>
          <w:sz w:val="28"/>
          <w:szCs w:val="28"/>
          <w:lang w:val="uk-UA"/>
        </w:rPr>
        <w:t>комплаенс</w:t>
      </w:r>
      <w:proofErr w:type="spellEnd"/>
      <w:r w:rsidR="00F47803" w:rsidRPr="00A37880">
        <w:rPr>
          <w:color w:val="000000" w:themeColor="text1"/>
          <w:sz w:val="28"/>
          <w:szCs w:val="28"/>
          <w:lang w:val="uk-UA"/>
        </w:rPr>
        <w:t xml:space="preserve"> контролю та інших базових основ діяльності установи пенсійного забезпечення.</w:t>
      </w:r>
    </w:p>
    <w:p w14:paraId="3770B0D3" w14:textId="793C7261" w:rsidR="00E01D7B" w:rsidRPr="00A37880" w:rsidRDefault="00E01D7B" w:rsidP="00B93980">
      <w:pPr>
        <w:spacing w:after="160" w:line="259" w:lineRule="auto"/>
        <w:ind w:firstLine="720"/>
        <w:jc w:val="both"/>
        <w:rPr>
          <w:color w:val="000000" w:themeColor="text1"/>
          <w:sz w:val="28"/>
          <w:szCs w:val="28"/>
          <w:lang w:val="uk-UA"/>
        </w:rPr>
      </w:pPr>
    </w:p>
    <w:p w14:paraId="1EFCEA60" w14:textId="4887B3BD" w:rsidR="00E01D7B" w:rsidRPr="00A37880" w:rsidRDefault="00E01D7B" w:rsidP="00B93980">
      <w:pPr>
        <w:spacing w:after="160" w:line="259" w:lineRule="auto"/>
        <w:ind w:firstLine="720"/>
        <w:jc w:val="both"/>
        <w:rPr>
          <w:color w:val="000000" w:themeColor="text1"/>
          <w:sz w:val="28"/>
          <w:szCs w:val="28"/>
          <w:lang w:val="uk-UA"/>
        </w:rPr>
      </w:pPr>
      <w:r w:rsidRPr="00A37880">
        <w:rPr>
          <w:color w:val="000000" w:themeColor="text1"/>
          <w:sz w:val="28"/>
          <w:szCs w:val="28"/>
          <w:lang w:val="uk-UA"/>
        </w:rPr>
        <w:t xml:space="preserve">Незважаючи на початкові витрати держави на створення накопичувальної складової пенсійної системи </w:t>
      </w:r>
      <w:r w:rsidR="00776ED1" w:rsidRPr="00A37880">
        <w:rPr>
          <w:color w:val="000000" w:themeColor="text1"/>
          <w:sz w:val="28"/>
          <w:szCs w:val="28"/>
          <w:lang w:val="uk-UA"/>
        </w:rPr>
        <w:t>основними</w:t>
      </w:r>
      <w:r w:rsidRPr="00A37880">
        <w:rPr>
          <w:color w:val="000000" w:themeColor="text1"/>
          <w:sz w:val="28"/>
          <w:szCs w:val="28"/>
          <w:lang w:val="uk-UA"/>
        </w:rPr>
        <w:t xml:space="preserve"> вигодами для держави є приріст внутрішнього довгострокового </w:t>
      </w:r>
      <w:r w:rsidR="009334C9" w:rsidRPr="00A37880">
        <w:rPr>
          <w:color w:val="000000" w:themeColor="text1"/>
          <w:sz w:val="28"/>
          <w:szCs w:val="28"/>
          <w:lang w:val="uk-UA"/>
        </w:rPr>
        <w:t>інвестиційного</w:t>
      </w:r>
      <w:r w:rsidRPr="00A37880">
        <w:rPr>
          <w:color w:val="000000" w:themeColor="text1"/>
          <w:sz w:val="28"/>
          <w:szCs w:val="28"/>
          <w:lang w:val="uk-UA"/>
        </w:rPr>
        <w:t xml:space="preserve"> ресурсу, що може бути використаний для фінансування стратегічно-важливих </w:t>
      </w:r>
      <w:r w:rsidR="009334C9" w:rsidRPr="00A37880">
        <w:rPr>
          <w:color w:val="000000" w:themeColor="text1"/>
          <w:sz w:val="28"/>
          <w:szCs w:val="28"/>
          <w:lang w:val="uk-UA"/>
        </w:rPr>
        <w:t>довгострокових інфраструктурних проектів.</w:t>
      </w:r>
    </w:p>
    <w:p w14:paraId="07CF7B5A" w14:textId="50C419B4" w:rsidR="008853B9" w:rsidRPr="00A37880" w:rsidRDefault="001A6AA5" w:rsidP="00B93980">
      <w:pPr>
        <w:spacing w:after="160" w:line="259" w:lineRule="auto"/>
        <w:ind w:firstLine="720"/>
        <w:jc w:val="both"/>
        <w:rPr>
          <w:b/>
          <w:color w:val="000000" w:themeColor="text1"/>
          <w:sz w:val="24"/>
          <w:lang w:val="uk-UA"/>
        </w:rPr>
      </w:pPr>
      <w:r w:rsidRPr="00A37880">
        <w:rPr>
          <w:b/>
          <w:color w:val="000000" w:themeColor="text1"/>
          <w:sz w:val="24"/>
          <w:lang w:val="uk-UA"/>
        </w:rPr>
        <w:t>Т</w:t>
      </w:r>
      <w:r w:rsidR="009334C9" w:rsidRPr="00A37880">
        <w:rPr>
          <w:b/>
          <w:color w:val="000000" w:themeColor="text1"/>
          <w:sz w:val="24"/>
          <w:lang w:val="uk-UA"/>
        </w:rPr>
        <w:t xml:space="preserve">аблиця 8 </w:t>
      </w:r>
    </w:p>
    <w:p w14:paraId="2832379D" w14:textId="336A15B4" w:rsidR="009334C9" w:rsidRPr="00A37880" w:rsidRDefault="009334C9" w:rsidP="00B93980">
      <w:pPr>
        <w:spacing w:after="160" w:line="259" w:lineRule="auto"/>
        <w:ind w:firstLine="720"/>
        <w:jc w:val="both"/>
        <w:rPr>
          <w:color w:val="000000" w:themeColor="text1"/>
          <w:sz w:val="24"/>
          <w:szCs w:val="24"/>
          <w:lang w:val="uk-UA"/>
        </w:rPr>
      </w:pPr>
      <w:r w:rsidRPr="00A37880">
        <w:rPr>
          <w:b/>
          <w:color w:val="000000" w:themeColor="text1"/>
          <w:sz w:val="24"/>
          <w:lang w:val="uk-UA"/>
        </w:rPr>
        <w:t>Розрахунок впливу накопичувальної пенсійної системи на систему функціонування державних фінансів</w:t>
      </w:r>
    </w:p>
    <w:tbl>
      <w:tblPr>
        <w:tblStyle w:val="af6"/>
        <w:tblW w:w="13162" w:type="dxa"/>
        <w:tblLook w:val="04A0" w:firstRow="1" w:lastRow="0" w:firstColumn="1" w:lastColumn="0" w:noHBand="0" w:noVBand="1"/>
      </w:tblPr>
      <w:tblGrid>
        <w:gridCol w:w="6210"/>
        <w:gridCol w:w="1067"/>
        <w:gridCol w:w="1077"/>
        <w:gridCol w:w="1160"/>
        <w:gridCol w:w="1188"/>
        <w:gridCol w:w="1220"/>
        <w:gridCol w:w="1240"/>
      </w:tblGrid>
      <w:tr w:rsidR="009334C9" w:rsidRPr="00A37880" w14:paraId="41A156B3" w14:textId="77777777" w:rsidTr="009334C9">
        <w:trPr>
          <w:trHeight w:val="20"/>
        </w:trPr>
        <w:tc>
          <w:tcPr>
            <w:tcW w:w="6210" w:type="dxa"/>
            <w:noWrap/>
          </w:tcPr>
          <w:p w14:paraId="5ADC2706" w14:textId="186A83D5" w:rsidR="00E01D7B" w:rsidRPr="00A37880" w:rsidRDefault="00E01D7B" w:rsidP="00E01D7B">
            <w:pPr>
              <w:rPr>
                <w:b/>
                <w:bCs/>
                <w:color w:val="000000" w:themeColor="text1"/>
                <w:sz w:val="18"/>
                <w:szCs w:val="18"/>
                <w:lang w:val="uk-UA" w:eastAsia="en-US"/>
              </w:rPr>
            </w:pPr>
          </w:p>
        </w:tc>
        <w:tc>
          <w:tcPr>
            <w:tcW w:w="1067" w:type="dxa"/>
            <w:noWrap/>
            <w:hideMark/>
          </w:tcPr>
          <w:p w14:paraId="4AD1F057"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2020</w:t>
            </w:r>
          </w:p>
        </w:tc>
        <w:tc>
          <w:tcPr>
            <w:tcW w:w="1077" w:type="dxa"/>
            <w:noWrap/>
            <w:hideMark/>
          </w:tcPr>
          <w:p w14:paraId="72FE074E"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2021</w:t>
            </w:r>
          </w:p>
        </w:tc>
        <w:tc>
          <w:tcPr>
            <w:tcW w:w="1160" w:type="dxa"/>
            <w:noWrap/>
            <w:hideMark/>
          </w:tcPr>
          <w:p w14:paraId="166B230A"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2022</w:t>
            </w:r>
          </w:p>
        </w:tc>
        <w:tc>
          <w:tcPr>
            <w:tcW w:w="1188" w:type="dxa"/>
            <w:noWrap/>
            <w:hideMark/>
          </w:tcPr>
          <w:p w14:paraId="272BF919"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2023</w:t>
            </w:r>
          </w:p>
        </w:tc>
        <w:tc>
          <w:tcPr>
            <w:tcW w:w="1220" w:type="dxa"/>
            <w:noWrap/>
            <w:hideMark/>
          </w:tcPr>
          <w:p w14:paraId="5CFFEBFA"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2024</w:t>
            </w:r>
          </w:p>
        </w:tc>
        <w:tc>
          <w:tcPr>
            <w:tcW w:w="1240" w:type="dxa"/>
            <w:noWrap/>
            <w:hideMark/>
          </w:tcPr>
          <w:p w14:paraId="610CC2FD"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2025</w:t>
            </w:r>
          </w:p>
        </w:tc>
      </w:tr>
      <w:tr w:rsidR="009334C9" w:rsidRPr="00A37880" w14:paraId="29294498" w14:textId="77777777" w:rsidTr="009334C9">
        <w:trPr>
          <w:trHeight w:val="20"/>
        </w:trPr>
        <w:tc>
          <w:tcPr>
            <w:tcW w:w="6210" w:type="dxa"/>
            <w:noWrap/>
            <w:hideMark/>
          </w:tcPr>
          <w:p w14:paraId="6587F55B" w14:textId="77777777" w:rsidR="00E01D7B" w:rsidRPr="00A37880" w:rsidRDefault="00E01D7B" w:rsidP="00E01D7B">
            <w:pPr>
              <w:rPr>
                <w:b/>
                <w:bCs/>
                <w:color w:val="000000" w:themeColor="text1"/>
                <w:sz w:val="18"/>
                <w:szCs w:val="18"/>
                <w:lang w:val="uk-UA" w:eastAsia="en-US"/>
              </w:rPr>
            </w:pPr>
            <w:r w:rsidRPr="00A37880">
              <w:rPr>
                <w:b/>
                <w:bCs/>
                <w:color w:val="000000" w:themeColor="text1"/>
                <w:sz w:val="18"/>
                <w:szCs w:val="18"/>
                <w:lang w:val="uk-UA" w:eastAsia="en-US"/>
              </w:rPr>
              <w:t xml:space="preserve">Чисельність платників внесків, тис </w:t>
            </w:r>
            <w:proofErr w:type="spellStart"/>
            <w:r w:rsidRPr="00A37880">
              <w:rPr>
                <w:b/>
                <w:bCs/>
                <w:color w:val="000000" w:themeColor="text1"/>
                <w:sz w:val="18"/>
                <w:szCs w:val="18"/>
                <w:lang w:val="uk-UA" w:eastAsia="en-US"/>
              </w:rPr>
              <w:t>чол</w:t>
            </w:r>
            <w:proofErr w:type="spellEnd"/>
          </w:p>
        </w:tc>
        <w:tc>
          <w:tcPr>
            <w:tcW w:w="1067" w:type="dxa"/>
            <w:noWrap/>
            <w:hideMark/>
          </w:tcPr>
          <w:p w14:paraId="2BDC8637" w14:textId="77777777" w:rsidR="00E01D7B" w:rsidRPr="00A37880" w:rsidRDefault="00E01D7B" w:rsidP="00E01D7B">
            <w:pPr>
              <w:rPr>
                <w:b/>
                <w:bCs/>
                <w:color w:val="000000" w:themeColor="text1"/>
                <w:sz w:val="18"/>
                <w:szCs w:val="18"/>
                <w:lang w:val="uk-UA" w:eastAsia="en-US"/>
              </w:rPr>
            </w:pPr>
          </w:p>
        </w:tc>
        <w:tc>
          <w:tcPr>
            <w:tcW w:w="1077" w:type="dxa"/>
            <w:noWrap/>
            <w:hideMark/>
          </w:tcPr>
          <w:p w14:paraId="4615C3DF" w14:textId="77777777" w:rsidR="00E01D7B" w:rsidRPr="00A37880" w:rsidRDefault="00E01D7B" w:rsidP="00E01D7B">
            <w:pPr>
              <w:jc w:val="right"/>
              <w:rPr>
                <w:color w:val="000000" w:themeColor="text1"/>
                <w:sz w:val="18"/>
                <w:szCs w:val="18"/>
                <w:lang w:val="uk-UA" w:eastAsia="en-US"/>
              </w:rPr>
            </w:pPr>
          </w:p>
        </w:tc>
        <w:tc>
          <w:tcPr>
            <w:tcW w:w="1160" w:type="dxa"/>
            <w:noWrap/>
            <w:hideMark/>
          </w:tcPr>
          <w:p w14:paraId="4C081E53" w14:textId="77777777" w:rsidR="00E01D7B" w:rsidRPr="00A37880" w:rsidRDefault="00E01D7B" w:rsidP="00E01D7B">
            <w:pPr>
              <w:jc w:val="right"/>
              <w:rPr>
                <w:color w:val="000000" w:themeColor="text1"/>
                <w:sz w:val="18"/>
                <w:szCs w:val="18"/>
                <w:lang w:val="uk-UA" w:eastAsia="en-US"/>
              </w:rPr>
            </w:pPr>
          </w:p>
        </w:tc>
        <w:tc>
          <w:tcPr>
            <w:tcW w:w="1188" w:type="dxa"/>
            <w:noWrap/>
            <w:hideMark/>
          </w:tcPr>
          <w:p w14:paraId="6E802799" w14:textId="77777777" w:rsidR="00E01D7B" w:rsidRPr="00A37880" w:rsidRDefault="00E01D7B" w:rsidP="00E01D7B">
            <w:pPr>
              <w:jc w:val="right"/>
              <w:rPr>
                <w:color w:val="000000" w:themeColor="text1"/>
                <w:sz w:val="18"/>
                <w:szCs w:val="18"/>
                <w:lang w:val="uk-UA" w:eastAsia="en-US"/>
              </w:rPr>
            </w:pPr>
          </w:p>
        </w:tc>
        <w:tc>
          <w:tcPr>
            <w:tcW w:w="1220" w:type="dxa"/>
            <w:noWrap/>
            <w:hideMark/>
          </w:tcPr>
          <w:p w14:paraId="457C036E" w14:textId="77777777" w:rsidR="00E01D7B" w:rsidRPr="00A37880" w:rsidRDefault="00E01D7B" w:rsidP="00E01D7B">
            <w:pPr>
              <w:rPr>
                <w:color w:val="000000" w:themeColor="text1"/>
                <w:sz w:val="18"/>
                <w:szCs w:val="18"/>
                <w:lang w:val="uk-UA" w:eastAsia="en-US"/>
              </w:rPr>
            </w:pPr>
          </w:p>
        </w:tc>
        <w:tc>
          <w:tcPr>
            <w:tcW w:w="1240" w:type="dxa"/>
            <w:noWrap/>
            <w:hideMark/>
          </w:tcPr>
          <w:p w14:paraId="419C6DB3" w14:textId="77777777" w:rsidR="00E01D7B" w:rsidRPr="00A37880" w:rsidRDefault="00E01D7B" w:rsidP="00E01D7B">
            <w:pPr>
              <w:rPr>
                <w:color w:val="000000" w:themeColor="text1"/>
                <w:sz w:val="18"/>
                <w:szCs w:val="18"/>
                <w:lang w:val="uk-UA" w:eastAsia="en-US"/>
              </w:rPr>
            </w:pPr>
          </w:p>
        </w:tc>
      </w:tr>
      <w:tr w:rsidR="009334C9" w:rsidRPr="00A37880" w14:paraId="31F5C27B" w14:textId="77777777" w:rsidTr="009334C9">
        <w:trPr>
          <w:trHeight w:val="20"/>
        </w:trPr>
        <w:tc>
          <w:tcPr>
            <w:tcW w:w="6210" w:type="dxa"/>
            <w:noWrap/>
            <w:hideMark/>
          </w:tcPr>
          <w:p w14:paraId="2F394985"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 xml:space="preserve">Бюджетні установи, включаючи </w:t>
            </w:r>
            <w:proofErr w:type="spellStart"/>
            <w:r w:rsidRPr="00A37880">
              <w:rPr>
                <w:color w:val="000000" w:themeColor="text1"/>
                <w:sz w:val="18"/>
                <w:szCs w:val="18"/>
                <w:lang w:val="uk-UA" w:eastAsia="en-US"/>
              </w:rPr>
              <w:t>військослужбовців</w:t>
            </w:r>
            <w:proofErr w:type="spellEnd"/>
          </w:p>
        </w:tc>
        <w:tc>
          <w:tcPr>
            <w:tcW w:w="1067" w:type="dxa"/>
            <w:noWrap/>
            <w:hideMark/>
          </w:tcPr>
          <w:p w14:paraId="43C6460A"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c>
          <w:tcPr>
            <w:tcW w:w="1077" w:type="dxa"/>
            <w:noWrap/>
            <w:hideMark/>
          </w:tcPr>
          <w:p w14:paraId="2879B57E"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c>
          <w:tcPr>
            <w:tcW w:w="1160" w:type="dxa"/>
            <w:noWrap/>
            <w:hideMark/>
          </w:tcPr>
          <w:p w14:paraId="60345DAA"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c>
          <w:tcPr>
            <w:tcW w:w="1188" w:type="dxa"/>
            <w:noWrap/>
            <w:hideMark/>
          </w:tcPr>
          <w:p w14:paraId="53FA3A1E"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c>
          <w:tcPr>
            <w:tcW w:w="1220" w:type="dxa"/>
            <w:noWrap/>
            <w:hideMark/>
          </w:tcPr>
          <w:p w14:paraId="4194784D"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c>
          <w:tcPr>
            <w:tcW w:w="1240" w:type="dxa"/>
            <w:noWrap/>
            <w:hideMark/>
          </w:tcPr>
          <w:p w14:paraId="77D7EEEC"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3,400</w:t>
            </w:r>
          </w:p>
        </w:tc>
      </w:tr>
      <w:tr w:rsidR="009334C9" w:rsidRPr="00A37880" w14:paraId="731A98AE" w14:textId="77777777" w:rsidTr="009334C9">
        <w:trPr>
          <w:trHeight w:val="20"/>
        </w:trPr>
        <w:tc>
          <w:tcPr>
            <w:tcW w:w="6210" w:type="dxa"/>
            <w:noWrap/>
            <w:hideMark/>
          </w:tcPr>
          <w:p w14:paraId="3C32AE25"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Недержавний сектор</w:t>
            </w:r>
          </w:p>
        </w:tc>
        <w:tc>
          <w:tcPr>
            <w:tcW w:w="1067" w:type="dxa"/>
            <w:noWrap/>
            <w:hideMark/>
          </w:tcPr>
          <w:p w14:paraId="7F4F8386"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7,929</w:t>
            </w:r>
          </w:p>
        </w:tc>
        <w:tc>
          <w:tcPr>
            <w:tcW w:w="1077" w:type="dxa"/>
            <w:noWrap/>
            <w:hideMark/>
          </w:tcPr>
          <w:p w14:paraId="2875B3D3"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7,851</w:t>
            </w:r>
          </w:p>
        </w:tc>
        <w:tc>
          <w:tcPr>
            <w:tcW w:w="1160" w:type="dxa"/>
            <w:noWrap/>
            <w:hideMark/>
          </w:tcPr>
          <w:p w14:paraId="46808124"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7,752</w:t>
            </w:r>
          </w:p>
        </w:tc>
        <w:tc>
          <w:tcPr>
            <w:tcW w:w="1188" w:type="dxa"/>
            <w:noWrap/>
            <w:hideMark/>
          </w:tcPr>
          <w:p w14:paraId="4AE7139A"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7,665</w:t>
            </w:r>
          </w:p>
        </w:tc>
        <w:tc>
          <w:tcPr>
            <w:tcW w:w="1220" w:type="dxa"/>
            <w:noWrap/>
            <w:hideMark/>
          </w:tcPr>
          <w:p w14:paraId="1DE7C667"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7,583</w:t>
            </w:r>
          </w:p>
        </w:tc>
        <w:tc>
          <w:tcPr>
            <w:tcW w:w="1240" w:type="dxa"/>
            <w:noWrap/>
            <w:hideMark/>
          </w:tcPr>
          <w:p w14:paraId="5FB30D85"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7,506</w:t>
            </w:r>
          </w:p>
        </w:tc>
      </w:tr>
      <w:tr w:rsidR="009334C9" w:rsidRPr="00A37880" w14:paraId="4F899B19" w14:textId="77777777" w:rsidTr="009334C9">
        <w:trPr>
          <w:trHeight w:val="20"/>
        </w:trPr>
        <w:tc>
          <w:tcPr>
            <w:tcW w:w="6210" w:type="dxa"/>
            <w:noWrap/>
            <w:hideMark/>
          </w:tcPr>
          <w:p w14:paraId="5E604498" w14:textId="77777777" w:rsidR="00E01D7B" w:rsidRPr="00A37880" w:rsidRDefault="00E01D7B" w:rsidP="00E01D7B">
            <w:pPr>
              <w:rPr>
                <w:b/>
                <w:bCs/>
                <w:color w:val="000000" w:themeColor="text1"/>
                <w:sz w:val="18"/>
                <w:szCs w:val="18"/>
                <w:lang w:val="uk-UA" w:eastAsia="en-US"/>
              </w:rPr>
            </w:pPr>
            <w:r w:rsidRPr="00A37880">
              <w:rPr>
                <w:b/>
                <w:bCs/>
                <w:color w:val="000000" w:themeColor="text1"/>
                <w:sz w:val="18"/>
                <w:szCs w:val="18"/>
                <w:lang w:val="uk-UA" w:eastAsia="en-US"/>
              </w:rPr>
              <w:t>Разом</w:t>
            </w:r>
          </w:p>
        </w:tc>
        <w:tc>
          <w:tcPr>
            <w:tcW w:w="1067" w:type="dxa"/>
            <w:noWrap/>
            <w:hideMark/>
          </w:tcPr>
          <w:p w14:paraId="2E345EF3"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11,329</w:t>
            </w:r>
          </w:p>
        </w:tc>
        <w:tc>
          <w:tcPr>
            <w:tcW w:w="1077" w:type="dxa"/>
            <w:noWrap/>
            <w:hideMark/>
          </w:tcPr>
          <w:p w14:paraId="2A2B610D"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11,251</w:t>
            </w:r>
          </w:p>
        </w:tc>
        <w:tc>
          <w:tcPr>
            <w:tcW w:w="1160" w:type="dxa"/>
            <w:noWrap/>
            <w:hideMark/>
          </w:tcPr>
          <w:p w14:paraId="5D370238"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11,152</w:t>
            </w:r>
          </w:p>
        </w:tc>
        <w:tc>
          <w:tcPr>
            <w:tcW w:w="1188" w:type="dxa"/>
            <w:noWrap/>
            <w:hideMark/>
          </w:tcPr>
          <w:p w14:paraId="225CF7A9"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11,065</w:t>
            </w:r>
          </w:p>
        </w:tc>
        <w:tc>
          <w:tcPr>
            <w:tcW w:w="1220" w:type="dxa"/>
            <w:noWrap/>
            <w:hideMark/>
          </w:tcPr>
          <w:p w14:paraId="6395D5A6"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10,983</w:t>
            </w:r>
          </w:p>
        </w:tc>
        <w:tc>
          <w:tcPr>
            <w:tcW w:w="1240" w:type="dxa"/>
            <w:noWrap/>
            <w:hideMark/>
          </w:tcPr>
          <w:p w14:paraId="0632378C"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10,906</w:t>
            </w:r>
          </w:p>
        </w:tc>
      </w:tr>
      <w:tr w:rsidR="009334C9" w:rsidRPr="00A37880" w14:paraId="051EF2B9" w14:textId="77777777" w:rsidTr="009334C9">
        <w:trPr>
          <w:trHeight w:val="20"/>
        </w:trPr>
        <w:tc>
          <w:tcPr>
            <w:tcW w:w="6210" w:type="dxa"/>
            <w:noWrap/>
            <w:hideMark/>
          </w:tcPr>
          <w:p w14:paraId="6D0FF27C" w14:textId="77777777" w:rsidR="00E01D7B" w:rsidRPr="00A37880" w:rsidRDefault="00E01D7B" w:rsidP="00E01D7B">
            <w:pPr>
              <w:rPr>
                <w:b/>
                <w:bCs/>
                <w:color w:val="000000" w:themeColor="text1"/>
                <w:sz w:val="18"/>
                <w:szCs w:val="18"/>
                <w:lang w:val="uk-UA" w:eastAsia="en-US"/>
              </w:rPr>
            </w:pPr>
            <w:r w:rsidRPr="00A37880">
              <w:rPr>
                <w:b/>
                <w:bCs/>
                <w:color w:val="000000" w:themeColor="text1"/>
                <w:sz w:val="18"/>
                <w:szCs w:val="18"/>
                <w:lang w:val="uk-UA" w:eastAsia="en-US"/>
              </w:rPr>
              <w:t>Фінансові показники у цінах поточного року, мільйонів грн</w:t>
            </w:r>
          </w:p>
        </w:tc>
        <w:tc>
          <w:tcPr>
            <w:tcW w:w="1067" w:type="dxa"/>
            <w:noWrap/>
            <w:hideMark/>
          </w:tcPr>
          <w:p w14:paraId="17D6682D" w14:textId="77777777" w:rsidR="00E01D7B" w:rsidRPr="00A37880" w:rsidRDefault="00E01D7B" w:rsidP="00E01D7B">
            <w:pPr>
              <w:rPr>
                <w:b/>
                <w:bCs/>
                <w:color w:val="000000" w:themeColor="text1"/>
                <w:sz w:val="18"/>
                <w:szCs w:val="18"/>
                <w:lang w:val="uk-UA" w:eastAsia="en-US"/>
              </w:rPr>
            </w:pPr>
          </w:p>
        </w:tc>
        <w:tc>
          <w:tcPr>
            <w:tcW w:w="1077" w:type="dxa"/>
            <w:noWrap/>
            <w:hideMark/>
          </w:tcPr>
          <w:p w14:paraId="176733D5" w14:textId="77777777" w:rsidR="00E01D7B" w:rsidRPr="00A37880" w:rsidRDefault="00E01D7B" w:rsidP="00E01D7B">
            <w:pPr>
              <w:jc w:val="right"/>
              <w:rPr>
                <w:color w:val="000000" w:themeColor="text1"/>
                <w:sz w:val="18"/>
                <w:szCs w:val="18"/>
                <w:lang w:val="uk-UA" w:eastAsia="en-US"/>
              </w:rPr>
            </w:pPr>
          </w:p>
        </w:tc>
        <w:tc>
          <w:tcPr>
            <w:tcW w:w="1160" w:type="dxa"/>
            <w:noWrap/>
            <w:hideMark/>
          </w:tcPr>
          <w:p w14:paraId="6D3C2FAB" w14:textId="77777777" w:rsidR="00E01D7B" w:rsidRPr="00A37880" w:rsidRDefault="00E01D7B" w:rsidP="00E01D7B">
            <w:pPr>
              <w:jc w:val="right"/>
              <w:rPr>
                <w:color w:val="000000" w:themeColor="text1"/>
                <w:sz w:val="18"/>
                <w:szCs w:val="18"/>
                <w:lang w:val="uk-UA" w:eastAsia="en-US"/>
              </w:rPr>
            </w:pPr>
          </w:p>
        </w:tc>
        <w:tc>
          <w:tcPr>
            <w:tcW w:w="1188" w:type="dxa"/>
            <w:noWrap/>
            <w:hideMark/>
          </w:tcPr>
          <w:p w14:paraId="38FDA34A" w14:textId="77777777" w:rsidR="00E01D7B" w:rsidRPr="00A37880" w:rsidRDefault="00E01D7B" w:rsidP="00E01D7B">
            <w:pPr>
              <w:jc w:val="right"/>
              <w:rPr>
                <w:color w:val="000000" w:themeColor="text1"/>
                <w:sz w:val="18"/>
                <w:szCs w:val="18"/>
                <w:lang w:val="uk-UA" w:eastAsia="en-US"/>
              </w:rPr>
            </w:pPr>
          </w:p>
        </w:tc>
        <w:tc>
          <w:tcPr>
            <w:tcW w:w="1220" w:type="dxa"/>
            <w:noWrap/>
            <w:hideMark/>
          </w:tcPr>
          <w:p w14:paraId="756E2492" w14:textId="77777777" w:rsidR="00E01D7B" w:rsidRPr="00A37880" w:rsidRDefault="00E01D7B" w:rsidP="00E01D7B">
            <w:pPr>
              <w:rPr>
                <w:color w:val="000000" w:themeColor="text1"/>
                <w:sz w:val="18"/>
                <w:szCs w:val="18"/>
                <w:lang w:val="uk-UA" w:eastAsia="en-US"/>
              </w:rPr>
            </w:pPr>
          </w:p>
        </w:tc>
        <w:tc>
          <w:tcPr>
            <w:tcW w:w="1240" w:type="dxa"/>
            <w:noWrap/>
            <w:hideMark/>
          </w:tcPr>
          <w:p w14:paraId="1D7DFB50" w14:textId="77777777" w:rsidR="00E01D7B" w:rsidRPr="00A37880" w:rsidRDefault="00E01D7B" w:rsidP="00E01D7B">
            <w:pPr>
              <w:rPr>
                <w:color w:val="000000" w:themeColor="text1"/>
                <w:sz w:val="18"/>
                <w:szCs w:val="18"/>
                <w:lang w:val="uk-UA" w:eastAsia="en-US"/>
              </w:rPr>
            </w:pPr>
          </w:p>
        </w:tc>
      </w:tr>
      <w:tr w:rsidR="009334C9" w:rsidRPr="00A37880" w14:paraId="7EAAD2A4" w14:textId="77777777" w:rsidTr="009334C9">
        <w:trPr>
          <w:trHeight w:val="20"/>
        </w:trPr>
        <w:tc>
          <w:tcPr>
            <w:tcW w:w="6210" w:type="dxa"/>
            <w:noWrap/>
            <w:hideMark/>
          </w:tcPr>
          <w:p w14:paraId="0F5261B3"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Страхові внески працівників бюджетної сфери (потенційні витрати бюджету)</w:t>
            </w:r>
          </w:p>
        </w:tc>
        <w:tc>
          <w:tcPr>
            <w:tcW w:w="1067" w:type="dxa"/>
            <w:noWrap/>
            <w:hideMark/>
          </w:tcPr>
          <w:p w14:paraId="667AD63C" w14:textId="790C49D4"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7,405</w:t>
            </w:r>
          </w:p>
        </w:tc>
        <w:tc>
          <w:tcPr>
            <w:tcW w:w="1077" w:type="dxa"/>
            <w:noWrap/>
            <w:hideMark/>
          </w:tcPr>
          <w:p w14:paraId="11799D35" w14:textId="67793E01"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12,206</w:t>
            </w:r>
          </w:p>
        </w:tc>
        <w:tc>
          <w:tcPr>
            <w:tcW w:w="1160" w:type="dxa"/>
            <w:noWrap/>
            <w:hideMark/>
          </w:tcPr>
          <w:p w14:paraId="0190B2D4" w14:textId="314C8D19"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17,796</w:t>
            </w:r>
          </w:p>
        </w:tc>
        <w:tc>
          <w:tcPr>
            <w:tcW w:w="1188" w:type="dxa"/>
            <w:noWrap/>
            <w:hideMark/>
          </w:tcPr>
          <w:p w14:paraId="272927D0" w14:textId="60CDBEAA"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24,237</w:t>
            </w:r>
          </w:p>
        </w:tc>
        <w:tc>
          <w:tcPr>
            <w:tcW w:w="1220" w:type="dxa"/>
            <w:noWrap/>
            <w:hideMark/>
          </w:tcPr>
          <w:p w14:paraId="70E92443" w14:textId="50185DA4"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31,572</w:t>
            </w:r>
          </w:p>
        </w:tc>
        <w:tc>
          <w:tcPr>
            <w:tcW w:w="1240" w:type="dxa"/>
            <w:noWrap/>
            <w:hideMark/>
          </w:tcPr>
          <w:p w14:paraId="3B21118B" w14:textId="51CD4D45"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39,840</w:t>
            </w:r>
          </w:p>
        </w:tc>
      </w:tr>
      <w:tr w:rsidR="009334C9" w:rsidRPr="00A37880" w14:paraId="1FECE82E" w14:textId="77777777" w:rsidTr="009334C9">
        <w:trPr>
          <w:trHeight w:val="20"/>
        </w:trPr>
        <w:tc>
          <w:tcPr>
            <w:tcW w:w="6210" w:type="dxa"/>
            <w:noWrap/>
            <w:hideMark/>
          </w:tcPr>
          <w:p w14:paraId="7A5FD2EA"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Страхові внески працівників недержавного сектору</w:t>
            </w:r>
          </w:p>
        </w:tc>
        <w:tc>
          <w:tcPr>
            <w:tcW w:w="1067" w:type="dxa"/>
            <w:noWrap/>
            <w:hideMark/>
          </w:tcPr>
          <w:p w14:paraId="492B463B"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17,270</w:t>
            </w:r>
          </w:p>
        </w:tc>
        <w:tc>
          <w:tcPr>
            <w:tcW w:w="1077" w:type="dxa"/>
            <w:noWrap/>
            <w:hideMark/>
          </w:tcPr>
          <w:p w14:paraId="1C321C94"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28,184</w:t>
            </w:r>
          </w:p>
        </w:tc>
        <w:tc>
          <w:tcPr>
            <w:tcW w:w="1160" w:type="dxa"/>
            <w:noWrap/>
            <w:hideMark/>
          </w:tcPr>
          <w:p w14:paraId="497F16C2"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40,575</w:t>
            </w:r>
          </w:p>
        </w:tc>
        <w:tc>
          <w:tcPr>
            <w:tcW w:w="1188" w:type="dxa"/>
            <w:noWrap/>
            <w:hideMark/>
          </w:tcPr>
          <w:p w14:paraId="2B98E4C6"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54,642</w:t>
            </w:r>
          </w:p>
        </w:tc>
        <w:tc>
          <w:tcPr>
            <w:tcW w:w="1220" w:type="dxa"/>
            <w:noWrap/>
            <w:hideMark/>
          </w:tcPr>
          <w:p w14:paraId="238D40AB"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70,415</w:t>
            </w:r>
          </w:p>
        </w:tc>
        <w:tc>
          <w:tcPr>
            <w:tcW w:w="1240" w:type="dxa"/>
            <w:noWrap/>
            <w:hideMark/>
          </w:tcPr>
          <w:p w14:paraId="7CF6B78F"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87,952</w:t>
            </w:r>
          </w:p>
        </w:tc>
      </w:tr>
      <w:tr w:rsidR="009334C9" w:rsidRPr="00A37880" w14:paraId="0E59D3CC" w14:textId="77777777" w:rsidTr="009334C9">
        <w:trPr>
          <w:trHeight w:val="20"/>
        </w:trPr>
        <w:tc>
          <w:tcPr>
            <w:tcW w:w="6210" w:type="dxa"/>
            <w:hideMark/>
          </w:tcPr>
          <w:p w14:paraId="5E93F0AB" w14:textId="77777777" w:rsidR="00E01D7B" w:rsidRPr="00A37880" w:rsidRDefault="00E01D7B" w:rsidP="00E01D7B">
            <w:pPr>
              <w:rPr>
                <w:b/>
                <w:bCs/>
                <w:color w:val="000000" w:themeColor="text1"/>
                <w:sz w:val="18"/>
                <w:szCs w:val="18"/>
                <w:lang w:val="uk-UA" w:eastAsia="en-US"/>
              </w:rPr>
            </w:pPr>
            <w:r w:rsidRPr="00A37880">
              <w:rPr>
                <w:b/>
                <w:bCs/>
                <w:color w:val="000000" w:themeColor="text1"/>
                <w:sz w:val="18"/>
                <w:szCs w:val="18"/>
                <w:lang w:val="uk-UA" w:eastAsia="en-US"/>
              </w:rPr>
              <w:t>Страхові внески загальні (всього по системі)</w:t>
            </w:r>
          </w:p>
        </w:tc>
        <w:tc>
          <w:tcPr>
            <w:tcW w:w="1067" w:type="dxa"/>
            <w:noWrap/>
            <w:hideMark/>
          </w:tcPr>
          <w:p w14:paraId="6C84C6A8"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24,676</w:t>
            </w:r>
          </w:p>
        </w:tc>
        <w:tc>
          <w:tcPr>
            <w:tcW w:w="1077" w:type="dxa"/>
            <w:noWrap/>
            <w:hideMark/>
          </w:tcPr>
          <w:p w14:paraId="3CC60282"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40,390</w:t>
            </w:r>
          </w:p>
        </w:tc>
        <w:tc>
          <w:tcPr>
            <w:tcW w:w="1160" w:type="dxa"/>
            <w:noWrap/>
            <w:hideMark/>
          </w:tcPr>
          <w:p w14:paraId="135B0939"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58,371</w:t>
            </w:r>
          </w:p>
        </w:tc>
        <w:tc>
          <w:tcPr>
            <w:tcW w:w="1188" w:type="dxa"/>
            <w:noWrap/>
            <w:hideMark/>
          </w:tcPr>
          <w:p w14:paraId="267D9AF0"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78,879</w:t>
            </w:r>
          </w:p>
        </w:tc>
        <w:tc>
          <w:tcPr>
            <w:tcW w:w="1220" w:type="dxa"/>
            <w:noWrap/>
            <w:hideMark/>
          </w:tcPr>
          <w:p w14:paraId="3BADAAC0"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101,987</w:t>
            </w:r>
          </w:p>
        </w:tc>
        <w:tc>
          <w:tcPr>
            <w:tcW w:w="1240" w:type="dxa"/>
            <w:noWrap/>
            <w:hideMark/>
          </w:tcPr>
          <w:p w14:paraId="107C5F1F"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127,792</w:t>
            </w:r>
          </w:p>
        </w:tc>
      </w:tr>
      <w:tr w:rsidR="009334C9" w:rsidRPr="00A37880" w14:paraId="07C15220" w14:textId="77777777" w:rsidTr="009334C9">
        <w:trPr>
          <w:trHeight w:val="20"/>
        </w:trPr>
        <w:tc>
          <w:tcPr>
            <w:tcW w:w="6210" w:type="dxa"/>
            <w:hideMark/>
          </w:tcPr>
          <w:p w14:paraId="271F010B"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 співвідношення внесків бюджетних установ до загальної суми внесків</w:t>
            </w:r>
          </w:p>
        </w:tc>
        <w:tc>
          <w:tcPr>
            <w:tcW w:w="1067" w:type="dxa"/>
            <w:noWrap/>
            <w:hideMark/>
          </w:tcPr>
          <w:p w14:paraId="6B77C4DB"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30%</w:t>
            </w:r>
          </w:p>
        </w:tc>
        <w:tc>
          <w:tcPr>
            <w:tcW w:w="1077" w:type="dxa"/>
            <w:noWrap/>
            <w:hideMark/>
          </w:tcPr>
          <w:p w14:paraId="6CC7F8CC"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30%</w:t>
            </w:r>
          </w:p>
        </w:tc>
        <w:tc>
          <w:tcPr>
            <w:tcW w:w="1160" w:type="dxa"/>
            <w:noWrap/>
            <w:hideMark/>
          </w:tcPr>
          <w:p w14:paraId="4EA09209"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30%</w:t>
            </w:r>
          </w:p>
        </w:tc>
        <w:tc>
          <w:tcPr>
            <w:tcW w:w="1188" w:type="dxa"/>
            <w:noWrap/>
            <w:hideMark/>
          </w:tcPr>
          <w:p w14:paraId="010F3AB7"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31%</w:t>
            </w:r>
          </w:p>
        </w:tc>
        <w:tc>
          <w:tcPr>
            <w:tcW w:w="1220" w:type="dxa"/>
            <w:noWrap/>
            <w:hideMark/>
          </w:tcPr>
          <w:p w14:paraId="404C30FC"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31%</w:t>
            </w:r>
          </w:p>
        </w:tc>
        <w:tc>
          <w:tcPr>
            <w:tcW w:w="1240" w:type="dxa"/>
            <w:noWrap/>
            <w:hideMark/>
          </w:tcPr>
          <w:p w14:paraId="45FFF75C" w14:textId="77777777" w:rsidR="00E01D7B" w:rsidRPr="00A37880" w:rsidRDefault="00E01D7B" w:rsidP="00E01D7B">
            <w:pPr>
              <w:jc w:val="right"/>
              <w:rPr>
                <w:color w:val="000000" w:themeColor="text1"/>
                <w:sz w:val="18"/>
                <w:szCs w:val="18"/>
                <w:lang w:val="uk-UA" w:eastAsia="en-US"/>
              </w:rPr>
            </w:pPr>
            <w:r w:rsidRPr="00A37880">
              <w:rPr>
                <w:color w:val="000000" w:themeColor="text1"/>
                <w:sz w:val="18"/>
                <w:szCs w:val="18"/>
                <w:lang w:val="uk-UA" w:eastAsia="en-US"/>
              </w:rPr>
              <w:t>31%</w:t>
            </w:r>
          </w:p>
        </w:tc>
      </w:tr>
      <w:tr w:rsidR="009334C9" w:rsidRPr="00A37880" w14:paraId="6DB1294F" w14:textId="77777777" w:rsidTr="009334C9">
        <w:trPr>
          <w:trHeight w:val="20"/>
        </w:trPr>
        <w:tc>
          <w:tcPr>
            <w:tcW w:w="6210" w:type="dxa"/>
            <w:hideMark/>
          </w:tcPr>
          <w:p w14:paraId="1E7856F7" w14:textId="77777777" w:rsidR="00E01D7B" w:rsidRPr="00A37880" w:rsidRDefault="00E01D7B" w:rsidP="00E01D7B">
            <w:pPr>
              <w:rPr>
                <w:b/>
                <w:bCs/>
                <w:color w:val="000000" w:themeColor="text1"/>
                <w:sz w:val="18"/>
                <w:szCs w:val="18"/>
                <w:lang w:val="uk-UA" w:eastAsia="en-US"/>
              </w:rPr>
            </w:pPr>
            <w:r w:rsidRPr="00A37880">
              <w:rPr>
                <w:b/>
                <w:bCs/>
                <w:color w:val="000000" w:themeColor="text1"/>
                <w:sz w:val="18"/>
                <w:szCs w:val="18"/>
                <w:lang w:val="uk-UA" w:eastAsia="en-US"/>
              </w:rPr>
              <w:t>Накопичені активи працівників (загальні по системі)</w:t>
            </w:r>
          </w:p>
        </w:tc>
        <w:tc>
          <w:tcPr>
            <w:tcW w:w="1067" w:type="dxa"/>
            <w:noWrap/>
            <w:hideMark/>
          </w:tcPr>
          <w:p w14:paraId="09AD0432"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25,205</w:t>
            </w:r>
          </w:p>
        </w:tc>
        <w:tc>
          <w:tcPr>
            <w:tcW w:w="1077" w:type="dxa"/>
            <w:noWrap/>
            <w:hideMark/>
          </w:tcPr>
          <w:p w14:paraId="4D86AA0F"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67,877</w:t>
            </w:r>
          </w:p>
        </w:tc>
        <w:tc>
          <w:tcPr>
            <w:tcW w:w="1160" w:type="dxa"/>
            <w:noWrap/>
            <w:hideMark/>
          </w:tcPr>
          <w:p w14:paraId="4236EE9F"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131,098</w:t>
            </w:r>
          </w:p>
        </w:tc>
        <w:tc>
          <w:tcPr>
            <w:tcW w:w="1188" w:type="dxa"/>
            <w:noWrap/>
            <w:hideMark/>
          </w:tcPr>
          <w:p w14:paraId="506D1630"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217,916</w:t>
            </w:r>
          </w:p>
        </w:tc>
        <w:tc>
          <w:tcPr>
            <w:tcW w:w="1220" w:type="dxa"/>
            <w:noWrap/>
            <w:hideMark/>
          </w:tcPr>
          <w:p w14:paraId="03F913C5"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331,494</w:t>
            </w:r>
          </w:p>
        </w:tc>
        <w:tc>
          <w:tcPr>
            <w:tcW w:w="1240" w:type="dxa"/>
            <w:noWrap/>
            <w:hideMark/>
          </w:tcPr>
          <w:p w14:paraId="0578285D"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474,790</w:t>
            </w:r>
          </w:p>
        </w:tc>
      </w:tr>
      <w:tr w:rsidR="009334C9" w:rsidRPr="00A37880" w14:paraId="14D32AD2" w14:textId="77777777" w:rsidTr="009334C9">
        <w:trPr>
          <w:trHeight w:val="20"/>
        </w:trPr>
        <w:tc>
          <w:tcPr>
            <w:tcW w:w="6210" w:type="dxa"/>
            <w:hideMark/>
          </w:tcPr>
          <w:p w14:paraId="408ABE60"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Очікуваний обсяг ОВДП в портфелях пенсійних фондів (50% структури)</w:t>
            </w:r>
          </w:p>
        </w:tc>
        <w:tc>
          <w:tcPr>
            <w:tcW w:w="1067" w:type="dxa"/>
            <w:noWrap/>
            <w:hideMark/>
          </w:tcPr>
          <w:p w14:paraId="25B63A53"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12,602.7</w:t>
            </w:r>
          </w:p>
        </w:tc>
        <w:tc>
          <w:tcPr>
            <w:tcW w:w="1077" w:type="dxa"/>
            <w:noWrap/>
            <w:hideMark/>
          </w:tcPr>
          <w:p w14:paraId="5AE846A3"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33,938.4</w:t>
            </w:r>
          </w:p>
        </w:tc>
        <w:tc>
          <w:tcPr>
            <w:tcW w:w="1160" w:type="dxa"/>
            <w:noWrap/>
            <w:hideMark/>
          </w:tcPr>
          <w:p w14:paraId="1BEAB5CE"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65,549.2</w:t>
            </w:r>
          </w:p>
        </w:tc>
        <w:tc>
          <w:tcPr>
            <w:tcW w:w="1188" w:type="dxa"/>
            <w:noWrap/>
            <w:hideMark/>
          </w:tcPr>
          <w:p w14:paraId="164D6A78"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108,957.9</w:t>
            </w:r>
          </w:p>
        </w:tc>
        <w:tc>
          <w:tcPr>
            <w:tcW w:w="1220" w:type="dxa"/>
            <w:noWrap/>
            <w:hideMark/>
          </w:tcPr>
          <w:p w14:paraId="32FA2DC6"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165,746.8</w:t>
            </w:r>
          </w:p>
        </w:tc>
        <w:tc>
          <w:tcPr>
            <w:tcW w:w="1240" w:type="dxa"/>
            <w:noWrap/>
            <w:hideMark/>
          </w:tcPr>
          <w:p w14:paraId="42BAD6E7" w14:textId="77777777" w:rsidR="00E01D7B" w:rsidRPr="00A37880" w:rsidRDefault="00E01D7B" w:rsidP="00E01D7B">
            <w:pPr>
              <w:jc w:val="right"/>
              <w:rPr>
                <w:b/>
                <w:color w:val="000000" w:themeColor="text1"/>
                <w:sz w:val="18"/>
                <w:szCs w:val="18"/>
                <w:lang w:val="uk-UA" w:eastAsia="en-US"/>
              </w:rPr>
            </w:pPr>
            <w:r w:rsidRPr="00A37880">
              <w:rPr>
                <w:b/>
                <w:color w:val="000000" w:themeColor="text1"/>
                <w:sz w:val="18"/>
                <w:szCs w:val="18"/>
                <w:lang w:val="uk-UA" w:eastAsia="en-US"/>
              </w:rPr>
              <w:t>237,395.2</w:t>
            </w:r>
          </w:p>
        </w:tc>
      </w:tr>
      <w:tr w:rsidR="009334C9" w:rsidRPr="00A37880" w14:paraId="05B234F4" w14:textId="77777777" w:rsidTr="009334C9">
        <w:trPr>
          <w:trHeight w:val="20"/>
        </w:trPr>
        <w:tc>
          <w:tcPr>
            <w:tcW w:w="6210" w:type="dxa"/>
            <w:hideMark/>
          </w:tcPr>
          <w:p w14:paraId="041E7809" w14:textId="77777777" w:rsidR="00E01D7B" w:rsidRPr="00A37880" w:rsidRDefault="00E01D7B" w:rsidP="00E01D7B">
            <w:pPr>
              <w:rPr>
                <w:color w:val="000000" w:themeColor="text1"/>
                <w:sz w:val="18"/>
                <w:szCs w:val="18"/>
                <w:lang w:val="uk-UA" w:eastAsia="en-US"/>
              </w:rPr>
            </w:pPr>
            <w:proofErr w:type="spellStart"/>
            <w:r w:rsidRPr="00A37880">
              <w:rPr>
                <w:color w:val="000000" w:themeColor="text1"/>
                <w:sz w:val="18"/>
                <w:szCs w:val="18"/>
                <w:lang w:val="uk-UA" w:eastAsia="en-US"/>
              </w:rPr>
              <w:t>Витарти</w:t>
            </w:r>
            <w:proofErr w:type="spellEnd"/>
            <w:r w:rsidRPr="00A37880">
              <w:rPr>
                <w:color w:val="000000" w:themeColor="text1"/>
                <w:sz w:val="18"/>
                <w:szCs w:val="18"/>
                <w:lang w:val="uk-UA" w:eastAsia="en-US"/>
              </w:rPr>
              <w:t xml:space="preserve"> на обслуговування боргу   (з розрахунку 15% річних)</w:t>
            </w:r>
          </w:p>
        </w:tc>
        <w:tc>
          <w:tcPr>
            <w:tcW w:w="1067" w:type="dxa"/>
            <w:noWrap/>
            <w:hideMark/>
          </w:tcPr>
          <w:p w14:paraId="1FEF9829" w14:textId="4C1A3119"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1,890.4</w:t>
            </w:r>
          </w:p>
        </w:tc>
        <w:tc>
          <w:tcPr>
            <w:tcW w:w="1077" w:type="dxa"/>
            <w:noWrap/>
            <w:hideMark/>
          </w:tcPr>
          <w:p w14:paraId="45AD1AC9" w14:textId="23DA6E8A"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5,090.8</w:t>
            </w:r>
          </w:p>
        </w:tc>
        <w:tc>
          <w:tcPr>
            <w:tcW w:w="1160" w:type="dxa"/>
            <w:noWrap/>
            <w:hideMark/>
          </w:tcPr>
          <w:p w14:paraId="1CE96C36" w14:textId="0DCF718A"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9,832.4</w:t>
            </w:r>
          </w:p>
        </w:tc>
        <w:tc>
          <w:tcPr>
            <w:tcW w:w="1188" w:type="dxa"/>
            <w:noWrap/>
            <w:hideMark/>
          </w:tcPr>
          <w:p w14:paraId="41E90944" w14:textId="6A436098"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16,343.7</w:t>
            </w:r>
          </w:p>
        </w:tc>
        <w:tc>
          <w:tcPr>
            <w:tcW w:w="1220" w:type="dxa"/>
            <w:noWrap/>
            <w:hideMark/>
          </w:tcPr>
          <w:p w14:paraId="241551A4" w14:textId="29BDAEBB"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24,862.0</w:t>
            </w:r>
          </w:p>
        </w:tc>
        <w:tc>
          <w:tcPr>
            <w:tcW w:w="1240" w:type="dxa"/>
            <w:noWrap/>
            <w:hideMark/>
          </w:tcPr>
          <w:p w14:paraId="60E9D58C" w14:textId="6CE50E0D" w:rsidR="00E01D7B" w:rsidRPr="00A37880" w:rsidRDefault="009334C9" w:rsidP="00E01D7B">
            <w:pPr>
              <w:jc w:val="right"/>
              <w:rPr>
                <w:color w:val="000000" w:themeColor="text1"/>
                <w:sz w:val="18"/>
                <w:szCs w:val="18"/>
                <w:lang w:val="uk-UA" w:eastAsia="en-US"/>
              </w:rPr>
            </w:pPr>
            <w:r w:rsidRPr="00A37880">
              <w:rPr>
                <w:color w:val="000000" w:themeColor="text1"/>
                <w:sz w:val="18"/>
                <w:szCs w:val="18"/>
                <w:lang w:val="uk-UA" w:eastAsia="en-US"/>
              </w:rPr>
              <w:t>-</w:t>
            </w:r>
            <w:r w:rsidR="00E01D7B" w:rsidRPr="00A37880">
              <w:rPr>
                <w:color w:val="000000" w:themeColor="text1"/>
                <w:sz w:val="18"/>
                <w:szCs w:val="18"/>
                <w:lang w:val="uk-UA" w:eastAsia="en-US"/>
              </w:rPr>
              <w:t>35,609.3</w:t>
            </w:r>
          </w:p>
        </w:tc>
      </w:tr>
      <w:tr w:rsidR="009334C9" w:rsidRPr="00A37880" w14:paraId="45079805" w14:textId="77777777" w:rsidTr="009334C9">
        <w:trPr>
          <w:trHeight w:val="20"/>
        </w:trPr>
        <w:tc>
          <w:tcPr>
            <w:tcW w:w="6210" w:type="dxa"/>
            <w:hideMark/>
          </w:tcPr>
          <w:p w14:paraId="20A626FF" w14:textId="77777777" w:rsidR="00E01D7B" w:rsidRPr="00A37880" w:rsidRDefault="00E01D7B" w:rsidP="00E01D7B">
            <w:pPr>
              <w:rPr>
                <w:color w:val="000000" w:themeColor="text1"/>
                <w:sz w:val="18"/>
                <w:szCs w:val="18"/>
                <w:lang w:val="uk-UA" w:eastAsia="en-US"/>
              </w:rPr>
            </w:pPr>
            <w:r w:rsidRPr="00A37880">
              <w:rPr>
                <w:color w:val="000000" w:themeColor="text1"/>
                <w:sz w:val="18"/>
                <w:szCs w:val="18"/>
                <w:lang w:val="uk-UA" w:eastAsia="en-US"/>
              </w:rPr>
              <w:t>Чистий грошовий потік</w:t>
            </w:r>
          </w:p>
        </w:tc>
        <w:tc>
          <w:tcPr>
            <w:tcW w:w="1067" w:type="dxa"/>
            <w:noWrap/>
            <w:hideMark/>
          </w:tcPr>
          <w:p w14:paraId="2132BA83"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3,306.9</w:t>
            </w:r>
          </w:p>
        </w:tc>
        <w:tc>
          <w:tcPr>
            <w:tcW w:w="1077" w:type="dxa"/>
            <w:noWrap/>
            <w:hideMark/>
          </w:tcPr>
          <w:p w14:paraId="3229FE12"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16,641.6</w:t>
            </w:r>
          </w:p>
        </w:tc>
        <w:tc>
          <w:tcPr>
            <w:tcW w:w="1160" w:type="dxa"/>
            <w:noWrap/>
            <w:hideMark/>
          </w:tcPr>
          <w:p w14:paraId="1004C126"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37,920.6</w:t>
            </w:r>
          </w:p>
        </w:tc>
        <w:tc>
          <w:tcPr>
            <w:tcW w:w="1188" w:type="dxa"/>
            <w:noWrap/>
            <w:hideMark/>
          </w:tcPr>
          <w:p w14:paraId="217282A8"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68,377.5</w:t>
            </w:r>
          </w:p>
        </w:tc>
        <w:tc>
          <w:tcPr>
            <w:tcW w:w="1220" w:type="dxa"/>
            <w:noWrap/>
            <w:hideMark/>
          </w:tcPr>
          <w:p w14:paraId="410B352F"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109,312.3</w:t>
            </w:r>
          </w:p>
        </w:tc>
        <w:tc>
          <w:tcPr>
            <w:tcW w:w="1240" w:type="dxa"/>
            <w:noWrap/>
            <w:hideMark/>
          </w:tcPr>
          <w:p w14:paraId="660410DB" w14:textId="77777777" w:rsidR="00E01D7B" w:rsidRPr="00A37880" w:rsidRDefault="00E01D7B" w:rsidP="00E01D7B">
            <w:pPr>
              <w:jc w:val="right"/>
              <w:rPr>
                <w:b/>
                <w:bCs/>
                <w:color w:val="000000" w:themeColor="text1"/>
                <w:sz w:val="18"/>
                <w:szCs w:val="18"/>
                <w:lang w:val="uk-UA" w:eastAsia="en-US"/>
              </w:rPr>
            </w:pPr>
            <w:r w:rsidRPr="00A37880">
              <w:rPr>
                <w:b/>
                <w:bCs/>
                <w:color w:val="000000" w:themeColor="text1"/>
                <w:sz w:val="18"/>
                <w:szCs w:val="18"/>
                <w:lang w:val="uk-UA" w:eastAsia="en-US"/>
              </w:rPr>
              <w:t>161,945.7</w:t>
            </w:r>
          </w:p>
        </w:tc>
      </w:tr>
    </w:tbl>
    <w:p w14:paraId="20AC8AC8" w14:textId="1EB22116" w:rsidR="008D5897" w:rsidRPr="00A37880" w:rsidRDefault="008D5897" w:rsidP="00B93980">
      <w:pPr>
        <w:spacing w:after="160" w:line="259" w:lineRule="auto"/>
        <w:ind w:firstLine="720"/>
        <w:jc w:val="both"/>
        <w:rPr>
          <w:color w:val="000000" w:themeColor="text1"/>
          <w:sz w:val="24"/>
          <w:szCs w:val="24"/>
          <w:lang w:val="uk-UA"/>
        </w:rPr>
        <w:sectPr w:rsidR="008D5897" w:rsidRPr="00A37880" w:rsidSect="008D5897">
          <w:pgSz w:w="15840" w:h="12240" w:orient="landscape"/>
          <w:pgMar w:top="850" w:right="850" w:bottom="630" w:left="850" w:header="720" w:footer="720" w:gutter="0"/>
          <w:cols w:space="720"/>
          <w:docGrid w:linePitch="360"/>
        </w:sectPr>
      </w:pPr>
    </w:p>
    <w:p w14:paraId="1654D182" w14:textId="241C8B76" w:rsidR="00265098" w:rsidRPr="00050A8B" w:rsidRDefault="00265098" w:rsidP="00050A8B">
      <w:pPr>
        <w:pStyle w:val="a3"/>
        <w:widowControl w:val="0"/>
        <w:numPr>
          <w:ilvl w:val="1"/>
          <w:numId w:val="9"/>
        </w:numPr>
        <w:jc w:val="both"/>
        <w:rPr>
          <w:rFonts w:ascii="Times New Roman" w:hAnsi="Times New Roman"/>
          <w:b/>
          <w:sz w:val="28"/>
          <w:szCs w:val="28"/>
          <w:u w:val="single"/>
        </w:rPr>
      </w:pPr>
      <w:r w:rsidRPr="00050A8B">
        <w:rPr>
          <w:rFonts w:ascii="Times New Roman" w:hAnsi="Times New Roman"/>
          <w:b/>
          <w:sz w:val="28"/>
          <w:szCs w:val="28"/>
          <w:u w:val="single"/>
        </w:rPr>
        <w:lastRenderedPageBreak/>
        <w:t>Оцінка впливу на сферу інтересів суб’єктів господарювання</w:t>
      </w:r>
    </w:p>
    <w:p w14:paraId="4EF61A34" w14:textId="77777777" w:rsidR="00333CAC" w:rsidRPr="00050A8B" w:rsidRDefault="009C4FBA" w:rsidP="00265098">
      <w:pPr>
        <w:widowControl w:val="0"/>
        <w:ind w:left="-180" w:right="562" w:firstLine="720"/>
        <w:jc w:val="both"/>
        <w:rPr>
          <w:sz w:val="28"/>
          <w:szCs w:val="28"/>
          <w:lang w:val="uk-UA"/>
        </w:rPr>
      </w:pPr>
      <w:r w:rsidRPr="00050A8B">
        <w:rPr>
          <w:sz w:val="28"/>
          <w:szCs w:val="28"/>
          <w:lang w:val="uk-UA"/>
        </w:rPr>
        <w:t xml:space="preserve"> </w:t>
      </w:r>
    </w:p>
    <w:p w14:paraId="52581CA6" w14:textId="77777777" w:rsidR="00F36366" w:rsidRPr="00DA5D7A" w:rsidRDefault="00F36366" w:rsidP="00F36366">
      <w:pPr>
        <w:ind w:firstLine="720"/>
        <w:jc w:val="both"/>
        <w:rPr>
          <w:color w:val="000000"/>
          <w:sz w:val="28"/>
          <w:szCs w:val="28"/>
          <w:lang w:val="uk-UA"/>
        </w:rPr>
      </w:pPr>
      <w:r w:rsidRPr="00050A8B">
        <w:rPr>
          <w:color w:val="000000"/>
          <w:sz w:val="28"/>
          <w:szCs w:val="28"/>
          <w:lang w:val="uk-UA"/>
        </w:rPr>
        <w:t xml:space="preserve">Законопроект </w:t>
      </w:r>
      <w:r w:rsidRPr="00050A8B">
        <w:rPr>
          <w:b/>
          <w:color w:val="000000"/>
          <w:sz w:val="28"/>
          <w:szCs w:val="28"/>
          <w:u w:val="single"/>
          <w:lang w:val="uk-UA"/>
        </w:rPr>
        <w:t>не передбачає додаткових обмежень чи обтяжливих вимог для існуючих суб’єктів системи</w:t>
      </w:r>
      <w:r w:rsidRPr="00050A8B">
        <w:rPr>
          <w:color w:val="000000"/>
          <w:sz w:val="28"/>
          <w:szCs w:val="28"/>
          <w:lang w:val="uk-UA"/>
        </w:rPr>
        <w:t xml:space="preserve">, які на даний момент працюють у третьому рівні системи добровільного накопичувального пенсійного забезпечення. </w:t>
      </w:r>
      <w:r w:rsidR="00106D80" w:rsidRPr="00DA5D7A">
        <w:rPr>
          <w:color w:val="000000"/>
          <w:sz w:val="28"/>
          <w:szCs w:val="28"/>
          <w:lang w:val="uk-UA"/>
        </w:rPr>
        <w:t xml:space="preserve">Однак, </w:t>
      </w:r>
      <w:r w:rsidR="00106D80" w:rsidRPr="00DA5D7A">
        <w:rPr>
          <w:b/>
          <w:color w:val="000000"/>
          <w:sz w:val="28"/>
          <w:szCs w:val="28"/>
          <w:lang w:val="uk-UA"/>
        </w:rPr>
        <w:t>з</w:t>
      </w:r>
      <w:r w:rsidRPr="00DA5D7A">
        <w:rPr>
          <w:b/>
          <w:color w:val="000000"/>
          <w:sz w:val="28"/>
          <w:szCs w:val="28"/>
          <w:lang w:val="uk-UA"/>
        </w:rPr>
        <w:t>а умови забезпечення належного приведення діяльності існуючими суб’єктами до вимог авторизованих суб’єктів, у таких суб’єктів з’являться додаткові можливості для динамічного розвитку</w:t>
      </w:r>
      <w:r w:rsidRPr="00DA5D7A">
        <w:rPr>
          <w:color w:val="000000"/>
          <w:sz w:val="28"/>
          <w:szCs w:val="28"/>
          <w:lang w:val="uk-UA"/>
        </w:rPr>
        <w:t xml:space="preserve">. </w:t>
      </w:r>
    </w:p>
    <w:p w14:paraId="194FEB64" w14:textId="12B9B399" w:rsidR="00B93980" w:rsidRPr="00050A8B" w:rsidRDefault="00B93980" w:rsidP="00B93980">
      <w:pPr>
        <w:spacing w:after="120"/>
        <w:ind w:firstLine="720"/>
        <w:jc w:val="both"/>
        <w:rPr>
          <w:sz w:val="28"/>
          <w:szCs w:val="28"/>
          <w:lang w:val="uk-UA"/>
        </w:rPr>
      </w:pPr>
      <w:r w:rsidRPr="00DA5D7A">
        <w:rPr>
          <w:sz w:val="28"/>
          <w:szCs w:val="28"/>
          <w:lang w:val="uk-UA"/>
        </w:rPr>
        <w:t>Поряд з солідарною системою пенсійного забезпечення, станом на 31</w:t>
      </w:r>
      <w:r w:rsidRPr="00050A8B">
        <w:rPr>
          <w:sz w:val="28"/>
          <w:szCs w:val="28"/>
          <w:lang w:val="uk-UA"/>
        </w:rPr>
        <w:t>.03.2018 в Державному реєстрі фінансових установ містилася інформація про 62 недержавних пенсійних фонди (далі – НПФ) та 22 адміністратори НПФ. Загальна кількість учасників НПФ становила 843,2 тис. осіб, з яких отримали/отримують пенсійні виплати 79,4 тис. осіб. Сума сплачених внесків становила 1,9 млрд грн; 93% всіх внесків надійшли від роботодавців. Загальна вартість активів НПФ становила 2,5 млрд грн.</w:t>
      </w:r>
      <w:r w:rsidRPr="00050A8B">
        <w:rPr>
          <w:rStyle w:val="a6"/>
          <w:sz w:val="28"/>
          <w:szCs w:val="28"/>
          <w:lang w:val="uk-UA"/>
        </w:rPr>
        <w:footnoteReference w:id="6"/>
      </w:r>
    </w:p>
    <w:p w14:paraId="2A062210" w14:textId="2ED4A9CB" w:rsidR="00106D80" w:rsidRPr="00050A8B" w:rsidRDefault="00106D80" w:rsidP="00B93980">
      <w:pPr>
        <w:spacing w:after="120"/>
        <w:ind w:firstLine="720"/>
        <w:jc w:val="both"/>
        <w:rPr>
          <w:sz w:val="28"/>
          <w:szCs w:val="28"/>
          <w:lang w:val="uk-UA"/>
        </w:rPr>
      </w:pPr>
      <w:r w:rsidRPr="00050A8B">
        <w:rPr>
          <w:sz w:val="28"/>
          <w:szCs w:val="28"/>
          <w:lang w:val="uk-UA"/>
        </w:rPr>
        <w:t>Станом на 30.06.2018 в реєстрі ліцензійних учасників ринку цінних паперів Національної комісії з цінних паперів та фондового ринку налічується  36 Компаній з управління активами недержавних пенсійних фондів</w:t>
      </w:r>
      <w:r w:rsidR="00FE4245">
        <w:rPr>
          <w:sz w:val="28"/>
          <w:szCs w:val="28"/>
          <w:lang w:val="uk-UA"/>
        </w:rPr>
        <w:t xml:space="preserve"> (КУА)</w:t>
      </w:r>
      <w:r w:rsidRPr="00050A8B">
        <w:rPr>
          <w:sz w:val="28"/>
          <w:szCs w:val="28"/>
          <w:lang w:val="uk-UA"/>
        </w:rPr>
        <w:t xml:space="preserve"> та 13 депозитарних установ з обслуговування </w:t>
      </w:r>
      <w:r w:rsidR="00D150C8">
        <w:rPr>
          <w:sz w:val="28"/>
          <w:szCs w:val="28"/>
          <w:lang w:val="uk-UA"/>
        </w:rPr>
        <w:t>НПФ</w:t>
      </w:r>
      <w:r w:rsidR="008323E8">
        <w:rPr>
          <w:sz w:val="28"/>
          <w:szCs w:val="28"/>
          <w:lang w:val="uk-UA"/>
        </w:rPr>
        <w:t xml:space="preserve"> </w:t>
      </w:r>
      <w:r w:rsidR="00FE526D" w:rsidRPr="00050A8B">
        <w:rPr>
          <w:sz w:val="28"/>
          <w:szCs w:val="28"/>
          <w:lang w:val="uk-UA"/>
        </w:rPr>
        <w:t>(Таблиця 9)</w:t>
      </w:r>
      <w:r w:rsidR="00FE4245">
        <w:rPr>
          <w:sz w:val="28"/>
          <w:szCs w:val="28"/>
          <w:lang w:val="uk-UA"/>
        </w:rPr>
        <w:t>.</w:t>
      </w:r>
    </w:p>
    <w:p w14:paraId="08391225" w14:textId="5A3E8DF2" w:rsidR="002C77BE" w:rsidRPr="00DA5D7A" w:rsidRDefault="00FE526D" w:rsidP="002C77BE">
      <w:pPr>
        <w:widowControl w:val="0"/>
        <w:rPr>
          <w:b/>
          <w:sz w:val="28"/>
          <w:szCs w:val="28"/>
          <w:lang w:val="uk-UA"/>
        </w:rPr>
      </w:pPr>
      <w:r w:rsidRPr="00DA5D7A">
        <w:rPr>
          <w:b/>
          <w:sz w:val="28"/>
          <w:szCs w:val="28"/>
          <w:lang w:val="uk-UA"/>
        </w:rPr>
        <w:t>Таблиця 9</w:t>
      </w:r>
    </w:p>
    <w:tbl>
      <w:tblPr>
        <w:tblW w:w="103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1204"/>
        <w:gridCol w:w="1214"/>
        <w:gridCol w:w="3834"/>
        <w:gridCol w:w="1411"/>
      </w:tblGrid>
      <w:tr w:rsidR="002C77BE" w:rsidRPr="008853B9" w14:paraId="4F3CB933" w14:textId="77777777" w:rsidTr="00DA5D7A">
        <w:tc>
          <w:tcPr>
            <w:tcW w:w="2649" w:type="dxa"/>
            <w:shd w:val="clear" w:color="auto" w:fill="auto"/>
          </w:tcPr>
          <w:p w14:paraId="1079C2B4" w14:textId="77777777" w:rsidR="002C77BE" w:rsidRPr="00A37880" w:rsidRDefault="002C77BE" w:rsidP="00776ED1">
            <w:pPr>
              <w:widowControl w:val="0"/>
              <w:jc w:val="center"/>
              <w:rPr>
                <w:b/>
                <w:sz w:val="28"/>
                <w:szCs w:val="28"/>
                <w:lang w:val="uk-UA"/>
              </w:rPr>
            </w:pPr>
            <w:r w:rsidRPr="00A37880">
              <w:rPr>
                <w:b/>
                <w:sz w:val="28"/>
                <w:szCs w:val="28"/>
                <w:lang w:val="uk-UA"/>
              </w:rPr>
              <w:t>Показник</w:t>
            </w:r>
          </w:p>
        </w:tc>
        <w:tc>
          <w:tcPr>
            <w:tcW w:w="1204" w:type="dxa"/>
            <w:shd w:val="clear" w:color="auto" w:fill="auto"/>
          </w:tcPr>
          <w:p w14:paraId="2A2F1BC7" w14:textId="77777777" w:rsidR="002C77BE" w:rsidRPr="00A37880" w:rsidRDefault="002C77BE" w:rsidP="00776ED1">
            <w:pPr>
              <w:widowControl w:val="0"/>
              <w:jc w:val="center"/>
              <w:rPr>
                <w:b/>
                <w:sz w:val="28"/>
                <w:szCs w:val="28"/>
                <w:lang w:val="uk-UA"/>
              </w:rPr>
            </w:pPr>
            <w:r w:rsidRPr="00A37880">
              <w:rPr>
                <w:b/>
                <w:sz w:val="28"/>
                <w:szCs w:val="28"/>
                <w:lang w:val="uk-UA"/>
              </w:rPr>
              <w:t>Середні</w:t>
            </w:r>
          </w:p>
        </w:tc>
        <w:tc>
          <w:tcPr>
            <w:tcW w:w="1214" w:type="dxa"/>
            <w:shd w:val="clear" w:color="auto" w:fill="auto"/>
          </w:tcPr>
          <w:p w14:paraId="6C497775" w14:textId="77777777" w:rsidR="002C77BE" w:rsidRPr="00A37880" w:rsidRDefault="002C77BE" w:rsidP="00776ED1">
            <w:pPr>
              <w:widowControl w:val="0"/>
              <w:jc w:val="center"/>
              <w:rPr>
                <w:b/>
                <w:sz w:val="28"/>
                <w:szCs w:val="28"/>
                <w:lang w:val="uk-UA"/>
              </w:rPr>
            </w:pPr>
            <w:r w:rsidRPr="00A37880">
              <w:rPr>
                <w:b/>
                <w:sz w:val="28"/>
                <w:szCs w:val="28"/>
                <w:lang w:val="uk-UA"/>
              </w:rPr>
              <w:t>Малі</w:t>
            </w:r>
          </w:p>
        </w:tc>
        <w:tc>
          <w:tcPr>
            <w:tcW w:w="3834" w:type="dxa"/>
            <w:shd w:val="clear" w:color="auto" w:fill="auto"/>
          </w:tcPr>
          <w:p w14:paraId="5978BF5C" w14:textId="77777777" w:rsidR="002C77BE" w:rsidRPr="00A37880" w:rsidRDefault="002C77BE" w:rsidP="00776ED1">
            <w:pPr>
              <w:widowControl w:val="0"/>
              <w:jc w:val="center"/>
              <w:rPr>
                <w:b/>
                <w:sz w:val="28"/>
                <w:szCs w:val="28"/>
                <w:lang w:val="uk-UA"/>
              </w:rPr>
            </w:pPr>
            <w:r w:rsidRPr="00A37880">
              <w:rPr>
                <w:b/>
                <w:sz w:val="28"/>
                <w:szCs w:val="28"/>
                <w:lang w:val="uk-UA"/>
              </w:rPr>
              <w:t>Мікро</w:t>
            </w:r>
          </w:p>
        </w:tc>
        <w:tc>
          <w:tcPr>
            <w:tcW w:w="1411" w:type="dxa"/>
            <w:shd w:val="clear" w:color="auto" w:fill="auto"/>
          </w:tcPr>
          <w:p w14:paraId="08521001" w14:textId="77777777" w:rsidR="002C77BE" w:rsidRPr="00A37880" w:rsidRDefault="002C77BE" w:rsidP="00776ED1">
            <w:pPr>
              <w:widowControl w:val="0"/>
              <w:jc w:val="center"/>
              <w:rPr>
                <w:b/>
                <w:sz w:val="28"/>
                <w:szCs w:val="28"/>
                <w:lang w:val="uk-UA"/>
              </w:rPr>
            </w:pPr>
            <w:r w:rsidRPr="00A37880">
              <w:rPr>
                <w:b/>
                <w:sz w:val="28"/>
                <w:szCs w:val="28"/>
                <w:lang w:val="uk-UA"/>
              </w:rPr>
              <w:t>Разом</w:t>
            </w:r>
          </w:p>
        </w:tc>
      </w:tr>
      <w:tr w:rsidR="002C77BE" w:rsidRPr="008853B9" w14:paraId="5E824F47" w14:textId="77777777" w:rsidTr="00DA5D7A">
        <w:tc>
          <w:tcPr>
            <w:tcW w:w="2649" w:type="dxa"/>
            <w:shd w:val="clear" w:color="auto" w:fill="auto"/>
          </w:tcPr>
          <w:p w14:paraId="6799B443" w14:textId="77777777" w:rsidR="002C77BE" w:rsidRPr="00B169AC" w:rsidRDefault="002C77BE" w:rsidP="00776ED1">
            <w:pPr>
              <w:widowControl w:val="0"/>
              <w:jc w:val="center"/>
              <w:rPr>
                <w:sz w:val="28"/>
                <w:szCs w:val="28"/>
                <w:lang w:val="uk-UA"/>
              </w:rPr>
            </w:pPr>
            <w:r w:rsidRPr="00B169AC">
              <w:rPr>
                <w:sz w:val="28"/>
                <w:szCs w:val="28"/>
                <w:lang w:val="uk-UA"/>
              </w:rPr>
              <w:t>Кількість суб’єктів господарювання, що підпадають під дію регулювання, одиниць</w:t>
            </w:r>
          </w:p>
        </w:tc>
        <w:tc>
          <w:tcPr>
            <w:tcW w:w="1204" w:type="dxa"/>
            <w:shd w:val="clear" w:color="auto" w:fill="auto"/>
          </w:tcPr>
          <w:p w14:paraId="0EA56D46" w14:textId="77777777" w:rsidR="002C77BE" w:rsidRPr="00B169AC" w:rsidRDefault="002C77BE" w:rsidP="00776ED1">
            <w:pPr>
              <w:widowControl w:val="0"/>
              <w:jc w:val="center"/>
              <w:rPr>
                <w:sz w:val="28"/>
                <w:szCs w:val="28"/>
                <w:lang w:val="uk-UA"/>
              </w:rPr>
            </w:pPr>
          </w:p>
          <w:p w14:paraId="7B5DBE5D" w14:textId="77777777" w:rsidR="002C77BE" w:rsidRPr="00B169AC" w:rsidRDefault="002C77BE" w:rsidP="00776ED1">
            <w:pPr>
              <w:widowControl w:val="0"/>
              <w:jc w:val="center"/>
              <w:rPr>
                <w:sz w:val="28"/>
                <w:szCs w:val="28"/>
                <w:lang w:val="uk-UA"/>
              </w:rPr>
            </w:pPr>
            <w:r w:rsidRPr="00B169AC">
              <w:rPr>
                <w:sz w:val="28"/>
                <w:szCs w:val="28"/>
                <w:lang w:val="uk-UA"/>
              </w:rPr>
              <w:t xml:space="preserve"> 13</w:t>
            </w:r>
          </w:p>
        </w:tc>
        <w:tc>
          <w:tcPr>
            <w:tcW w:w="1214" w:type="dxa"/>
            <w:shd w:val="clear" w:color="auto" w:fill="auto"/>
          </w:tcPr>
          <w:p w14:paraId="565CEEDE" w14:textId="77777777" w:rsidR="002C77BE" w:rsidRPr="00B169AC" w:rsidRDefault="002C77BE" w:rsidP="00776ED1">
            <w:pPr>
              <w:widowControl w:val="0"/>
              <w:jc w:val="center"/>
              <w:rPr>
                <w:sz w:val="28"/>
                <w:szCs w:val="28"/>
                <w:lang w:val="uk-UA"/>
              </w:rPr>
            </w:pPr>
          </w:p>
          <w:p w14:paraId="4644A8DE" w14:textId="5561DB5D" w:rsidR="002C77BE" w:rsidRPr="00B169AC" w:rsidRDefault="002C77BE" w:rsidP="00776ED1">
            <w:pPr>
              <w:widowControl w:val="0"/>
              <w:jc w:val="center"/>
              <w:rPr>
                <w:sz w:val="28"/>
                <w:szCs w:val="28"/>
                <w:lang w:val="uk-UA"/>
              </w:rPr>
            </w:pPr>
            <w:r w:rsidRPr="00B169AC">
              <w:rPr>
                <w:sz w:val="28"/>
                <w:szCs w:val="28"/>
                <w:lang w:val="uk-UA"/>
              </w:rPr>
              <w:t>1 (КУА)</w:t>
            </w:r>
          </w:p>
        </w:tc>
        <w:tc>
          <w:tcPr>
            <w:tcW w:w="3834" w:type="dxa"/>
            <w:shd w:val="clear" w:color="auto" w:fill="auto"/>
          </w:tcPr>
          <w:p w14:paraId="530F2DE8" w14:textId="77777777" w:rsidR="002C77BE" w:rsidRPr="00B169AC" w:rsidRDefault="002C77BE" w:rsidP="00776ED1">
            <w:pPr>
              <w:widowControl w:val="0"/>
              <w:jc w:val="center"/>
              <w:rPr>
                <w:sz w:val="28"/>
                <w:szCs w:val="28"/>
                <w:lang w:val="uk-UA"/>
              </w:rPr>
            </w:pPr>
          </w:p>
          <w:p w14:paraId="322767F9" w14:textId="1690C9FC" w:rsidR="002C77BE" w:rsidRPr="00B169AC" w:rsidRDefault="002C77BE" w:rsidP="00776ED1">
            <w:pPr>
              <w:widowControl w:val="0"/>
              <w:jc w:val="center"/>
              <w:rPr>
                <w:sz w:val="28"/>
                <w:szCs w:val="28"/>
                <w:lang w:val="uk-UA"/>
              </w:rPr>
            </w:pPr>
            <w:r w:rsidRPr="00B169AC">
              <w:rPr>
                <w:sz w:val="28"/>
                <w:szCs w:val="28"/>
                <w:lang w:val="uk-UA"/>
              </w:rPr>
              <w:t xml:space="preserve"> 35(КУА)</w:t>
            </w:r>
          </w:p>
          <w:p w14:paraId="0860EE48" w14:textId="40B0B072" w:rsidR="002C77BE" w:rsidRPr="00B169AC" w:rsidRDefault="00FE4245">
            <w:pPr>
              <w:widowControl w:val="0"/>
              <w:rPr>
                <w:sz w:val="28"/>
                <w:szCs w:val="28"/>
                <w:lang w:val="uk-UA"/>
              </w:rPr>
            </w:pPr>
            <w:r>
              <w:rPr>
                <w:sz w:val="28"/>
                <w:szCs w:val="28"/>
                <w:lang w:val="uk-UA"/>
              </w:rPr>
              <w:t xml:space="preserve">        </w:t>
            </w:r>
            <w:r w:rsidR="002C77BE" w:rsidRPr="00B169AC">
              <w:rPr>
                <w:sz w:val="28"/>
                <w:szCs w:val="28"/>
                <w:lang w:val="uk-UA"/>
              </w:rPr>
              <w:t>22 (</w:t>
            </w:r>
            <w:r>
              <w:rPr>
                <w:sz w:val="28"/>
                <w:szCs w:val="28"/>
                <w:lang w:val="uk-UA"/>
              </w:rPr>
              <w:t>а</w:t>
            </w:r>
            <w:r w:rsidR="002C77BE" w:rsidRPr="00B169AC">
              <w:rPr>
                <w:sz w:val="28"/>
                <w:szCs w:val="28"/>
                <w:lang w:val="uk-UA"/>
              </w:rPr>
              <w:t>дміністратор</w:t>
            </w:r>
            <w:r>
              <w:rPr>
                <w:sz w:val="28"/>
                <w:szCs w:val="28"/>
                <w:lang w:val="uk-UA"/>
              </w:rPr>
              <w:t>а НПФ</w:t>
            </w:r>
            <w:r w:rsidR="002C77BE" w:rsidRPr="00B169AC">
              <w:rPr>
                <w:sz w:val="28"/>
                <w:szCs w:val="28"/>
                <w:lang w:val="uk-UA"/>
              </w:rPr>
              <w:t>)</w:t>
            </w:r>
          </w:p>
        </w:tc>
        <w:tc>
          <w:tcPr>
            <w:tcW w:w="1411" w:type="dxa"/>
            <w:shd w:val="clear" w:color="auto" w:fill="auto"/>
          </w:tcPr>
          <w:p w14:paraId="09A20133" w14:textId="77777777" w:rsidR="002C77BE" w:rsidRPr="00B169AC" w:rsidRDefault="002C77BE" w:rsidP="00776ED1">
            <w:pPr>
              <w:widowControl w:val="0"/>
              <w:jc w:val="center"/>
              <w:rPr>
                <w:sz w:val="28"/>
                <w:szCs w:val="28"/>
                <w:lang w:val="uk-UA"/>
              </w:rPr>
            </w:pPr>
            <w:r w:rsidRPr="00B169AC">
              <w:rPr>
                <w:sz w:val="28"/>
                <w:szCs w:val="28"/>
                <w:lang w:val="uk-UA"/>
              </w:rPr>
              <w:t xml:space="preserve"> </w:t>
            </w:r>
          </w:p>
          <w:p w14:paraId="2714A81E" w14:textId="0A6D5F9F" w:rsidR="002C77BE" w:rsidRPr="00B169AC" w:rsidRDefault="002C77BE" w:rsidP="00776ED1">
            <w:pPr>
              <w:widowControl w:val="0"/>
              <w:jc w:val="center"/>
              <w:rPr>
                <w:b/>
                <w:sz w:val="28"/>
                <w:szCs w:val="28"/>
                <w:lang w:val="uk-UA"/>
              </w:rPr>
            </w:pPr>
            <w:r w:rsidRPr="00B169AC">
              <w:rPr>
                <w:b/>
                <w:sz w:val="28"/>
                <w:szCs w:val="28"/>
                <w:lang w:val="uk-UA"/>
              </w:rPr>
              <w:t xml:space="preserve"> 71</w:t>
            </w:r>
          </w:p>
        </w:tc>
      </w:tr>
      <w:tr w:rsidR="002C77BE" w:rsidRPr="008853B9" w14:paraId="2D7626B7" w14:textId="77777777" w:rsidTr="00DA5D7A">
        <w:trPr>
          <w:trHeight w:val="115"/>
        </w:trPr>
        <w:tc>
          <w:tcPr>
            <w:tcW w:w="2649" w:type="dxa"/>
            <w:shd w:val="clear" w:color="auto" w:fill="auto"/>
          </w:tcPr>
          <w:p w14:paraId="48284277" w14:textId="77777777" w:rsidR="002C77BE" w:rsidRPr="00B169AC" w:rsidRDefault="002C77BE" w:rsidP="00776ED1">
            <w:pPr>
              <w:widowControl w:val="0"/>
              <w:jc w:val="center"/>
              <w:rPr>
                <w:sz w:val="28"/>
                <w:szCs w:val="28"/>
                <w:lang w:val="uk-UA"/>
              </w:rPr>
            </w:pPr>
            <w:r w:rsidRPr="00B169AC">
              <w:rPr>
                <w:sz w:val="28"/>
                <w:szCs w:val="28"/>
                <w:lang w:val="uk-UA"/>
              </w:rPr>
              <w:t>Питома вага групи у загальній кількості, відсотків</w:t>
            </w:r>
          </w:p>
        </w:tc>
        <w:tc>
          <w:tcPr>
            <w:tcW w:w="1204" w:type="dxa"/>
            <w:shd w:val="clear" w:color="auto" w:fill="auto"/>
          </w:tcPr>
          <w:p w14:paraId="4B8AA9BE" w14:textId="20C13102" w:rsidR="002C77BE" w:rsidRPr="00B169AC" w:rsidRDefault="002C77BE" w:rsidP="00776ED1">
            <w:pPr>
              <w:widowControl w:val="0"/>
              <w:jc w:val="center"/>
              <w:rPr>
                <w:sz w:val="28"/>
                <w:szCs w:val="28"/>
                <w:lang w:val="uk-UA"/>
              </w:rPr>
            </w:pPr>
            <w:r w:rsidRPr="00B169AC">
              <w:rPr>
                <w:sz w:val="28"/>
                <w:szCs w:val="28"/>
                <w:lang w:val="uk-UA"/>
              </w:rPr>
              <w:t>18</w:t>
            </w:r>
            <w:r w:rsidR="004D1F93" w:rsidRPr="00B169AC">
              <w:rPr>
                <w:sz w:val="28"/>
                <w:szCs w:val="28"/>
                <w:lang w:val="uk-UA"/>
              </w:rPr>
              <w:t>,3</w:t>
            </w:r>
          </w:p>
        </w:tc>
        <w:tc>
          <w:tcPr>
            <w:tcW w:w="1214" w:type="dxa"/>
            <w:shd w:val="clear" w:color="auto" w:fill="auto"/>
          </w:tcPr>
          <w:p w14:paraId="219EC80D" w14:textId="08605FEB" w:rsidR="002C77BE" w:rsidRPr="00B169AC" w:rsidRDefault="004D1F93" w:rsidP="00776ED1">
            <w:pPr>
              <w:widowControl w:val="0"/>
              <w:jc w:val="center"/>
              <w:rPr>
                <w:sz w:val="28"/>
                <w:szCs w:val="28"/>
                <w:lang w:val="uk-UA"/>
              </w:rPr>
            </w:pPr>
            <w:r w:rsidRPr="00B169AC">
              <w:rPr>
                <w:sz w:val="28"/>
                <w:szCs w:val="28"/>
                <w:lang w:val="uk-UA"/>
              </w:rPr>
              <w:t>1,4</w:t>
            </w:r>
          </w:p>
        </w:tc>
        <w:tc>
          <w:tcPr>
            <w:tcW w:w="3834" w:type="dxa"/>
            <w:shd w:val="clear" w:color="auto" w:fill="auto"/>
          </w:tcPr>
          <w:p w14:paraId="636D4F05" w14:textId="0A0146D5" w:rsidR="002C77BE" w:rsidRPr="00B169AC" w:rsidRDefault="004D1F93" w:rsidP="00776ED1">
            <w:pPr>
              <w:widowControl w:val="0"/>
              <w:jc w:val="center"/>
              <w:rPr>
                <w:sz w:val="28"/>
                <w:szCs w:val="28"/>
                <w:lang w:val="uk-UA"/>
              </w:rPr>
            </w:pPr>
            <w:r w:rsidRPr="00B169AC">
              <w:rPr>
                <w:sz w:val="28"/>
                <w:szCs w:val="28"/>
                <w:lang w:val="uk-UA"/>
              </w:rPr>
              <w:t>80,2</w:t>
            </w:r>
          </w:p>
        </w:tc>
        <w:tc>
          <w:tcPr>
            <w:tcW w:w="1411" w:type="dxa"/>
            <w:shd w:val="clear" w:color="auto" w:fill="auto"/>
          </w:tcPr>
          <w:p w14:paraId="737D6AC6" w14:textId="77777777" w:rsidR="002C77BE" w:rsidRPr="00B169AC" w:rsidRDefault="002C77BE" w:rsidP="00776ED1">
            <w:pPr>
              <w:widowControl w:val="0"/>
              <w:jc w:val="center"/>
              <w:rPr>
                <w:sz w:val="28"/>
                <w:szCs w:val="28"/>
                <w:lang w:val="uk-UA"/>
              </w:rPr>
            </w:pPr>
            <w:r w:rsidRPr="00B169AC">
              <w:rPr>
                <w:sz w:val="28"/>
                <w:szCs w:val="28"/>
                <w:lang w:val="uk-UA"/>
              </w:rPr>
              <w:t>100%</w:t>
            </w:r>
          </w:p>
        </w:tc>
      </w:tr>
    </w:tbl>
    <w:p w14:paraId="5D56C520" w14:textId="45B7C0B7" w:rsidR="00333CAC" w:rsidRPr="00050A8B" w:rsidRDefault="00333CAC" w:rsidP="00333CAC">
      <w:pPr>
        <w:ind w:firstLine="540"/>
        <w:jc w:val="both"/>
        <w:rPr>
          <w:sz w:val="28"/>
          <w:szCs w:val="28"/>
          <w:lang w:val="uk-UA"/>
        </w:rPr>
      </w:pPr>
      <w:r w:rsidRPr="00050A8B">
        <w:rPr>
          <w:sz w:val="28"/>
          <w:szCs w:val="28"/>
          <w:lang w:val="uk-UA"/>
        </w:rPr>
        <w:t xml:space="preserve">Усі суб’єкти, </w:t>
      </w:r>
      <w:r w:rsidRPr="00050A8B">
        <w:rPr>
          <w:b/>
          <w:sz w:val="28"/>
          <w:szCs w:val="28"/>
          <w:u w:val="single"/>
          <w:lang w:val="uk-UA"/>
        </w:rPr>
        <w:t xml:space="preserve">що </w:t>
      </w:r>
      <w:r w:rsidR="00FE526D" w:rsidRPr="00050A8B">
        <w:rPr>
          <w:b/>
          <w:sz w:val="28"/>
          <w:szCs w:val="28"/>
          <w:u w:val="single"/>
          <w:lang w:val="uk-UA"/>
        </w:rPr>
        <w:t xml:space="preserve">на добровільних засадах </w:t>
      </w:r>
      <w:r w:rsidRPr="00050A8B">
        <w:rPr>
          <w:b/>
          <w:sz w:val="28"/>
          <w:szCs w:val="28"/>
          <w:u w:val="single"/>
          <w:lang w:val="uk-UA"/>
        </w:rPr>
        <w:t>виявлять бажання здійснювати діяльність</w:t>
      </w:r>
      <w:r w:rsidRPr="00050A8B">
        <w:rPr>
          <w:sz w:val="28"/>
          <w:szCs w:val="28"/>
          <w:lang w:val="uk-UA"/>
        </w:rPr>
        <w:t xml:space="preserve"> на загальнообов’язковому накопичувальному рівні,  зокрема мають забезпечити функціональну структуру, що серед іншого буде передбачати створення ключових функцій за напрямками діяльності:</w:t>
      </w:r>
    </w:p>
    <w:p w14:paraId="64D555C8" w14:textId="77777777" w:rsidR="00333CAC" w:rsidRPr="00050A8B" w:rsidRDefault="00333CAC" w:rsidP="00333CAC">
      <w:pPr>
        <w:pStyle w:val="11"/>
        <w:numPr>
          <w:ilvl w:val="0"/>
          <w:numId w:val="4"/>
        </w:numPr>
        <w:spacing w:after="0" w:line="240" w:lineRule="auto"/>
        <w:ind w:left="0" w:firstLine="540"/>
        <w:rPr>
          <w:rFonts w:ascii="Times New Roman" w:hAnsi="Times New Roman"/>
          <w:kern w:val="1"/>
          <w:sz w:val="28"/>
          <w:szCs w:val="28"/>
        </w:rPr>
      </w:pPr>
      <w:r w:rsidRPr="00050A8B">
        <w:rPr>
          <w:rFonts w:ascii="Times New Roman" w:hAnsi="Times New Roman"/>
          <w:kern w:val="1"/>
          <w:sz w:val="28"/>
          <w:szCs w:val="28"/>
        </w:rPr>
        <w:t>підрозділів основної діяльності;</w:t>
      </w:r>
    </w:p>
    <w:p w14:paraId="6748CED8" w14:textId="77777777" w:rsidR="00333CAC" w:rsidRPr="00050A8B" w:rsidRDefault="00333CAC" w:rsidP="00333CAC">
      <w:pPr>
        <w:pStyle w:val="11"/>
        <w:numPr>
          <w:ilvl w:val="0"/>
          <w:numId w:val="4"/>
        </w:numPr>
        <w:spacing w:after="0" w:line="240" w:lineRule="auto"/>
        <w:ind w:left="0" w:firstLine="540"/>
        <w:rPr>
          <w:rFonts w:ascii="Times New Roman" w:hAnsi="Times New Roman"/>
          <w:kern w:val="1"/>
          <w:sz w:val="28"/>
          <w:szCs w:val="28"/>
        </w:rPr>
      </w:pPr>
      <w:r w:rsidRPr="00050A8B">
        <w:rPr>
          <w:rFonts w:ascii="Times New Roman" w:hAnsi="Times New Roman"/>
          <w:kern w:val="1"/>
          <w:sz w:val="28"/>
          <w:szCs w:val="28"/>
        </w:rPr>
        <w:t>підрозділу  ризик менеджменту;</w:t>
      </w:r>
    </w:p>
    <w:p w14:paraId="6F34119A" w14:textId="77777777" w:rsidR="00333CAC" w:rsidRPr="00050A8B" w:rsidRDefault="00333CAC" w:rsidP="00333CAC">
      <w:pPr>
        <w:pStyle w:val="11"/>
        <w:numPr>
          <w:ilvl w:val="0"/>
          <w:numId w:val="4"/>
        </w:numPr>
        <w:spacing w:after="0" w:line="240" w:lineRule="auto"/>
        <w:ind w:left="0" w:firstLine="540"/>
        <w:rPr>
          <w:rFonts w:ascii="Times New Roman" w:hAnsi="Times New Roman"/>
          <w:kern w:val="1"/>
          <w:sz w:val="28"/>
          <w:szCs w:val="28"/>
        </w:rPr>
      </w:pPr>
      <w:r w:rsidRPr="00050A8B">
        <w:rPr>
          <w:rFonts w:ascii="Times New Roman" w:hAnsi="Times New Roman"/>
          <w:kern w:val="1"/>
          <w:sz w:val="28"/>
          <w:szCs w:val="28"/>
        </w:rPr>
        <w:t xml:space="preserve">підрозділу  </w:t>
      </w:r>
      <w:proofErr w:type="spellStart"/>
      <w:r w:rsidRPr="00050A8B">
        <w:rPr>
          <w:rFonts w:ascii="Times New Roman" w:hAnsi="Times New Roman"/>
          <w:kern w:val="1"/>
          <w:sz w:val="28"/>
          <w:szCs w:val="28"/>
        </w:rPr>
        <w:t>компл</w:t>
      </w:r>
      <w:r w:rsidR="000C106D" w:rsidRPr="00050A8B">
        <w:rPr>
          <w:rFonts w:ascii="Times New Roman" w:hAnsi="Times New Roman"/>
          <w:kern w:val="1"/>
          <w:sz w:val="28"/>
          <w:szCs w:val="28"/>
        </w:rPr>
        <w:t>а</w:t>
      </w:r>
      <w:r w:rsidRPr="00050A8B">
        <w:rPr>
          <w:rFonts w:ascii="Times New Roman" w:hAnsi="Times New Roman"/>
          <w:kern w:val="1"/>
          <w:sz w:val="28"/>
          <w:szCs w:val="28"/>
        </w:rPr>
        <w:t>енс</w:t>
      </w:r>
      <w:proofErr w:type="spellEnd"/>
      <w:r w:rsidRPr="00050A8B">
        <w:rPr>
          <w:rFonts w:ascii="Times New Roman" w:hAnsi="Times New Roman"/>
          <w:kern w:val="1"/>
          <w:sz w:val="28"/>
          <w:szCs w:val="28"/>
        </w:rPr>
        <w:t>-контролю;</w:t>
      </w:r>
    </w:p>
    <w:p w14:paraId="3B9438AE" w14:textId="77777777" w:rsidR="00333CAC" w:rsidRPr="00050A8B" w:rsidRDefault="00333CAC" w:rsidP="00333CAC">
      <w:pPr>
        <w:pStyle w:val="11"/>
        <w:numPr>
          <w:ilvl w:val="0"/>
          <w:numId w:val="4"/>
        </w:numPr>
        <w:spacing w:after="0" w:line="240" w:lineRule="auto"/>
        <w:ind w:left="0" w:firstLine="540"/>
        <w:rPr>
          <w:rFonts w:ascii="Times New Roman" w:hAnsi="Times New Roman"/>
          <w:kern w:val="1"/>
          <w:sz w:val="28"/>
          <w:szCs w:val="28"/>
        </w:rPr>
      </w:pPr>
      <w:r w:rsidRPr="00050A8B">
        <w:rPr>
          <w:rFonts w:ascii="Times New Roman" w:hAnsi="Times New Roman"/>
          <w:kern w:val="1"/>
          <w:sz w:val="28"/>
          <w:szCs w:val="28"/>
        </w:rPr>
        <w:t>підрозділу внутрішнього аудиту;</w:t>
      </w:r>
    </w:p>
    <w:p w14:paraId="404F4F3E" w14:textId="77777777" w:rsidR="00333CAC" w:rsidRPr="00050A8B" w:rsidRDefault="00333CAC" w:rsidP="00333CAC">
      <w:pPr>
        <w:pStyle w:val="11"/>
        <w:numPr>
          <w:ilvl w:val="0"/>
          <w:numId w:val="4"/>
        </w:numPr>
        <w:spacing w:after="0" w:line="240" w:lineRule="auto"/>
        <w:ind w:left="0" w:firstLine="540"/>
        <w:rPr>
          <w:rFonts w:ascii="Times New Roman" w:hAnsi="Times New Roman"/>
          <w:kern w:val="1"/>
          <w:sz w:val="28"/>
          <w:szCs w:val="28"/>
        </w:rPr>
      </w:pPr>
      <w:r w:rsidRPr="00050A8B">
        <w:rPr>
          <w:rFonts w:ascii="Times New Roman" w:hAnsi="Times New Roman"/>
          <w:kern w:val="1"/>
          <w:sz w:val="28"/>
          <w:szCs w:val="28"/>
        </w:rPr>
        <w:t>підрозділу внутрішнього контролю.</w:t>
      </w:r>
    </w:p>
    <w:p w14:paraId="3D9FC3CF" w14:textId="77777777" w:rsidR="00333CAC" w:rsidRPr="00050A8B" w:rsidRDefault="00333CAC" w:rsidP="00333CAC">
      <w:pPr>
        <w:ind w:firstLine="540"/>
        <w:jc w:val="both"/>
        <w:rPr>
          <w:sz w:val="28"/>
          <w:szCs w:val="28"/>
          <w:lang w:val="uk-UA"/>
        </w:rPr>
      </w:pPr>
      <w:r w:rsidRPr="00050A8B">
        <w:rPr>
          <w:sz w:val="28"/>
          <w:szCs w:val="28"/>
          <w:lang w:val="uk-UA"/>
        </w:rPr>
        <w:lastRenderedPageBreak/>
        <w:t>Збільшення обсягів робіт внаслідок участі у наданні послуг учасникам другого рівня також передбачає посилення основних напрямків діяльності шляхом залучення додаткових штатних одиниць та створення необхідних умов для забезпечення надання послуг на якісному рівні.</w:t>
      </w:r>
    </w:p>
    <w:p w14:paraId="35279E36" w14:textId="11E1FFA0" w:rsidR="00333CAC" w:rsidRPr="00050A8B" w:rsidRDefault="00333CAC" w:rsidP="00333CAC">
      <w:pPr>
        <w:ind w:firstLine="540"/>
        <w:jc w:val="both"/>
        <w:rPr>
          <w:sz w:val="28"/>
          <w:szCs w:val="28"/>
          <w:lang w:val="uk-UA"/>
        </w:rPr>
      </w:pPr>
      <w:r w:rsidRPr="00050A8B">
        <w:rPr>
          <w:sz w:val="28"/>
          <w:szCs w:val="28"/>
          <w:lang w:val="uk-UA"/>
        </w:rPr>
        <w:t xml:space="preserve">В загальному, для приведення у відповідність до вказаних вище вимог та допуску суб’єктів до авторизації в якості сервіс-провайдерів системи загальнообов’язкового накопичувального пенсійного забезпечення прогнозований орієнтовний рівень витрат виглядає наступним чином (Таблиця </w:t>
      </w:r>
      <w:r w:rsidR="00FE526D" w:rsidRPr="00050A8B">
        <w:rPr>
          <w:sz w:val="28"/>
          <w:szCs w:val="28"/>
          <w:lang w:val="uk-UA"/>
        </w:rPr>
        <w:t>10</w:t>
      </w:r>
      <w:r w:rsidRPr="00050A8B">
        <w:rPr>
          <w:sz w:val="28"/>
          <w:szCs w:val="28"/>
          <w:lang w:val="uk-UA"/>
        </w:rPr>
        <w:t>):</w:t>
      </w:r>
      <w:r w:rsidR="00512CD9" w:rsidRPr="00050A8B">
        <w:rPr>
          <w:sz w:val="28"/>
          <w:szCs w:val="28"/>
          <w:lang w:val="uk-UA"/>
        </w:rPr>
        <w:t xml:space="preserve"> </w:t>
      </w:r>
    </w:p>
    <w:p w14:paraId="4BED586E" w14:textId="77777777" w:rsidR="003115C1" w:rsidRPr="00050A8B" w:rsidRDefault="003115C1" w:rsidP="00333CAC">
      <w:pPr>
        <w:ind w:firstLine="540"/>
        <w:jc w:val="both"/>
        <w:rPr>
          <w:sz w:val="28"/>
          <w:szCs w:val="28"/>
          <w:lang w:val="uk-UA"/>
        </w:rPr>
      </w:pPr>
    </w:p>
    <w:p w14:paraId="4B5FBD9A" w14:textId="6B60185C" w:rsidR="00512CD9" w:rsidRPr="00050A8B" w:rsidRDefault="00512CD9" w:rsidP="00512CD9">
      <w:pPr>
        <w:widowControl w:val="0"/>
        <w:tabs>
          <w:tab w:val="left" w:pos="2760"/>
        </w:tabs>
        <w:ind w:firstLine="720"/>
        <w:jc w:val="both"/>
        <w:rPr>
          <w:b/>
          <w:sz w:val="28"/>
          <w:szCs w:val="28"/>
          <w:lang w:val="uk-UA"/>
        </w:rPr>
      </w:pPr>
      <w:r w:rsidRPr="00050A8B">
        <w:rPr>
          <w:sz w:val="28"/>
          <w:szCs w:val="28"/>
          <w:lang w:val="uk-UA"/>
        </w:rPr>
        <w:tab/>
      </w:r>
      <w:r w:rsidRPr="00050A8B">
        <w:rPr>
          <w:b/>
          <w:sz w:val="28"/>
          <w:szCs w:val="28"/>
          <w:lang w:val="uk-UA"/>
        </w:rPr>
        <w:t xml:space="preserve">Оцінка впливу на суб’єктів господарювання </w:t>
      </w:r>
    </w:p>
    <w:p w14:paraId="6B66537E" w14:textId="4A1CF1ED" w:rsidR="003F2E5C" w:rsidRPr="00050A8B" w:rsidRDefault="00512CD9" w:rsidP="00512CD9">
      <w:pPr>
        <w:widowControl w:val="0"/>
        <w:tabs>
          <w:tab w:val="left" w:pos="2760"/>
        </w:tabs>
        <w:ind w:firstLine="720"/>
        <w:jc w:val="both"/>
        <w:rPr>
          <w:b/>
          <w:sz w:val="24"/>
          <w:szCs w:val="24"/>
          <w:lang w:val="uk-UA"/>
        </w:rPr>
      </w:pPr>
      <w:r w:rsidRPr="00050A8B">
        <w:rPr>
          <w:b/>
          <w:sz w:val="24"/>
          <w:szCs w:val="24"/>
          <w:u w:val="single"/>
          <w:lang w:val="uk-UA"/>
        </w:rPr>
        <w:t>(стосується лише , суб’єктів</w:t>
      </w:r>
      <w:r w:rsidR="007E6BAD">
        <w:rPr>
          <w:b/>
          <w:sz w:val="24"/>
          <w:szCs w:val="24"/>
          <w:u w:val="single"/>
          <w:lang w:val="uk-UA"/>
        </w:rPr>
        <w:t>,</w:t>
      </w:r>
      <w:r w:rsidRPr="00050A8B">
        <w:rPr>
          <w:b/>
          <w:sz w:val="24"/>
          <w:szCs w:val="24"/>
          <w:u w:val="single"/>
          <w:lang w:val="uk-UA"/>
        </w:rPr>
        <w:t xml:space="preserve"> що виявлять бажання здійснювати діяльність</w:t>
      </w:r>
      <w:r w:rsidR="00FE526D" w:rsidRPr="00050A8B">
        <w:rPr>
          <w:b/>
          <w:sz w:val="24"/>
          <w:szCs w:val="24"/>
          <w:u w:val="single"/>
          <w:lang w:val="uk-UA"/>
        </w:rPr>
        <w:t>)</w:t>
      </w:r>
    </w:p>
    <w:p w14:paraId="70768A1A" w14:textId="77777777" w:rsidR="00DA5D7A" w:rsidRDefault="00DA5D7A" w:rsidP="00FE526D">
      <w:pPr>
        <w:widowControl w:val="0"/>
        <w:jc w:val="both"/>
        <w:rPr>
          <w:sz w:val="28"/>
          <w:szCs w:val="28"/>
          <w:lang w:val="uk-UA"/>
        </w:rPr>
      </w:pPr>
    </w:p>
    <w:p w14:paraId="4F9DF951" w14:textId="5458DF2C" w:rsidR="003F2E5C" w:rsidRPr="00DA5D7A" w:rsidRDefault="00FE526D" w:rsidP="00FE526D">
      <w:pPr>
        <w:widowControl w:val="0"/>
        <w:jc w:val="both"/>
        <w:rPr>
          <w:b/>
          <w:sz w:val="28"/>
          <w:szCs w:val="28"/>
          <w:lang w:val="uk-UA"/>
        </w:rPr>
      </w:pPr>
      <w:r w:rsidRPr="00DA5D7A">
        <w:rPr>
          <w:b/>
          <w:sz w:val="28"/>
          <w:szCs w:val="28"/>
          <w:lang w:val="uk-UA"/>
        </w:rPr>
        <w:t>Таблиця 10</w:t>
      </w:r>
    </w:p>
    <w:tbl>
      <w:tblPr>
        <w:tblW w:w="99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3632"/>
        <w:gridCol w:w="4328"/>
      </w:tblGrid>
      <w:tr w:rsidR="003F2E5C" w:rsidRPr="00050A8B" w14:paraId="037FBF87" w14:textId="77777777" w:rsidTr="00B169AC">
        <w:tc>
          <w:tcPr>
            <w:tcW w:w="1948" w:type="dxa"/>
            <w:shd w:val="clear" w:color="auto" w:fill="auto"/>
          </w:tcPr>
          <w:p w14:paraId="7A726BAB" w14:textId="77777777" w:rsidR="003F2E5C" w:rsidRPr="00050A8B" w:rsidRDefault="003F2E5C" w:rsidP="0073423A">
            <w:pPr>
              <w:widowControl w:val="0"/>
              <w:jc w:val="center"/>
              <w:rPr>
                <w:b/>
                <w:sz w:val="24"/>
                <w:szCs w:val="24"/>
                <w:lang w:val="uk-UA"/>
              </w:rPr>
            </w:pPr>
            <w:r w:rsidRPr="00050A8B">
              <w:rPr>
                <w:b/>
                <w:sz w:val="24"/>
                <w:szCs w:val="24"/>
                <w:lang w:val="uk-UA"/>
              </w:rPr>
              <w:t>Вид альтернативи</w:t>
            </w:r>
          </w:p>
          <w:p w14:paraId="129977C2" w14:textId="77777777" w:rsidR="003F2E5C" w:rsidRPr="00050A8B" w:rsidRDefault="003F2E5C" w:rsidP="0073423A">
            <w:pPr>
              <w:widowControl w:val="0"/>
              <w:jc w:val="center"/>
              <w:rPr>
                <w:b/>
                <w:sz w:val="24"/>
                <w:szCs w:val="24"/>
                <w:lang w:val="uk-UA"/>
              </w:rPr>
            </w:pPr>
          </w:p>
        </w:tc>
        <w:tc>
          <w:tcPr>
            <w:tcW w:w="3632" w:type="dxa"/>
            <w:shd w:val="clear" w:color="auto" w:fill="auto"/>
          </w:tcPr>
          <w:p w14:paraId="2494120A" w14:textId="77777777" w:rsidR="003F2E5C" w:rsidRPr="00050A8B" w:rsidRDefault="003F2E5C" w:rsidP="0073423A">
            <w:pPr>
              <w:widowControl w:val="0"/>
              <w:jc w:val="center"/>
              <w:rPr>
                <w:b/>
                <w:sz w:val="24"/>
                <w:szCs w:val="24"/>
                <w:lang w:val="uk-UA"/>
              </w:rPr>
            </w:pPr>
            <w:r w:rsidRPr="00050A8B">
              <w:rPr>
                <w:b/>
                <w:sz w:val="24"/>
                <w:szCs w:val="24"/>
                <w:lang w:val="uk-UA"/>
              </w:rPr>
              <w:t>Вигоди</w:t>
            </w:r>
          </w:p>
        </w:tc>
        <w:tc>
          <w:tcPr>
            <w:tcW w:w="4328" w:type="dxa"/>
            <w:shd w:val="clear" w:color="auto" w:fill="auto"/>
          </w:tcPr>
          <w:p w14:paraId="5F84C4D3" w14:textId="77777777" w:rsidR="003F2E5C" w:rsidRPr="00050A8B" w:rsidRDefault="003F2E5C" w:rsidP="0073423A">
            <w:pPr>
              <w:widowControl w:val="0"/>
              <w:jc w:val="center"/>
              <w:rPr>
                <w:b/>
                <w:sz w:val="24"/>
                <w:szCs w:val="24"/>
                <w:lang w:val="uk-UA"/>
              </w:rPr>
            </w:pPr>
            <w:r w:rsidRPr="00050A8B">
              <w:rPr>
                <w:b/>
                <w:sz w:val="24"/>
                <w:szCs w:val="24"/>
                <w:lang w:val="uk-UA"/>
              </w:rPr>
              <w:t>Витрати</w:t>
            </w:r>
          </w:p>
        </w:tc>
      </w:tr>
      <w:tr w:rsidR="003F2E5C" w:rsidRPr="00050A8B" w14:paraId="6E558FF6" w14:textId="77777777" w:rsidTr="00B169AC">
        <w:tc>
          <w:tcPr>
            <w:tcW w:w="1948" w:type="dxa"/>
            <w:shd w:val="clear" w:color="auto" w:fill="auto"/>
          </w:tcPr>
          <w:p w14:paraId="56E34E98" w14:textId="77777777" w:rsidR="003F2E5C" w:rsidRPr="00050A8B" w:rsidRDefault="003F2E5C" w:rsidP="0073423A">
            <w:pPr>
              <w:widowControl w:val="0"/>
              <w:jc w:val="center"/>
              <w:rPr>
                <w:b/>
                <w:sz w:val="24"/>
                <w:szCs w:val="24"/>
                <w:lang w:val="uk-UA"/>
              </w:rPr>
            </w:pPr>
            <w:r w:rsidRPr="00050A8B">
              <w:rPr>
                <w:b/>
                <w:sz w:val="24"/>
                <w:szCs w:val="24"/>
                <w:lang w:val="uk-UA"/>
              </w:rPr>
              <w:t>Альтернатива 1</w:t>
            </w:r>
          </w:p>
          <w:p w14:paraId="694B1208" w14:textId="77777777" w:rsidR="003F2E5C" w:rsidRPr="00050A8B" w:rsidRDefault="003F2E5C" w:rsidP="0073423A">
            <w:pPr>
              <w:widowControl w:val="0"/>
              <w:jc w:val="center"/>
              <w:rPr>
                <w:b/>
                <w:sz w:val="24"/>
                <w:szCs w:val="24"/>
                <w:lang w:val="uk-UA"/>
              </w:rPr>
            </w:pPr>
          </w:p>
        </w:tc>
        <w:tc>
          <w:tcPr>
            <w:tcW w:w="3632" w:type="dxa"/>
            <w:shd w:val="clear" w:color="auto" w:fill="auto"/>
          </w:tcPr>
          <w:p w14:paraId="7FFF9D8F" w14:textId="66B8ADC6" w:rsidR="003F2E5C" w:rsidRPr="00B169AC" w:rsidRDefault="00C6362D" w:rsidP="0073423A">
            <w:pPr>
              <w:widowControl w:val="0"/>
              <w:jc w:val="both"/>
              <w:rPr>
                <w:sz w:val="24"/>
                <w:szCs w:val="24"/>
                <w:lang w:val="uk-UA"/>
              </w:rPr>
            </w:pPr>
            <w:r w:rsidRPr="00050A8B">
              <w:rPr>
                <w:sz w:val="24"/>
                <w:szCs w:val="24"/>
                <w:lang w:val="uk-UA"/>
              </w:rPr>
              <w:t xml:space="preserve">Створення додаткових джерел фінансування бізнесу. Відсутність </w:t>
            </w:r>
            <w:r w:rsidR="00EA1AEC" w:rsidRPr="00050A8B">
              <w:rPr>
                <w:sz w:val="24"/>
                <w:szCs w:val="24"/>
                <w:lang w:val="uk-UA"/>
              </w:rPr>
              <w:t>додаткових</w:t>
            </w:r>
            <w:r w:rsidRPr="00050A8B">
              <w:rPr>
                <w:sz w:val="24"/>
                <w:szCs w:val="24"/>
                <w:lang w:val="uk-UA"/>
              </w:rPr>
              <w:t xml:space="preserve"> вимог і </w:t>
            </w:r>
            <w:r w:rsidR="00EA1AEC" w:rsidRPr="00050A8B">
              <w:rPr>
                <w:sz w:val="24"/>
                <w:szCs w:val="24"/>
                <w:lang w:val="uk-UA"/>
              </w:rPr>
              <w:t>пов’язаних</w:t>
            </w:r>
            <w:r w:rsidRPr="00050A8B">
              <w:rPr>
                <w:sz w:val="24"/>
                <w:szCs w:val="24"/>
                <w:lang w:val="uk-UA"/>
              </w:rPr>
              <w:t xml:space="preserve"> з цим додаткових витрат</w:t>
            </w:r>
            <w:r w:rsidR="009D07AF" w:rsidRPr="00050A8B">
              <w:rPr>
                <w:sz w:val="24"/>
                <w:szCs w:val="24"/>
                <w:lang w:val="uk-UA"/>
              </w:rPr>
              <w:t xml:space="preserve">. Обсяг доходів </w:t>
            </w:r>
            <w:r w:rsidR="00EA1AEC" w:rsidRPr="00050A8B">
              <w:rPr>
                <w:sz w:val="24"/>
                <w:szCs w:val="24"/>
                <w:lang w:val="uk-UA"/>
              </w:rPr>
              <w:t>суб’єктів</w:t>
            </w:r>
            <w:r w:rsidR="009D07AF" w:rsidRPr="00050A8B">
              <w:rPr>
                <w:sz w:val="24"/>
                <w:szCs w:val="24"/>
                <w:lang w:val="uk-UA"/>
              </w:rPr>
              <w:t xml:space="preserve"> господарювання </w:t>
            </w:r>
            <w:r w:rsidR="00EE6900" w:rsidRPr="00050A8B">
              <w:rPr>
                <w:sz w:val="24"/>
                <w:szCs w:val="24"/>
                <w:lang w:val="uk-UA"/>
              </w:rPr>
              <w:t xml:space="preserve">при використані </w:t>
            </w:r>
            <w:r w:rsidR="00EA1AEC" w:rsidRPr="00050A8B">
              <w:rPr>
                <w:sz w:val="24"/>
                <w:szCs w:val="24"/>
                <w:lang w:val="uk-UA"/>
              </w:rPr>
              <w:t>граничн</w:t>
            </w:r>
            <w:r w:rsidR="00EE6900" w:rsidRPr="00050A8B">
              <w:rPr>
                <w:sz w:val="24"/>
                <w:szCs w:val="24"/>
                <w:lang w:val="uk-UA"/>
              </w:rPr>
              <w:t>их</w:t>
            </w:r>
            <w:r w:rsidR="00EA1AEC" w:rsidRPr="00050A8B">
              <w:rPr>
                <w:sz w:val="24"/>
                <w:szCs w:val="24"/>
                <w:lang w:val="uk-UA"/>
              </w:rPr>
              <w:t xml:space="preserve"> розмір</w:t>
            </w:r>
            <w:r w:rsidR="00EE6900" w:rsidRPr="00050A8B">
              <w:rPr>
                <w:sz w:val="24"/>
                <w:szCs w:val="24"/>
                <w:lang w:val="uk-UA"/>
              </w:rPr>
              <w:t xml:space="preserve">ів </w:t>
            </w:r>
            <w:r w:rsidR="00EA1AEC" w:rsidRPr="00050A8B">
              <w:rPr>
                <w:sz w:val="24"/>
                <w:szCs w:val="24"/>
                <w:lang w:val="uk-UA"/>
              </w:rPr>
              <w:t xml:space="preserve">комісій </w:t>
            </w:r>
            <w:r w:rsidR="00EE6900" w:rsidRPr="00050A8B">
              <w:rPr>
                <w:sz w:val="24"/>
                <w:szCs w:val="24"/>
                <w:lang w:val="uk-UA"/>
              </w:rPr>
              <w:t>(</w:t>
            </w:r>
            <w:r w:rsidR="00EA1AEC" w:rsidRPr="00050A8B">
              <w:rPr>
                <w:sz w:val="24"/>
                <w:szCs w:val="24"/>
                <w:lang w:val="uk-UA"/>
              </w:rPr>
              <w:t>3,5%</w:t>
            </w:r>
            <w:r w:rsidR="00EE6900" w:rsidRPr="00050A8B">
              <w:rPr>
                <w:sz w:val="24"/>
                <w:szCs w:val="24"/>
                <w:lang w:val="uk-UA"/>
              </w:rPr>
              <w:t xml:space="preserve">) </w:t>
            </w:r>
            <w:r w:rsidR="00EA1AEC" w:rsidRPr="00050A8B">
              <w:rPr>
                <w:sz w:val="24"/>
                <w:szCs w:val="24"/>
                <w:lang w:val="uk-UA"/>
              </w:rPr>
              <w:t xml:space="preserve"> від вартості активів Недержавних пенсійних фондів за перші 5 років складуть </w:t>
            </w:r>
            <w:r w:rsidR="00DA05FF" w:rsidRPr="00050A8B">
              <w:rPr>
                <w:b/>
                <w:sz w:val="24"/>
                <w:szCs w:val="24"/>
                <w:lang w:val="uk-UA"/>
              </w:rPr>
              <w:t xml:space="preserve"> 616,955 млн грн</w:t>
            </w:r>
          </w:p>
        </w:tc>
        <w:tc>
          <w:tcPr>
            <w:tcW w:w="4328" w:type="dxa"/>
            <w:shd w:val="clear" w:color="auto" w:fill="auto"/>
          </w:tcPr>
          <w:p w14:paraId="2FD8FC1C" w14:textId="5379E218" w:rsidR="00A94818" w:rsidRPr="00050A8B" w:rsidRDefault="00A94818" w:rsidP="00A94818">
            <w:pPr>
              <w:pStyle w:val="ac"/>
              <w:widowControl w:val="0"/>
              <w:rPr>
                <w:b w:val="0"/>
                <w:sz w:val="24"/>
              </w:rPr>
            </w:pPr>
            <w:r w:rsidRPr="00050A8B">
              <w:rPr>
                <w:b w:val="0"/>
                <w:sz w:val="24"/>
              </w:rPr>
              <w:t xml:space="preserve">Сумарні </w:t>
            </w:r>
            <w:r w:rsidRPr="00050A8B">
              <w:rPr>
                <w:sz w:val="24"/>
              </w:rPr>
              <w:t>інвестиції</w:t>
            </w:r>
            <w:r w:rsidRPr="00050A8B">
              <w:rPr>
                <w:b w:val="0"/>
                <w:sz w:val="24"/>
              </w:rPr>
              <w:t xml:space="preserve"> суб’єктів великого і середнього підприємництва господарювання на приведення діяльності у відповідність до вимог авторизації </w:t>
            </w:r>
            <w:proofErr w:type="spellStart"/>
            <w:r w:rsidRPr="00050A8B">
              <w:rPr>
                <w:b w:val="0"/>
                <w:sz w:val="24"/>
              </w:rPr>
              <w:t>субєктів</w:t>
            </w:r>
            <w:proofErr w:type="spellEnd"/>
            <w:r w:rsidRPr="00050A8B">
              <w:rPr>
                <w:b w:val="0"/>
                <w:sz w:val="24"/>
              </w:rPr>
              <w:t xml:space="preserve"> другого рівня складуть </w:t>
            </w:r>
            <w:r w:rsidR="005C740F" w:rsidRPr="00050A8B">
              <w:rPr>
                <w:b w:val="0"/>
                <w:sz w:val="24"/>
              </w:rPr>
              <w:t>3 961 869</w:t>
            </w:r>
            <w:r w:rsidRPr="00050A8B">
              <w:rPr>
                <w:b w:val="0"/>
                <w:sz w:val="24"/>
              </w:rPr>
              <w:t xml:space="preserve"> грн.</w:t>
            </w:r>
          </w:p>
          <w:p w14:paraId="324C9B02" w14:textId="05E3A7C3" w:rsidR="00A94818" w:rsidRPr="00050A8B" w:rsidRDefault="00A94818" w:rsidP="00A94818">
            <w:pPr>
              <w:pStyle w:val="ac"/>
              <w:widowControl w:val="0"/>
              <w:rPr>
                <w:b w:val="0"/>
                <w:sz w:val="24"/>
              </w:rPr>
            </w:pPr>
            <w:r w:rsidRPr="00050A8B">
              <w:rPr>
                <w:b w:val="0"/>
                <w:sz w:val="24"/>
              </w:rPr>
              <w:t xml:space="preserve">Сумарні </w:t>
            </w:r>
            <w:r w:rsidR="005C740F" w:rsidRPr="00050A8B">
              <w:rPr>
                <w:b w:val="0"/>
                <w:sz w:val="24"/>
              </w:rPr>
              <w:t>середньорічні</w:t>
            </w:r>
            <w:r w:rsidRPr="00050A8B">
              <w:rPr>
                <w:b w:val="0"/>
                <w:sz w:val="24"/>
              </w:rPr>
              <w:t xml:space="preserve"> </w:t>
            </w:r>
            <w:r w:rsidRPr="00050A8B">
              <w:rPr>
                <w:sz w:val="24"/>
              </w:rPr>
              <w:t xml:space="preserve">витрати </w:t>
            </w:r>
            <w:r w:rsidRPr="00050A8B">
              <w:rPr>
                <w:b w:val="0"/>
                <w:sz w:val="24"/>
              </w:rPr>
              <w:t xml:space="preserve">великого і середнього підприємництва господарювання на приведення діяльності у відповідність до вимог авторизації </w:t>
            </w:r>
            <w:r w:rsidR="00861FF0" w:rsidRPr="00050A8B">
              <w:rPr>
                <w:b w:val="0"/>
                <w:sz w:val="24"/>
              </w:rPr>
              <w:t>суб’єктів</w:t>
            </w:r>
            <w:r w:rsidRPr="00050A8B">
              <w:rPr>
                <w:b w:val="0"/>
                <w:sz w:val="24"/>
              </w:rPr>
              <w:t xml:space="preserve"> другого рівня складуть </w:t>
            </w:r>
            <w:r w:rsidR="00861FF0" w:rsidRPr="00050A8B">
              <w:rPr>
                <w:sz w:val="24"/>
              </w:rPr>
              <w:t>51 735 010</w:t>
            </w:r>
            <w:r w:rsidRPr="00050A8B">
              <w:rPr>
                <w:b w:val="0"/>
                <w:sz w:val="24"/>
              </w:rPr>
              <w:t xml:space="preserve">  грн.</w:t>
            </w:r>
          </w:p>
          <w:p w14:paraId="7694FD5E" w14:textId="77777777" w:rsidR="00861FF0" w:rsidRPr="00050A8B" w:rsidRDefault="00861FF0" w:rsidP="00861FF0">
            <w:pPr>
              <w:pStyle w:val="ac"/>
              <w:widowControl w:val="0"/>
              <w:rPr>
                <w:sz w:val="24"/>
              </w:rPr>
            </w:pPr>
            <w:r w:rsidRPr="00050A8B">
              <w:rPr>
                <w:sz w:val="24"/>
              </w:rPr>
              <w:t xml:space="preserve">Витрати (підсумок): </w:t>
            </w:r>
          </w:p>
          <w:p w14:paraId="0C4C834B" w14:textId="7BCCA275" w:rsidR="003F2E5C" w:rsidRPr="00DA5D7A" w:rsidRDefault="00743444" w:rsidP="00A94818">
            <w:pPr>
              <w:widowControl w:val="0"/>
              <w:jc w:val="both"/>
              <w:rPr>
                <w:b/>
                <w:sz w:val="24"/>
                <w:szCs w:val="24"/>
                <w:lang w:val="uk-UA"/>
              </w:rPr>
            </w:pPr>
            <w:r w:rsidRPr="00DA5D7A">
              <w:rPr>
                <w:b/>
                <w:sz w:val="24"/>
              </w:rPr>
              <w:t>55 696 879</w:t>
            </w:r>
            <w:r w:rsidR="00861FF0" w:rsidRPr="00DA5D7A">
              <w:rPr>
                <w:b/>
                <w:sz w:val="24"/>
              </w:rPr>
              <w:t xml:space="preserve"> </w:t>
            </w:r>
            <w:proofErr w:type="spellStart"/>
            <w:r w:rsidR="00861FF0" w:rsidRPr="00DA5D7A">
              <w:rPr>
                <w:b/>
                <w:sz w:val="24"/>
              </w:rPr>
              <w:t>грн</w:t>
            </w:r>
            <w:proofErr w:type="spellEnd"/>
            <w:r w:rsidR="00A94818" w:rsidRPr="00DA5D7A">
              <w:rPr>
                <w:b/>
                <w:sz w:val="24"/>
                <w:szCs w:val="24"/>
                <w:lang w:val="uk-UA"/>
              </w:rPr>
              <w:t xml:space="preserve"> </w:t>
            </w:r>
          </w:p>
        </w:tc>
      </w:tr>
      <w:tr w:rsidR="003F2E5C" w:rsidRPr="00050A8B" w14:paraId="427B2A4D" w14:textId="77777777" w:rsidTr="00B169AC">
        <w:tc>
          <w:tcPr>
            <w:tcW w:w="1948" w:type="dxa"/>
            <w:shd w:val="clear" w:color="auto" w:fill="auto"/>
          </w:tcPr>
          <w:p w14:paraId="6380C7A7" w14:textId="77777777" w:rsidR="003F2E5C" w:rsidRPr="00050A8B" w:rsidRDefault="003F2E5C" w:rsidP="0073423A">
            <w:pPr>
              <w:widowControl w:val="0"/>
              <w:jc w:val="center"/>
              <w:rPr>
                <w:b/>
                <w:sz w:val="24"/>
                <w:szCs w:val="24"/>
                <w:lang w:val="uk-UA"/>
              </w:rPr>
            </w:pPr>
            <w:r w:rsidRPr="00050A8B">
              <w:rPr>
                <w:b/>
                <w:sz w:val="24"/>
                <w:szCs w:val="24"/>
                <w:lang w:val="uk-UA"/>
              </w:rPr>
              <w:t>Альтернатива 2</w:t>
            </w:r>
          </w:p>
        </w:tc>
        <w:tc>
          <w:tcPr>
            <w:tcW w:w="3632" w:type="dxa"/>
            <w:shd w:val="clear" w:color="auto" w:fill="auto"/>
          </w:tcPr>
          <w:p w14:paraId="1609E29D" w14:textId="722E1594" w:rsidR="00591B1F" w:rsidRPr="00050A8B" w:rsidRDefault="00591B1F" w:rsidP="00DA05FF">
            <w:pPr>
              <w:pStyle w:val="ac"/>
              <w:widowControl w:val="0"/>
              <w:rPr>
                <w:b w:val="0"/>
                <w:sz w:val="24"/>
              </w:rPr>
            </w:pPr>
            <w:r w:rsidRPr="00050A8B">
              <w:rPr>
                <w:b w:val="0"/>
                <w:sz w:val="24"/>
              </w:rPr>
              <w:t xml:space="preserve">Відповідність вимогам </w:t>
            </w:r>
            <w:r w:rsidR="00DA5D7A">
              <w:rPr>
                <w:b w:val="0"/>
                <w:sz w:val="24"/>
              </w:rPr>
              <w:t>авторизації</w:t>
            </w:r>
            <w:r w:rsidR="00DA5D7A" w:rsidRPr="00050A8B">
              <w:rPr>
                <w:b w:val="0"/>
                <w:sz w:val="24"/>
              </w:rPr>
              <w:t xml:space="preserve"> </w:t>
            </w:r>
            <w:r w:rsidR="00DA05FF" w:rsidRPr="00050A8B">
              <w:rPr>
                <w:b w:val="0"/>
                <w:sz w:val="24"/>
              </w:rPr>
              <w:t>суб’єктів</w:t>
            </w:r>
            <w:r w:rsidRPr="00050A8B">
              <w:rPr>
                <w:b w:val="0"/>
                <w:sz w:val="24"/>
              </w:rPr>
              <w:t xml:space="preserve"> дозволить започаткувати сталий розвиток </w:t>
            </w:r>
            <w:r w:rsidR="00DA05FF" w:rsidRPr="00050A8B">
              <w:rPr>
                <w:b w:val="0"/>
                <w:sz w:val="24"/>
              </w:rPr>
              <w:t>суб’єкту</w:t>
            </w:r>
            <w:r w:rsidRPr="00050A8B">
              <w:rPr>
                <w:b w:val="0"/>
                <w:sz w:val="24"/>
              </w:rPr>
              <w:t xml:space="preserve"> та забезпечить рівень </w:t>
            </w:r>
            <w:r w:rsidRPr="00050A8B">
              <w:rPr>
                <w:sz w:val="24"/>
              </w:rPr>
              <w:t>чистого прибутку</w:t>
            </w:r>
            <w:r w:rsidR="00DA05FF" w:rsidRPr="00050A8B">
              <w:rPr>
                <w:b w:val="0"/>
                <w:sz w:val="24"/>
              </w:rPr>
              <w:t xml:space="preserve"> за підсумками 5 перших років функціонування системи </w:t>
            </w:r>
            <w:r w:rsidRPr="00050A8B">
              <w:rPr>
                <w:b w:val="0"/>
                <w:sz w:val="24"/>
              </w:rPr>
              <w:t xml:space="preserve"> в розмірі </w:t>
            </w:r>
            <w:r w:rsidR="00DA05FF" w:rsidRPr="00050A8B">
              <w:rPr>
                <w:b w:val="0"/>
                <w:sz w:val="24"/>
              </w:rPr>
              <w:t>(щодо кожного суб’єкта)</w:t>
            </w:r>
            <w:r w:rsidRPr="00050A8B">
              <w:rPr>
                <w:b w:val="0"/>
                <w:sz w:val="24"/>
              </w:rPr>
              <w:t>:</w:t>
            </w:r>
          </w:p>
          <w:p w14:paraId="4CE62D9D" w14:textId="0F508C04" w:rsidR="003F2E5C" w:rsidRPr="00050A8B" w:rsidRDefault="003F2E5C" w:rsidP="00DA05FF">
            <w:pPr>
              <w:pStyle w:val="ac"/>
              <w:widowControl w:val="0"/>
              <w:rPr>
                <w:b w:val="0"/>
                <w:sz w:val="24"/>
              </w:rPr>
            </w:pPr>
          </w:p>
          <w:p w14:paraId="5B4A12E5" w14:textId="540B28B3" w:rsidR="00591B1F" w:rsidRPr="00050A8B" w:rsidRDefault="00591B1F" w:rsidP="00DA5D7A">
            <w:pPr>
              <w:pStyle w:val="ac"/>
              <w:widowControl w:val="0"/>
              <w:numPr>
                <w:ilvl w:val="0"/>
                <w:numId w:val="5"/>
              </w:numPr>
              <w:ind w:left="319" w:hanging="284"/>
              <w:rPr>
                <w:b w:val="0"/>
                <w:sz w:val="24"/>
              </w:rPr>
            </w:pPr>
            <w:r w:rsidRPr="00050A8B">
              <w:rPr>
                <w:color w:val="000000"/>
                <w:sz w:val="24"/>
              </w:rPr>
              <w:t>59,345,636.53</w:t>
            </w:r>
            <w:r w:rsidR="00DA05FF" w:rsidRPr="00050A8B">
              <w:rPr>
                <w:color w:val="000000"/>
                <w:sz w:val="24"/>
              </w:rPr>
              <w:t xml:space="preserve"> грн </w:t>
            </w:r>
            <w:r w:rsidR="00DA5D7A">
              <w:rPr>
                <w:color w:val="000000"/>
                <w:sz w:val="24"/>
              </w:rPr>
              <w:t xml:space="preserve">- </w:t>
            </w:r>
            <w:r w:rsidR="00DA05FF" w:rsidRPr="00050A8B">
              <w:rPr>
                <w:color w:val="000000"/>
                <w:sz w:val="24"/>
              </w:rPr>
              <w:t xml:space="preserve">для </w:t>
            </w:r>
            <w:r w:rsidR="00FE4245">
              <w:rPr>
                <w:color w:val="000000"/>
                <w:sz w:val="24"/>
              </w:rPr>
              <w:t xml:space="preserve">  </w:t>
            </w:r>
            <w:r w:rsidR="00DA05FF" w:rsidRPr="00050A8B">
              <w:rPr>
                <w:color w:val="000000"/>
                <w:sz w:val="24"/>
              </w:rPr>
              <w:t>КУА</w:t>
            </w:r>
          </w:p>
          <w:p w14:paraId="27A17CF3" w14:textId="3034D447" w:rsidR="00591B1F" w:rsidRPr="00050A8B" w:rsidRDefault="00FE4245" w:rsidP="00FE4245">
            <w:pPr>
              <w:pStyle w:val="ac"/>
              <w:widowControl w:val="0"/>
              <w:numPr>
                <w:ilvl w:val="0"/>
                <w:numId w:val="5"/>
              </w:numPr>
              <w:ind w:left="230" w:hanging="195"/>
              <w:rPr>
                <w:b w:val="0"/>
                <w:sz w:val="24"/>
              </w:rPr>
            </w:pPr>
            <w:r>
              <w:rPr>
                <w:color w:val="000000"/>
                <w:sz w:val="24"/>
              </w:rPr>
              <w:t xml:space="preserve"> </w:t>
            </w:r>
            <w:r w:rsidR="00591B1F" w:rsidRPr="00050A8B">
              <w:rPr>
                <w:color w:val="000000"/>
                <w:sz w:val="24"/>
              </w:rPr>
              <w:t>134,729,308.80</w:t>
            </w:r>
            <w:r w:rsidR="00DA05FF" w:rsidRPr="00050A8B">
              <w:rPr>
                <w:color w:val="000000"/>
                <w:sz w:val="24"/>
              </w:rPr>
              <w:t xml:space="preserve"> грн</w:t>
            </w:r>
            <w:r w:rsidR="00DA5D7A">
              <w:rPr>
                <w:color w:val="000000"/>
                <w:sz w:val="24"/>
              </w:rPr>
              <w:t xml:space="preserve"> -</w:t>
            </w:r>
            <w:r w:rsidR="00DA05FF" w:rsidRPr="00050A8B">
              <w:rPr>
                <w:color w:val="000000"/>
                <w:sz w:val="24"/>
              </w:rPr>
              <w:t xml:space="preserve"> для депозитарних установ</w:t>
            </w:r>
            <w:r w:rsidR="00D150C8">
              <w:rPr>
                <w:color w:val="000000"/>
                <w:sz w:val="24"/>
              </w:rPr>
              <w:t xml:space="preserve"> НПФ</w:t>
            </w:r>
          </w:p>
          <w:p w14:paraId="5E783219" w14:textId="48CB462B" w:rsidR="00591B1F" w:rsidRPr="00050A8B" w:rsidRDefault="00FE4245" w:rsidP="00B169AC">
            <w:pPr>
              <w:pStyle w:val="ac"/>
              <w:widowControl w:val="0"/>
              <w:numPr>
                <w:ilvl w:val="0"/>
                <w:numId w:val="5"/>
              </w:numPr>
              <w:ind w:left="230" w:hanging="195"/>
              <w:rPr>
                <w:b w:val="0"/>
                <w:sz w:val="24"/>
              </w:rPr>
            </w:pPr>
            <w:r>
              <w:rPr>
                <w:color w:val="000000"/>
                <w:sz w:val="24"/>
              </w:rPr>
              <w:t xml:space="preserve"> </w:t>
            </w:r>
            <w:r w:rsidR="00591B1F" w:rsidRPr="00050A8B">
              <w:rPr>
                <w:color w:val="000000"/>
                <w:sz w:val="24"/>
              </w:rPr>
              <w:t>45,303,403.00</w:t>
            </w:r>
            <w:r w:rsidR="00DA05FF" w:rsidRPr="00050A8B">
              <w:rPr>
                <w:color w:val="000000"/>
                <w:sz w:val="24"/>
              </w:rPr>
              <w:t xml:space="preserve"> грн</w:t>
            </w:r>
            <w:r w:rsidR="00DA5D7A">
              <w:rPr>
                <w:color w:val="000000"/>
                <w:sz w:val="24"/>
              </w:rPr>
              <w:t xml:space="preserve"> -</w:t>
            </w:r>
            <w:r w:rsidR="00DA05FF" w:rsidRPr="00050A8B">
              <w:rPr>
                <w:color w:val="000000"/>
                <w:sz w:val="24"/>
              </w:rPr>
              <w:t xml:space="preserve"> для </w:t>
            </w:r>
            <w:r>
              <w:rPr>
                <w:color w:val="000000"/>
                <w:sz w:val="24"/>
              </w:rPr>
              <w:t>а</w:t>
            </w:r>
            <w:r w:rsidR="00DA05FF" w:rsidRPr="00050A8B">
              <w:rPr>
                <w:color w:val="000000"/>
                <w:sz w:val="24"/>
              </w:rPr>
              <w:t>дміністраторів</w:t>
            </w:r>
            <w:r>
              <w:rPr>
                <w:color w:val="000000"/>
                <w:sz w:val="24"/>
              </w:rPr>
              <w:t xml:space="preserve"> НПФ</w:t>
            </w:r>
          </w:p>
        </w:tc>
        <w:tc>
          <w:tcPr>
            <w:tcW w:w="4328" w:type="dxa"/>
            <w:shd w:val="clear" w:color="auto" w:fill="auto"/>
          </w:tcPr>
          <w:p w14:paraId="4426E085" w14:textId="6D73D85F" w:rsidR="003F2E5C" w:rsidRPr="00050A8B" w:rsidRDefault="003F2E5C" w:rsidP="0073423A">
            <w:pPr>
              <w:pStyle w:val="ac"/>
              <w:widowControl w:val="0"/>
              <w:rPr>
                <w:b w:val="0"/>
                <w:sz w:val="24"/>
              </w:rPr>
            </w:pPr>
            <w:r w:rsidRPr="00050A8B">
              <w:rPr>
                <w:b w:val="0"/>
                <w:sz w:val="24"/>
              </w:rPr>
              <w:t xml:space="preserve">Сумарні </w:t>
            </w:r>
            <w:r w:rsidRPr="00050A8B">
              <w:rPr>
                <w:sz w:val="24"/>
              </w:rPr>
              <w:t>інвестиції</w:t>
            </w:r>
            <w:r w:rsidRPr="00050A8B">
              <w:rPr>
                <w:b w:val="0"/>
                <w:sz w:val="24"/>
              </w:rPr>
              <w:t xml:space="preserve"> суб’єктів великого і середнього підприємництва господарювання на приведення діяльності у відповідність до вимог авторизації </w:t>
            </w:r>
            <w:r w:rsidR="00A94818" w:rsidRPr="00050A8B">
              <w:rPr>
                <w:b w:val="0"/>
                <w:sz w:val="24"/>
              </w:rPr>
              <w:t>суб’єктів</w:t>
            </w:r>
            <w:r w:rsidRPr="00050A8B">
              <w:rPr>
                <w:b w:val="0"/>
                <w:sz w:val="24"/>
              </w:rPr>
              <w:t xml:space="preserve"> другого рівня складуть 8 376 070 грн.</w:t>
            </w:r>
          </w:p>
          <w:p w14:paraId="22801653" w14:textId="1D47C378" w:rsidR="003F2E5C" w:rsidRPr="00050A8B" w:rsidRDefault="003F2E5C" w:rsidP="0073423A">
            <w:pPr>
              <w:pStyle w:val="ac"/>
              <w:widowControl w:val="0"/>
              <w:rPr>
                <w:b w:val="0"/>
                <w:sz w:val="24"/>
              </w:rPr>
            </w:pPr>
            <w:r w:rsidRPr="00050A8B">
              <w:rPr>
                <w:b w:val="0"/>
                <w:sz w:val="24"/>
              </w:rPr>
              <w:t xml:space="preserve">Сумарні </w:t>
            </w:r>
            <w:r w:rsidR="005C740F" w:rsidRPr="00050A8B">
              <w:rPr>
                <w:b w:val="0"/>
                <w:sz w:val="24"/>
              </w:rPr>
              <w:t>середньорічні</w:t>
            </w:r>
            <w:r w:rsidRPr="00050A8B">
              <w:rPr>
                <w:b w:val="0"/>
                <w:sz w:val="24"/>
              </w:rPr>
              <w:t xml:space="preserve"> </w:t>
            </w:r>
            <w:r w:rsidRPr="00050A8B">
              <w:rPr>
                <w:sz w:val="24"/>
              </w:rPr>
              <w:t xml:space="preserve">витрати </w:t>
            </w:r>
            <w:r w:rsidRPr="00050A8B">
              <w:rPr>
                <w:b w:val="0"/>
                <w:sz w:val="24"/>
              </w:rPr>
              <w:t xml:space="preserve">великого і середнього підприємництва господарювання на приведення діяльності у відповідність до вимог авторизації </w:t>
            </w:r>
            <w:r w:rsidR="00AB15DB" w:rsidRPr="00050A8B">
              <w:rPr>
                <w:b w:val="0"/>
                <w:sz w:val="24"/>
              </w:rPr>
              <w:t>суб’єктів</w:t>
            </w:r>
            <w:r w:rsidRPr="00050A8B">
              <w:rPr>
                <w:b w:val="0"/>
                <w:sz w:val="24"/>
              </w:rPr>
              <w:t xml:space="preserve"> другого рівня складуть 63 311 370,0  грн.</w:t>
            </w:r>
          </w:p>
          <w:p w14:paraId="680AFCF4" w14:textId="77777777" w:rsidR="00A94818" w:rsidRPr="00050A8B" w:rsidRDefault="00A94818" w:rsidP="00A94818">
            <w:pPr>
              <w:pStyle w:val="ac"/>
              <w:widowControl w:val="0"/>
              <w:rPr>
                <w:sz w:val="24"/>
              </w:rPr>
            </w:pPr>
            <w:r w:rsidRPr="00050A8B">
              <w:rPr>
                <w:sz w:val="24"/>
              </w:rPr>
              <w:t xml:space="preserve">Витрати (підсумок): </w:t>
            </w:r>
          </w:p>
          <w:p w14:paraId="0896FE47" w14:textId="4E556642" w:rsidR="00A94818" w:rsidRPr="00050A8B" w:rsidRDefault="00A94818" w:rsidP="00A94818">
            <w:pPr>
              <w:pStyle w:val="ac"/>
              <w:widowControl w:val="0"/>
              <w:rPr>
                <w:sz w:val="24"/>
              </w:rPr>
            </w:pPr>
            <w:r w:rsidRPr="00050A8B">
              <w:rPr>
                <w:sz w:val="24"/>
              </w:rPr>
              <w:t>71 687 440,00 грн</w:t>
            </w:r>
            <w:r w:rsidR="00AB15DB" w:rsidRPr="00050A8B">
              <w:rPr>
                <w:szCs w:val="28"/>
              </w:rPr>
              <w:t>*</w:t>
            </w:r>
          </w:p>
          <w:p w14:paraId="75C029A8" w14:textId="77777777" w:rsidR="00A94818" w:rsidRPr="00050A8B" w:rsidRDefault="00A94818" w:rsidP="0073423A">
            <w:pPr>
              <w:pStyle w:val="ac"/>
              <w:widowControl w:val="0"/>
              <w:rPr>
                <w:b w:val="0"/>
                <w:sz w:val="24"/>
              </w:rPr>
            </w:pPr>
          </w:p>
          <w:p w14:paraId="4C76785A" w14:textId="77777777" w:rsidR="003F2E5C" w:rsidRDefault="00A94818" w:rsidP="0073423A">
            <w:pPr>
              <w:pStyle w:val="ac"/>
              <w:widowControl w:val="0"/>
              <w:rPr>
                <w:b w:val="0"/>
                <w:sz w:val="24"/>
              </w:rPr>
            </w:pPr>
            <w:r w:rsidRPr="00050A8B">
              <w:rPr>
                <w:b w:val="0"/>
                <w:sz w:val="24"/>
              </w:rPr>
              <w:t xml:space="preserve"> </w:t>
            </w:r>
          </w:p>
          <w:p w14:paraId="26E536FC" w14:textId="7BBAE880" w:rsidR="00DA5D7A" w:rsidRPr="00050A8B" w:rsidRDefault="00DA5D7A" w:rsidP="0073423A">
            <w:pPr>
              <w:pStyle w:val="ac"/>
              <w:widowControl w:val="0"/>
              <w:rPr>
                <w:b w:val="0"/>
                <w:sz w:val="24"/>
              </w:rPr>
            </w:pPr>
          </w:p>
        </w:tc>
      </w:tr>
    </w:tbl>
    <w:p w14:paraId="07EF56E1" w14:textId="77777777" w:rsidR="003F2E5C" w:rsidRPr="00050A8B" w:rsidRDefault="003F2E5C" w:rsidP="003F2E5C">
      <w:pPr>
        <w:rPr>
          <w:vanish/>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1"/>
        <w:gridCol w:w="2849"/>
      </w:tblGrid>
      <w:tr w:rsidR="003F2E5C" w:rsidRPr="00050A8B" w14:paraId="7C7F1888" w14:textId="77777777" w:rsidTr="00B169AC">
        <w:tc>
          <w:tcPr>
            <w:tcW w:w="7051" w:type="dxa"/>
          </w:tcPr>
          <w:p w14:paraId="03E4AF70" w14:textId="77777777" w:rsidR="003F2E5C" w:rsidRPr="00050A8B" w:rsidRDefault="003F2E5C" w:rsidP="0073423A">
            <w:pPr>
              <w:widowControl w:val="0"/>
              <w:jc w:val="center"/>
              <w:rPr>
                <w:b/>
                <w:sz w:val="24"/>
                <w:szCs w:val="24"/>
                <w:lang w:val="uk-UA"/>
              </w:rPr>
            </w:pPr>
          </w:p>
          <w:p w14:paraId="772B09EA" w14:textId="65229248" w:rsidR="003F2E5C" w:rsidRPr="00050A8B" w:rsidRDefault="003F2E5C" w:rsidP="0073423A">
            <w:pPr>
              <w:widowControl w:val="0"/>
              <w:jc w:val="center"/>
              <w:rPr>
                <w:b/>
                <w:sz w:val="24"/>
                <w:szCs w:val="24"/>
                <w:lang w:val="uk-UA"/>
              </w:rPr>
            </w:pPr>
            <w:r w:rsidRPr="00050A8B">
              <w:rPr>
                <w:b/>
                <w:sz w:val="24"/>
                <w:szCs w:val="24"/>
                <w:lang w:val="uk-UA"/>
              </w:rPr>
              <w:t>Сумарні</w:t>
            </w:r>
            <w:r w:rsidR="00BB18DD" w:rsidRPr="00050A8B">
              <w:rPr>
                <w:b/>
                <w:sz w:val="24"/>
                <w:szCs w:val="24"/>
                <w:lang w:val="uk-UA"/>
              </w:rPr>
              <w:t xml:space="preserve"> (держава</w:t>
            </w:r>
            <w:r w:rsidR="00AB15DB">
              <w:rPr>
                <w:b/>
                <w:sz w:val="24"/>
                <w:szCs w:val="24"/>
                <w:lang w:val="uk-UA"/>
              </w:rPr>
              <w:t xml:space="preserve"> </w:t>
            </w:r>
            <w:r w:rsidR="00BB18DD" w:rsidRPr="00050A8B">
              <w:rPr>
                <w:b/>
                <w:sz w:val="24"/>
                <w:szCs w:val="24"/>
                <w:lang w:val="uk-UA"/>
              </w:rPr>
              <w:t>+</w:t>
            </w:r>
            <w:r w:rsidR="00AB15DB">
              <w:rPr>
                <w:b/>
                <w:sz w:val="24"/>
                <w:szCs w:val="24"/>
                <w:lang w:val="uk-UA"/>
              </w:rPr>
              <w:t xml:space="preserve"> </w:t>
            </w:r>
            <w:r w:rsidR="00AB15DB" w:rsidRPr="00050A8B">
              <w:rPr>
                <w:b/>
                <w:sz w:val="24"/>
                <w:szCs w:val="24"/>
                <w:lang w:val="uk-UA"/>
              </w:rPr>
              <w:t>суб’єкти</w:t>
            </w:r>
            <w:r w:rsidR="00AB15DB">
              <w:rPr>
                <w:b/>
                <w:sz w:val="24"/>
                <w:szCs w:val="24"/>
                <w:lang w:val="uk-UA"/>
              </w:rPr>
              <w:t xml:space="preserve"> господарювання</w:t>
            </w:r>
            <w:r w:rsidR="00BB18DD" w:rsidRPr="00050A8B">
              <w:rPr>
                <w:b/>
                <w:sz w:val="24"/>
                <w:szCs w:val="24"/>
                <w:lang w:val="uk-UA"/>
              </w:rPr>
              <w:t>)</w:t>
            </w:r>
            <w:r w:rsidRPr="00050A8B">
              <w:rPr>
                <w:b/>
                <w:sz w:val="24"/>
                <w:szCs w:val="24"/>
                <w:lang w:val="uk-UA"/>
              </w:rPr>
              <w:t xml:space="preserve"> витрати за альтернативами </w:t>
            </w:r>
          </w:p>
          <w:p w14:paraId="492858FB" w14:textId="77777777" w:rsidR="003F2E5C" w:rsidRPr="00050A8B" w:rsidRDefault="003F2E5C" w:rsidP="0073423A">
            <w:pPr>
              <w:widowControl w:val="0"/>
              <w:jc w:val="center"/>
              <w:rPr>
                <w:b/>
                <w:sz w:val="24"/>
                <w:szCs w:val="24"/>
                <w:lang w:val="uk-UA"/>
              </w:rPr>
            </w:pPr>
          </w:p>
          <w:p w14:paraId="2BEA8281" w14:textId="77777777" w:rsidR="003F2E5C" w:rsidRPr="00050A8B" w:rsidRDefault="003F2E5C" w:rsidP="0073423A">
            <w:pPr>
              <w:widowControl w:val="0"/>
              <w:jc w:val="center"/>
              <w:rPr>
                <w:b/>
                <w:sz w:val="24"/>
                <w:szCs w:val="24"/>
                <w:lang w:val="uk-UA"/>
              </w:rPr>
            </w:pPr>
          </w:p>
        </w:tc>
        <w:tc>
          <w:tcPr>
            <w:tcW w:w="2849" w:type="dxa"/>
          </w:tcPr>
          <w:p w14:paraId="5E9D693A" w14:textId="77777777" w:rsidR="003F2E5C" w:rsidRPr="00050A8B" w:rsidRDefault="003F2E5C" w:rsidP="0073423A">
            <w:pPr>
              <w:widowControl w:val="0"/>
              <w:jc w:val="center"/>
              <w:rPr>
                <w:b/>
                <w:sz w:val="24"/>
                <w:szCs w:val="24"/>
                <w:lang w:val="uk-UA"/>
              </w:rPr>
            </w:pPr>
          </w:p>
          <w:p w14:paraId="57DAB228" w14:textId="77777777" w:rsidR="003F2E5C" w:rsidRPr="00050A8B" w:rsidRDefault="003F2E5C" w:rsidP="0073423A">
            <w:pPr>
              <w:widowControl w:val="0"/>
              <w:jc w:val="center"/>
              <w:rPr>
                <w:b/>
                <w:sz w:val="24"/>
                <w:szCs w:val="24"/>
                <w:lang w:val="uk-UA"/>
              </w:rPr>
            </w:pPr>
            <w:r w:rsidRPr="00050A8B">
              <w:rPr>
                <w:b/>
                <w:sz w:val="24"/>
                <w:szCs w:val="24"/>
                <w:lang w:val="uk-UA"/>
              </w:rPr>
              <w:t xml:space="preserve">Сума витрат, гривень </w:t>
            </w:r>
          </w:p>
          <w:p w14:paraId="7BF18B6F" w14:textId="77777777" w:rsidR="003F2E5C" w:rsidRPr="00050A8B" w:rsidRDefault="003F2E5C" w:rsidP="0073423A">
            <w:pPr>
              <w:widowControl w:val="0"/>
              <w:jc w:val="center"/>
              <w:rPr>
                <w:b/>
                <w:sz w:val="24"/>
                <w:szCs w:val="24"/>
                <w:lang w:val="uk-UA"/>
              </w:rPr>
            </w:pPr>
          </w:p>
        </w:tc>
      </w:tr>
      <w:tr w:rsidR="003F2E5C" w:rsidRPr="00050A8B" w14:paraId="6FA30CAA" w14:textId="77777777" w:rsidTr="00B169AC">
        <w:tc>
          <w:tcPr>
            <w:tcW w:w="7051" w:type="dxa"/>
          </w:tcPr>
          <w:p w14:paraId="32DD194F" w14:textId="77777777" w:rsidR="003F2E5C" w:rsidRPr="00050A8B" w:rsidRDefault="003F2E5C" w:rsidP="0073423A">
            <w:pPr>
              <w:widowControl w:val="0"/>
              <w:jc w:val="both"/>
              <w:rPr>
                <w:sz w:val="24"/>
                <w:szCs w:val="24"/>
                <w:lang w:val="uk-UA"/>
              </w:rPr>
            </w:pPr>
            <w:r w:rsidRPr="00050A8B">
              <w:rPr>
                <w:b/>
                <w:sz w:val="24"/>
                <w:szCs w:val="24"/>
                <w:lang w:val="uk-UA"/>
              </w:rPr>
              <w:t>Альтернатива 1</w:t>
            </w:r>
            <w:r w:rsidRPr="00050A8B">
              <w:rPr>
                <w:sz w:val="24"/>
                <w:szCs w:val="24"/>
                <w:lang w:val="uk-UA"/>
              </w:rPr>
              <w:t xml:space="preserve"> Сумарні витрати для суб’єктів господарювання великого і середнього підприємництва згідно з Додатком 1 до Аналізу впливу регуляторного </w:t>
            </w:r>
            <w:proofErr w:type="spellStart"/>
            <w:r w:rsidRPr="00050A8B">
              <w:rPr>
                <w:sz w:val="24"/>
                <w:szCs w:val="24"/>
                <w:lang w:val="uk-UA"/>
              </w:rPr>
              <w:t>акта</w:t>
            </w:r>
            <w:proofErr w:type="spellEnd"/>
            <w:r w:rsidRPr="00050A8B">
              <w:rPr>
                <w:sz w:val="24"/>
                <w:szCs w:val="24"/>
                <w:lang w:val="uk-UA"/>
              </w:rPr>
              <w:t xml:space="preserve"> (рядок 11 таблиці «Витрати на суб’єктів господарювання великого та середнього підприємництва, які виникають в наслідок дії регуляторного </w:t>
            </w:r>
            <w:proofErr w:type="spellStart"/>
            <w:r w:rsidRPr="00050A8B">
              <w:rPr>
                <w:sz w:val="24"/>
                <w:szCs w:val="24"/>
                <w:lang w:val="uk-UA"/>
              </w:rPr>
              <w:t>акта</w:t>
            </w:r>
            <w:proofErr w:type="spellEnd"/>
            <w:r w:rsidRPr="00050A8B">
              <w:rPr>
                <w:sz w:val="24"/>
                <w:szCs w:val="24"/>
                <w:lang w:val="uk-UA"/>
              </w:rPr>
              <w:t>»)</w:t>
            </w:r>
          </w:p>
        </w:tc>
        <w:tc>
          <w:tcPr>
            <w:tcW w:w="2849" w:type="dxa"/>
          </w:tcPr>
          <w:p w14:paraId="6720C7EF" w14:textId="22D430F2" w:rsidR="003F2E5C" w:rsidRPr="00050A8B" w:rsidRDefault="0080439C" w:rsidP="0073423A">
            <w:pPr>
              <w:widowControl w:val="0"/>
              <w:jc w:val="center"/>
              <w:rPr>
                <w:b/>
                <w:sz w:val="24"/>
                <w:szCs w:val="24"/>
                <w:lang w:val="uk-UA"/>
              </w:rPr>
            </w:pPr>
            <w:r w:rsidRPr="00050A8B">
              <w:rPr>
                <w:b/>
                <w:sz w:val="24"/>
                <w:szCs w:val="24"/>
                <w:lang w:val="uk-UA"/>
              </w:rPr>
              <w:t xml:space="preserve">86 464 794 грн </w:t>
            </w:r>
          </w:p>
        </w:tc>
      </w:tr>
      <w:tr w:rsidR="003F2E5C" w:rsidRPr="00050A8B" w14:paraId="309EF4A9" w14:textId="77777777" w:rsidTr="00B169AC">
        <w:tc>
          <w:tcPr>
            <w:tcW w:w="7051" w:type="dxa"/>
          </w:tcPr>
          <w:p w14:paraId="5D29C4BA" w14:textId="77777777" w:rsidR="003F2E5C" w:rsidRPr="00050A8B" w:rsidRDefault="003F2E5C" w:rsidP="0073423A">
            <w:pPr>
              <w:widowControl w:val="0"/>
              <w:jc w:val="both"/>
              <w:rPr>
                <w:sz w:val="24"/>
                <w:szCs w:val="24"/>
                <w:lang w:val="uk-UA"/>
              </w:rPr>
            </w:pPr>
            <w:r w:rsidRPr="00050A8B">
              <w:rPr>
                <w:b/>
                <w:sz w:val="24"/>
                <w:szCs w:val="24"/>
                <w:lang w:val="uk-UA"/>
              </w:rPr>
              <w:t>Альтернатива 2</w:t>
            </w:r>
            <w:r w:rsidRPr="00050A8B">
              <w:rPr>
                <w:sz w:val="24"/>
                <w:szCs w:val="24"/>
                <w:lang w:val="uk-UA"/>
              </w:rPr>
              <w:t xml:space="preserve"> Сумарні витрати для суб’єктів господарювання великого і середнього підприємництва згідно з Додатком 1 до Аналізу впливу регуляторного </w:t>
            </w:r>
            <w:proofErr w:type="spellStart"/>
            <w:r w:rsidRPr="00050A8B">
              <w:rPr>
                <w:sz w:val="24"/>
                <w:szCs w:val="24"/>
                <w:lang w:val="uk-UA"/>
              </w:rPr>
              <w:t>акта</w:t>
            </w:r>
            <w:proofErr w:type="spellEnd"/>
            <w:r w:rsidRPr="00050A8B">
              <w:rPr>
                <w:sz w:val="24"/>
                <w:szCs w:val="24"/>
                <w:lang w:val="uk-UA"/>
              </w:rPr>
              <w:t xml:space="preserve"> (рядок 11 таблиці «Витрати на суб’єктів господарювання великого та середнього підприємництва, які виникають в наслідок дії регуляторного </w:t>
            </w:r>
            <w:proofErr w:type="spellStart"/>
            <w:r w:rsidRPr="00050A8B">
              <w:rPr>
                <w:sz w:val="24"/>
                <w:szCs w:val="24"/>
                <w:lang w:val="uk-UA"/>
              </w:rPr>
              <w:t>акта</w:t>
            </w:r>
            <w:proofErr w:type="spellEnd"/>
            <w:r w:rsidRPr="00050A8B">
              <w:rPr>
                <w:sz w:val="24"/>
                <w:szCs w:val="24"/>
                <w:lang w:val="uk-UA"/>
              </w:rPr>
              <w:t>»)</w:t>
            </w:r>
          </w:p>
        </w:tc>
        <w:tc>
          <w:tcPr>
            <w:tcW w:w="2849" w:type="dxa"/>
          </w:tcPr>
          <w:p w14:paraId="266CEDDC" w14:textId="4E1DC1FD" w:rsidR="003F2E5C" w:rsidRPr="00050A8B" w:rsidRDefault="0080439C" w:rsidP="0073423A">
            <w:pPr>
              <w:pStyle w:val="ac"/>
              <w:widowControl w:val="0"/>
              <w:jc w:val="center"/>
              <w:rPr>
                <w:sz w:val="24"/>
              </w:rPr>
            </w:pPr>
            <w:r w:rsidRPr="00050A8B">
              <w:rPr>
                <w:sz w:val="24"/>
              </w:rPr>
              <w:t>131 683 755</w:t>
            </w:r>
            <w:r w:rsidR="003F2E5C" w:rsidRPr="00050A8B">
              <w:rPr>
                <w:sz w:val="24"/>
              </w:rPr>
              <w:t xml:space="preserve"> грн</w:t>
            </w:r>
            <w:r w:rsidR="00AB15DB" w:rsidRPr="00050A8B">
              <w:rPr>
                <w:szCs w:val="28"/>
              </w:rPr>
              <w:t>*</w:t>
            </w:r>
          </w:p>
          <w:p w14:paraId="3BEDE60A" w14:textId="77777777" w:rsidR="003F2E5C" w:rsidRPr="00050A8B" w:rsidRDefault="003F2E5C" w:rsidP="0073423A">
            <w:pPr>
              <w:widowControl w:val="0"/>
              <w:rPr>
                <w:sz w:val="24"/>
                <w:szCs w:val="24"/>
                <w:lang w:val="uk-UA"/>
              </w:rPr>
            </w:pPr>
          </w:p>
        </w:tc>
      </w:tr>
    </w:tbl>
    <w:p w14:paraId="5225E95F" w14:textId="274BC6BC" w:rsidR="00DA5D7A" w:rsidRDefault="00DA5D7A" w:rsidP="003F2E5C">
      <w:pPr>
        <w:widowControl w:val="0"/>
        <w:ind w:right="268"/>
        <w:jc w:val="both"/>
        <w:rPr>
          <w:sz w:val="28"/>
          <w:szCs w:val="28"/>
          <w:lang w:val="uk-UA"/>
        </w:rPr>
      </w:pPr>
    </w:p>
    <w:p w14:paraId="2113D69E" w14:textId="77777777" w:rsidR="00DA5D7A" w:rsidRDefault="00DA5D7A" w:rsidP="003F2E5C">
      <w:pPr>
        <w:widowControl w:val="0"/>
        <w:ind w:right="268"/>
        <w:jc w:val="both"/>
        <w:rPr>
          <w:sz w:val="28"/>
          <w:szCs w:val="28"/>
          <w:lang w:val="uk-UA"/>
        </w:rPr>
      </w:pPr>
    </w:p>
    <w:p w14:paraId="1CB78D46" w14:textId="77777777" w:rsidR="00DA5D7A" w:rsidRDefault="00DA5D7A" w:rsidP="003F2E5C">
      <w:pPr>
        <w:widowControl w:val="0"/>
        <w:ind w:right="268"/>
        <w:jc w:val="both"/>
        <w:rPr>
          <w:sz w:val="28"/>
          <w:szCs w:val="28"/>
          <w:lang w:val="uk-UA"/>
        </w:rPr>
      </w:pPr>
    </w:p>
    <w:p w14:paraId="27506CA7" w14:textId="55905271" w:rsidR="003F2E5C" w:rsidRPr="00050A8B" w:rsidRDefault="003F2E5C" w:rsidP="003F2E5C">
      <w:pPr>
        <w:widowControl w:val="0"/>
        <w:ind w:right="268"/>
        <w:jc w:val="both"/>
        <w:rPr>
          <w:sz w:val="28"/>
          <w:szCs w:val="28"/>
          <w:lang w:val="uk-UA"/>
        </w:rPr>
      </w:pPr>
      <w:r w:rsidRPr="00050A8B">
        <w:rPr>
          <w:sz w:val="28"/>
          <w:szCs w:val="28"/>
          <w:lang w:val="uk-UA"/>
        </w:rPr>
        <w:t xml:space="preserve">* за умови реалізації норм запропонованого регуляторного </w:t>
      </w:r>
      <w:proofErr w:type="spellStart"/>
      <w:r w:rsidRPr="00050A8B">
        <w:rPr>
          <w:sz w:val="28"/>
          <w:szCs w:val="28"/>
          <w:lang w:val="uk-UA"/>
        </w:rPr>
        <w:t>акта</w:t>
      </w:r>
      <w:proofErr w:type="spellEnd"/>
      <w:r w:rsidRPr="00050A8B">
        <w:rPr>
          <w:sz w:val="28"/>
          <w:szCs w:val="28"/>
          <w:lang w:val="uk-UA"/>
        </w:rPr>
        <w:t xml:space="preserve"> авторизованими суб’єктами господарювання. </w:t>
      </w:r>
    </w:p>
    <w:p w14:paraId="5365086D" w14:textId="77777777" w:rsidR="003115C1" w:rsidRPr="00050A8B" w:rsidRDefault="003115C1">
      <w:pPr>
        <w:spacing w:after="160" w:line="259" w:lineRule="auto"/>
        <w:rPr>
          <w:b/>
          <w:sz w:val="24"/>
          <w:szCs w:val="24"/>
          <w:lang w:val="uk-UA"/>
        </w:rPr>
      </w:pPr>
      <w:r w:rsidRPr="00050A8B">
        <w:rPr>
          <w:b/>
          <w:sz w:val="24"/>
          <w:szCs w:val="24"/>
          <w:lang w:val="uk-UA"/>
        </w:rPr>
        <w:br w:type="page"/>
      </w:r>
    </w:p>
    <w:p w14:paraId="66011B8E" w14:textId="77777777" w:rsidR="003115C1" w:rsidRPr="00050A8B" w:rsidRDefault="003115C1" w:rsidP="003115C1">
      <w:pPr>
        <w:spacing w:after="160" w:line="259" w:lineRule="auto"/>
        <w:rPr>
          <w:b/>
          <w:sz w:val="24"/>
          <w:szCs w:val="24"/>
          <w:lang w:val="uk-UA"/>
        </w:rPr>
        <w:sectPr w:rsidR="003115C1" w:rsidRPr="00050A8B" w:rsidSect="009C4FBA">
          <w:pgSz w:w="12240" w:h="15840"/>
          <w:pgMar w:top="850" w:right="850" w:bottom="850" w:left="1411" w:header="720" w:footer="720" w:gutter="0"/>
          <w:cols w:space="720"/>
          <w:docGrid w:linePitch="360"/>
        </w:sectPr>
      </w:pPr>
    </w:p>
    <w:p w14:paraId="538B0E3F" w14:textId="4125BF04" w:rsidR="003115C1" w:rsidRPr="00A37880" w:rsidRDefault="003115C1" w:rsidP="003115C1">
      <w:pPr>
        <w:rPr>
          <w:b/>
          <w:color w:val="000000" w:themeColor="text1"/>
          <w:sz w:val="24"/>
          <w:szCs w:val="24"/>
          <w:lang w:val="uk-UA"/>
        </w:rPr>
      </w:pPr>
      <w:r w:rsidRPr="00A37880">
        <w:rPr>
          <w:b/>
          <w:color w:val="000000" w:themeColor="text1"/>
          <w:sz w:val="24"/>
          <w:szCs w:val="24"/>
          <w:lang w:val="uk-UA"/>
        </w:rPr>
        <w:lastRenderedPageBreak/>
        <w:t xml:space="preserve">Таблиця </w:t>
      </w:r>
      <w:r w:rsidR="00FE526D" w:rsidRPr="00A37880">
        <w:rPr>
          <w:b/>
          <w:color w:val="000000" w:themeColor="text1"/>
          <w:sz w:val="24"/>
          <w:szCs w:val="24"/>
          <w:lang w:val="uk-UA"/>
        </w:rPr>
        <w:t>11а</w:t>
      </w:r>
      <w:r w:rsidRPr="00A37880">
        <w:rPr>
          <w:b/>
          <w:color w:val="000000" w:themeColor="text1"/>
          <w:sz w:val="24"/>
          <w:szCs w:val="24"/>
          <w:lang w:val="uk-UA"/>
        </w:rPr>
        <w:t>.  Розрахунок прогнозу грошових потоків від участі потенційних авторизованих суб’єктів системи Накопичувального пенсійного забезпечення</w:t>
      </w:r>
      <w:r w:rsidR="006949A3" w:rsidRPr="00A37880">
        <w:rPr>
          <w:b/>
          <w:color w:val="000000" w:themeColor="text1"/>
          <w:sz w:val="24"/>
          <w:szCs w:val="24"/>
          <w:lang w:val="uk-UA"/>
        </w:rPr>
        <w:t xml:space="preserve"> (Альтернатива 2)</w:t>
      </w:r>
    </w:p>
    <w:tbl>
      <w:tblPr>
        <w:tblW w:w="14310" w:type="dxa"/>
        <w:tblLook w:val="00A0" w:firstRow="1" w:lastRow="0" w:firstColumn="1" w:lastColumn="0" w:noHBand="0" w:noVBand="0"/>
      </w:tblPr>
      <w:tblGrid>
        <w:gridCol w:w="3600"/>
        <w:gridCol w:w="1860"/>
        <w:gridCol w:w="1740"/>
        <w:gridCol w:w="1710"/>
        <w:gridCol w:w="1799"/>
        <w:gridCol w:w="1801"/>
        <w:gridCol w:w="1800"/>
      </w:tblGrid>
      <w:tr w:rsidR="003115C1" w:rsidRPr="00A37880" w14:paraId="69DBE33F" w14:textId="77777777" w:rsidTr="003013DD">
        <w:trPr>
          <w:trHeight w:val="288"/>
        </w:trPr>
        <w:tc>
          <w:tcPr>
            <w:tcW w:w="3600" w:type="dxa"/>
            <w:tcBorders>
              <w:top w:val="nil"/>
              <w:left w:val="nil"/>
              <w:bottom w:val="nil"/>
              <w:right w:val="nil"/>
            </w:tcBorders>
            <w:shd w:val="clear" w:color="000000" w:fill="FFF2CC"/>
            <w:noWrap/>
            <w:vAlign w:val="bottom"/>
          </w:tcPr>
          <w:p w14:paraId="18AE63CD" w14:textId="77777777" w:rsidR="003115C1" w:rsidRPr="00A37880" w:rsidRDefault="003115C1" w:rsidP="0073423A">
            <w:pPr>
              <w:rPr>
                <w:b/>
                <w:bCs/>
                <w:color w:val="000000" w:themeColor="text1"/>
                <w:lang w:val="uk-UA"/>
              </w:rPr>
            </w:pPr>
            <w:r w:rsidRPr="00A37880">
              <w:rPr>
                <w:b/>
                <w:bCs/>
                <w:color w:val="000000" w:themeColor="text1"/>
                <w:lang w:val="uk-UA"/>
              </w:rPr>
              <w:t>Компанії з управління активами</w:t>
            </w:r>
          </w:p>
        </w:tc>
        <w:tc>
          <w:tcPr>
            <w:tcW w:w="1860" w:type="dxa"/>
            <w:tcBorders>
              <w:top w:val="nil"/>
              <w:left w:val="nil"/>
              <w:bottom w:val="nil"/>
              <w:right w:val="nil"/>
            </w:tcBorders>
            <w:noWrap/>
            <w:vAlign w:val="bottom"/>
          </w:tcPr>
          <w:p w14:paraId="75376BF0" w14:textId="77777777" w:rsidR="003115C1" w:rsidRPr="00A37880" w:rsidRDefault="003115C1" w:rsidP="0073423A">
            <w:pPr>
              <w:rPr>
                <w:b/>
                <w:bCs/>
                <w:color w:val="000000" w:themeColor="text1"/>
                <w:lang w:val="uk-UA"/>
              </w:rPr>
            </w:pPr>
          </w:p>
        </w:tc>
        <w:tc>
          <w:tcPr>
            <w:tcW w:w="1740" w:type="dxa"/>
            <w:tcBorders>
              <w:top w:val="nil"/>
              <w:left w:val="nil"/>
              <w:bottom w:val="nil"/>
              <w:right w:val="nil"/>
            </w:tcBorders>
            <w:noWrap/>
            <w:vAlign w:val="bottom"/>
          </w:tcPr>
          <w:p w14:paraId="6A34C66E" w14:textId="77777777" w:rsidR="003115C1" w:rsidRPr="00A37880" w:rsidRDefault="003115C1" w:rsidP="0073423A">
            <w:pPr>
              <w:rPr>
                <w:color w:val="000000" w:themeColor="text1"/>
                <w:lang w:val="uk-UA"/>
              </w:rPr>
            </w:pPr>
          </w:p>
        </w:tc>
        <w:tc>
          <w:tcPr>
            <w:tcW w:w="1710" w:type="dxa"/>
            <w:tcBorders>
              <w:top w:val="nil"/>
              <w:left w:val="nil"/>
              <w:bottom w:val="nil"/>
              <w:right w:val="nil"/>
            </w:tcBorders>
            <w:noWrap/>
            <w:vAlign w:val="bottom"/>
          </w:tcPr>
          <w:p w14:paraId="05AD47B3" w14:textId="77777777" w:rsidR="003115C1" w:rsidRPr="00A37880" w:rsidRDefault="003115C1" w:rsidP="0073423A">
            <w:pPr>
              <w:rPr>
                <w:color w:val="000000" w:themeColor="text1"/>
                <w:lang w:val="uk-UA"/>
              </w:rPr>
            </w:pPr>
          </w:p>
        </w:tc>
        <w:tc>
          <w:tcPr>
            <w:tcW w:w="1799" w:type="dxa"/>
            <w:tcBorders>
              <w:top w:val="nil"/>
              <w:left w:val="nil"/>
              <w:bottom w:val="nil"/>
              <w:right w:val="nil"/>
            </w:tcBorders>
            <w:noWrap/>
            <w:vAlign w:val="bottom"/>
          </w:tcPr>
          <w:p w14:paraId="63A45A6B" w14:textId="77777777" w:rsidR="003115C1" w:rsidRPr="00A37880" w:rsidRDefault="003115C1" w:rsidP="0073423A">
            <w:pPr>
              <w:rPr>
                <w:color w:val="000000" w:themeColor="text1"/>
                <w:lang w:val="uk-UA"/>
              </w:rPr>
            </w:pPr>
          </w:p>
        </w:tc>
        <w:tc>
          <w:tcPr>
            <w:tcW w:w="1801" w:type="dxa"/>
            <w:tcBorders>
              <w:top w:val="nil"/>
              <w:left w:val="nil"/>
              <w:bottom w:val="nil"/>
              <w:right w:val="nil"/>
            </w:tcBorders>
            <w:noWrap/>
            <w:vAlign w:val="bottom"/>
          </w:tcPr>
          <w:p w14:paraId="332DA425" w14:textId="77777777" w:rsidR="003115C1" w:rsidRPr="00A37880" w:rsidRDefault="003115C1" w:rsidP="0073423A">
            <w:pPr>
              <w:rPr>
                <w:color w:val="000000" w:themeColor="text1"/>
                <w:lang w:val="uk-UA"/>
              </w:rPr>
            </w:pPr>
          </w:p>
        </w:tc>
        <w:tc>
          <w:tcPr>
            <w:tcW w:w="1800" w:type="dxa"/>
            <w:tcBorders>
              <w:top w:val="nil"/>
              <w:left w:val="nil"/>
              <w:bottom w:val="nil"/>
              <w:right w:val="nil"/>
            </w:tcBorders>
            <w:noWrap/>
            <w:vAlign w:val="bottom"/>
          </w:tcPr>
          <w:p w14:paraId="78FF0125" w14:textId="77777777" w:rsidR="003115C1" w:rsidRPr="00A37880" w:rsidRDefault="003115C1" w:rsidP="0073423A">
            <w:pPr>
              <w:rPr>
                <w:color w:val="000000" w:themeColor="text1"/>
                <w:lang w:val="uk-UA"/>
              </w:rPr>
            </w:pPr>
          </w:p>
        </w:tc>
      </w:tr>
      <w:tr w:rsidR="003115C1" w:rsidRPr="00A37880" w14:paraId="5AEF57AC" w14:textId="77777777" w:rsidTr="003013DD">
        <w:trPr>
          <w:trHeight w:val="288"/>
        </w:trPr>
        <w:tc>
          <w:tcPr>
            <w:tcW w:w="3600" w:type="dxa"/>
            <w:tcBorders>
              <w:top w:val="nil"/>
              <w:left w:val="nil"/>
              <w:bottom w:val="nil"/>
              <w:right w:val="nil"/>
            </w:tcBorders>
            <w:noWrap/>
            <w:vAlign w:val="bottom"/>
          </w:tcPr>
          <w:p w14:paraId="33A9DD00" w14:textId="77777777" w:rsidR="003115C1" w:rsidRPr="00A37880" w:rsidRDefault="003115C1" w:rsidP="0073423A">
            <w:pPr>
              <w:rPr>
                <w:b/>
                <w:bCs/>
                <w:color w:val="000000" w:themeColor="text1"/>
                <w:lang w:val="uk-UA"/>
              </w:rPr>
            </w:pPr>
            <w:r w:rsidRPr="00A37880">
              <w:rPr>
                <w:b/>
                <w:bCs/>
                <w:color w:val="000000" w:themeColor="text1"/>
                <w:lang w:val="uk-UA"/>
              </w:rPr>
              <w:t>Назва показника</w:t>
            </w:r>
          </w:p>
        </w:tc>
        <w:tc>
          <w:tcPr>
            <w:tcW w:w="1860" w:type="dxa"/>
            <w:tcBorders>
              <w:top w:val="nil"/>
              <w:left w:val="nil"/>
              <w:bottom w:val="nil"/>
              <w:right w:val="nil"/>
            </w:tcBorders>
            <w:noWrap/>
            <w:vAlign w:val="bottom"/>
          </w:tcPr>
          <w:p w14:paraId="16901F2C" w14:textId="77777777" w:rsidR="003115C1" w:rsidRPr="00A37880" w:rsidRDefault="003115C1" w:rsidP="0073423A">
            <w:pPr>
              <w:jc w:val="center"/>
              <w:rPr>
                <w:b/>
                <w:bCs/>
                <w:color w:val="000000" w:themeColor="text1"/>
                <w:lang w:val="uk-UA"/>
              </w:rPr>
            </w:pPr>
            <w:r w:rsidRPr="00A37880">
              <w:rPr>
                <w:b/>
                <w:bCs/>
                <w:color w:val="000000" w:themeColor="text1"/>
                <w:lang w:val="uk-UA"/>
              </w:rPr>
              <w:t>2020</w:t>
            </w:r>
          </w:p>
        </w:tc>
        <w:tc>
          <w:tcPr>
            <w:tcW w:w="1740" w:type="dxa"/>
            <w:tcBorders>
              <w:top w:val="nil"/>
              <w:left w:val="nil"/>
              <w:bottom w:val="nil"/>
              <w:right w:val="nil"/>
            </w:tcBorders>
            <w:noWrap/>
            <w:vAlign w:val="bottom"/>
          </w:tcPr>
          <w:p w14:paraId="32088A1E" w14:textId="77777777" w:rsidR="003115C1" w:rsidRPr="00A37880" w:rsidRDefault="003115C1" w:rsidP="0073423A">
            <w:pPr>
              <w:jc w:val="center"/>
              <w:rPr>
                <w:b/>
                <w:bCs/>
                <w:color w:val="000000" w:themeColor="text1"/>
                <w:lang w:val="uk-UA"/>
              </w:rPr>
            </w:pPr>
            <w:r w:rsidRPr="00A37880">
              <w:rPr>
                <w:b/>
                <w:bCs/>
                <w:color w:val="000000" w:themeColor="text1"/>
                <w:lang w:val="uk-UA"/>
              </w:rPr>
              <w:t>2021</w:t>
            </w:r>
          </w:p>
        </w:tc>
        <w:tc>
          <w:tcPr>
            <w:tcW w:w="1710" w:type="dxa"/>
            <w:tcBorders>
              <w:top w:val="nil"/>
              <w:left w:val="nil"/>
              <w:bottom w:val="nil"/>
              <w:right w:val="nil"/>
            </w:tcBorders>
            <w:noWrap/>
            <w:vAlign w:val="bottom"/>
          </w:tcPr>
          <w:p w14:paraId="0CA75E0B" w14:textId="77777777" w:rsidR="003115C1" w:rsidRPr="00A37880" w:rsidRDefault="003115C1" w:rsidP="0073423A">
            <w:pPr>
              <w:jc w:val="center"/>
              <w:rPr>
                <w:b/>
                <w:bCs/>
                <w:color w:val="000000" w:themeColor="text1"/>
                <w:lang w:val="uk-UA"/>
              </w:rPr>
            </w:pPr>
            <w:r w:rsidRPr="00A37880">
              <w:rPr>
                <w:b/>
                <w:bCs/>
                <w:color w:val="000000" w:themeColor="text1"/>
                <w:lang w:val="uk-UA"/>
              </w:rPr>
              <w:t>2022</w:t>
            </w:r>
          </w:p>
        </w:tc>
        <w:tc>
          <w:tcPr>
            <w:tcW w:w="1799" w:type="dxa"/>
            <w:tcBorders>
              <w:top w:val="nil"/>
              <w:left w:val="nil"/>
              <w:bottom w:val="nil"/>
              <w:right w:val="nil"/>
            </w:tcBorders>
            <w:noWrap/>
            <w:vAlign w:val="bottom"/>
          </w:tcPr>
          <w:p w14:paraId="0BCF87DE" w14:textId="77777777" w:rsidR="003115C1" w:rsidRPr="00A37880" w:rsidRDefault="003115C1" w:rsidP="0073423A">
            <w:pPr>
              <w:jc w:val="center"/>
              <w:rPr>
                <w:b/>
                <w:bCs/>
                <w:color w:val="000000" w:themeColor="text1"/>
                <w:lang w:val="uk-UA"/>
              </w:rPr>
            </w:pPr>
            <w:r w:rsidRPr="00A37880">
              <w:rPr>
                <w:b/>
                <w:bCs/>
                <w:color w:val="000000" w:themeColor="text1"/>
                <w:lang w:val="uk-UA"/>
              </w:rPr>
              <w:t>2023</w:t>
            </w:r>
          </w:p>
        </w:tc>
        <w:tc>
          <w:tcPr>
            <w:tcW w:w="1801" w:type="dxa"/>
            <w:tcBorders>
              <w:top w:val="nil"/>
              <w:left w:val="nil"/>
              <w:bottom w:val="nil"/>
              <w:right w:val="nil"/>
            </w:tcBorders>
            <w:noWrap/>
            <w:vAlign w:val="bottom"/>
          </w:tcPr>
          <w:p w14:paraId="339C0825" w14:textId="77777777" w:rsidR="003115C1" w:rsidRPr="00A37880" w:rsidRDefault="003115C1" w:rsidP="0073423A">
            <w:pPr>
              <w:jc w:val="center"/>
              <w:rPr>
                <w:b/>
                <w:bCs/>
                <w:color w:val="000000" w:themeColor="text1"/>
                <w:lang w:val="uk-UA"/>
              </w:rPr>
            </w:pPr>
            <w:r w:rsidRPr="00A37880">
              <w:rPr>
                <w:b/>
                <w:bCs/>
                <w:color w:val="000000" w:themeColor="text1"/>
                <w:lang w:val="uk-UA"/>
              </w:rPr>
              <w:t>2024</w:t>
            </w:r>
          </w:p>
        </w:tc>
        <w:tc>
          <w:tcPr>
            <w:tcW w:w="1800" w:type="dxa"/>
            <w:tcBorders>
              <w:top w:val="nil"/>
              <w:left w:val="nil"/>
              <w:bottom w:val="nil"/>
              <w:right w:val="nil"/>
            </w:tcBorders>
            <w:noWrap/>
            <w:vAlign w:val="bottom"/>
          </w:tcPr>
          <w:p w14:paraId="03F14BA3" w14:textId="77777777" w:rsidR="003115C1" w:rsidRPr="00A37880" w:rsidRDefault="003115C1" w:rsidP="0073423A">
            <w:pPr>
              <w:jc w:val="center"/>
              <w:rPr>
                <w:b/>
                <w:bCs/>
                <w:color w:val="000000" w:themeColor="text1"/>
                <w:lang w:val="uk-UA"/>
              </w:rPr>
            </w:pPr>
            <w:r w:rsidRPr="00A37880">
              <w:rPr>
                <w:b/>
                <w:bCs/>
                <w:color w:val="000000" w:themeColor="text1"/>
                <w:lang w:val="uk-UA"/>
              </w:rPr>
              <w:t>2025</w:t>
            </w:r>
          </w:p>
        </w:tc>
      </w:tr>
      <w:tr w:rsidR="003115C1" w:rsidRPr="00A37880" w14:paraId="1C083E60" w14:textId="77777777" w:rsidTr="003013DD">
        <w:trPr>
          <w:trHeight w:val="288"/>
        </w:trPr>
        <w:tc>
          <w:tcPr>
            <w:tcW w:w="3600" w:type="dxa"/>
            <w:tcBorders>
              <w:top w:val="single" w:sz="4" w:space="0" w:color="auto"/>
              <w:left w:val="nil"/>
              <w:bottom w:val="nil"/>
              <w:right w:val="nil"/>
            </w:tcBorders>
            <w:noWrap/>
            <w:vAlign w:val="bottom"/>
          </w:tcPr>
          <w:p w14:paraId="2B0348D0"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Початкові інвестиції (основні засоби)</w:t>
            </w:r>
          </w:p>
        </w:tc>
        <w:tc>
          <w:tcPr>
            <w:tcW w:w="1860" w:type="dxa"/>
            <w:tcBorders>
              <w:top w:val="single" w:sz="4" w:space="0" w:color="auto"/>
              <w:left w:val="nil"/>
              <w:bottom w:val="nil"/>
              <w:right w:val="nil"/>
            </w:tcBorders>
            <w:noWrap/>
            <w:vAlign w:val="bottom"/>
          </w:tcPr>
          <w:p w14:paraId="380D198C"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-5,693,035.00</w:t>
            </w:r>
          </w:p>
        </w:tc>
        <w:tc>
          <w:tcPr>
            <w:tcW w:w="1740" w:type="dxa"/>
            <w:tcBorders>
              <w:top w:val="single" w:sz="4" w:space="0" w:color="auto"/>
              <w:left w:val="nil"/>
              <w:bottom w:val="nil"/>
              <w:right w:val="nil"/>
            </w:tcBorders>
            <w:noWrap/>
            <w:vAlign w:val="bottom"/>
          </w:tcPr>
          <w:p w14:paraId="6999DC5C"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10" w:type="dxa"/>
            <w:tcBorders>
              <w:top w:val="single" w:sz="4" w:space="0" w:color="auto"/>
              <w:left w:val="nil"/>
              <w:bottom w:val="nil"/>
              <w:right w:val="nil"/>
            </w:tcBorders>
            <w:noWrap/>
            <w:vAlign w:val="bottom"/>
          </w:tcPr>
          <w:p w14:paraId="4EA7A0B8"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99" w:type="dxa"/>
            <w:tcBorders>
              <w:top w:val="single" w:sz="4" w:space="0" w:color="auto"/>
              <w:left w:val="nil"/>
              <w:bottom w:val="nil"/>
              <w:right w:val="nil"/>
            </w:tcBorders>
            <w:noWrap/>
            <w:vAlign w:val="bottom"/>
          </w:tcPr>
          <w:p w14:paraId="0FCD90E2"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1" w:type="dxa"/>
            <w:tcBorders>
              <w:top w:val="single" w:sz="4" w:space="0" w:color="auto"/>
              <w:left w:val="nil"/>
              <w:bottom w:val="nil"/>
              <w:right w:val="nil"/>
            </w:tcBorders>
            <w:noWrap/>
            <w:vAlign w:val="bottom"/>
          </w:tcPr>
          <w:p w14:paraId="5C3BE001"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0" w:type="dxa"/>
            <w:tcBorders>
              <w:top w:val="single" w:sz="4" w:space="0" w:color="auto"/>
              <w:left w:val="nil"/>
              <w:bottom w:val="nil"/>
              <w:right w:val="nil"/>
            </w:tcBorders>
            <w:noWrap/>
            <w:vAlign w:val="bottom"/>
          </w:tcPr>
          <w:p w14:paraId="000D5F28"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r>
      <w:tr w:rsidR="003115C1" w:rsidRPr="00A37880" w14:paraId="009EE1CF" w14:textId="77777777" w:rsidTr="003013DD">
        <w:trPr>
          <w:trHeight w:val="288"/>
        </w:trPr>
        <w:tc>
          <w:tcPr>
            <w:tcW w:w="3600" w:type="dxa"/>
            <w:tcBorders>
              <w:top w:val="nil"/>
              <w:left w:val="nil"/>
              <w:bottom w:val="nil"/>
              <w:right w:val="nil"/>
            </w:tcBorders>
            <w:noWrap/>
            <w:vAlign w:val="bottom"/>
          </w:tcPr>
          <w:p w14:paraId="034DAF3D"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Оплата праці</w:t>
            </w:r>
          </w:p>
        </w:tc>
        <w:tc>
          <w:tcPr>
            <w:tcW w:w="1860" w:type="dxa"/>
            <w:tcBorders>
              <w:top w:val="nil"/>
              <w:left w:val="nil"/>
              <w:bottom w:val="nil"/>
              <w:right w:val="nil"/>
            </w:tcBorders>
            <w:noWrap/>
            <w:vAlign w:val="bottom"/>
          </w:tcPr>
          <w:p w14:paraId="5648676A"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-19,337,580.00</w:t>
            </w:r>
          </w:p>
        </w:tc>
        <w:tc>
          <w:tcPr>
            <w:tcW w:w="1740" w:type="dxa"/>
            <w:tcBorders>
              <w:top w:val="nil"/>
              <w:left w:val="nil"/>
              <w:bottom w:val="nil"/>
              <w:right w:val="nil"/>
            </w:tcBorders>
            <w:noWrap/>
            <w:vAlign w:val="bottom"/>
          </w:tcPr>
          <w:p w14:paraId="32B4267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-19,917,707.40</w:t>
            </w:r>
          </w:p>
        </w:tc>
        <w:tc>
          <w:tcPr>
            <w:tcW w:w="1710" w:type="dxa"/>
            <w:tcBorders>
              <w:top w:val="nil"/>
              <w:left w:val="nil"/>
              <w:bottom w:val="nil"/>
              <w:right w:val="nil"/>
            </w:tcBorders>
            <w:noWrap/>
            <w:vAlign w:val="bottom"/>
          </w:tcPr>
          <w:p w14:paraId="4433EB8F"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-20,515,238.62</w:t>
            </w:r>
          </w:p>
        </w:tc>
        <w:tc>
          <w:tcPr>
            <w:tcW w:w="1799" w:type="dxa"/>
            <w:tcBorders>
              <w:top w:val="nil"/>
              <w:left w:val="nil"/>
              <w:bottom w:val="nil"/>
              <w:right w:val="nil"/>
            </w:tcBorders>
            <w:noWrap/>
            <w:vAlign w:val="bottom"/>
          </w:tcPr>
          <w:p w14:paraId="16E0A85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-21,130,695.78</w:t>
            </w:r>
          </w:p>
        </w:tc>
        <w:tc>
          <w:tcPr>
            <w:tcW w:w="1801" w:type="dxa"/>
            <w:tcBorders>
              <w:top w:val="nil"/>
              <w:left w:val="nil"/>
              <w:bottom w:val="nil"/>
              <w:right w:val="nil"/>
            </w:tcBorders>
            <w:noWrap/>
            <w:vAlign w:val="bottom"/>
          </w:tcPr>
          <w:p w14:paraId="43A7C25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-21,764,616.65</w:t>
            </w:r>
          </w:p>
        </w:tc>
        <w:tc>
          <w:tcPr>
            <w:tcW w:w="1800" w:type="dxa"/>
            <w:tcBorders>
              <w:top w:val="nil"/>
              <w:left w:val="nil"/>
              <w:bottom w:val="nil"/>
              <w:right w:val="nil"/>
            </w:tcBorders>
            <w:noWrap/>
            <w:vAlign w:val="bottom"/>
          </w:tcPr>
          <w:p w14:paraId="15D7532F"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-22,417,555.15</w:t>
            </w:r>
          </w:p>
        </w:tc>
      </w:tr>
      <w:tr w:rsidR="003115C1" w:rsidRPr="00A37880" w14:paraId="35EC9EC9" w14:textId="77777777" w:rsidTr="003013DD">
        <w:trPr>
          <w:trHeight w:val="288"/>
        </w:trPr>
        <w:tc>
          <w:tcPr>
            <w:tcW w:w="3600" w:type="dxa"/>
            <w:tcBorders>
              <w:top w:val="nil"/>
              <w:left w:val="nil"/>
              <w:bottom w:val="nil"/>
              <w:right w:val="nil"/>
            </w:tcBorders>
            <w:noWrap/>
            <w:vAlign w:val="bottom"/>
          </w:tcPr>
          <w:p w14:paraId="6A496A5C"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Загальні адміністративні витрати</w:t>
            </w:r>
          </w:p>
        </w:tc>
        <w:tc>
          <w:tcPr>
            <w:tcW w:w="1860" w:type="dxa"/>
            <w:tcBorders>
              <w:top w:val="nil"/>
              <w:left w:val="nil"/>
              <w:bottom w:val="nil"/>
              <w:right w:val="nil"/>
            </w:tcBorders>
            <w:noWrap/>
            <w:vAlign w:val="bottom"/>
          </w:tcPr>
          <w:p w14:paraId="1D82330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-9,537,000.00</w:t>
            </w:r>
          </w:p>
        </w:tc>
        <w:tc>
          <w:tcPr>
            <w:tcW w:w="1740" w:type="dxa"/>
            <w:tcBorders>
              <w:top w:val="nil"/>
              <w:left w:val="nil"/>
              <w:bottom w:val="nil"/>
              <w:right w:val="nil"/>
            </w:tcBorders>
            <w:noWrap/>
            <w:vAlign w:val="bottom"/>
          </w:tcPr>
          <w:p w14:paraId="26ED40AE"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-9,823,110.00</w:t>
            </w:r>
          </w:p>
        </w:tc>
        <w:tc>
          <w:tcPr>
            <w:tcW w:w="1710" w:type="dxa"/>
            <w:tcBorders>
              <w:top w:val="nil"/>
              <w:left w:val="nil"/>
              <w:bottom w:val="nil"/>
              <w:right w:val="nil"/>
            </w:tcBorders>
            <w:noWrap/>
            <w:vAlign w:val="bottom"/>
          </w:tcPr>
          <w:p w14:paraId="76D72D92"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-10,117,803.30</w:t>
            </w:r>
          </w:p>
        </w:tc>
        <w:tc>
          <w:tcPr>
            <w:tcW w:w="1799" w:type="dxa"/>
            <w:tcBorders>
              <w:top w:val="nil"/>
              <w:left w:val="nil"/>
              <w:bottom w:val="nil"/>
              <w:right w:val="nil"/>
            </w:tcBorders>
            <w:noWrap/>
            <w:vAlign w:val="bottom"/>
          </w:tcPr>
          <w:p w14:paraId="37FC3C7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-10,421,337.40</w:t>
            </w:r>
          </w:p>
        </w:tc>
        <w:tc>
          <w:tcPr>
            <w:tcW w:w="1801" w:type="dxa"/>
            <w:tcBorders>
              <w:top w:val="nil"/>
              <w:left w:val="nil"/>
              <w:bottom w:val="nil"/>
              <w:right w:val="nil"/>
            </w:tcBorders>
            <w:noWrap/>
            <w:vAlign w:val="bottom"/>
          </w:tcPr>
          <w:p w14:paraId="62A96A6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-10,733,977.52</w:t>
            </w:r>
          </w:p>
        </w:tc>
        <w:tc>
          <w:tcPr>
            <w:tcW w:w="1800" w:type="dxa"/>
            <w:tcBorders>
              <w:top w:val="nil"/>
              <w:left w:val="nil"/>
              <w:bottom w:val="nil"/>
              <w:right w:val="nil"/>
            </w:tcBorders>
            <w:noWrap/>
            <w:vAlign w:val="bottom"/>
          </w:tcPr>
          <w:p w14:paraId="18635626"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-11,055,996.85</w:t>
            </w:r>
          </w:p>
        </w:tc>
      </w:tr>
      <w:tr w:rsidR="003115C1" w:rsidRPr="00A37880" w14:paraId="4B30A90A" w14:textId="77777777" w:rsidTr="003013DD">
        <w:trPr>
          <w:trHeight w:val="288"/>
        </w:trPr>
        <w:tc>
          <w:tcPr>
            <w:tcW w:w="3600" w:type="dxa"/>
            <w:tcBorders>
              <w:top w:val="nil"/>
              <w:left w:val="nil"/>
              <w:bottom w:val="nil"/>
              <w:right w:val="nil"/>
            </w:tcBorders>
            <w:noWrap/>
            <w:vAlign w:val="bottom"/>
          </w:tcPr>
          <w:p w14:paraId="51945A96"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Амортизація</w:t>
            </w:r>
          </w:p>
        </w:tc>
        <w:tc>
          <w:tcPr>
            <w:tcW w:w="1860" w:type="dxa"/>
            <w:tcBorders>
              <w:top w:val="nil"/>
              <w:left w:val="nil"/>
              <w:bottom w:val="nil"/>
              <w:right w:val="nil"/>
            </w:tcBorders>
            <w:noWrap/>
            <w:vAlign w:val="bottom"/>
          </w:tcPr>
          <w:p w14:paraId="436416F7"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c>
          <w:tcPr>
            <w:tcW w:w="1740" w:type="dxa"/>
            <w:tcBorders>
              <w:top w:val="nil"/>
              <w:left w:val="nil"/>
              <w:bottom w:val="nil"/>
              <w:right w:val="nil"/>
            </w:tcBorders>
            <w:noWrap/>
            <w:vAlign w:val="bottom"/>
          </w:tcPr>
          <w:p w14:paraId="71D1DFD6"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c>
          <w:tcPr>
            <w:tcW w:w="1710" w:type="dxa"/>
            <w:tcBorders>
              <w:top w:val="nil"/>
              <w:left w:val="nil"/>
              <w:bottom w:val="nil"/>
              <w:right w:val="nil"/>
            </w:tcBorders>
            <w:noWrap/>
            <w:vAlign w:val="bottom"/>
          </w:tcPr>
          <w:p w14:paraId="1B851A58"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c>
          <w:tcPr>
            <w:tcW w:w="1799" w:type="dxa"/>
            <w:tcBorders>
              <w:top w:val="nil"/>
              <w:left w:val="nil"/>
              <w:bottom w:val="nil"/>
              <w:right w:val="nil"/>
            </w:tcBorders>
            <w:noWrap/>
            <w:vAlign w:val="bottom"/>
          </w:tcPr>
          <w:p w14:paraId="5C505059"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c>
          <w:tcPr>
            <w:tcW w:w="1801" w:type="dxa"/>
            <w:tcBorders>
              <w:top w:val="nil"/>
              <w:left w:val="nil"/>
              <w:bottom w:val="nil"/>
              <w:right w:val="nil"/>
            </w:tcBorders>
            <w:noWrap/>
            <w:vAlign w:val="bottom"/>
          </w:tcPr>
          <w:p w14:paraId="102750E2"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c>
          <w:tcPr>
            <w:tcW w:w="1800" w:type="dxa"/>
            <w:tcBorders>
              <w:top w:val="nil"/>
              <w:left w:val="nil"/>
              <w:bottom w:val="nil"/>
              <w:right w:val="nil"/>
            </w:tcBorders>
            <w:noWrap/>
            <w:vAlign w:val="bottom"/>
          </w:tcPr>
          <w:p w14:paraId="4F56ACD1"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-155,830.00</w:t>
            </w:r>
          </w:p>
        </w:tc>
      </w:tr>
      <w:tr w:rsidR="003115C1" w:rsidRPr="00A37880" w14:paraId="7280E940" w14:textId="77777777" w:rsidTr="003013DD">
        <w:trPr>
          <w:trHeight w:val="288"/>
        </w:trPr>
        <w:tc>
          <w:tcPr>
            <w:tcW w:w="3600" w:type="dxa"/>
            <w:tcBorders>
              <w:top w:val="nil"/>
              <w:left w:val="nil"/>
              <w:bottom w:val="nil"/>
              <w:right w:val="nil"/>
            </w:tcBorders>
            <w:noWrap/>
            <w:vAlign w:val="bottom"/>
          </w:tcPr>
          <w:p w14:paraId="24D1B9AE"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Чистий операційний дохід</w:t>
            </w:r>
          </w:p>
        </w:tc>
        <w:tc>
          <w:tcPr>
            <w:tcW w:w="1860" w:type="dxa"/>
            <w:tcBorders>
              <w:top w:val="nil"/>
              <w:left w:val="nil"/>
              <w:bottom w:val="nil"/>
              <w:right w:val="nil"/>
            </w:tcBorders>
            <w:noWrap/>
            <w:vAlign w:val="bottom"/>
          </w:tcPr>
          <w:p w14:paraId="1CCD01E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3,150,678.27</w:t>
            </w:r>
          </w:p>
        </w:tc>
        <w:tc>
          <w:tcPr>
            <w:tcW w:w="1740" w:type="dxa"/>
            <w:tcBorders>
              <w:top w:val="nil"/>
              <w:left w:val="nil"/>
              <w:bottom w:val="nil"/>
              <w:right w:val="nil"/>
            </w:tcBorders>
            <w:noWrap/>
            <w:vAlign w:val="bottom"/>
          </w:tcPr>
          <w:p w14:paraId="7FCEF5DF"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11,635,267.33</w:t>
            </w:r>
          </w:p>
        </w:tc>
        <w:tc>
          <w:tcPr>
            <w:tcW w:w="1710" w:type="dxa"/>
            <w:tcBorders>
              <w:top w:val="nil"/>
              <w:left w:val="nil"/>
              <w:bottom w:val="nil"/>
              <w:right w:val="nil"/>
            </w:tcBorders>
            <w:noWrap/>
            <w:vAlign w:val="bottom"/>
          </w:tcPr>
          <w:p w14:paraId="41BB6EF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24,871,877.12</w:t>
            </w:r>
          </w:p>
        </w:tc>
        <w:tc>
          <w:tcPr>
            <w:tcW w:w="1799" w:type="dxa"/>
            <w:tcBorders>
              <w:top w:val="nil"/>
              <w:left w:val="nil"/>
              <w:bottom w:val="nil"/>
              <w:right w:val="nil"/>
            </w:tcBorders>
            <w:noWrap/>
            <w:vAlign w:val="bottom"/>
          </w:tcPr>
          <w:p w14:paraId="4E9DA6DE"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43,626,765.31</w:t>
            </w:r>
          </w:p>
        </w:tc>
        <w:tc>
          <w:tcPr>
            <w:tcW w:w="1801" w:type="dxa"/>
            <w:tcBorders>
              <w:top w:val="nil"/>
              <w:left w:val="nil"/>
              <w:bottom w:val="nil"/>
              <w:right w:val="nil"/>
            </w:tcBorders>
            <w:noWrap/>
            <w:vAlign w:val="bottom"/>
          </w:tcPr>
          <w:p w14:paraId="11176D0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68,676,177.92</w:t>
            </w:r>
          </w:p>
        </w:tc>
        <w:tc>
          <w:tcPr>
            <w:tcW w:w="1800" w:type="dxa"/>
            <w:tcBorders>
              <w:top w:val="nil"/>
              <w:left w:val="nil"/>
              <w:bottom w:val="nil"/>
              <w:right w:val="nil"/>
            </w:tcBorders>
            <w:noWrap/>
            <w:vAlign w:val="bottom"/>
          </w:tcPr>
          <w:p w14:paraId="4ABDE82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100,785,504.26</w:t>
            </w:r>
          </w:p>
        </w:tc>
      </w:tr>
      <w:tr w:rsidR="003115C1" w:rsidRPr="00A37880" w14:paraId="6DEDA073" w14:textId="77777777" w:rsidTr="003013DD">
        <w:trPr>
          <w:trHeight w:val="288"/>
        </w:trPr>
        <w:tc>
          <w:tcPr>
            <w:tcW w:w="3600" w:type="dxa"/>
            <w:tcBorders>
              <w:top w:val="nil"/>
              <w:left w:val="nil"/>
              <w:bottom w:val="nil"/>
              <w:right w:val="nil"/>
            </w:tcBorders>
            <w:noWrap/>
            <w:vAlign w:val="bottom"/>
          </w:tcPr>
          <w:p w14:paraId="56813376"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 xml:space="preserve">Чистий грошовий потік </w:t>
            </w:r>
          </w:p>
        </w:tc>
        <w:tc>
          <w:tcPr>
            <w:tcW w:w="1860" w:type="dxa"/>
            <w:tcBorders>
              <w:top w:val="nil"/>
              <w:left w:val="nil"/>
              <w:bottom w:val="nil"/>
              <w:right w:val="nil"/>
            </w:tcBorders>
            <w:noWrap/>
            <w:vAlign w:val="bottom"/>
          </w:tcPr>
          <w:p w14:paraId="35A00F6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-31,572,766.73</w:t>
            </w:r>
          </w:p>
        </w:tc>
        <w:tc>
          <w:tcPr>
            <w:tcW w:w="1740" w:type="dxa"/>
            <w:tcBorders>
              <w:top w:val="nil"/>
              <w:left w:val="nil"/>
              <w:bottom w:val="nil"/>
              <w:right w:val="nil"/>
            </w:tcBorders>
            <w:noWrap/>
            <w:vAlign w:val="bottom"/>
          </w:tcPr>
          <w:p w14:paraId="587BE4F1"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-18,261,380.07</w:t>
            </w:r>
          </w:p>
        </w:tc>
        <w:tc>
          <w:tcPr>
            <w:tcW w:w="1710" w:type="dxa"/>
            <w:tcBorders>
              <w:top w:val="nil"/>
              <w:left w:val="nil"/>
              <w:bottom w:val="nil"/>
              <w:right w:val="nil"/>
            </w:tcBorders>
            <w:noWrap/>
            <w:vAlign w:val="bottom"/>
          </w:tcPr>
          <w:p w14:paraId="240ADB6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-5,916,994.80</w:t>
            </w:r>
          </w:p>
        </w:tc>
        <w:tc>
          <w:tcPr>
            <w:tcW w:w="1799" w:type="dxa"/>
            <w:tcBorders>
              <w:top w:val="nil"/>
              <w:left w:val="nil"/>
              <w:bottom w:val="nil"/>
              <w:right w:val="nil"/>
            </w:tcBorders>
            <w:noWrap/>
            <w:vAlign w:val="bottom"/>
          </w:tcPr>
          <w:p w14:paraId="4F90B15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11,918,902.13</w:t>
            </w:r>
          </w:p>
        </w:tc>
        <w:tc>
          <w:tcPr>
            <w:tcW w:w="1801" w:type="dxa"/>
            <w:tcBorders>
              <w:top w:val="nil"/>
              <w:left w:val="nil"/>
              <w:bottom w:val="nil"/>
              <w:right w:val="nil"/>
            </w:tcBorders>
            <w:noWrap/>
            <w:vAlign w:val="bottom"/>
          </w:tcPr>
          <w:p w14:paraId="7CEF96F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36,021,753.74</w:t>
            </w:r>
          </w:p>
        </w:tc>
        <w:tc>
          <w:tcPr>
            <w:tcW w:w="1800" w:type="dxa"/>
            <w:tcBorders>
              <w:top w:val="nil"/>
              <w:left w:val="nil"/>
              <w:bottom w:val="nil"/>
              <w:right w:val="nil"/>
            </w:tcBorders>
            <w:noWrap/>
            <w:vAlign w:val="bottom"/>
          </w:tcPr>
          <w:p w14:paraId="0E805FF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67,156,122.26</w:t>
            </w:r>
          </w:p>
        </w:tc>
      </w:tr>
      <w:tr w:rsidR="003115C1" w:rsidRPr="00A37880" w14:paraId="66EE9F12" w14:textId="77777777" w:rsidTr="003013DD">
        <w:trPr>
          <w:trHeight w:val="288"/>
        </w:trPr>
        <w:tc>
          <w:tcPr>
            <w:tcW w:w="3600" w:type="dxa"/>
            <w:tcBorders>
              <w:top w:val="nil"/>
              <w:left w:val="nil"/>
              <w:bottom w:val="single" w:sz="4" w:space="0" w:color="auto"/>
              <w:right w:val="nil"/>
            </w:tcBorders>
            <w:noWrap/>
            <w:vAlign w:val="bottom"/>
          </w:tcPr>
          <w:p w14:paraId="50315E4D" w14:textId="77777777" w:rsidR="003115C1" w:rsidRPr="00A37880" w:rsidRDefault="003115C1" w:rsidP="0073423A">
            <w:pPr>
              <w:rPr>
                <w:b/>
                <w:bCs/>
                <w:color w:val="000000" w:themeColor="text1"/>
                <w:sz w:val="18"/>
                <w:szCs w:val="18"/>
                <w:lang w:val="uk-UA"/>
              </w:rPr>
            </w:pPr>
            <w:r w:rsidRPr="00A37880">
              <w:rPr>
                <w:b/>
                <w:bCs/>
                <w:color w:val="000000" w:themeColor="text1"/>
                <w:sz w:val="18"/>
                <w:szCs w:val="18"/>
                <w:lang w:val="uk-UA"/>
              </w:rPr>
              <w:t>Чистий грошовий потік (</w:t>
            </w:r>
            <w:proofErr w:type="spellStart"/>
            <w:r w:rsidRPr="00A37880">
              <w:rPr>
                <w:b/>
                <w:bCs/>
                <w:color w:val="000000" w:themeColor="text1"/>
                <w:sz w:val="18"/>
                <w:szCs w:val="18"/>
                <w:lang w:val="uk-UA"/>
              </w:rPr>
              <w:t>Комулятивно</w:t>
            </w:r>
            <w:proofErr w:type="spellEnd"/>
            <w:r w:rsidRPr="00A37880">
              <w:rPr>
                <w:b/>
                <w:bCs/>
                <w:color w:val="000000" w:themeColor="text1"/>
                <w:sz w:val="18"/>
                <w:szCs w:val="18"/>
                <w:lang w:val="uk-UA"/>
              </w:rPr>
              <w:t>)</w:t>
            </w:r>
          </w:p>
        </w:tc>
        <w:tc>
          <w:tcPr>
            <w:tcW w:w="1860" w:type="dxa"/>
            <w:tcBorders>
              <w:top w:val="nil"/>
              <w:left w:val="nil"/>
              <w:bottom w:val="single" w:sz="4" w:space="0" w:color="auto"/>
              <w:right w:val="nil"/>
            </w:tcBorders>
            <w:noWrap/>
            <w:vAlign w:val="bottom"/>
          </w:tcPr>
          <w:p w14:paraId="10FB9A00"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-31,572,766.73</w:t>
            </w:r>
          </w:p>
        </w:tc>
        <w:tc>
          <w:tcPr>
            <w:tcW w:w="1740" w:type="dxa"/>
            <w:tcBorders>
              <w:top w:val="nil"/>
              <w:left w:val="nil"/>
              <w:bottom w:val="single" w:sz="4" w:space="0" w:color="auto"/>
              <w:right w:val="nil"/>
            </w:tcBorders>
            <w:noWrap/>
            <w:vAlign w:val="bottom"/>
          </w:tcPr>
          <w:p w14:paraId="1F4FA64D"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-49,834,146.80</w:t>
            </w:r>
          </w:p>
        </w:tc>
        <w:tc>
          <w:tcPr>
            <w:tcW w:w="1710" w:type="dxa"/>
            <w:tcBorders>
              <w:top w:val="nil"/>
              <w:left w:val="nil"/>
              <w:bottom w:val="single" w:sz="4" w:space="0" w:color="auto"/>
              <w:right w:val="nil"/>
            </w:tcBorders>
            <w:noWrap/>
            <w:vAlign w:val="bottom"/>
          </w:tcPr>
          <w:p w14:paraId="4DABA992"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-55,751,141.60</w:t>
            </w:r>
          </w:p>
        </w:tc>
        <w:tc>
          <w:tcPr>
            <w:tcW w:w="1799" w:type="dxa"/>
            <w:tcBorders>
              <w:top w:val="nil"/>
              <w:left w:val="nil"/>
              <w:bottom w:val="single" w:sz="4" w:space="0" w:color="auto"/>
              <w:right w:val="nil"/>
            </w:tcBorders>
            <w:noWrap/>
            <w:vAlign w:val="bottom"/>
          </w:tcPr>
          <w:p w14:paraId="4D951876"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-43,832,239.47</w:t>
            </w:r>
          </w:p>
        </w:tc>
        <w:tc>
          <w:tcPr>
            <w:tcW w:w="1801" w:type="dxa"/>
            <w:tcBorders>
              <w:top w:val="nil"/>
              <w:left w:val="nil"/>
              <w:bottom w:val="single" w:sz="4" w:space="0" w:color="auto"/>
              <w:right w:val="nil"/>
            </w:tcBorders>
            <w:noWrap/>
            <w:vAlign w:val="bottom"/>
          </w:tcPr>
          <w:p w14:paraId="6BD83936"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-7,810,485.72</w:t>
            </w:r>
          </w:p>
        </w:tc>
        <w:tc>
          <w:tcPr>
            <w:tcW w:w="1800" w:type="dxa"/>
            <w:tcBorders>
              <w:top w:val="nil"/>
              <w:left w:val="nil"/>
              <w:bottom w:val="single" w:sz="4" w:space="0" w:color="auto"/>
              <w:right w:val="nil"/>
            </w:tcBorders>
            <w:noWrap/>
            <w:vAlign w:val="bottom"/>
          </w:tcPr>
          <w:p w14:paraId="6117BE5B"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59,345,636.53</w:t>
            </w:r>
          </w:p>
        </w:tc>
      </w:tr>
      <w:tr w:rsidR="003115C1" w:rsidRPr="00A37880" w14:paraId="5550ADB4" w14:textId="77777777" w:rsidTr="003013DD">
        <w:trPr>
          <w:trHeight w:val="288"/>
        </w:trPr>
        <w:tc>
          <w:tcPr>
            <w:tcW w:w="3600" w:type="dxa"/>
            <w:tcBorders>
              <w:top w:val="nil"/>
              <w:left w:val="nil"/>
              <w:bottom w:val="nil"/>
              <w:right w:val="nil"/>
            </w:tcBorders>
            <w:noWrap/>
            <w:vAlign w:val="bottom"/>
          </w:tcPr>
          <w:p w14:paraId="6B595299" w14:textId="77777777" w:rsidR="003115C1" w:rsidRPr="00A37880" w:rsidRDefault="003115C1" w:rsidP="0073423A">
            <w:pPr>
              <w:jc w:val="right"/>
              <w:rPr>
                <w:b/>
                <w:bCs/>
                <w:color w:val="000000" w:themeColor="text1"/>
                <w:sz w:val="18"/>
                <w:szCs w:val="18"/>
                <w:lang w:val="uk-UA"/>
              </w:rPr>
            </w:pPr>
          </w:p>
        </w:tc>
        <w:tc>
          <w:tcPr>
            <w:tcW w:w="1860" w:type="dxa"/>
            <w:tcBorders>
              <w:top w:val="nil"/>
              <w:left w:val="nil"/>
              <w:bottom w:val="nil"/>
              <w:right w:val="nil"/>
            </w:tcBorders>
            <w:noWrap/>
            <w:vAlign w:val="bottom"/>
          </w:tcPr>
          <w:p w14:paraId="5CC2A859" w14:textId="77777777" w:rsidR="003115C1" w:rsidRPr="00A37880" w:rsidRDefault="003115C1" w:rsidP="0073423A">
            <w:pPr>
              <w:rPr>
                <w:color w:val="000000" w:themeColor="text1"/>
                <w:lang w:val="uk-UA"/>
              </w:rPr>
            </w:pPr>
          </w:p>
        </w:tc>
        <w:tc>
          <w:tcPr>
            <w:tcW w:w="1740" w:type="dxa"/>
            <w:tcBorders>
              <w:top w:val="nil"/>
              <w:left w:val="nil"/>
              <w:bottom w:val="nil"/>
              <w:right w:val="nil"/>
            </w:tcBorders>
            <w:noWrap/>
            <w:vAlign w:val="bottom"/>
          </w:tcPr>
          <w:p w14:paraId="32C14669" w14:textId="77777777" w:rsidR="003115C1" w:rsidRPr="00A37880" w:rsidRDefault="003115C1" w:rsidP="0073423A">
            <w:pPr>
              <w:rPr>
                <w:color w:val="000000" w:themeColor="text1"/>
                <w:lang w:val="uk-UA"/>
              </w:rPr>
            </w:pPr>
          </w:p>
        </w:tc>
        <w:tc>
          <w:tcPr>
            <w:tcW w:w="1710" w:type="dxa"/>
            <w:tcBorders>
              <w:top w:val="nil"/>
              <w:left w:val="nil"/>
              <w:bottom w:val="nil"/>
              <w:right w:val="nil"/>
            </w:tcBorders>
            <w:noWrap/>
            <w:vAlign w:val="bottom"/>
          </w:tcPr>
          <w:p w14:paraId="3BB6E916" w14:textId="77777777" w:rsidR="003115C1" w:rsidRPr="00A37880" w:rsidRDefault="003115C1" w:rsidP="0073423A">
            <w:pPr>
              <w:rPr>
                <w:color w:val="000000" w:themeColor="text1"/>
                <w:lang w:val="uk-UA"/>
              </w:rPr>
            </w:pPr>
          </w:p>
        </w:tc>
        <w:tc>
          <w:tcPr>
            <w:tcW w:w="1799" w:type="dxa"/>
            <w:tcBorders>
              <w:top w:val="nil"/>
              <w:left w:val="nil"/>
              <w:bottom w:val="nil"/>
              <w:right w:val="nil"/>
            </w:tcBorders>
            <w:noWrap/>
            <w:vAlign w:val="bottom"/>
          </w:tcPr>
          <w:p w14:paraId="7318BAA5" w14:textId="77777777" w:rsidR="003115C1" w:rsidRPr="00A37880" w:rsidRDefault="003115C1" w:rsidP="0073423A">
            <w:pPr>
              <w:rPr>
                <w:color w:val="000000" w:themeColor="text1"/>
                <w:lang w:val="uk-UA"/>
              </w:rPr>
            </w:pPr>
          </w:p>
        </w:tc>
        <w:tc>
          <w:tcPr>
            <w:tcW w:w="1801" w:type="dxa"/>
            <w:tcBorders>
              <w:top w:val="nil"/>
              <w:left w:val="nil"/>
              <w:bottom w:val="nil"/>
              <w:right w:val="nil"/>
            </w:tcBorders>
            <w:noWrap/>
            <w:vAlign w:val="bottom"/>
          </w:tcPr>
          <w:p w14:paraId="16BD3AFD" w14:textId="77777777" w:rsidR="003115C1" w:rsidRPr="00A37880" w:rsidRDefault="003115C1" w:rsidP="0073423A">
            <w:pPr>
              <w:rPr>
                <w:color w:val="000000" w:themeColor="text1"/>
                <w:lang w:val="uk-UA"/>
              </w:rPr>
            </w:pPr>
          </w:p>
        </w:tc>
        <w:tc>
          <w:tcPr>
            <w:tcW w:w="1800" w:type="dxa"/>
            <w:tcBorders>
              <w:top w:val="nil"/>
              <w:left w:val="nil"/>
              <w:bottom w:val="nil"/>
              <w:right w:val="nil"/>
            </w:tcBorders>
            <w:noWrap/>
            <w:vAlign w:val="bottom"/>
          </w:tcPr>
          <w:p w14:paraId="748CB6E0" w14:textId="77777777" w:rsidR="003115C1" w:rsidRPr="00A37880" w:rsidRDefault="003115C1" w:rsidP="0073423A">
            <w:pPr>
              <w:rPr>
                <w:color w:val="000000" w:themeColor="text1"/>
                <w:lang w:val="uk-UA"/>
              </w:rPr>
            </w:pPr>
          </w:p>
        </w:tc>
      </w:tr>
      <w:tr w:rsidR="003115C1" w:rsidRPr="00A37880" w14:paraId="49F60786" w14:textId="77777777" w:rsidTr="003013DD">
        <w:trPr>
          <w:trHeight w:val="288"/>
        </w:trPr>
        <w:tc>
          <w:tcPr>
            <w:tcW w:w="3600" w:type="dxa"/>
            <w:tcBorders>
              <w:top w:val="nil"/>
              <w:left w:val="nil"/>
              <w:bottom w:val="nil"/>
              <w:right w:val="nil"/>
            </w:tcBorders>
            <w:shd w:val="clear" w:color="000000" w:fill="FFF2CC"/>
            <w:noWrap/>
            <w:vAlign w:val="bottom"/>
          </w:tcPr>
          <w:p w14:paraId="1324B5D3" w14:textId="77777777" w:rsidR="003115C1" w:rsidRPr="00A37880" w:rsidRDefault="003115C1" w:rsidP="0073423A">
            <w:pPr>
              <w:rPr>
                <w:b/>
                <w:bCs/>
                <w:color w:val="000000" w:themeColor="text1"/>
                <w:lang w:val="uk-UA"/>
              </w:rPr>
            </w:pPr>
            <w:r w:rsidRPr="00A37880">
              <w:rPr>
                <w:b/>
                <w:bCs/>
                <w:color w:val="000000" w:themeColor="text1"/>
                <w:lang w:val="uk-UA"/>
              </w:rPr>
              <w:t>Зберігачі</w:t>
            </w:r>
          </w:p>
        </w:tc>
        <w:tc>
          <w:tcPr>
            <w:tcW w:w="1860" w:type="dxa"/>
            <w:tcBorders>
              <w:top w:val="nil"/>
              <w:left w:val="nil"/>
              <w:bottom w:val="nil"/>
              <w:right w:val="nil"/>
            </w:tcBorders>
            <w:noWrap/>
            <w:vAlign w:val="bottom"/>
          </w:tcPr>
          <w:p w14:paraId="0260148E" w14:textId="77777777" w:rsidR="003115C1" w:rsidRPr="00A37880" w:rsidRDefault="003115C1" w:rsidP="0073423A">
            <w:pPr>
              <w:rPr>
                <w:b/>
                <w:bCs/>
                <w:color w:val="000000" w:themeColor="text1"/>
                <w:lang w:val="uk-UA"/>
              </w:rPr>
            </w:pPr>
          </w:p>
        </w:tc>
        <w:tc>
          <w:tcPr>
            <w:tcW w:w="1740" w:type="dxa"/>
            <w:tcBorders>
              <w:top w:val="nil"/>
              <w:left w:val="nil"/>
              <w:bottom w:val="nil"/>
              <w:right w:val="nil"/>
            </w:tcBorders>
            <w:noWrap/>
            <w:vAlign w:val="bottom"/>
          </w:tcPr>
          <w:p w14:paraId="3B014834" w14:textId="77777777" w:rsidR="003115C1" w:rsidRPr="00A37880" w:rsidRDefault="003115C1" w:rsidP="0073423A">
            <w:pPr>
              <w:rPr>
                <w:color w:val="000000" w:themeColor="text1"/>
                <w:lang w:val="uk-UA"/>
              </w:rPr>
            </w:pPr>
          </w:p>
        </w:tc>
        <w:tc>
          <w:tcPr>
            <w:tcW w:w="1710" w:type="dxa"/>
            <w:tcBorders>
              <w:top w:val="nil"/>
              <w:left w:val="nil"/>
              <w:bottom w:val="nil"/>
              <w:right w:val="nil"/>
            </w:tcBorders>
            <w:noWrap/>
            <w:vAlign w:val="bottom"/>
          </w:tcPr>
          <w:p w14:paraId="3B3BCAB6" w14:textId="77777777" w:rsidR="003115C1" w:rsidRPr="00A37880" w:rsidRDefault="003115C1" w:rsidP="0073423A">
            <w:pPr>
              <w:rPr>
                <w:color w:val="000000" w:themeColor="text1"/>
                <w:lang w:val="uk-UA"/>
              </w:rPr>
            </w:pPr>
          </w:p>
        </w:tc>
        <w:tc>
          <w:tcPr>
            <w:tcW w:w="1799" w:type="dxa"/>
            <w:tcBorders>
              <w:top w:val="nil"/>
              <w:left w:val="nil"/>
              <w:bottom w:val="nil"/>
              <w:right w:val="nil"/>
            </w:tcBorders>
            <w:noWrap/>
            <w:vAlign w:val="bottom"/>
          </w:tcPr>
          <w:p w14:paraId="7FDC6E19" w14:textId="77777777" w:rsidR="003115C1" w:rsidRPr="00A37880" w:rsidRDefault="003115C1" w:rsidP="0073423A">
            <w:pPr>
              <w:rPr>
                <w:color w:val="000000" w:themeColor="text1"/>
                <w:lang w:val="uk-UA"/>
              </w:rPr>
            </w:pPr>
          </w:p>
        </w:tc>
        <w:tc>
          <w:tcPr>
            <w:tcW w:w="1801" w:type="dxa"/>
            <w:tcBorders>
              <w:top w:val="nil"/>
              <w:left w:val="nil"/>
              <w:bottom w:val="nil"/>
              <w:right w:val="nil"/>
            </w:tcBorders>
            <w:noWrap/>
            <w:vAlign w:val="bottom"/>
          </w:tcPr>
          <w:p w14:paraId="4678A7F2" w14:textId="77777777" w:rsidR="003115C1" w:rsidRPr="00A37880" w:rsidRDefault="003115C1" w:rsidP="0073423A">
            <w:pPr>
              <w:rPr>
                <w:color w:val="000000" w:themeColor="text1"/>
                <w:lang w:val="uk-UA"/>
              </w:rPr>
            </w:pPr>
          </w:p>
        </w:tc>
        <w:tc>
          <w:tcPr>
            <w:tcW w:w="1800" w:type="dxa"/>
            <w:tcBorders>
              <w:top w:val="nil"/>
              <w:left w:val="nil"/>
              <w:bottom w:val="nil"/>
              <w:right w:val="nil"/>
            </w:tcBorders>
            <w:noWrap/>
            <w:vAlign w:val="bottom"/>
          </w:tcPr>
          <w:p w14:paraId="1DCFDA4A" w14:textId="77777777" w:rsidR="003115C1" w:rsidRPr="00A37880" w:rsidRDefault="003115C1" w:rsidP="0073423A">
            <w:pPr>
              <w:rPr>
                <w:color w:val="000000" w:themeColor="text1"/>
                <w:lang w:val="uk-UA"/>
              </w:rPr>
            </w:pPr>
          </w:p>
        </w:tc>
      </w:tr>
      <w:tr w:rsidR="003115C1" w:rsidRPr="00A37880" w14:paraId="1D865FFA" w14:textId="77777777" w:rsidTr="003013DD">
        <w:trPr>
          <w:trHeight w:val="288"/>
        </w:trPr>
        <w:tc>
          <w:tcPr>
            <w:tcW w:w="3600" w:type="dxa"/>
            <w:tcBorders>
              <w:top w:val="nil"/>
              <w:left w:val="nil"/>
              <w:bottom w:val="nil"/>
              <w:right w:val="nil"/>
            </w:tcBorders>
            <w:noWrap/>
            <w:vAlign w:val="bottom"/>
          </w:tcPr>
          <w:p w14:paraId="7E8B73D2" w14:textId="77777777" w:rsidR="003115C1" w:rsidRPr="00A37880" w:rsidRDefault="003115C1" w:rsidP="0073423A">
            <w:pPr>
              <w:rPr>
                <w:b/>
                <w:bCs/>
                <w:color w:val="000000" w:themeColor="text1"/>
                <w:lang w:val="uk-UA"/>
              </w:rPr>
            </w:pPr>
            <w:r w:rsidRPr="00A37880">
              <w:rPr>
                <w:b/>
                <w:bCs/>
                <w:color w:val="000000" w:themeColor="text1"/>
                <w:lang w:val="uk-UA"/>
              </w:rPr>
              <w:t>Назва показника</w:t>
            </w:r>
          </w:p>
        </w:tc>
        <w:tc>
          <w:tcPr>
            <w:tcW w:w="1860" w:type="dxa"/>
            <w:tcBorders>
              <w:top w:val="nil"/>
              <w:left w:val="nil"/>
              <w:bottom w:val="nil"/>
              <w:right w:val="nil"/>
            </w:tcBorders>
            <w:noWrap/>
            <w:vAlign w:val="bottom"/>
          </w:tcPr>
          <w:p w14:paraId="46E73ED1" w14:textId="77777777" w:rsidR="003115C1" w:rsidRPr="00A37880" w:rsidRDefault="003115C1" w:rsidP="0073423A">
            <w:pPr>
              <w:jc w:val="center"/>
              <w:rPr>
                <w:b/>
                <w:bCs/>
                <w:color w:val="000000" w:themeColor="text1"/>
                <w:lang w:val="uk-UA"/>
              </w:rPr>
            </w:pPr>
            <w:r w:rsidRPr="00A37880">
              <w:rPr>
                <w:b/>
                <w:bCs/>
                <w:color w:val="000000" w:themeColor="text1"/>
                <w:lang w:val="uk-UA"/>
              </w:rPr>
              <w:t>2020</w:t>
            </w:r>
          </w:p>
        </w:tc>
        <w:tc>
          <w:tcPr>
            <w:tcW w:w="1740" w:type="dxa"/>
            <w:tcBorders>
              <w:top w:val="nil"/>
              <w:left w:val="nil"/>
              <w:bottom w:val="nil"/>
              <w:right w:val="nil"/>
            </w:tcBorders>
            <w:noWrap/>
            <w:vAlign w:val="bottom"/>
          </w:tcPr>
          <w:p w14:paraId="3061B7C3" w14:textId="77777777" w:rsidR="003115C1" w:rsidRPr="00A37880" w:rsidRDefault="003115C1" w:rsidP="0073423A">
            <w:pPr>
              <w:jc w:val="center"/>
              <w:rPr>
                <w:b/>
                <w:bCs/>
                <w:color w:val="000000" w:themeColor="text1"/>
                <w:lang w:val="uk-UA"/>
              </w:rPr>
            </w:pPr>
            <w:r w:rsidRPr="00A37880">
              <w:rPr>
                <w:b/>
                <w:bCs/>
                <w:color w:val="000000" w:themeColor="text1"/>
                <w:lang w:val="uk-UA"/>
              </w:rPr>
              <w:t>2021</w:t>
            </w:r>
          </w:p>
        </w:tc>
        <w:tc>
          <w:tcPr>
            <w:tcW w:w="1710" w:type="dxa"/>
            <w:tcBorders>
              <w:top w:val="nil"/>
              <w:left w:val="nil"/>
              <w:bottom w:val="nil"/>
              <w:right w:val="nil"/>
            </w:tcBorders>
            <w:noWrap/>
            <w:vAlign w:val="bottom"/>
          </w:tcPr>
          <w:p w14:paraId="2FD37388" w14:textId="77777777" w:rsidR="003115C1" w:rsidRPr="00A37880" w:rsidRDefault="003115C1" w:rsidP="0073423A">
            <w:pPr>
              <w:jc w:val="center"/>
              <w:rPr>
                <w:b/>
                <w:bCs/>
                <w:color w:val="000000" w:themeColor="text1"/>
                <w:lang w:val="uk-UA"/>
              </w:rPr>
            </w:pPr>
            <w:r w:rsidRPr="00A37880">
              <w:rPr>
                <w:b/>
                <w:bCs/>
                <w:color w:val="000000" w:themeColor="text1"/>
                <w:lang w:val="uk-UA"/>
              </w:rPr>
              <w:t>2022</w:t>
            </w:r>
          </w:p>
        </w:tc>
        <w:tc>
          <w:tcPr>
            <w:tcW w:w="1799" w:type="dxa"/>
            <w:tcBorders>
              <w:top w:val="nil"/>
              <w:left w:val="nil"/>
              <w:bottom w:val="nil"/>
              <w:right w:val="nil"/>
            </w:tcBorders>
            <w:noWrap/>
            <w:vAlign w:val="bottom"/>
          </w:tcPr>
          <w:p w14:paraId="5E03EB04" w14:textId="77777777" w:rsidR="003115C1" w:rsidRPr="00A37880" w:rsidRDefault="003115C1" w:rsidP="0073423A">
            <w:pPr>
              <w:jc w:val="center"/>
              <w:rPr>
                <w:b/>
                <w:bCs/>
                <w:color w:val="000000" w:themeColor="text1"/>
                <w:lang w:val="uk-UA"/>
              </w:rPr>
            </w:pPr>
            <w:r w:rsidRPr="00A37880">
              <w:rPr>
                <w:b/>
                <w:bCs/>
                <w:color w:val="000000" w:themeColor="text1"/>
                <w:lang w:val="uk-UA"/>
              </w:rPr>
              <w:t>2023</w:t>
            </w:r>
          </w:p>
        </w:tc>
        <w:tc>
          <w:tcPr>
            <w:tcW w:w="1801" w:type="dxa"/>
            <w:tcBorders>
              <w:top w:val="nil"/>
              <w:left w:val="nil"/>
              <w:bottom w:val="nil"/>
              <w:right w:val="nil"/>
            </w:tcBorders>
            <w:noWrap/>
            <w:vAlign w:val="bottom"/>
          </w:tcPr>
          <w:p w14:paraId="575BE4A6" w14:textId="77777777" w:rsidR="003115C1" w:rsidRPr="00A37880" w:rsidRDefault="003115C1" w:rsidP="0073423A">
            <w:pPr>
              <w:jc w:val="center"/>
              <w:rPr>
                <w:b/>
                <w:bCs/>
                <w:color w:val="000000" w:themeColor="text1"/>
                <w:lang w:val="uk-UA"/>
              </w:rPr>
            </w:pPr>
            <w:r w:rsidRPr="00A37880">
              <w:rPr>
                <w:b/>
                <w:bCs/>
                <w:color w:val="000000" w:themeColor="text1"/>
                <w:lang w:val="uk-UA"/>
              </w:rPr>
              <w:t>2024</w:t>
            </w:r>
          </w:p>
        </w:tc>
        <w:tc>
          <w:tcPr>
            <w:tcW w:w="1800" w:type="dxa"/>
            <w:tcBorders>
              <w:top w:val="nil"/>
              <w:left w:val="nil"/>
              <w:bottom w:val="nil"/>
              <w:right w:val="nil"/>
            </w:tcBorders>
            <w:noWrap/>
            <w:vAlign w:val="bottom"/>
          </w:tcPr>
          <w:p w14:paraId="7B5F993B" w14:textId="77777777" w:rsidR="003115C1" w:rsidRPr="00A37880" w:rsidRDefault="003115C1" w:rsidP="0073423A">
            <w:pPr>
              <w:jc w:val="center"/>
              <w:rPr>
                <w:b/>
                <w:bCs/>
                <w:color w:val="000000" w:themeColor="text1"/>
                <w:lang w:val="uk-UA"/>
              </w:rPr>
            </w:pPr>
            <w:r w:rsidRPr="00A37880">
              <w:rPr>
                <w:b/>
                <w:bCs/>
                <w:color w:val="000000" w:themeColor="text1"/>
                <w:lang w:val="uk-UA"/>
              </w:rPr>
              <w:t>2025</w:t>
            </w:r>
          </w:p>
        </w:tc>
      </w:tr>
      <w:tr w:rsidR="003115C1" w:rsidRPr="00A37880" w14:paraId="6DB54506" w14:textId="77777777" w:rsidTr="003013DD">
        <w:trPr>
          <w:trHeight w:val="288"/>
        </w:trPr>
        <w:tc>
          <w:tcPr>
            <w:tcW w:w="3600" w:type="dxa"/>
            <w:tcBorders>
              <w:top w:val="single" w:sz="4" w:space="0" w:color="auto"/>
              <w:left w:val="nil"/>
              <w:bottom w:val="nil"/>
              <w:right w:val="nil"/>
            </w:tcBorders>
            <w:noWrap/>
            <w:vAlign w:val="bottom"/>
          </w:tcPr>
          <w:p w14:paraId="471CB0E4"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Початкові інвестиції (основні засоби)</w:t>
            </w:r>
          </w:p>
        </w:tc>
        <w:tc>
          <w:tcPr>
            <w:tcW w:w="1860" w:type="dxa"/>
            <w:tcBorders>
              <w:top w:val="single" w:sz="4" w:space="0" w:color="auto"/>
              <w:left w:val="nil"/>
              <w:bottom w:val="nil"/>
              <w:right w:val="nil"/>
            </w:tcBorders>
            <w:noWrap/>
            <w:vAlign w:val="bottom"/>
          </w:tcPr>
          <w:p w14:paraId="32BB081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-1,075,500.00</w:t>
            </w:r>
          </w:p>
        </w:tc>
        <w:tc>
          <w:tcPr>
            <w:tcW w:w="1740" w:type="dxa"/>
            <w:tcBorders>
              <w:top w:val="single" w:sz="4" w:space="0" w:color="auto"/>
              <w:left w:val="nil"/>
              <w:bottom w:val="nil"/>
              <w:right w:val="nil"/>
            </w:tcBorders>
            <w:noWrap/>
            <w:vAlign w:val="bottom"/>
          </w:tcPr>
          <w:p w14:paraId="4C31944C"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10" w:type="dxa"/>
            <w:tcBorders>
              <w:top w:val="single" w:sz="4" w:space="0" w:color="auto"/>
              <w:left w:val="nil"/>
              <w:bottom w:val="nil"/>
              <w:right w:val="nil"/>
            </w:tcBorders>
            <w:noWrap/>
            <w:vAlign w:val="bottom"/>
          </w:tcPr>
          <w:p w14:paraId="251307D2"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99" w:type="dxa"/>
            <w:tcBorders>
              <w:top w:val="single" w:sz="4" w:space="0" w:color="auto"/>
              <w:left w:val="nil"/>
              <w:bottom w:val="nil"/>
              <w:right w:val="nil"/>
            </w:tcBorders>
            <w:noWrap/>
            <w:vAlign w:val="bottom"/>
          </w:tcPr>
          <w:p w14:paraId="661FBF74"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1" w:type="dxa"/>
            <w:tcBorders>
              <w:top w:val="single" w:sz="4" w:space="0" w:color="auto"/>
              <w:left w:val="nil"/>
              <w:bottom w:val="nil"/>
              <w:right w:val="nil"/>
            </w:tcBorders>
            <w:noWrap/>
            <w:vAlign w:val="bottom"/>
          </w:tcPr>
          <w:p w14:paraId="6B00BFDF"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0" w:type="dxa"/>
            <w:tcBorders>
              <w:top w:val="single" w:sz="4" w:space="0" w:color="auto"/>
              <w:left w:val="nil"/>
              <w:bottom w:val="nil"/>
              <w:right w:val="nil"/>
            </w:tcBorders>
            <w:noWrap/>
            <w:vAlign w:val="bottom"/>
          </w:tcPr>
          <w:p w14:paraId="16CDBC16"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r>
      <w:tr w:rsidR="003115C1" w:rsidRPr="00A37880" w14:paraId="07810E04" w14:textId="77777777" w:rsidTr="003013DD">
        <w:trPr>
          <w:trHeight w:val="288"/>
        </w:trPr>
        <w:tc>
          <w:tcPr>
            <w:tcW w:w="3600" w:type="dxa"/>
            <w:tcBorders>
              <w:top w:val="nil"/>
              <w:left w:val="nil"/>
              <w:bottom w:val="nil"/>
              <w:right w:val="nil"/>
            </w:tcBorders>
            <w:noWrap/>
            <w:vAlign w:val="bottom"/>
          </w:tcPr>
          <w:p w14:paraId="5E25D763"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Оплата праці</w:t>
            </w:r>
          </w:p>
        </w:tc>
        <w:tc>
          <w:tcPr>
            <w:tcW w:w="1860" w:type="dxa"/>
            <w:tcBorders>
              <w:top w:val="nil"/>
              <w:left w:val="nil"/>
              <w:bottom w:val="nil"/>
              <w:right w:val="nil"/>
            </w:tcBorders>
            <w:noWrap/>
            <w:vAlign w:val="bottom"/>
          </w:tcPr>
          <w:p w14:paraId="6CC4D37E"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-4,927,680.00</w:t>
            </w:r>
          </w:p>
        </w:tc>
        <w:tc>
          <w:tcPr>
            <w:tcW w:w="1740" w:type="dxa"/>
            <w:tcBorders>
              <w:top w:val="nil"/>
              <w:left w:val="nil"/>
              <w:bottom w:val="nil"/>
              <w:right w:val="nil"/>
            </w:tcBorders>
            <w:noWrap/>
            <w:vAlign w:val="bottom"/>
          </w:tcPr>
          <w:p w14:paraId="55F28381"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-5,075,510.40</w:t>
            </w:r>
          </w:p>
        </w:tc>
        <w:tc>
          <w:tcPr>
            <w:tcW w:w="1710" w:type="dxa"/>
            <w:tcBorders>
              <w:top w:val="nil"/>
              <w:left w:val="nil"/>
              <w:bottom w:val="nil"/>
              <w:right w:val="nil"/>
            </w:tcBorders>
            <w:noWrap/>
            <w:vAlign w:val="bottom"/>
          </w:tcPr>
          <w:p w14:paraId="53ABDA15"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-5,227,775.71</w:t>
            </w:r>
          </w:p>
        </w:tc>
        <w:tc>
          <w:tcPr>
            <w:tcW w:w="1799" w:type="dxa"/>
            <w:tcBorders>
              <w:top w:val="nil"/>
              <w:left w:val="nil"/>
              <w:bottom w:val="nil"/>
              <w:right w:val="nil"/>
            </w:tcBorders>
            <w:noWrap/>
            <w:vAlign w:val="bottom"/>
          </w:tcPr>
          <w:p w14:paraId="02DA38E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-5,384,608.98</w:t>
            </w:r>
          </w:p>
        </w:tc>
        <w:tc>
          <w:tcPr>
            <w:tcW w:w="1801" w:type="dxa"/>
            <w:tcBorders>
              <w:top w:val="nil"/>
              <w:left w:val="nil"/>
              <w:bottom w:val="nil"/>
              <w:right w:val="nil"/>
            </w:tcBorders>
            <w:noWrap/>
            <w:vAlign w:val="bottom"/>
          </w:tcPr>
          <w:p w14:paraId="08C52D7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-5,546,147.25</w:t>
            </w:r>
          </w:p>
        </w:tc>
        <w:tc>
          <w:tcPr>
            <w:tcW w:w="1800" w:type="dxa"/>
            <w:tcBorders>
              <w:top w:val="nil"/>
              <w:left w:val="nil"/>
              <w:bottom w:val="nil"/>
              <w:right w:val="nil"/>
            </w:tcBorders>
            <w:noWrap/>
            <w:vAlign w:val="bottom"/>
          </w:tcPr>
          <w:p w14:paraId="0F6DEF46"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-5,712,531.67</w:t>
            </w:r>
          </w:p>
        </w:tc>
      </w:tr>
      <w:tr w:rsidR="003115C1" w:rsidRPr="00A37880" w14:paraId="110EE54A" w14:textId="77777777" w:rsidTr="003013DD">
        <w:trPr>
          <w:trHeight w:val="288"/>
        </w:trPr>
        <w:tc>
          <w:tcPr>
            <w:tcW w:w="3600" w:type="dxa"/>
            <w:tcBorders>
              <w:top w:val="nil"/>
              <w:left w:val="nil"/>
              <w:bottom w:val="nil"/>
              <w:right w:val="nil"/>
            </w:tcBorders>
            <w:noWrap/>
            <w:vAlign w:val="bottom"/>
          </w:tcPr>
          <w:p w14:paraId="7D035F84"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Загальні адміністративні витрати</w:t>
            </w:r>
          </w:p>
        </w:tc>
        <w:tc>
          <w:tcPr>
            <w:tcW w:w="1860" w:type="dxa"/>
            <w:tcBorders>
              <w:top w:val="nil"/>
              <w:left w:val="nil"/>
              <w:bottom w:val="nil"/>
              <w:right w:val="nil"/>
            </w:tcBorders>
            <w:noWrap/>
            <w:vAlign w:val="bottom"/>
          </w:tcPr>
          <w:p w14:paraId="05744C05"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-5,308,200.00</w:t>
            </w:r>
          </w:p>
        </w:tc>
        <w:tc>
          <w:tcPr>
            <w:tcW w:w="1740" w:type="dxa"/>
            <w:tcBorders>
              <w:top w:val="nil"/>
              <w:left w:val="nil"/>
              <w:bottom w:val="nil"/>
              <w:right w:val="nil"/>
            </w:tcBorders>
            <w:noWrap/>
            <w:vAlign w:val="bottom"/>
          </w:tcPr>
          <w:p w14:paraId="59951DD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-5,467,446.00</w:t>
            </w:r>
          </w:p>
        </w:tc>
        <w:tc>
          <w:tcPr>
            <w:tcW w:w="1710" w:type="dxa"/>
            <w:tcBorders>
              <w:top w:val="nil"/>
              <w:left w:val="nil"/>
              <w:bottom w:val="nil"/>
              <w:right w:val="nil"/>
            </w:tcBorders>
            <w:noWrap/>
            <w:vAlign w:val="bottom"/>
          </w:tcPr>
          <w:p w14:paraId="48A628D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-5,631,469.38</w:t>
            </w:r>
          </w:p>
        </w:tc>
        <w:tc>
          <w:tcPr>
            <w:tcW w:w="1799" w:type="dxa"/>
            <w:tcBorders>
              <w:top w:val="nil"/>
              <w:left w:val="nil"/>
              <w:bottom w:val="nil"/>
              <w:right w:val="nil"/>
            </w:tcBorders>
            <w:noWrap/>
            <w:vAlign w:val="bottom"/>
          </w:tcPr>
          <w:p w14:paraId="29792C8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-5,800,413.46</w:t>
            </w:r>
          </w:p>
        </w:tc>
        <w:tc>
          <w:tcPr>
            <w:tcW w:w="1801" w:type="dxa"/>
            <w:tcBorders>
              <w:top w:val="nil"/>
              <w:left w:val="nil"/>
              <w:bottom w:val="nil"/>
              <w:right w:val="nil"/>
            </w:tcBorders>
            <w:noWrap/>
            <w:vAlign w:val="bottom"/>
          </w:tcPr>
          <w:p w14:paraId="28AEE76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-5,974,425.87</w:t>
            </w:r>
          </w:p>
        </w:tc>
        <w:tc>
          <w:tcPr>
            <w:tcW w:w="1800" w:type="dxa"/>
            <w:tcBorders>
              <w:top w:val="nil"/>
              <w:left w:val="nil"/>
              <w:bottom w:val="nil"/>
              <w:right w:val="nil"/>
            </w:tcBorders>
            <w:noWrap/>
            <w:vAlign w:val="bottom"/>
          </w:tcPr>
          <w:p w14:paraId="58F02D8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-6,153,658.64</w:t>
            </w:r>
          </w:p>
        </w:tc>
      </w:tr>
      <w:tr w:rsidR="003115C1" w:rsidRPr="00A37880" w14:paraId="2FC86FE1" w14:textId="77777777" w:rsidTr="003013DD">
        <w:trPr>
          <w:trHeight w:val="288"/>
        </w:trPr>
        <w:tc>
          <w:tcPr>
            <w:tcW w:w="3600" w:type="dxa"/>
            <w:tcBorders>
              <w:top w:val="nil"/>
              <w:left w:val="nil"/>
              <w:bottom w:val="nil"/>
              <w:right w:val="nil"/>
            </w:tcBorders>
            <w:noWrap/>
            <w:vAlign w:val="bottom"/>
          </w:tcPr>
          <w:p w14:paraId="037F148A"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Амортизація</w:t>
            </w:r>
          </w:p>
        </w:tc>
        <w:tc>
          <w:tcPr>
            <w:tcW w:w="1860" w:type="dxa"/>
            <w:tcBorders>
              <w:top w:val="nil"/>
              <w:left w:val="nil"/>
              <w:bottom w:val="nil"/>
              <w:right w:val="nil"/>
            </w:tcBorders>
            <w:noWrap/>
            <w:vAlign w:val="bottom"/>
          </w:tcPr>
          <w:p w14:paraId="3D439EA4"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c>
          <w:tcPr>
            <w:tcW w:w="1740" w:type="dxa"/>
            <w:tcBorders>
              <w:top w:val="nil"/>
              <w:left w:val="nil"/>
              <w:bottom w:val="nil"/>
              <w:right w:val="nil"/>
            </w:tcBorders>
            <w:noWrap/>
            <w:vAlign w:val="bottom"/>
          </w:tcPr>
          <w:p w14:paraId="6629CF5E"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c>
          <w:tcPr>
            <w:tcW w:w="1710" w:type="dxa"/>
            <w:tcBorders>
              <w:top w:val="nil"/>
              <w:left w:val="nil"/>
              <w:bottom w:val="nil"/>
              <w:right w:val="nil"/>
            </w:tcBorders>
            <w:noWrap/>
            <w:vAlign w:val="bottom"/>
          </w:tcPr>
          <w:p w14:paraId="6D054886"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c>
          <w:tcPr>
            <w:tcW w:w="1799" w:type="dxa"/>
            <w:tcBorders>
              <w:top w:val="nil"/>
              <w:left w:val="nil"/>
              <w:bottom w:val="nil"/>
              <w:right w:val="nil"/>
            </w:tcBorders>
            <w:noWrap/>
            <w:vAlign w:val="bottom"/>
          </w:tcPr>
          <w:p w14:paraId="7EBC34C9"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c>
          <w:tcPr>
            <w:tcW w:w="1801" w:type="dxa"/>
            <w:tcBorders>
              <w:top w:val="nil"/>
              <w:left w:val="nil"/>
              <w:bottom w:val="nil"/>
              <w:right w:val="nil"/>
            </w:tcBorders>
            <w:noWrap/>
            <w:vAlign w:val="bottom"/>
          </w:tcPr>
          <w:p w14:paraId="154209D2"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c>
          <w:tcPr>
            <w:tcW w:w="1800" w:type="dxa"/>
            <w:tcBorders>
              <w:top w:val="nil"/>
              <w:left w:val="nil"/>
              <w:bottom w:val="nil"/>
              <w:right w:val="nil"/>
            </w:tcBorders>
            <w:noWrap/>
            <w:vAlign w:val="bottom"/>
          </w:tcPr>
          <w:p w14:paraId="217F6813"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-30,390.00</w:t>
            </w:r>
          </w:p>
        </w:tc>
      </w:tr>
      <w:tr w:rsidR="003115C1" w:rsidRPr="00A37880" w14:paraId="04201D3C" w14:textId="77777777" w:rsidTr="003013DD">
        <w:trPr>
          <w:trHeight w:val="288"/>
        </w:trPr>
        <w:tc>
          <w:tcPr>
            <w:tcW w:w="3600" w:type="dxa"/>
            <w:tcBorders>
              <w:top w:val="nil"/>
              <w:left w:val="nil"/>
              <w:bottom w:val="nil"/>
              <w:right w:val="nil"/>
            </w:tcBorders>
            <w:noWrap/>
            <w:vAlign w:val="bottom"/>
          </w:tcPr>
          <w:p w14:paraId="3778CF73"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Чистий операційний дохід</w:t>
            </w:r>
          </w:p>
        </w:tc>
        <w:tc>
          <w:tcPr>
            <w:tcW w:w="1860" w:type="dxa"/>
            <w:tcBorders>
              <w:top w:val="nil"/>
              <w:left w:val="nil"/>
              <w:bottom w:val="nil"/>
              <w:right w:val="nil"/>
            </w:tcBorders>
            <w:noWrap/>
            <w:vAlign w:val="bottom"/>
          </w:tcPr>
          <w:p w14:paraId="30BB37E9"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2,520,542.62</w:t>
            </w:r>
          </w:p>
        </w:tc>
        <w:tc>
          <w:tcPr>
            <w:tcW w:w="1740" w:type="dxa"/>
            <w:tcBorders>
              <w:top w:val="nil"/>
              <w:left w:val="nil"/>
              <w:bottom w:val="nil"/>
              <w:right w:val="nil"/>
            </w:tcBorders>
            <w:noWrap/>
            <w:vAlign w:val="bottom"/>
          </w:tcPr>
          <w:p w14:paraId="195CA3EA"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9,308,213.86</w:t>
            </w:r>
          </w:p>
        </w:tc>
        <w:tc>
          <w:tcPr>
            <w:tcW w:w="1710" w:type="dxa"/>
            <w:tcBorders>
              <w:top w:val="nil"/>
              <w:left w:val="nil"/>
              <w:bottom w:val="nil"/>
              <w:right w:val="nil"/>
            </w:tcBorders>
            <w:noWrap/>
            <w:vAlign w:val="bottom"/>
          </w:tcPr>
          <w:p w14:paraId="1208F950"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19,897,501.70</w:t>
            </w:r>
          </w:p>
        </w:tc>
        <w:tc>
          <w:tcPr>
            <w:tcW w:w="1799" w:type="dxa"/>
            <w:tcBorders>
              <w:top w:val="nil"/>
              <w:left w:val="nil"/>
              <w:bottom w:val="nil"/>
              <w:right w:val="nil"/>
            </w:tcBorders>
            <w:noWrap/>
            <w:vAlign w:val="bottom"/>
          </w:tcPr>
          <w:p w14:paraId="7D51397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34,901,412.25</w:t>
            </w:r>
          </w:p>
        </w:tc>
        <w:tc>
          <w:tcPr>
            <w:tcW w:w="1801" w:type="dxa"/>
            <w:tcBorders>
              <w:top w:val="nil"/>
              <w:left w:val="nil"/>
              <w:bottom w:val="nil"/>
              <w:right w:val="nil"/>
            </w:tcBorders>
            <w:noWrap/>
            <w:vAlign w:val="bottom"/>
          </w:tcPr>
          <w:p w14:paraId="30168E6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54,940,942.34</w:t>
            </w:r>
          </w:p>
        </w:tc>
        <w:tc>
          <w:tcPr>
            <w:tcW w:w="1800" w:type="dxa"/>
            <w:tcBorders>
              <w:top w:val="nil"/>
              <w:left w:val="nil"/>
              <w:bottom w:val="nil"/>
              <w:right w:val="nil"/>
            </w:tcBorders>
            <w:noWrap/>
            <w:vAlign w:val="bottom"/>
          </w:tcPr>
          <w:p w14:paraId="6C61EF2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80,628,403.40</w:t>
            </w:r>
          </w:p>
        </w:tc>
      </w:tr>
      <w:tr w:rsidR="003115C1" w:rsidRPr="00A37880" w14:paraId="39F23689" w14:textId="77777777" w:rsidTr="003013DD">
        <w:trPr>
          <w:trHeight w:val="288"/>
        </w:trPr>
        <w:tc>
          <w:tcPr>
            <w:tcW w:w="3600" w:type="dxa"/>
            <w:tcBorders>
              <w:top w:val="nil"/>
              <w:left w:val="nil"/>
              <w:bottom w:val="nil"/>
              <w:right w:val="nil"/>
            </w:tcBorders>
            <w:noWrap/>
            <w:vAlign w:val="bottom"/>
          </w:tcPr>
          <w:p w14:paraId="5F0E42AA"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 xml:space="preserve">Чистий грошовий потік </w:t>
            </w:r>
          </w:p>
        </w:tc>
        <w:tc>
          <w:tcPr>
            <w:tcW w:w="1860" w:type="dxa"/>
            <w:tcBorders>
              <w:top w:val="nil"/>
              <w:left w:val="nil"/>
              <w:bottom w:val="nil"/>
              <w:right w:val="nil"/>
            </w:tcBorders>
            <w:noWrap/>
            <w:vAlign w:val="bottom"/>
          </w:tcPr>
          <w:p w14:paraId="4120529E"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-8,821,227.38</w:t>
            </w:r>
          </w:p>
        </w:tc>
        <w:tc>
          <w:tcPr>
            <w:tcW w:w="1740" w:type="dxa"/>
            <w:tcBorders>
              <w:top w:val="nil"/>
              <w:left w:val="nil"/>
              <w:bottom w:val="nil"/>
              <w:right w:val="nil"/>
            </w:tcBorders>
            <w:noWrap/>
            <w:vAlign w:val="bottom"/>
          </w:tcPr>
          <w:p w14:paraId="100E4F9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-1,265,132.54</w:t>
            </w:r>
          </w:p>
        </w:tc>
        <w:tc>
          <w:tcPr>
            <w:tcW w:w="1710" w:type="dxa"/>
            <w:tcBorders>
              <w:top w:val="nil"/>
              <w:left w:val="nil"/>
              <w:bottom w:val="nil"/>
              <w:right w:val="nil"/>
            </w:tcBorders>
            <w:noWrap/>
            <w:vAlign w:val="bottom"/>
          </w:tcPr>
          <w:p w14:paraId="101025AE"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9,007,866.60</w:t>
            </w:r>
          </w:p>
        </w:tc>
        <w:tc>
          <w:tcPr>
            <w:tcW w:w="1799" w:type="dxa"/>
            <w:tcBorders>
              <w:top w:val="nil"/>
              <w:left w:val="nil"/>
              <w:bottom w:val="nil"/>
              <w:right w:val="nil"/>
            </w:tcBorders>
            <w:noWrap/>
            <w:vAlign w:val="bottom"/>
          </w:tcPr>
          <w:p w14:paraId="5682452C"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23,685,999.80</w:t>
            </w:r>
          </w:p>
        </w:tc>
        <w:tc>
          <w:tcPr>
            <w:tcW w:w="1801" w:type="dxa"/>
            <w:tcBorders>
              <w:top w:val="nil"/>
              <w:left w:val="nil"/>
              <w:bottom w:val="nil"/>
              <w:right w:val="nil"/>
            </w:tcBorders>
            <w:noWrap/>
            <w:vAlign w:val="bottom"/>
          </w:tcPr>
          <w:p w14:paraId="5EA4955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43,389,979.22</w:t>
            </w:r>
          </w:p>
        </w:tc>
        <w:tc>
          <w:tcPr>
            <w:tcW w:w="1800" w:type="dxa"/>
            <w:tcBorders>
              <w:top w:val="nil"/>
              <w:left w:val="nil"/>
              <w:bottom w:val="nil"/>
              <w:right w:val="nil"/>
            </w:tcBorders>
            <w:noWrap/>
            <w:vAlign w:val="bottom"/>
          </w:tcPr>
          <w:p w14:paraId="6B01AA61"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68,731,823.09</w:t>
            </w:r>
          </w:p>
        </w:tc>
      </w:tr>
      <w:tr w:rsidR="003115C1" w:rsidRPr="00A37880" w14:paraId="19649DCB" w14:textId="77777777" w:rsidTr="003013DD">
        <w:trPr>
          <w:trHeight w:val="288"/>
        </w:trPr>
        <w:tc>
          <w:tcPr>
            <w:tcW w:w="3600" w:type="dxa"/>
            <w:tcBorders>
              <w:top w:val="nil"/>
              <w:left w:val="nil"/>
              <w:bottom w:val="single" w:sz="4" w:space="0" w:color="auto"/>
              <w:right w:val="nil"/>
            </w:tcBorders>
            <w:noWrap/>
            <w:vAlign w:val="bottom"/>
          </w:tcPr>
          <w:p w14:paraId="1C2303CF" w14:textId="77777777" w:rsidR="003115C1" w:rsidRPr="00A37880" w:rsidRDefault="003115C1" w:rsidP="0073423A">
            <w:pPr>
              <w:rPr>
                <w:b/>
                <w:bCs/>
                <w:color w:val="000000" w:themeColor="text1"/>
                <w:sz w:val="18"/>
                <w:szCs w:val="18"/>
                <w:lang w:val="uk-UA"/>
              </w:rPr>
            </w:pPr>
            <w:r w:rsidRPr="00A37880">
              <w:rPr>
                <w:b/>
                <w:bCs/>
                <w:color w:val="000000" w:themeColor="text1"/>
                <w:sz w:val="18"/>
                <w:szCs w:val="18"/>
                <w:lang w:val="uk-UA"/>
              </w:rPr>
              <w:t>Чистий грошовий потік (</w:t>
            </w:r>
            <w:proofErr w:type="spellStart"/>
            <w:r w:rsidRPr="00A37880">
              <w:rPr>
                <w:b/>
                <w:bCs/>
                <w:color w:val="000000" w:themeColor="text1"/>
                <w:sz w:val="18"/>
                <w:szCs w:val="18"/>
                <w:lang w:val="uk-UA"/>
              </w:rPr>
              <w:t>Комулятивно</w:t>
            </w:r>
            <w:proofErr w:type="spellEnd"/>
            <w:r w:rsidRPr="00A37880">
              <w:rPr>
                <w:b/>
                <w:bCs/>
                <w:color w:val="000000" w:themeColor="text1"/>
                <w:sz w:val="18"/>
                <w:szCs w:val="18"/>
                <w:lang w:val="uk-UA"/>
              </w:rPr>
              <w:t>)</w:t>
            </w:r>
          </w:p>
        </w:tc>
        <w:tc>
          <w:tcPr>
            <w:tcW w:w="1860" w:type="dxa"/>
            <w:tcBorders>
              <w:top w:val="nil"/>
              <w:left w:val="nil"/>
              <w:bottom w:val="single" w:sz="4" w:space="0" w:color="auto"/>
              <w:right w:val="nil"/>
            </w:tcBorders>
            <w:noWrap/>
            <w:vAlign w:val="bottom"/>
          </w:tcPr>
          <w:p w14:paraId="0655CE1B"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-8,821,227.38</w:t>
            </w:r>
          </w:p>
        </w:tc>
        <w:tc>
          <w:tcPr>
            <w:tcW w:w="1740" w:type="dxa"/>
            <w:tcBorders>
              <w:top w:val="nil"/>
              <w:left w:val="nil"/>
              <w:bottom w:val="single" w:sz="4" w:space="0" w:color="auto"/>
              <w:right w:val="nil"/>
            </w:tcBorders>
            <w:noWrap/>
            <w:vAlign w:val="bottom"/>
          </w:tcPr>
          <w:p w14:paraId="24D0943D"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-10,086,359.92</w:t>
            </w:r>
          </w:p>
        </w:tc>
        <w:tc>
          <w:tcPr>
            <w:tcW w:w="1710" w:type="dxa"/>
            <w:tcBorders>
              <w:top w:val="nil"/>
              <w:left w:val="nil"/>
              <w:bottom w:val="single" w:sz="4" w:space="0" w:color="auto"/>
              <w:right w:val="nil"/>
            </w:tcBorders>
            <w:noWrap/>
            <w:vAlign w:val="bottom"/>
          </w:tcPr>
          <w:p w14:paraId="70D3A500"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-1,078,493.32</w:t>
            </w:r>
          </w:p>
        </w:tc>
        <w:tc>
          <w:tcPr>
            <w:tcW w:w="1799" w:type="dxa"/>
            <w:tcBorders>
              <w:top w:val="nil"/>
              <w:left w:val="nil"/>
              <w:bottom w:val="single" w:sz="4" w:space="0" w:color="auto"/>
              <w:right w:val="nil"/>
            </w:tcBorders>
            <w:noWrap/>
            <w:vAlign w:val="bottom"/>
          </w:tcPr>
          <w:p w14:paraId="026DDDBA"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22,607,506.49</w:t>
            </w:r>
          </w:p>
        </w:tc>
        <w:tc>
          <w:tcPr>
            <w:tcW w:w="1801" w:type="dxa"/>
            <w:tcBorders>
              <w:top w:val="nil"/>
              <w:left w:val="nil"/>
              <w:bottom w:val="single" w:sz="4" w:space="0" w:color="auto"/>
              <w:right w:val="nil"/>
            </w:tcBorders>
            <w:noWrap/>
            <w:vAlign w:val="bottom"/>
          </w:tcPr>
          <w:p w14:paraId="4BDFCB43"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65,997,485.71</w:t>
            </w:r>
          </w:p>
        </w:tc>
        <w:tc>
          <w:tcPr>
            <w:tcW w:w="1800" w:type="dxa"/>
            <w:tcBorders>
              <w:top w:val="nil"/>
              <w:left w:val="nil"/>
              <w:bottom w:val="single" w:sz="4" w:space="0" w:color="auto"/>
              <w:right w:val="nil"/>
            </w:tcBorders>
            <w:noWrap/>
            <w:vAlign w:val="bottom"/>
          </w:tcPr>
          <w:p w14:paraId="6385A700"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134,729,308.80</w:t>
            </w:r>
          </w:p>
        </w:tc>
      </w:tr>
      <w:tr w:rsidR="003115C1" w:rsidRPr="00A37880" w14:paraId="1EEDA252" w14:textId="77777777" w:rsidTr="003013DD">
        <w:trPr>
          <w:trHeight w:val="288"/>
        </w:trPr>
        <w:tc>
          <w:tcPr>
            <w:tcW w:w="3600" w:type="dxa"/>
            <w:tcBorders>
              <w:top w:val="nil"/>
              <w:left w:val="nil"/>
              <w:bottom w:val="nil"/>
              <w:right w:val="nil"/>
            </w:tcBorders>
            <w:noWrap/>
            <w:vAlign w:val="bottom"/>
          </w:tcPr>
          <w:p w14:paraId="440632B6" w14:textId="77777777" w:rsidR="003115C1" w:rsidRPr="00A37880" w:rsidRDefault="003115C1" w:rsidP="0073423A">
            <w:pPr>
              <w:jc w:val="right"/>
              <w:rPr>
                <w:b/>
                <w:bCs/>
                <w:color w:val="000000" w:themeColor="text1"/>
                <w:sz w:val="18"/>
                <w:szCs w:val="18"/>
                <w:lang w:val="uk-UA"/>
              </w:rPr>
            </w:pPr>
          </w:p>
        </w:tc>
        <w:tc>
          <w:tcPr>
            <w:tcW w:w="1860" w:type="dxa"/>
            <w:tcBorders>
              <w:top w:val="nil"/>
              <w:left w:val="nil"/>
              <w:bottom w:val="nil"/>
              <w:right w:val="nil"/>
            </w:tcBorders>
            <w:noWrap/>
            <w:vAlign w:val="bottom"/>
          </w:tcPr>
          <w:p w14:paraId="3CD45246" w14:textId="77777777" w:rsidR="003115C1" w:rsidRPr="00A37880" w:rsidRDefault="003115C1" w:rsidP="0073423A">
            <w:pPr>
              <w:rPr>
                <w:color w:val="000000" w:themeColor="text1"/>
                <w:lang w:val="uk-UA"/>
              </w:rPr>
            </w:pPr>
          </w:p>
        </w:tc>
        <w:tc>
          <w:tcPr>
            <w:tcW w:w="1740" w:type="dxa"/>
            <w:tcBorders>
              <w:top w:val="nil"/>
              <w:left w:val="nil"/>
              <w:bottom w:val="nil"/>
              <w:right w:val="nil"/>
            </w:tcBorders>
            <w:noWrap/>
            <w:vAlign w:val="bottom"/>
          </w:tcPr>
          <w:p w14:paraId="38651F52" w14:textId="77777777" w:rsidR="003115C1" w:rsidRPr="00A37880" w:rsidRDefault="003115C1" w:rsidP="0073423A">
            <w:pPr>
              <w:rPr>
                <w:color w:val="000000" w:themeColor="text1"/>
                <w:lang w:val="uk-UA"/>
              </w:rPr>
            </w:pPr>
          </w:p>
        </w:tc>
        <w:tc>
          <w:tcPr>
            <w:tcW w:w="1710" w:type="dxa"/>
            <w:tcBorders>
              <w:top w:val="nil"/>
              <w:left w:val="nil"/>
              <w:bottom w:val="nil"/>
              <w:right w:val="nil"/>
            </w:tcBorders>
            <w:noWrap/>
            <w:vAlign w:val="bottom"/>
          </w:tcPr>
          <w:p w14:paraId="1A6F691A" w14:textId="77777777" w:rsidR="003115C1" w:rsidRPr="00A37880" w:rsidRDefault="003115C1" w:rsidP="0073423A">
            <w:pPr>
              <w:rPr>
                <w:color w:val="000000" w:themeColor="text1"/>
                <w:lang w:val="uk-UA"/>
              </w:rPr>
            </w:pPr>
          </w:p>
        </w:tc>
        <w:tc>
          <w:tcPr>
            <w:tcW w:w="1799" w:type="dxa"/>
            <w:tcBorders>
              <w:top w:val="nil"/>
              <w:left w:val="nil"/>
              <w:bottom w:val="nil"/>
              <w:right w:val="nil"/>
            </w:tcBorders>
            <w:noWrap/>
            <w:vAlign w:val="bottom"/>
          </w:tcPr>
          <w:p w14:paraId="3F1FDBE5" w14:textId="77777777" w:rsidR="003115C1" w:rsidRPr="00A37880" w:rsidRDefault="003115C1" w:rsidP="0073423A">
            <w:pPr>
              <w:rPr>
                <w:color w:val="000000" w:themeColor="text1"/>
                <w:lang w:val="uk-UA"/>
              </w:rPr>
            </w:pPr>
          </w:p>
        </w:tc>
        <w:tc>
          <w:tcPr>
            <w:tcW w:w="1801" w:type="dxa"/>
            <w:tcBorders>
              <w:top w:val="nil"/>
              <w:left w:val="nil"/>
              <w:bottom w:val="nil"/>
              <w:right w:val="nil"/>
            </w:tcBorders>
            <w:noWrap/>
            <w:vAlign w:val="bottom"/>
          </w:tcPr>
          <w:p w14:paraId="4443A4AD" w14:textId="77777777" w:rsidR="003115C1" w:rsidRPr="00A37880" w:rsidRDefault="003115C1" w:rsidP="0073423A">
            <w:pPr>
              <w:rPr>
                <w:color w:val="000000" w:themeColor="text1"/>
                <w:lang w:val="uk-UA"/>
              </w:rPr>
            </w:pPr>
          </w:p>
        </w:tc>
        <w:tc>
          <w:tcPr>
            <w:tcW w:w="1800" w:type="dxa"/>
            <w:tcBorders>
              <w:top w:val="nil"/>
              <w:left w:val="nil"/>
              <w:bottom w:val="nil"/>
              <w:right w:val="nil"/>
            </w:tcBorders>
            <w:noWrap/>
            <w:vAlign w:val="bottom"/>
          </w:tcPr>
          <w:p w14:paraId="72115B6F" w14:textId="77777777" w:rsidR="003115C1" w:rsidRPr="00A37880" w:rsidRDefault="003115C1" w:rsidP="0073423A">
            <w:pPr>
              <w:rPr>
                <w:color w:val="000000" w:themeColor="text1"/>
                <w:lang w:val="uk-UA"/>
              </w:rPr>
            </w:pPr>
          </w:p>
        </w:tc>
      </w:tr>
      <w:tr w:rsidR="003115C1" w:rsidRPr="00A37880" w14:paraId="2E96195E" w14:textId="77777777" w:rsidTr="003013DD">
        <w:trPr>
          <w:trHeight w:val="288"/>
        </w:trPr>
        <w:tc>
          <w:tcPr>
            <w:tcW w:w="3600" w:type="dxa"/>
            <w:tcBorders>
              <w:top w:val="nil"/>
              <w:left w:val="nil"/>
              <w:bottom w:val="nil"/>
              <w:right w:val="nil"/>
            </w:tcBorders>
            <w:shd w:val="clear" w:color="000000" w:fill="FFF2CC"/>
            <w:noWrap/>
            <w:vAlign w:val="bottom"/>
          </w:tcPr>
          <w:p w14:paraId="1D78D3F8" w14:textId="77777777" w:rsidR="003115C1" w:rsidRPr="00A37880" w:rsidRDefault="003115C1" w:rsidP="0073423A">
            <w:pPr>
              <w:rPr>
                <w:b/>
                <w:bCs/>
                <w:color w:val="000000" w:themeColor="text1"/>
                <w:lang w:val="uk-UA"/>
              </w:rPr>
            </w:pPr>
            <w:r w:rsidRPr="00A37880">
              <w:rPr>
                <w:b/>
                <w:bCs/>
                <w:color w:val="000000" w:themeColor="text1"/>
                <w:lang w:val="uk-UA"/>
              </w:rPr>
              <w:t>Адміністратори авторизованих НПФ</w:t>
            </w:r>
          </w:p>
        </w:tc>
        <w:tc>
          <w:tcPr>
            <w:tcW w:w="1860" w:type="dxa"/>
            <w:tcBorders>
              <w:top w:val="nil"/>
              <w:left w:val="nil"/>
              <w:bottom w:val="nil"/>
              <w:right w:val="nil"/>
            </w:tcBorders>
            <w:noWrap/>
            <w:vAlign w:val="bottom"/>
          </w:tcPr>
          <w:p w14:paraId="3F68A311" w14:textId="77777777" w:rsidR="003115C1" w:rsidRPr="00A37880" w:rsidRDefault="003115C1" w:rsidP="0073423A">
            <w:pPr>
              <w:rPr>
                <w:b/>
                <w:bCs/>
                <w:color w:val="000000" w:themeColor="text1"/>
                <w:lang w:val="uk-UA"/>
              </w:rPr>
            </w:pPr>
          </w:p>
        </w:tc>
        <w:tc>
          <w:tcPr>
            <w:tcW w:w="1740" w:type="dxa"/>
            <w:tcBorders>
              <w:top w:val="nil"/>
              <w:left w:val="nil"/>
              <w:bottom w:val="nil"/>
              <w:right w:val="nil"/>
            </w:tcBorders>
            <w:noWrap/>
            <w:vAlign w:val="bottom"/>
          </w:tcPr>
          <w:p w14:paraId="2C449214" w14:textId="77777777" w:rsidR="003115C1" w:rsidRPr="00A37880" w:rsidRDefault="003115C1" w:rsidP="0073423A">
            <w:pPr>
              <w:rPr>
                <w:color w:val="000000" w:themeColor="text1"/>
                <w:lang w:val="uk-UA"/>
              </w:rPr>
            </w:pPr>
          </w:p>
        </w:tc>
        <w:tc>
          <w:tcPr>
            <w:tcW w:w="1710" w:type="dxa"/>
            <w:tcBorders>
              <w:top w:val="nil"/>
              <w:left w:val="nil"/>
              <w:bottom w:val="nil"/>
              <w:right w:val="nil"/>
            </w:tcBorders>
            <w:noWrap/>
            <w:vAlign w:val="bottom"/>
          </w:tcPr>
          <w:p w14:paraId="5DA4C701" w14:textId="77777777" w:rsidR="003115C1" w:rsidRPr="00A37880" w:rsidRDefault="003115C1" w:rsidP="0073423A">
            <w:pPr>
              <w:rPr>
                <w:color w:val="000000" w:themeColor="text1"/>
                <w:lang w:val="uk-UA"/>
              </w:rPr>
            </w:pPr>
          </w:p>
        </w:tc>
        <w:tc>
          <w:tcPr>
            <w:tcW w:w="1799" w:type="dxa"/>
            <w:tcBorders>
              <w:top w:val="nil"/>
              <w:left w:val="nil"/>
              <w:bottom w:val="nil"/>
              <w:right w:val="nil"/>
            </w:tcBorders>
            <w:noWrap/>
            <w:vAlign w:val="bottom"/>
          </w:tcPr>
          <w:p w14:paraId="157364FB" w14:textId="77777777" w:rsidR="003115C1" w:rsidRPr="00A37880" w:rsidRDefault="003115C1" w:rsidP="0073423A">
            <w:pPr>
              <w:rPr>
                <w:color w:val="000000" w:themeColor="text1"/>
                <w:lang w:val="uk-UA"/>
              </w:rPr>
            </w:pPr>
          </w:p>
        </w:tc>
        <w:tc>
          <w:tcPr>
            <w:tcW w:w="1801" w:type="dxa"/>
            <w:tcBorders>
              <w:top w:val="nil"/>
              <w:left w:val="nil"/>
              <w:bottom w:val="nil"/>
              <w:right w:val="nil"/>
            </w:tcBorders>
            <w:noWrap/>
            <w:vAlign w:val="bottom"/>
          </w:tcPr>
          <w:p w14:paraId="06F5AF14" w14:textId="77777777" w:rsidR="003115C1" w:rsidRPr="00A37880" w:rsidRDefault="003115C1" w:rsidP="0073423A">
            <w:pPr>
              <w:rPr>
                <w:color w:val="000000" w:themeColor="text1"/>
                <w:lang w:val="uk-UA"/>
              </w:rPr>
            </w:pPr>
          </w:p>
        </w:tc>
        <w:tc>
          <w:tcPr>
            <w:tcW w:w="1800" w:type="dxa"/>
            <w:tcBorders>
              <w:top w:val="nil"/>
              <w:left w:val="nil"/>
              <w:bottom w:val="nil"/>
              <w:right w:val="nil"/>
            </w:tcBorders>
            <w:noWrap/>
            <w:vAlign w:val="bottom"/>
          </w:tcPr>
          <w:p w14:paraId="1A4A4718" w14:textId="77777777" w:rsidR="003115C1" w:rsidRPr="00A37880" w:rsidRDefault="003115C1" w:rsidP="0073423A">
            <w:pPr>
              <w:rPr>
                <w:color w:val="000000" w:themeColor="text1"/>
                <w:lang w:val="uk-UA"/>
              </w:rPr>
            </w:pPr>
          </w:p>
        </w:tc>
      </w:tr>
      <w:tr w:rsidR="003115C1" w:rsidRPr="00A37880" w14:paraId="458A6A87" w14:textId="77777777" w:rsidTr="003013DD">
        <w:trPr>
          <w:trHeight w:val="288"/>
        </w:trPr>
        <w:tc>
          <w:tcPr>
            <w:tcW w:w="3600" w:type="dxa"/>
            <w:tcBorders>
              <w:top w:val="nil"/>
              <w:left w:val="nil"/>
              <w:bottom w:val="nil"/>
              <w:right w:val="nil"/>
            </w:tcBorders>
            <w:noWrap/>
            <w:vAlign w:val="bottom"/>
          </w:tcPr>
          <w:p w14:paraId="4F580716" w14:textId="77777777" w:rsidR="003115C1" w:rsidRPr="00A37880" w:rsidRDefault="003115C1" w:rsidP="0073423A">
            <w:pPr>
              <w:rPr>
                <w:b/>
                <w:bCs/>
                <w:color w:val="000000" w:themeColor="text1"/>
                <w:lang w:val="uk-UA"/>
              </w:rPr>
            </w:pPr>
            <w:r w:rsidRPr="00A37880">
              <w:rPr>
                <w:b/>
                <w:bCs/>
                <w:color w:val="000000" w:themeColor="text1"/>
                <w:lang w:val="uk-UA"/>
              </w:rPr>
              <w:t xml:space="preserve">Назва показника </w:t>
            </w:r>
          </w:p>
        </w:tc>
        <w:tc>
          <w:tcPr>
            <w:tcW w:w="1860" w:type="dxa"/>
            <w:tcBorders>
              <w:top w:val="nil"/>
              <w:left w:val="nil"/>
              <w:bottom w:val="nil"/>
              <w:right w:val="nil"/>
            </w:tcBorders>
            <w:noWrap/>
            <w:vAlign w:val="bottom"/>
          </w:tcPr>
          <w:p w14:paraId="7F14ABF5" w14:textId="77777777" w:rsidR="003115C1" w:rsidRPr="00A37880" w:rsidRDefault="003115C1" w:rsidP="0073423A">
            <w:pPr>
              <w:jc w:val="center"/>
              <w:rPr>
                <w:b/>
                <w:bCs/>
                <w:color w:val="000000" w:themeColor="text1"/>
                <w:lang w:val="uk-UA"/>
              </w:rPr>
            </w:pPr>
            <w:r w:rsidRPr="00A37880">
              <w:rPr>
                <w:b/>
                <w:bCs/>
                <w:color w:val="000000" w:themeColor="text1"/>
                <w:lang w:val="uk-UA"/>
              </w:rPr>
              <w:t>2020</w:t>
            </w:r>
          </w:p>
        </w:tc>
        <w:tc>
          <w:tcPr>
            <w:tcW w:w="1740" w:type="dxa"/>
            <w:tcBorders>
              <w:top w:val="nil"/>
              <w:left w:val="nil"/>
              <w:bottom w:val="nil"/>
              <w:right w:val="nil"/>
            </w:tcBorders>
            <w:noWrap/>
            <w:vAlign w:val="bottom"/>
          </w:tcPr>
          <w:p w14:paraId="5715D575" w14:textId="77777777" w:rsidR="003115C1" w:rsidRPr="00A37880" w:rsidRDefault="003115C1" w:rsidP="0073423A">
            <w:pPr>
              <w:jc w:val="center"/>
              <w:rPr>
                <w:b/>
                <w:bCs/>
                <w:color w:val="000000" w:themeColor="text1"/>
                <w:lang w:val="uk-UA"/>
              </w:rPr>
            </w:pPr>
            <w:r w:rsidRPr="00A37880">
              <w:rPr>
                <w:b/>
                <w:bCs/>
                <w:color w:val="000000" w:themeColor="text1"/>
                <w:lang w:val="uk-UA"/>
              </w:rPr>
              <w:t>2021</w:t>
            </w:r>
          </w:p>
        </w:tc>
        <w:tc>
          <w:tcPr>
            <w:tcW w:w="1710" w:type="dxa"/>
            <w:tcBorders>
              <w:top w:val="nil"/>
              <w:left w:val="nil"/>
              <w:bottom w:val="nil"/>
              <w:right w:val="nil"/>
            </w:tcBorders>
            <w:noWrap/>
            <w:vAlign w:val="bottom"/>
          </w:tcPr>
          <w:p w14:paraId="7BAAC24A" w14:textId="77777777" w:rsidR="003115C1" w:rsidRPr="00A37880" w:rsidRDefault="003115C1" w:rsidP="0073423A">
            <w:pPr>
              <w:jc w:val="center"/>
              <w:rPr>
                <w:b/>
                <w:bCs/>
                <w:color w:val="000000" w:themeColor="text1"/>
                <w:lang w:val="uk-UA"/>
              </w:rPr>
            </w:pPr>
            <w:r w:rsidRPr="00A37880">
              <w:rPr>
                <w:b/>
                <w:bCs/>
                <w:color w:val="000000" w:themeColor="text1"/>
                <w:lang w:val="uk-UA"/>
              </w:rPr>
              <w:t>2022</w:t>
            </w:r>
          </w:p>
        </w:tc>
        <w:tc>
          <w:tcPr>
            <w:tcW w:w="1799" w:type="dxa"/>
            <w:tcBorders>
              <w:top w:val="nil"/>
              <w:left w:val="nil"/>
              <w:bottom w:val="nil"/>
              <w:right w:val="nil"/>
            </w:tcBorders>
            <w:noWrap/>
            <w:vAlign w:val="bottom"/>
          </w:tcPr>
          <w:p w14:paraId="60EC9A73" w14:textId="77777777" w:rsidR="003115C1" w:rsidRPr="00A37880" w:rsidRDefault="003115C1" w:rsidP="0073423A">
            <w:pPr>
              <w:jc w:val="center"/>
              <w:rPr>
                <w:b/>
                <w:bCs/>
                <w:color w:val="000000" w:themeColor="text1"/>
                <w:lang w:val="uk-UA"/>
              </w:rPr>
            </w:pPr>
            <w:r w:rsidRPr="00A37880">
              <w:rPr>
                <w:b/>
                <w:bCs/>
                <w:color w:val="000000" w:themeColor="text1"/>
                <w:lang w:val="uk-UA"/>
              </w:rPr>
              <w:t>2023</w:t>
            </w:r>
          </w:p>
        </w:tc>
        <w:tc>
          <w:tcPr>
            <w:tcW w:w="1801" w:type="dxa"/>
            <w:tcBorders>
              <w:top w:val="nil"/>
              <w:left w:val="nil"/>
              <w:bottom w:val="nil"/>
              <w:right w:val="nil"/>
            </w:tcBorders>
            <w:noWrap/>
            <w:vAlign w:val="bottom"/>
          </w:tcPr>
          <w:p w14:paraId="6FEE1A7F" w14:textId="77777777" w:rsidR="003115C1" w:rsidRPr="00A37880" w:rsidRDefault="003115C1" w:rsidP="0073423A">
            <w:pPr>
              <w:jc w:val="center"/>
              <w:rPr>
                <w:b/>
                <w:bCs/>
                <w:color w:val="000000" w:themeColor="text1"/>
                <w:lang w:val="uk-UA"/>
              </w:rPr>
            </w:pPr>
            <w:r w:rsidRPr="00A37880">
              <w:rPr>
                <w:b/>
                <w:bCs/>
                <w:color w:val="000000" w:themeColor="text1"/>
                <w:lang w:val="uk-UA"/>
              </w:rPr>
              <w:t>2024</w:t>
            </w:r>
          </w:p>
        </w:tc>
        <w:tc>
          <w:tcPr>
            <w:tcW w:w="1800" w:type="dxa"/>
            <w:tcBorders>
              <w:top w:val="nil"/>
              <w:left w:val="nil"/>
              <w:bottom w:val="nil"/>
              <w:right w:val="nil"/>
            </w:tcBorders>
            <w:noWrap/>
            <w:vAlign w:val="bottom"/>
          </w:tcPr>
          <w:p w14:paraId="1C7B697C" w14:textId="77777777" w:rsidR="003115C1" w:rsidRPr="00A37880" w:rsidRDefault="003115C1" w:rsidP="0073423A">
            <w:pPr>
              <w:jc w:val="center"/>
              <w:rPr>
                <w:b/>
                <w:bCs/>
                <w:color w:val="000000" w:themeColor="text1"/>
                <w:lang w:val="uk-UA"/>
              </w:rPr>
            </w:pPr>
            <w:r w:rsidRPr="00A37880">
              <w:rPr>
                <w:b/>
                <w:bCs/>
                <w:color w:val="000000" w:themeColor="text1"/>
                <w:lang w:val="uk-UA"/>
              </w:rPr>
              <w:t>2025</w:t>
            </w:r>
          </w:p>
        </w:tc>
      </w:tr>
      <w:tr w:rsidR="003115C1" w:rsidRPr="00A37880" w14:paraId="7594CDC8" w14:textId="77777777" w:rsidTr="003013DD">
        <w:trPr>
          <w:trHeight w:val="288"/>
        </w:trPr>
        <w:tc>
          <w:tcPr>
            <w:tcW w:w="3600" w:type="dxa"/>
            <w:tcBorders>
              <w:top w:val="single" w:sz="4" w:space="0" w:color="auto"/>
              <w:left w:val="nil"/>
              <w:bottom w:val="nil"/>
              <w:right w:val="nil"/>
            </w:tcBorders>
            <w:noWrap/>
            <w:vAlign w:val="bottom"/>
          </w:tcPr>
          <w:p w14:paraId="6A258486"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Початкові інвестиції (основні засоби)</w:t>
            </w:r>
          </w:p>
        </w:tc>
        <w:tc>
          <w:tcPr>
            <w:tcW w:w="1860" w:type="dxa"/>
            <w:tcBorders>
              <w:top w:val="single" w:sz="4" w:space="0" w:color="auto"/>
              <w:left w:val="nil"/>
              <w:bottom w:val="nil"/>
              <w:right w:val="nil"/>
            </w:tcBorders>
            <w:noWrap/>
            <w:vAlign w:val="bottom"/>
          </w:tcPr>
          <w:p w14:paraId="3C59ED75"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-1,607,535.00</w:t>
            </w:r>
          </w:p>
        </w:tc>
        <w:tc>
          <w:tcPr>
            <w:tcW w:w="1740" w:type="dxa"/>
            <w:tcBorders>
              <w:top w:val="single" w:sz="4" w:space="0" w:color="auto"/>
              <w:left w:val="nil"/>
              <w:bottom w:val="nil"/>
              <w:right w:val="nil"/>
            </w:tcBorders>
            <w:noWrap/>
            <w:vAlign w:val="bottom"/>
          </w:tcPr>
          <w:p w14:paraId="60F7871B"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10" w:type="dxa"/>
            <w:tcBorders>
              <w:top w:val="single" w:sz="4" w:space="0" w:color="auto"/>
              <w:left w:val="nil"/>
              <w:bottom w:val="nil"/>
              <w:right w:val="nil"/>
            </w:tcBorders>
            <w:noWrap/>
            <w:vAlign w:val="bottom"/>
          </w:tcPr>
          <w:p w14:paraId="1306FC57"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799" w:type="dxa"/>
            <w:tcBorders>
              <w:top w:val="single" w:sz="4" w:space="0" w:color="auto"/>
              <w:left w:val="nil"/>
              <w:bottom w:val="nil"/>
              <w:right w:val="nil"/>
            </w:tcBorders>
            <w:noWrap/>
            <w:vAlign w:val="bottom"/>
          </w:tcPr>
          <w:p w14:paraId="0E0B4DCE"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1" w:type="dxa"/>
            <w:tcBorders>
              <w:top w:val="single" w:sz="4" w:space="0" w:color="auto"/>
              <w:left w:val="nil"/>
              <w:bottom w:val="nil"/>
              <w:right w:val="nil"/>
            </w:tcBorders>
            <w:noWrap/>
            <w:vAlign w:val="bottom"/>
          </w:tcPr>
          <w:p w14:paraId="62B49427"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c>
          <w:tcPr>
            <w:tcW w:w="1800" w:type="dxa"/>
            <w:tcBorders>
              <w:top w:val="single" w:sz="4" w:space="0" w:color="auto"/>
              <w:left w:val="nil"/>
              <w:bottom w:val="nil"/>
              <w:right w:val="nil"/>
            </w:tcBorders>
            <w:noWrap/>
            <w:vAlign w:val="bottom"/>
          </w:tcPr>
          <w:p w14:paraId="44A47E79" w14:textId="77777777" w:rsidR="003115C1" w:rsidRPr="00A37880" w:rsidRDefault="003115C1" w:rsidP="0073423A">
            <w:pPr>
              <w:rPr>
                <w:i/>
                <w:iCs/>
                <w:color w:val="000000" w:themeColor="text1"/>
                <w:sz w:val="18"/>
                <w:szCs w:val="18"/>
                <w:lang w:val="uk-UA"/>
              </w:rPr>
            </w:pPr>
            <w:r w:rsidRPr="00A37880">
              <w:rPr>
                <w:i/>
                <w:iCs/>
                <w:color w:val="000000" w:themeColor="text1"/>
                <w:sz w:val="18"/>
                <w:szCs w:val="18"/>
                <w:lang w:val="uk-UA"/>
              </w:rPr>
              <w:t> </w:t>
            </w:r>
          </w:p>
        </w:tc>
      </w:tr>
      <w:tr w:rsidR="003115C1" w:rsidRPr="00A37880" w14:paraId="3583946C" w14:textId="77777777" w:rsidTr="003013DD">
        <w:trPr>
          <w:trHeight w:val="288"/>
        </w:trPr>
        <w:tc>
          <w:tcPr>
            <w:tcW w:w="3600" w:type="dxa"/>
            <w:tcBorders>
              <w:top w:val="nil"/>
              <w:left w:val="nil"/>
              <w:bottom w:val="nil"/>
              <w:right w:val="nil"/>
            </w:tcBorders>
            <w:noWrap/>
            <w:vAlign w:val="bottom"/>
          </w:tcPr>
          <w:p w14:paraId="68A76C16"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Оплата праці</w:t>
            </w:r>
          </w:p>
        </w:tc>
        <w:tc>
          <w:tcPr>
            <w:tcW w:w="1860" w:type="dxa"/>
            <w:tcBorders>
              <w:top w:val="nil"/>
              <w:left w:val="nil"/>
              <w:bottom w:val="nil"/>
              <w:right w:val="nil"/>
            </w:tcBorders>
            <w:noWrap/>
            <w:vAlign w:val="bottom"/>
          </w:tcPr>
          <w:p w14:paraId="79EA80B3"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-10,017,720.00</w:t>
            </w:r>
          </w:p>
        </w:tc>
        <w:tc>
          <w:tcPr>
            <w:tcW w:w="1740" w:type="dxa"/>
            <w:tcBorders>
              <w:top w:val="nil"/>
              <w:left w:val="nil"/>
              <w:bottom w:val="nil"/>
              <w:right w:val="nil"/>
            </w:tcBorders>
            <w:noWrap/>
            <w:vAlign w:val="bottom"/>
          </w:tcPr>
          <w:p w14:paraId="345844C5"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-10,318,251.60</w:t>
            </w:r>
          </w:p>
        </w:tc>
        <w:tc>
          <w:tcPr>
            <w:tcW w:w="1710" w:type="dxa"/>
            <w:tcBorders>
              <w:top w:val="nil"/>
              <w:left w:val="nil"/>
              <w:bottom w:val="nil"/>
              <w:right w:val="nil"/>
            </w:tcBorders>
            <w:noWrap/>
            <w:vAlign w:val="bottom"/>
          </w:tcPr>
          <w:p w14:paraId="3953093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-10,627,799.15</w:t>
            </w:r>
          </w:p>
        </w:tc>
        <w:tc>
          <w:tcPr>
            <w:tcW w:w="1799" w:type="dxa"/>
            <w:tcBorders>
              <w:top w:val="nil"/>
              <w:left w:val="nil"/>
              <w:bottom w:val="nil"/>
              <w:right w:val="nil"/>
            </w:tcBorders>
            <w:noWrap/>
            <w:vAlign w:val="bottom"/>
          </w:tcPr>
          <w:p w14:paraId="4195600B"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-10,946,633.12</w:t>
            </w:r>
          </w:p>
        </w:tc>
        <w:tc>
          <w:tcPr>
            <w:tcW w:w="1801" w:type="dxa"/>
            <w:tcBorders>
              <w:top w:val="nil"/>
              <w:left w:val="nil"/>
              <w:bottom w:val="nil"/>
              <w:right w:val="nil"/>
            </w:tcBorders>
            <w:noWrap/>
            <w:vAlign w:val="bottom"/>
          </w:tcPr>
          <w:p w14:paraId="1A925067"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-11,275,032.12</w:t>
            </w:r>
          </w:p>
        </w:tc>
        <w:tc>
          <w:tcPr>
            <w:tcW w:w="1800" w:type="dxa"/>
            <w:tcBorders>
              <w:top w:val="nil"/>
              <w:left w:val="nil"/>
              <w:bottom w:val="nil"/>
              <w:right w:val="nil"/>
            </w:tcBorders>
            <w:noWrap/>
            <w:vAlign w:val="bottom"/>
          </w:tcPr>
          <w:p w14:paraId="7A23410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-11,613,283.08</w:t>
            </w:r>
          </w:p>
        </w:tc>
      </w:tr>
      <w:tr w:rsidR="003115C1" w:rsidRPr="00A37880" w14:paraId="42B93329" w14:textId="77777777" w:rsidTr="003013DD">
        <w:trPr>
          <w:trHeight w:val="288"/>
        </w:trPr>
        <w:tc>
          <w:tcPr>
            <w:tcW w:w="3600" w:type="dxa"/>
            <w:tcBorders>
              <w:top w:val="nil"/>
              <w:left w:val="nil"/>
              <w:bottom w:val="nil"/>
              <w:right w:val="nil"/>
            </w:tcBorders>
            <w:noWrap/>
            <w:vAlign w:val="bottom"/>
          </w:tcPr>
          <w:p w14:paraId="13E1C116"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Загальні адміністративні витрати</w:t>
            </w:r>
          </w:p>
        </w:tc>
        <w:tc>
          <w:tcPr>
            <w:tcW w:w="1860" w:type="dxa"/>
            <w:tcBorders>
              <w:top w:val="nil"/>
              <w:left w:val="nil"/>
              <w:bottom w:val="nil"/>
              <w:right w:val="nil"/>
            </w:tcBorders>
            <w:noWrap/>
            <w:vAlign w:val="bottom"/>
          </w:tcPr>
          <w:p w14:paraId="56B9384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-13,888,560.00</w:t>
            </w:r>
          </w:p>
        </w:tc>
        <w:tc>
          <w:tcPr>
            <w:tcW w:w="1740" w:type="dxa"/>
            <w:tcBorders>
              <w:top w:val="nil"/>
              <w:left w:val="nil"/>
              <w:bottom w:val="nil"/>
              <w:right w:val="nil"/>
            </w:tcBorders>
            <w:noWrap/>
            <w:vAlign w:val="bottom"/>
          </w:tcPr>
          <w:p w14:paraId="1AB0694A"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-14,305,216.80</w:t>
            </w:r>
          </w:p>
        </w:tc>
        <w:tc>
          <w:tcPr>
            <w:tcW w:w="1710" w:type="dxa"/>
            <w:tcBorders>
              <w:top w:val="nil"/>
              <w:left w:val="nil"/>
              <w:bottom w:val="nil"/>
              <w:right w:val="nil"/>
            </w:tcBorders>
            <w:noWrap/>
            <w:vAlign w:val="bottom"/>
          </w:tcPr>
          <w:p w14:paraId="7CC3F486"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-14,734,373.30</w:t>
            </w:r>
          </w:p>
        </w:tc>
        <w:tc>
          <w:tcPr>
            <w:tcW w:w="1799" w:type="dxa"/>
            <w:tcBorders>
              <w:top w:val="nil"/>
              <w:left w:val="nil"/>
              <w:bottom w:val="nil"/>
              <w:right w:val="nil"/>
            </w:tcBorders>
            <w:noWrap/>
            <w:vAlign w:val="bottom"/>
          </w:tcPr>
          <w:p w14:paraId="0488C52D"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-15,176,404.50</w:t>
            </w:r>
          </w:p>
        </w:tc>
        <w:tc>
          <w:tcPr>
            <w:tcW w:w="1801" w:type="dxa"/>
            <w:tcBorders>
              <w:top w:val="nil"/>
              <w:left w:val="nil"/>
              <w:bottom w:val="nil"/>
              <w:right w:val="nil"/>
            </w:tcBorders>
            <w:noWrap/>
            <w:vAlign w:val="bottom"/>
          </w:tcPr>
          <w:p w14:paraId="0E00F2A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-15,631,696.64</w:t>
            </w:r>
          </w:p>
        </w:tc>
        <w:tc>
          <w:tcPr>
            <w:tcW w:w="1800" w:type="dxa"/>
            <w:tcBorders>
              <w:top w:val="nil"/>
              <w:left w:val="nil"/>
              <w:bottom w:val="nil"/>
              <w:right w:val="nil"/>
            </w:tcBorders>
            <w:noWrap/>
            <w:vAlign w:val="bottom"/>
          </w:tcPr>
          <w:p w14:paraId="55694642"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-16,100,647.54</w:t>
            </w:r>
          </w:p>
        </w:tc>
      </w:tr>
      <w:tr w:rsidR="003115C1" w:rsidRPr="00A37880" w14:paraId="103EA212" w14:textId="77777777" w:rsidTr="003013DD">
        <w:trPr>
          <w:trHeight w:val="288"/>
        </w:trPr>
        <w:tc>
          <w:tcPr>
            <w:tcW w:w="3600" w:type="dxa"/>
            <w:tcBorders>
              <w:top w:val="nil"/>
              <w:left w:val="nil"/>
              <w:bottom w:val="nil"/>
              <w:right w:val="nil"/>
            </w:tcBorders>
            <w:noWrap/>
            <w:vAlign w:val="bottom"/>
          </w:tcPr>
          <w:p w14:paraId="55EC75EC"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Амортизація</w:t>
            </w:r>
          </w:p>
        </w:tc>
        <w:tc>
          <w:tcPr>
            <w:tcW w:w="1860" w:type="dxa"/>
            <w:tcBorders>
              <w:top w:val="nil"/>
              <w:left w:val="nil"/>
              <w:bottom w:val="nil"/>
              <w:right w:val="nil"/>
            </w:tcBorders>
            <w:noWrap/>
            <w:vAlign w:val="bottom"/>
          </w:tcPr>
          <w:p w14:paraId="6B74CA41"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c>
          <w:tcPr>
            <w:tcW w:w="1740" w:type="dxa"/>
            <w:tcBorders>
              <w:top w:val="nil"/>
              <w:left w:val="nil"/>
              <w:bottom w:val="nil"/>
              <w:right w:val="nil"/>
            </w:tcBorders>
            <w:noWrap/>
            <w:vAlign w:val="bottom"/>
          </w:tcPr>
          <w:p w14:paraId="7A80128D"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c>
          <w:tcPr>
            <w:tcW w:w="1710" w:type="dxa"/>
            <w:tcBorders>
              <w:top w:val="nil"/>
              <w:left w:val="nil"/>
              <w:bottom w:val="nil"/>
              <w:right w:val="nil"/>
            </w:tcBorders>
            <w:noWrap/>
            <w:vAlign w:val="bottom"/>
          </w:tcPr>
          <w:p w14:paraId="1E549DA4"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c>
          <w:tcPr>
            <w:tcW w:w="1799" w:type="dxa"/>
            <w:tcBorders>
              <w:top w:val="nil"/>
              <w:left w:val="nil"/>
              <w:bottom w:val="nil"/>
              <w:right w:val="nil"/>
            </w:tcBorders>
            <w:noWrap/>
            <w:vAlign w:val="bottom"/>
          </w:tcPr>
          <w:p w14:paraId="2F305E24"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c>
          <w:tcPr>
            <w:tcW w:w="1801" w:type="dxa"/>
            <w:tcBorders>
              <w:top w:val="nil"/>
              <w:left w:val="nil"/>
              <w:bottom w:val="nil"/>
              <w:right w:val="nil"/>
            </w:tcBorders>
            <w:noWrap/>
            <w:vAlign w:val="bottom"/>
          </w:tcPr>
          <w:p w14:paraId="6D986271"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c>
          <w:tcPr>
            <w:tcW w:w="1800" w:type="dxa"/>
            <w:tcBorders>
              <w:top w:val="nil"/>
              <w:left w:val="nil"/>
              <w:bottom w:val="nil"/>
              <w:right w:val="nil"/>
            </w:tcBorders>
            <w:noWrap/>
            <w:vAlign w:val="bottom"/>
          </w:tcPr>
          <w:p w14:paraId="0A058150" w14:textId="77777777" w:rsidR="003115C1" w:rsidRPr="00A37880" w:rsidRDefault="003115C1" w:rsidP="0073423A">
            <w:pPr>
              <w:jc w:val="right"/>
              <w:rPr>
                <w:i/>
                <w:iCs/>
                <w:color w:val="000000" w:themeColor="text1"/>
                <w:sz w:val="18"/>
                <w:szCs w:val="18"/>
                <w:lang w:val="uk-UA"/>
              </w:rPr>
            </w:pPr>
            <w:r w:rsidRPr="00A37880">
              <w:rPr>
                <w:i/>
                <w:iCs/>
                <w:color w:val="000000" w:themeColor="text1"/>
                <w:sz w:val="18"/>
                <w:szCs w:val="18"/>
                <w:lang w:val="uk-UA"/>
              </w:rPr>
              <w:t>-108,410.00</w:t>
            </w:r>
          </w:p>
        </w:tc>
      </w:tr>
      <w:tr w:rsidR="003115C1" w:rsidRPr="00A37880" w14:paraId="6B362CD1" w14:textId="77777777" w:rsidTr="003013DD">
        <w:trPr>
          <w:trHeight w:val="288"/>
        </w:trPr>
        <w:tc>
          <w:tcPr>
            <w:tcW w:w="3600" w:type="dxa"/>
            <w:tcBorders>
              <w:top w:val="nil"/>
              <w:left w:val="nil"/>
              <w:bottom w:val="nil"/>
              <w:right w:val="nil"/>
            </w:tcBorders>
            <w:noWrap/>
            <w:vAlign w:val="bottom"/>
          </w:tcPr>
          <w:p w14:paraId="4DDC555E"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Чистий операційний дохід</w:t>
            </w:r>
          </w:p>
        </w:tc>
        <w:tc>
          <w:tcPr>
            <w:tcW w:w="1860" w:type="dxa"/>
            <w:tcBorders>
              <w:top w:val="nil"/>
              <w:left w:val="nil"/>
              <w:bottom w:val="nil"/>
              <w:right w:val="nil"/>
            </w:tcBorders>
            <w:noWrap/>
            <w:vAlign w:val="bottom"/>
          </w:tcPr>
          <w:p w14:paraId="18C3E645"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2,520,542.62</w:t>
            </w:r>
          </w:p>
        </w:tc>
        <w:tc>
          <w:tcPr>
            <w:tcW w:w="1740" w:type="dxa"/>
            <w:tcBorders>
              <w:top w:val="nil"/>
              <w:left w:val="nil"/>
              <w:bottom w:val="nil"/>
              <w:right w:val="nil"/>
            </w:tcBorders>
            <w:noWrap/>
            <w:vAlign w:val="bottom"/>
          </w:tcPr>
          <w:p w14:paraId="2E65A6DB"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9,308,213.86</w:t>
            </w:r>
          </w:p>
        </w:tc>
        <w:tc>
          <w:tcPr>
            <w:tcW w:w="1710" w:type="dxa"/>
            <w:tcBorders>
              <w:top w:val="nil"/>
              <w:left w:val="nil"/>
              <w:bottom w:val="nil"/>
              <w:right w:val="nil"/>
            </w:tcBorders>
            <w:noWrap/>
            <w:vAlign w:val="bottom"/>
          </w:tcPr>
          <w:p w14:paraId="0CBEE57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19,897,501.70</w:t>
            </w:r>
          </w:p>
        </w:tc>
        <w:tc>
          <w:tcPr>
            <w:tcW w:w="1799" w:type="dxa"/>
            <w:tcBorders>
              <w:top w:val="nil"/>
              <w:left w:val="nil"/>
              <w:bottom w:val="nil"/>
              <w:right w:val="nil"/>
            </w:tcBorders>
            <w:noWrap/>
            <w:vAlign w:val="bottom"/>
          </w:tcPr>
          <w:p w14:paraId="1275F221"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34,901,412.25</w:t>
            </w:r>
          </w:p>
        </w:tc>
        <w:tc>
          <w:tcPr>
            <w:tcW w:w="1801" w:type="dxa"/>
            <w:tcBorders>
              <w:top w:val="nil"/>
              <w:left w:val="nil"/>
              <w:bottom w:val="nil"/>
              <w:right w:val="nil"/>
            </w:tcBorders>
            <w:noWrap/>
            <w:vAlign w:val="bottom"/>
          </w:tcPr>
          <w:p w14:paraId="51D6A50B"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54,940,942.34</w:t>
            </w:r>
          </w:p>
        </w:tc>
        <w:tc>
          <w:tcPr>
            <w:tcW w:w="1800" w:type="dxa"/>
            <w:tcBorders>
              <w:top w:val="nil"/>
              <w:left w:val="nil"/>
              <w:bottom w:val="nil"/>
              <w:right w:val="nil"/>
            </w:tcBorders>
            <w:noWrap/>
            <w:vAlign w:val="bottom"/>
          </w:tcPr>
          <w:p w14:paraId="328674A8"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80,628,403.40</w:t>
            </w:r>
          </w:p>
        </w:tc>
      </w:tr>
      <w:tr w:rsidR="003115C1" w:rsidRPr="00A37880" w14:paraId="713E506A" w14:textId="77777777" w:rsidTr="003013DD">
        <w:trPr>
          <w:trHeight w:val="288"/>
        </w:trPr>
        <w:tc>
          <w:tcPr>
            <w:tcW w:w="3600" w:type="dxa"/>
            <w:tcBorders>
              <w:top w:val="nil"/>
              <w:left w:val="nil"/>
              <w:bottom w:val="nil"/>
              <w:right w:val="nil"/>
            </w:tcBorders>
            <w:noWrap/>
            <w:vAlign w:val="bottom"/>
          </w:tcPr>
          <w:p w14:paraId="18623B53" w14:textId="77777777" w:rsidR="003115C1" w:rsidRPr="00A37880" w:rsidRDefault="003115C1" w:rsidP="0073423A">
            <w:pPr>
              <w:rPr>
                <w:color w:val="000000" w:themeColor="text1"/>
                <w:sz w:val="18"/>
                <w:szCs w:val="18"/>
                <w:lang w:val="uk-UA"/>
              </w:rPr>
            </w:pPr>
            <w:r w:rsidRPr="00A37880">
              <w:rPr>
                <w:color w:val="000000" w:themeColor="text1"/>
                <w:sz w:val="18"/>
                <w:szCs w:val="18"/>
                <w:lang w:val="uk-UA"/>
              </w:rPr>
              <w:t xml:space="preserve">Чистий грошовий потік </w:t>
            </w:r>
          </w:p>
        </w:tc>
        <w:tc>
          <w:tcPr>
            <w:tcW w:w="1860" w:type="dxa"/>
            <w:tcBorders>
              <w:top w:val="nil"/>
              <w:left w:val="nil"/>
              <w:bottom w:val="nil"/>
              <w:right w:val="nil"/>
            </w:tcBorders>
            <w:noWrap/>
            <w:vAlign w:val="bottom"/>
          </w:tcPr>
          <w:p w14:paraId="0B8A9A20"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-23,101,682.38</w:t>
            </w:r>
          </w:p>
        </w:tc>
        <w:tc>
          <w:tcPr>
            <w:tcW w:w="1740" w:type="dxa"/>
            <w:tcBorders>
              <w:top w:val="nil"/>
              <w:left w:val="nil"/>
              <w:bottom w:val="nil"/>
              <w:right w:val="nil"/>
            </w:tcBorders>
            <w:noWrap/>
            <w:vAlign w:val="bottom"/>
          </w:tcPr>
          <w:p w14:paraId="5F476F3A"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-15,423,664.54</w:t>
            </w:r>
          </w:p>
        </w:tc>
        <w:tc>
          <w:tcPr>
            <w:tcW w:w="1710" w:type="dxa"/>
            <w:tcBorders>
              <w:top w:val="nil"/>
              <w:left w:val="nil"/>
              <w:bottom w:val="nil"/>
              <w:right w:val="nil"/>
            </w:tcBorders>
            <w:noWrap/>
            <w:vAlign w:val="bottom"/>
          </w:tcPr>
          <w:p w14:paraId="5282E759"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-5,573,080.76</w:t>
            </w:r>
          </w:p>
        </w:tc>
        <w:tc>
          <w:tcPr>
            <w:tcW w:w="1799" w:type="dxa"/>
            <w:tcBorders>
              <w:top w:val="nil"/>
              <w:left w:val="nil"/>
              <w:bottom w:val="nil"/>
              <w:right w:val="nil"/>
            </w:tcBorders>
            <w:noWrap/>
            <w:vAlign w:val="bottom"/>
          </w:tcPr>
          <w:p w14:paraId="02F23506"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8,669,964.62</w:t>
            </w:r>
          </w:p>
        </w:tc>
        <w:tc>
          <w:tcPr>
            <w:tcW w:w="1801" w:type="dxa"/>
            <w:tcBorders>
              <w:top w:val="nil"/>
              <w:left w:val="nil"/>
              <w:bottom w:val="nil"/>
              <w:right w:val="nil"/>
            </w:tcBorders>
            <w:noWrap/>
            <w:vAlign w:val="bottom"/>
          </w:tcPr>
          <w:p w14:paraId="20E8EC0A"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27,925,803.58</w:t>
            </w:r>
          </w:p>
        </w:tc>
        <w:tc>
          <w:tcPr>
            <w:tcW w:w="1800" w:type="dxa"/>
            <w:tcBorders>
              <w:top w:val="nil"/>
              <w:left w:val="nil"/>
              <w:bottom w:val="nil"/>
              <w:right w:val="nil"/>
            </w:tcBorders>
            <w:noWrap/>
            <w:vAlign w:val="bottom"/>
          </w:tcPr>
          <w:p w14:paraId="22B412B4" w14:textId="77777777" w:rsidR="003115C1" w:rsidRPr="00A37880" w:rsidRDefault="003115C1" w:rsidP="0073423A">
            <w:pPr>
              <w:jc w:val="right"/>
              <w:rPr>
                <w:color w:val="000000" w:themeColor="text1"/>
                <w:sz w:val="18"/>
                <w:szCs w:val="18"/>
                <w:lang w:val="uk-UA"/>
              </w:rPr>
            </w:pPr>
            <w:r w:rsidRPr="00A37880">
              <w:rPr>
                <w:color w:val="000000" w:themeColor="text1"/>
                <w:sz w:val="18"/>
                <w:szCs w:val="18"/>
                <w:lang w:val="uk-UA"/>
              </w:rPr>
              <w:t>52,806,062.79</w:t>
            </w:r>
          </w:p>
        </w:tc>
      </w:tr>
      <w:tr w:rsidR="003115C1" w:rsidRPr="00A37880" w14:paraId="3F26FBEC" w14:textId="77777777" w:rsidTr="003013DD">
        <w:trPr>
          <w:trHeight w:val="288"/>
        </w:trPr>
        <w:tc>
          <w:tcPr>
            <w:tcW w:w="3600" w:type="dxa"/>
            <w:tcBorders>
              <w:top w:val="nil"/>
              <w:left w:val="nil"/>
              <w:bottom w:val="single" w:sz="4" w:space="0" w:color="auto"/>
              <w:right w:val="nil"/>
            </w:tcBorders>
            <w:noWrap/>
            <w:vAlign w:val="bottom"/>
          </w:tcPr>
          <w:p w14:paraId="7E9FE837" w14:textId="77777777" w:rsidR="003115C1" w:rsidRPr="00A37880" w:rsidRDefault="003115C1" w:rsidP="0073423A">
            <w:pPr>
              <w:rPr>
                <w:b/>
                <w:bCs/>
                <w:color w:val="000000" w:themeColor="text1"/>
                <w:sz w:val="18"/>
                <w:szCs w:val="18"/>
                <w:lang w:val="uk-UA"/>
              </w:rPr>
            </w:pPr>
            <w:r w:rsidRPr="00A37880">
              <w:rPr>
                <w:b/>
                <w:bCs/>
                <w:color w:val="000000" w:themeColor="text1"/>
                <w:sz w:val="18"/>
                <w:szCs w:val="18"/>
                <w:lang w:val="uk-UA"/>
              </w:rPr>
              <w:t>Чистий грошовий потік (</w:t>
            </w:r>
            <w:proofErr w:type="spellStart"/>
            <w:r w:rsidRPr="00A37880">
              <w:rPr>
                <w:b/>
                <w:bCs/>
                <w:color w:val="000000" w:themeColor="text1"/>
                <w:sz w:val="18"/>
                <w:szCs w:val="18"/>
                <w:lang w:val="uk-UA"/>
              </w:rPr>
              <w:t>Комулятивно</w:t>
            </w:r>
            <w:proofErr w:type="spellEnd"/>
            <w:r w:rsidRPr="00A37880">
              <w:rPr>
                <w:b/>
                <w:bCs/>
                <w:color w:val="000000" w:themeColor="text1"/>
                <w:sz w:val="18"/>
                <w:szCs w:val="18"/>
                <w:lang w:val="uk-UA"/>
              </w:rPr>
              <w:t>)</w:t>
            </w:r>
          </w:p>
        </w:tc>
        <w:tc>
          <w:tcPr>
            <w:tcW w:w="1860" w:type="dxa"/>
            <w:tcBorders>
              <w:top w:val="nil"/>
              <w:left w:val="nil"/>
              <w:bottom w:val="single" w:sz="4" w:space="0" w:color="auto"/>
              <w:right w:val="nil"/>
            </w:tcBorders>
            <w:noWrap/>
            <w:vAlign w:val="bottom"/>
          </w:tcPr>
          <w:p w14:paraId="579C93F8"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-23,101,682.38</w:t>
            </w:r>
          </w:p>
        </w:tc>
        <w:tc>
          <w:tcPr>
            <w:tcW w:w="1740" w:type="dxa"/>
            <w:tcBorders>
              <w:top w:val="nil"/>
              <w:left w:val="nil"/>
              <w:bottom w:val="single" w:sz="4" w:space="0" w:color="auto"/>
              <w:right w:val="nil"/>
            </w:tcBorders>
            <w:noWrap/>
            <w:vAlign w:val="bottom"/>
          </w:tcPr>
          <w:p w14:paraId="2CE57307"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-38,525,346.92</w:t>
            </w:r>
          </w:p>
        </w:tc>
        <w:tc>
          <w:tcPr>
            <w:tcW w:w="1710" w:type="dxa"/>
            <w:tcBorders>
              <w:top w:val="nil"/>
              <w:left w:val="nil"/>
              <w:bottom w:val="single" w:sz="4" w:space="0" w:color="auto"/>
              <w:right w:val="nil"/>
            </w:tcBorders>
            <w:noWrap/>
            <w:vAlign w:val="bottom"/>
          </w:tcPr>
          <w:p w14:paraId="797A9687"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-44,098,427.68</w:t>
            </w:r>
          </w:p>
        </w:tc>
        <w:tc>
          <w:tcPr>
            <w:tcW w:w="1799" w:type="dxa"/>
            <w:tcBorders>
              <w:top w:val="nil"/>
              <w:left w:val="nil"/>
              <w:bottom w:val="single" w:sz="4" w:space="0" w:color="auto"/>
              <w:right w:val="nil"/>
            </w:tcBorders>
            <w:noWrap/>
            <w:vAlign w:val="bottom"/>
          </w:tcPr>
          <w:p w14:paraId="6EEDA1B7"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-35,428,463.05</w:t>
            </w:r>
          </w:p>
        </w:tc>
        <w:tc>
          <w:tcPr>
            <w:tcW w:w="1801" w:type="dxa"/>
            <w:tcBorders>
              <w:top w:val="nil"/>
              <w:left w:val="nil"/>
              <w:bottom w:val="single" w:sz="4" w:space="0" w:color="auto"/>
              <w:right w:val="nil"/>
            </w:tcBorders>
            <w:noWrap/>
            <w:vAlign w:val="bottom"/>
          </w:tcPr>
          <w:p w14:paraId="2D61E03E"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-7,502,659.47</w:t>
            </w:r>
          </w:p>
        </w:tc>
        <w:tc>
          <w:tcPr>
            <w:tcW w:w="1800" w:type="dxa"/>
            <w:tcBorders>
              <w:top w:val="nil"/>
              <w:left w:val="nil"/>
              <w:bottom w:val="single" w:sz="4" w:space="0" w:color="auto"/>
              <w:right w:val="nil"/>
            </w:tcBorders>
            <w:noWrap/>
            <w:vAlign w:val="bottom"/>
          </w:tcPr>
          <w:p w14:paraId="1EE4809E" w14:textId="77777777" w:rsidR="003115C1" w:rsidRPr="00A37880" w:rsidRDefault="003115C1" w:rsidP="0073423A">
            <w:pPr>
              <w:jc w:val="right"/>
              <w:rPr>
                <w:b/>
                <w:bCs/>
                <w:color w:val="000000" w:themeColor="text1"/>
                <w:sz w:val="18"/>
                <w:szCs w:val="18"/>
                <w:lang w:val="uk-UA"/>
              </w:rPr>
            </w:pPr>
            <w:r w:rsidRPr="00A37880">
              <w:rPr>
                <w:b/>
                <w:bCs/>
                <w:color w:val="000000" w:themeColor="text1"/>
                <w:sz w:val="18"/>
                <w:szCs w:val="18"/>
                <w:lang w:val="uk-UA"/>
              </w:rPr>
              <w:t>45,303,403.32</w:t>
            </w:r>
          </w:p>
        </w:tc>
      </w:tr>
    </w:tbl>
    <w:p w14:paraId="559B745C" w14:textId="77777777" w:rsidR="003115C1" w:rsidRPr="00A37880" w:rsidRDefault="003115C1" w:rsidP="003115C1">
      <w:pPr>
        <w:rPr>
          <w:color w:val="000000" w:themeColor="text1"/>
          <w:sz w:val="24"/>
          <w:szCs w:val="24"/>
          <w:lang w:val="uk-UA"/>
        </w:rPr>
      </w:pPr>
    </w:p>
    <w:p w14:paraId="47CBCF47" w14:textId="77777777" w:rsidR="003115C1" w:rsidRPr="00A37880" w:rsidRDefault="003115C1" w:rsidP="00333CAC">
      <w:pPr>
        <w:ind w:firstLine="540"/>
        <w:jc w:val="both"/>
        <w:rPr>
          <w:color w:val="000000" w:themeColor="text1"/>
          <w:sz w:val="24"/>
          <w:szCs w:val="24"/>
          <w:lang w:val="uk-UA"/>
        </w:rPr>
      </w:pPr>
    </w:p>
    <w:p w14:paraId="1E20B437" w14:textId="46931000" w:rsidR="006949A3" w:rsidRPr="00A37880" w:rsidRDefault="003115C1" w:rsidP="006949A3">
      <w:pPr>
        <w:rPr>
          <w:b/>
          <w:color w:val="000000" w:themeColor="text1"/>
          <w:sz w:val="24"/>
          <w:szCs w:val="24"/>
          <w:lang w:val="uk-UA"/>
        </w:rPr>
      </w:pPr>
      <w:r w:rsidRPr="00A37880">
        <w:rPr>
          <w:color w:val="000000" w:themeColor="text1"/>
          <w:sz w:val="28"/>
          <w:szCs w:val="28"/>
          <w:lang w:val="uk-UA"/>
        </w:rPr>
        <w:br w:type="page"/>
      </w:r>
      <w:r w:rsidR="006949A3" w:rsidRPr="00A37880">
        <w:rPr>
          <w:b/>
          <w:color w:val="000000" w:themeColor="text1"/>
          <w:sz w:val="24"/>
          <w:szCs w:val="24"/>
          <w:lang w:val="uk-UA"/>
        </w:rPr>
        <w:lastRenderedPageBreak/>
        <w:t xml:space="preserve">Таблиця </w:t>
      </w:r>
      <w:r w:rsidR="00FE526D" w:rsidRPr="00A37880">
        <w:rPr>
          <w:b/>
          <w:color w:val="000000" w:themeColor="text1"/>
          <w:sz w:val="24"/>
          <w:szCs w:val="24"/>
          <w:lang w:val="uk-UA"/>
        </w:rPr>
        <w:t>11б</w:t>
      </w:r>
      <w:r w:rsidR="00E52EE8">
        <w:rPr>
          <w:b/>
          <w:color w:val="000000" w:themeColor="text1"/>
          <w:sz w:val="24"/>
          <w:szCs w:val="24"/>
          <w:lang w:val="uk-UA"/>
        </w:rPr>
        <w:t xml:space="preserve"> </w:t>
      </w:r>
      <w:r w:rsidR="006949A3" w:rsidRPr="00A37880">
        <w:rPr>
          <w:b/>
          <w:color w:val="000000" w:themeColor="text1"/>
          <w:sz w:val="24"/>
          <w:szCs w:val="24"/>
          <w:lang w:val="uk-UA"/>
        </w:rPr>
        <w:t>Розрахунок прогнозу грошових потоків від участі потенційних авторизованих суб’єктів системи Накопичувального пенсійного забезпечення (Альтернатива 1)</w:t>
      </w:r>
    </w:p>
    <w:tbl>
      <w:tblPr>
        <w:tblW w:w="13140" w:type="dxa"/>
        <w:tblLook w:val="04A0" w:firstRow="1" w:lastRow="0" w:firstColumn="1" w:lastColumn="0" w:noHBand="0" w:noVBand="1"/>
      </w:tblPr>
      <w:tblGrid>
        <w:gridCol w:w="3780"/>
        <w:gridCol w:w="1580"/>
        <w:gridCol w:w="1580"/>
        <w:gridCol w:w="1460"/>
        <w:gridCol w:w="1500"/>
        <w:gridCol w:w="1620"/>
        <w:gridCol w:w="1620"/>
      </w:tblGrid>
      <w:tr w:rsidR="003013DD" w:rsidRPr="00A37880" w14:paraId="2F487C6A" w14:textId="77777777" w:rsidTr="006949A3">
        <w:trPr>
          <w:trHeight w:val="288"/>
        </w:trPr>
        <w:tc>
          <w:tcPr>
            <w:tcW w:w="3780" w:type="dxa"/>
            <w:tcBorders>
              <w:top w:val="nil"/>
              <w:left w:val="nil"/>
              <w:bottom w:val="nil"/>
              <w:right w:val="nil"/>
            </w:tcBorders>
            <w:shd w:val="clear" w:color="000000" w:fill="FFF2CC"/>
            <w:noWrap/>
            <w:vAlign w:val="bottom"/>
            <w:hideMark/>
          </w:tcPr>
          <w:p w14:paraId="1B935D16" w14:textId="6CDD3B7E"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Компанії з управління активами</w:t>
            </w:r>
          </w:p>
        </w:tc>
        <w:tc>
          <w:tcPr>
            <w:tcW w:w="1580" w:type="dxa"/>
            <w:tcBorders>
              <w:top w:val="nil"/>
              <w:left w:val="nil"/>
              <w:bottom w:val="nil"/>
              <w:right w:val="nil"/>
            </w:tcBorders>
            <w:shd w:val="clear" w:color="auto" w:fill="auto"/>
            <w:noWrap/>
            <w:vAlign w:val="bottom"/>
            <w:hideMark/>
          </w:tcPr>
          <w:p w14:paraId="7F66CE9C" w14:textId="77777777" w:rsidR="006949A3" w:rsidRPr="00A37880" w:rsidRDefault="006949A3" w:rsidP="006949A3">
            <w:pPr>
              <w:rPr>
                <w:b/>
                <w:bCs/>
                <w:color w:val="000000" w:themeColor="text1"/>
                <w:sz w:val="22"/>
                <w:szCs w:val="22"/>
                <w:lang w:val="uk-UA" w:eastAsia="en-US"/>
              </w:rPr>
            </w:pPr>
          </w:p>
        </w:tc>
        <w:tc>
          <w:tcPr>
            <w:tcW w:w="1580" w:type="dxa"/>
            <w:tcBorders>
              <w:top w:val="nil"/>
              <w:left w:val="nil"/>
              <w:bottom w:val="nil"/>
              <w:right w:val="nil"/>
            </w:tcBorders>
            <w:shd w:val="clear" w:color="auto" w:fill="auto"/>
            <w:noWrap/>
            <w:vAlign w:val="bottom"/>
            <w:hideMark/>
          </w:tcPr>
          <w:p w14:paraId="26112AAA" w14:textId="77777777" w:rsidR="006949A3" w:rsidRPr="00A37880" w:rsidRDefault="006949A3" w:rsidP="006949A3">
            <w:pPr>
              <w:rPr>
                <w:color w:val="000000" w:themeColor="text1"/>
                <w:lang w:val="uk-UA" w:eastAsia="en-US"/>
              </w:rPr>
            </w:pPr>
          </w:p>
        </w:tc>
        <w:tc>
          <w:tcPr>
            <w:tcW w:w="1460" w:type="dxa"/>
            <w:tcBorders>
              <w:top w:val="nil"/>
              <w:left w:val="nil"/>
              <w:bottom w:val="nil"/>
              <w:right w:val="nil"/>
            </w:tcBorders>
            <w:shd w:val="clear" w:color="auto" w:fill="auto"/>
            <w:noWrap/>
            <w:vAlign w:val="bottom"/>
            <w:hideMark/>
          </w:tcPr>
          <w:p w14:paraId="7B9E7620" w14:textId="77777777" w:rsidR="006949A3" w:rsidRPr="00A37880" w:rsidRDefault="006949A3" w:rsidP="006949A3">
            <w:pPr>
              <w:rPr>
                <w:color w:val="000000" w:themeColor="text1"/>
                <w:lang w:val="uk-UA" w:eastAsia="en-US"/>
              </w:rPr>
            </w:pPr>
          </w:p>
        </w:tc>
        <w:tc>
          <w:tcPr>
            <w:tcW w:w="1500" w:type="dxa"/>
            <w:tcBorders>
              <w:top w:val="nil"/>
              <w:left w:val="nil"/>
              <w:bottom w:val="nil"/>
              <w:right w:val="nil"/>
            </w:tcBorders>
            <w:shd w:val="clear" w:color="auto" w:fill="auto"/>
            <w:noWrap/>
            <w:vAlign w:val="bottom"/>
            <w:hideMark/>
          </w:tcPr>
          <w:p w14:paraId="09269693"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286B3D13"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3512DA2B" w14:textId="77777777" w:rsidR="006949A3" w:rsidRPr="00A37880" w:rsidRDefault="006949A3" w:rsidP="006949A3">
            <w:pPr>
              <w:rPr>
                <w:color w:val="000000" w:themeColor="text1"/>
                <w:lang w:val="uk-UA" w:eastAsia="en-US"/>
              </w:rPr>
            </w:pPr>
          </w:p>
        </w:tc>
      </w:tr>
      <w:tr w:rsidR="003013DD" w:rsidRPr="00A37880" w14:paraId="6AE122C3" w14:textId="77777777" w:rsidTr="006949A3">
        <w:trPr>
          <w:trHeight w:val="288"/>
        </w:trPr>
        <w:tc>
          <w:tcPr>
            <w:tcW w:w="3780" w:type="dxa"/>
            <w:tcBorders>
              <w:top w:val="nil"/>
              <w:left w:val="nil"/>
              <w:bottom w:val="nil"/>
              <w:right w:val="nil"/>
            </w:tcBorders>
            <w:shd w:val="clear" w:color="auto" w:fill="auto"/>
            <w:noWrap/>
            <w:vAlign w:val="bottom"/>
            <w:hideMark/>
          </w:tcPr>
          <w:p w14:paraId="0AD9AB5A" w14:textId="77777777"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Назва показника</w:t>
            </w:r>
          </w:p>
        </w:tc>
        <w:tc>
          <w:tcPr>
            <w:tcW w:w="1580" w:type="dxa"/>
            <w:tcBorders>
              <w:top w:val="nil"/>
              <w:left w:val="nil"/>
              <w:bottom w:val="nil"/>
              <w:right w:val="nil"/>
            </w:tcBorders>
            <w:shd w:val="clear" w:color="auto" w:fill="auto"/>
            <w:noWrap/>
            <w:vAlign w:val="bottom"/>
            <w:hideMark/>
          </w:tcPr>
          <w:p w14:paraId="5B8F620D"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2020</w:t>
            </w:r>
          </w:p>
        </w:tc>
        <w:tc>
          <w:tcPr>
            <w:tcW w:w="1580" w:type="dxa"/>
            <w:tcBorders>
              <w:top w:val="nil"/>
              <w:left w:val="nil"/>
              <w:bottom w:val="nil"/>
              <w:right w:val="nil"/>
            </w:tcBorders>
            <w:shd w:val="clear" w:color="auto" w:fill="auto"/>
            <w:noWrap/>
            <w:vAlign w:val="bottom"/>
            <w:hideMark/>
          </w:tcPr>
          <w:p w14:paraId="26B17C11"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2021</w:t>
            </w:r>
          </w:p>
        </w:tc>
        <w:tc>
          <w:tcPr>
            <w:tcW w:w="1460" w:type="dxa"/>
            <w:tcBorders>
              <w:top w:val="nil"/>
              <w:left w:val="nil"/>
              <w:bottom w:val="nil"/>
              <w:right w:val="nil"/>
            </w:tcBorders>
            <w:shd w:val="clear" w:color="auto" w:fill="auto"/>
            <w:noWrap/>
            <w:vAlign w:val="bottom"/>
            <w:hideMark/>
          </w:tcPr>
          <w:p w14:paraId="01F16EDF"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2022</w:t>
            </w:r>
          </w:p>
        </w:tc>
        <w:tc>
          <w:tcPr>
            <w:tcW w:w="1500" w:type="dxa"/>
            <w:tcBorders>
              <w:top w:val="nil"/>
              <w:left w:val="nil"/>
              <w:bottom w:val="nil"/>
              <w:right w:val="nil"/>
            </w:tcBorders>
            <w:shd w:val="clear" w:color="auto" w:fill="auto"/>
            <w:noWrap/>
            <w:vAlign w:val="bottom"/>
            <w:hideMark/>
          </w:tcPr>
          <w:p w14:paraId="26371A8F"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2023</w:t>
            </w:r>
          </w:p>
        </w:tc>
        <w:tc>
          <w:tcPr>
            <w:tcW w:w="1620" w:type="dxa"/>
            <w:tcBorders>
              <w:top w:val="nil"/>
              <w:left w:val="nil"/>
              <w:bottom w:val="nil"/>
              <w:right w:val="nil"/>
            </w:tcBorders>
            <w:shd w:val="clear" w:color="auto" w:fill="auto"/>
            <w:noWrap/>
            <w:vAlign w:val="bottom"/>
            <w:hideMark/>
          </w:tcPr>
          <w:p w14:paraId="2B02A69C"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2024</w:t>
            </w:r>
          </w:p>
        </w:tc>
        <w:tc>
          <w:tcPr>
            <w:tcW w:w="1620" w:type="dxa"/>
            <w:tcBorders>
              <w:top w:val="nil"/>
              <w:left w:val="nil"/>
              <w:bottom w:val="nil"/>
              <w:right w:val="nil"/>
            </w:tcBorders>
            <w:shd w:val="clear" w:color="auto" w:fill="auto"/>
            <w:noWrap/>
            <w:vAlign w:val="bottom"/>
            <w:hideMark/>
          </w:tcPr>
          <w:p w14:paraId="1FBE842B"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2025</w:t>
            </w:r>
          </w:p>
        </w:tc>
      </w:tr>
      <w:tr w:rsidR="006949A3" w:rsidRPr="00A37880" w14:paraId="155E313A" w14:textId="77777777" w:rsidTr="006949A3">
        <w:trPr>
          <w:trHeight w:val="288"/>
        </w:trPr>
        <w:tc>
          <w:tcPr>
            <w:tcW w:w="3780" w:type="dxa"/>
            <w:tcBorders>
              <w:top w:val="single" w:sz="4" w:space="0" w:color="auto"/>
              <w:left w:val="nil"/>
              <w:bottom w:val="nil"/>
              <w:right w:val="nil"/>
            </w:tcBorders>
            <w:shd w:val="clear" w:color="auto" w:fill="auto"/>
            <w:noWrap/>
            <w:vAlign w:val="bottom"/>
            <w:hideMark/>
          </w:tcPr>
          <w:p w14:paraId="59FF7512"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Початкові інвестиції (основні засоби)</w:t>
            </w:r>
          </w:p>
        </w:tc>
        <w:tc>
          <w:tcPr>
            <w:tcW w:w="1580" w:type="dxa"/>
            <w:tcBorders>
              <w:top w:val="single" w:sz="4" w:space="0" w:color="auto"/>
              <w:left w:val="nil"/>
              <w:bottom w:val="nil"/>
              <w:right w:val="nil"/>
            </w:tcBorders>
            <w:shd w:val="clear" w:color="auto" w:fill="auto"/>
            <w:noWrap/>
            <w:vAlign w:val="bottom"/>
            <w:hideMark/>
          </w:tcPr>
          <w:p w14:paraId="383B1279"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-965,034.00</w:t>
            </w:r>
          </w:p>
        </w:tc>
        <w:tc>
          <w:tcPr>
            <w:tcW w:w="1580" w:type="dxa"/>
            <w:tcBorders>
              <w:top w:val="single" w:sz="4" w:space="0" w:color="auto"/>
              <w:left w:val="nil"/>
              <w:bottom w:val="nil"/>
              <w:right w:val="nil"/>
            </w:tcBorders>
            <w:shd w:val="clear" w:color="auto" w:fill="auto"/>
            <w:noWrap/>
            <w:vAlign w:val="bottom"/>
            <w:hideMark/>
          </w:tcPr>
          <w:p w14:paraId="4D408B1E"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460" w:type="dxa"/>
            <w:tcBorders>
              <w:top w:val="single" w:sz="4" w:space="0" w:color="auto"/>
              <w:left w:val="nil"/>
              <w:bottom w:val="nil"/>
              <w:right w:val="nil"/>
            </w:tcBorders>
            <w:shd w:val="clear" w:color="auto" w:fill="auto"/>
            <w:noWrap/>
            <w:vAlign w:val="bottom"/>
            <w:hideMark/>
          </w:tcPr>
          <w:p w14:paraId="4025CB99"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500" w:type="dxa"/>
            <w:tcBorders>
              <w:top w:val="single" w:sz="4" w:space="0" w:color="auto"/>
              <w:left w:val="nil"/>
              <w:bottom w:val="nil"/>
              <w:right w:val="nil"/>
            </w:tcBorders>
            <w:shd w:val="clear" w:color="auto" w:fill="auto"/>
            <w:noWrap/>
            <w:vAlign w:val="bottom"/>
            <w:hideMark/>
          </w:tcPr>
          <w:p w14:paraId="05009449"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620" w:type="dxa"/>
            <w:tcBorders>
              <w:top w:val="single" w:sz="4" w:space="0" w:color="auto"/>
              <w:left w:val="nil"/>
              <w:bottom w:val="nil"/>
              <w:right w:val="nil"/>
            </w:tcBorders>
            <w:shd w:val="clear" w:color="auto" w:fill="auto"/>
            <w:noWrap/>
            <w:vAlign w:val="bottom"/>
            <w:hideMark/>
          </w:tcPr>
          <w:p w14:paraId="024576FC"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620" w:type="dxa"/>
            <w:tcBorders>
              <w:top w:val="single" w:sz="4" w:space="0" w:color="auto"/>
              <w:left w:val="nil"/>
              <w:bottom w:val="nil"/>
              <w:right w:val="nil"/>
            </w:tcBorders>
            <w:shd w:val="clear" w:color="auto" w:fill="auto"/>
            <w:noWrap/>
            <w:vAlign w:val="bottom"/>
            <w:hideMark/>
          </w:tcPr>
          <w:p w14:paraId="3DF25972"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r>
      <w:tr w:rsidR="006949A3" w:rsidRPr="00A37880" w14:paraId="52600EFA" w14:textId="77777777" w:rsidTr="006949A3">
        <w:trPr>
          <w:trHeight w:val="288"/>
        </w:trPr>
        <w:tc>
          <w:tcPr>
            <w:tcW w:w="3780" w:type="dxa"/>
            <w:tcBorders>
              <w:top w:val="nil"/>
              <w:left w:val="nil"/>
              <w:bottom w:val="nil"/>
              <w:right w:val="nil"/>
            </w:tcBorders>
            <w:shd w:val="clear" w:color="auto" w:fill="auto"/>
            <w:noWrap/>
            <w:vAlign w:val="bottom"/>
            <w:hideMark/>
          </w:tcPr>
          <w:p w14:paraId="59933B23"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Оплата праці</w:t>
            </w:r>
          </w:p>
        </w:tc>
        <w:tc>
          <w:tcPr>
            <w:tcW w:w="1580" w:type="dxa"/>
            <w:tcBorders>
              <w:top w:val="nil"/>
              <w:left w:val="nil"/>
              <w:bottom w:val="nil"/>
              <w:right w:val="nil"/>
            </w:tcBorders>
            <w:shd w:val="clear" w:color="auto" w:fill="auto"/>
            <w:noWrap/>
            <w:vAlign w:val="bottom"/>
            <w:hideMark/>
          </w:tcPr>
          <w:p w14:paraId="005088F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-5,760,000.00</w:t>
            </w:r>
          </w:p>
        </w:tc>
        <w:tc>
          <w:tcPr>
            <w:tcW w:w="1580" w:type="dxa"/>
            <w:tcBorders>
              <w:top w:val="nil"/>
              <w:left w:val="nil"/>
              <w:bottom w:val="nil"/>
              <w:right w:val="nil"/>
            </w:tcBorders>
            <w:shd w:val="clear" w:color="auto" w:fill="auto"/>
            <w:noWrap/>
            <w:vAlign w:val="bottom"/>
            <w:hideMark/>
          </w:tcPr>
          <w:p w14:paraId="2CA3C1C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-5,932,800.00</w:t>
            </w:r>
          </w:p>
        </w:tc>
        <w:tc>
          <w:tcPr>
            <w:tcW w:w="1460" w:type="dxa"/>
            <w:tcBorders>
              <w:top w:val="nil"/>
              <w:left w:val="nil"/>
              <w:bottom w:val="nil"/>
              <w:right w:val="nil"/>
            </w:tcBorders>
            <w:shd w:val="clear" w:color="auto" w:fill="auto"/>
            <w:noWrap/>
            <w:vAlign w:val="bottom"/>
            <w:hideMark/>
          </w:tcPr>
          <w:p w14:paraId="214EAD4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-6,110,784.00</w:t>
            </w:r>
          </w:p>
        </w:tc>
        <w:tc>
          <w:tcPr>
            <w:tcW w:w="1500" w:type="dxa"/>
            <w:tcBorders>
              <w:top w:val="nil"/>
              <w:left w:val="nil"/>
              <w:bottom w:val="nil"/>
              <w:right w:val="nil"/>
            </w:tcBorders>
            <w:shd w:val="clear" w:color="auto" w:fill="auto"/>
            <w:noWrap/>
            <w:vAlign w:val="bottom"/>
            <w:hideMark/>
          </w:tcPr>
          <w:p w14:paraId="625AD39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-6,294,107.52</w:t>
            </w:r>
          </w:p>
        </w:tc>
        <w:tc>
          <w:tcPr>
            <w:tcW w:w="1620" w:type="dxa"/>
            <w:tcBorders>
              <w:top w:val="nil"/>
              <w:left w:val="nil"/>
              <w:bottom w:val="nil"/>
              <w:right w:val="nil"/>
            </w:tcBorders>
            <w:shd w:val="clear" w:color="auto" w:fill="auto"/>
            <w:noWrap/>
            <w:vAlign w:val="bottom"/>
            <w:hideMark/>
          </w:tcPr>
          <w:p w14:paraId="5174FEC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-6,482,930.75</w:t>
            </w:r>
          </w:p>
        </w:tc>
        <w:tc>
          <w:tcPr>
            <w:tcW w:w="1620" w:type="dxa"/>
            <w:tcBorders>
              <w:top w:val="nil"/>
              <w:left w:val="nil"/>
              <w:bottom w:val="nil"/>
              <w:right w:val="nil"/>
            </w:tcBorders>
            <w:shd w:val="clear" w:color="auto" w:fill="auto"/>
            <w:noWrap/>
            <w:vAlign w:val="bottom"/>
            <w:hideMark/>
          </w:tcPr>
          <w:p w14:paraId="10601DB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-6,677,418.67</w:t>
            </w:r>
          </w:p>
        </w:tc>
      </w:tr>
      <w:tr w:rsidR="006949A3" w:rsidRPr="00A37880" w14:paraId="1A76E2DD" w14:textId="77777777" w:rsidTr="006949A3">
        <w:trPr>
          <w:trHeight w:val="288"/>
        </w:trPr>
        <w:tc>
          <w:tcPr>
            <w:tcW w:w="3780" w:type="dxa"/>
            <w:tcBorders>
              <w:top w:val="nil"/>
              <w:left w:val="nil"/>
              <w:bottom w:val="nil"/>
              <w:right w:val="nil"/>
            </w:tcBorders>
            <w:shd w:val="clear" w:color="auto" w:fill="auto"/>
            <w:noWrap/>
            <w:vAlign w:val="bottom"/>
            <w:hideMark/>
          </w:tcPr>
          <w:p w14:paraId="4A2B7A71"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Загальні адміністративні витрати</w:t>
            </w:r>
          </w:p>
        </w:tc>
        <w:tc>
          <w:tcPr>
            <w:tcW w:w="1580" w:type="dxa"/>
            <w:tcBorders>
              <w:top w:val="nil"/>
              <w:left w:val="nil"/>
              <w:bottom w:val="nil"/>
              <w:right w:val="nil"/>
            </w:tcBorders>
            <w:shd w:val="clear" w:color="auto" w:fill="auto"/>
            <w:noWrap/>
            <w:vAlign w:val="bottom"/>
            <w:hideMark/>
          </w:tcPr>
          <w:p w14:paraId="010510E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-7,495,800.00</w:t>
            </w:r>
          </w:p>
        </w:tc>
        <w:tc>
          <w:tcPr>
            <w:tcW w:w="1580" w:type="dxa"/>
            <w:tcBorders>
              <w:top w:val="nil"/>
              <w:left w:val="nil"/>
              <w:bottom w:val="nil"/>
              <w:right w:val="nil"/>
            </w:tcBorders>
            <w:shd w:val="clear" w:color="auto" w:fill="auto"/>
            <w:noWrap/>
            <w:vAlign w:val="bottom"/>
            <w:hideMark/>
          </w:tcPr>
          <w:p w14:paraId="3A671FB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-7,720,674.00</w:t>
            </w:r>
          </w:p>
        </w:tc>
        <w:tc>
          <w:tcPr>
            <w:tcW w:w="1460" w:type="dxa"/>
            <w:tcBorders>
              <w:top w:val="nil"/>
              <w:left w:val="nil"/>
              <w:bottom w:val="nil"/>
              <w:right w:val="nil"/>
            </w:tcBorders>
            <w:shd w:val="clear" w:color="auto" w:fill="auto"/>
            <w:noWrap/>
            <w:vAlign w:val="bottom"/>
            <w:hideMark/>
          </w:tcPr>
          <w:p w14:paraId="2137FA6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-7,952,294.22</w:t>
            </w:r>
          </w:p>
        </w:tc>
        <w:tc>
          <w:tcPr>
            <w:tcW w:w="1500" w:type="dxa"/>
            <w:tcBorders>
              <w:top w:val="nil"/>
              <w:left w:val="nil"/>
              <w:bottom w:val="nil"/>
              <w:right w:val="nil"/>
            </w:tcBorders>
            <w:shd w:val="clear" w:color="auto" w:fill="auto"/>
            <w:noWrap/>
            <w:vAlign w:val="bottom"/>
            <w:hideMark/>
          </w:tcPr>
          <w:p w14:paraId="7B8F428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-8,190,863.05</w:t>
            </w:r>
          </w:p>
        </w:tc>
        <w:tc>
          <w:tcPr>
            <w:tcW w:w="1620" w:type="dxa"/>
            <w:tcBorders>
              <w:top w:val="nil"/>
              <w:left w:val="nil"/>
              <w:bottom w:val="nil"/>
              <w:right w:val="nil"/>
            </w:tcBorders>
            <w:shd w:val="clear" w:color="auto" w:fill="auto"/>
            <w:noWrap/>
            <w:vAlign w:val="bottom"/>
            <w:hideMark/>
          </w:tcPr>
          <w:p w14:paraId="41F8E6FA"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-8,436,588.94</w:t>
            </w:r>
          </w:p>
        </w:tc>
        <w:tc>
          <w:tcPr>
            <w:tcW w:w="1620" w:type="dxa"/>
            <w:tcBorders>
              <w:top w:val="nil"/>
              <w:left w:val="nil"/>
              <w:bottom w:val="nil"/>
              <w:right w:val="nil"/>
            </w:tcBorders>
            <w:shd w:val="clear" w:color="auto" w:fill="auto"/>
            <w:noWrap/>
            <w:vAlign w:val="bottom"/>
            <w:hideMark/>
          </w:tcPr>
          <w:p w14:paraId="04C1D0E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-8,689,686.61</w:t>
            </w:r>
          </w:p>
        </w:tc>
      </w:tr>
      <w:tr w:rsidR="006949A3" w:rsidRPr="00A37880" w14:paraId="0EA54518" w14:textId="77777777" w:rsidTr="006949A3">
        <w:trPr>
          <w:trHeight w:val="288"/>
        </w:trPr>
        <w:tc>
          <w:tcPr>
            <w:tcW w:w="3780" w:type="dxa"/>
            <w:tcBorders>
              <w:top w:val="nil"/>
              <w:left w:val="nil"/>
              <w:bottom w:val="nil"/>
              <w:right w:val="nil"/>
            </w:tcBorders>
            <w:shd w:val="clear" w:color="auto" w:fill="auto"/>
            <w:noWrap/>
            <w:vAlign w:val="bottom"/>
            <w:hideMark/>
          </w:tcPr>
          <w:p w14:paraId="5DEA08AF"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Амортизація</w:t>
            </w:r>
          </w:p>
        </w:tc>
        <w:tc>
          <w:tcPr>
            <w:tcW w:w="1580" w:type="dxa"/>
            <w:tcBorders>
              <w:top w:val="nil"/>
              <w:left w:val="nil"/>
              <w:bottom w:val="nil"/>
              <w:right w:val="nil"/>
            </w:tcBorders>
            <w:shd w:val="clear" w:color="auto" w:fill="auto"/>
            <w:noWrap/>
            <w:vAlign w:val="bottom"/>
            <w:hideMark/>
          </w:tcPr>
          <w:p w14:paraId="765BF797"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c>
          <w:tcPr>
            <w:tcW w:w="1580" w:type="dxa"/>
            <w:tcBorders>
              <w:top w:val="nil"/>
              <w:left w:val="nil"/>
              <w:bottom w:val="nil"/>
              <w:right w:val="nil"/>
            </w:tcBorders>
            <w:shd w:val="clear" w:color="auto" w:fill="auto"/>
            <w:noWrap/>
            <w:vAlign w:val="bottom"/>
            <w:hideMark/>
          </w:tcPr>
          <w:p w14:paraId="413649C7"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c>
          <w:tcPr>
            <w:tcW w:w="1460" w:type="dxa"/>
            <w:tcBorders>
              <w:top w:val="nil"/>
              <w:left w:val="nil"/>
              <w:bottom w:val="nil"/>
              <w:right w:val="nil"/>
            </w:tcBorders>
            <w:shd w:val="clear" w:color="auto" w:fill="auto"/>
            <w:noWrap/>
            <w:vAlign w:val="bottom"/>
            <w:hideMark/>
          </w:tcPr>
          <w:p w14:paraId="5AB91CC0"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c>
          <w:tcPr>
            <w:tcW w:w="1500" w:type="dxa"/>
            <w:tcBorders>
              <w:top w:val="nil"/>
              <w:left w:val="nil"/>
              <w:bottom w:val="nil"/>
              <w:right w:val="nil"/>
            </w:tcBorders>
            <w:shd w:val="clear" w:color="auto" w:fill="auto"/>
            <w:noWrap/>
            <w:vAlign w:val="bottom"/>
            <w:hideMark/>
          </w:tcPr>
          <w:p w14:paraId="0A90DA34"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c>
          <w:tcPr>
            <w:tcW w:w="1620" w:type="dxa"/>
            <w:tcBorders>
              <w:top w:val="nil"/>
              <w:left w:val="nil"/>
              <w:bottom w:val="nil"/>
              <w:right w:val="nil"/>
            </w:tcBorders>
            <w:shd w:val="clear" w:color="auto" w:fill="auto"/>
            <w:noWrap/>
            <w:vAlign w:val="bottom"/>
            <w:hideMark/>
          </w:tcPr>
          <w:p w14:paraId="720FB84E"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c>
          <w:tcPr>
            <w:tcW w:w="1620" w:type="dxa"/>
            <w:tcBorders>
              <w:top w:val="nil"/>
              <w:left w:val="nil"/>
              <w:bottom w:val="nil"/>
              <w:right w:val="nil"/>
            </w:tcBorders>
            <w:shd w:val="clear" w:color="auto" w:fill="auto"/>
            <w:noWrap/>
            <w:vAlign w:val="bottom"/>
            <w:hideMark/>
          </w:tcPr>
          <w:p w14:paraId="601E8A1C"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-67,190.00</w:t>
            </w:r>
          </w:p>
        </w:tc>
      </w:tr>
      <w:tr w:rsidR="006949A3" w:rsidRPr="00A37880" w14:paraId="76F4F8F2" w14:textId="77777777" w:rsidTr="006949A3">
        <w:trPr>
          <w:trHeight w:val="288"/>
        </w:trPr>
        <w:tc>
          <w:tcPr>
            <w:tcW w:w="3780" w:type="dxa"/>
            <w:tcBorders>
              <w:top w:val="nil"/>
              <w:left w:val="nil"/>
              <w:bottom w:val="nil"/>
              <w:right w:val="nil"/>
            </w:tcBorders>
            <w:shd w:val="clear" w:color="auto" w:fill="auto"/>
            <w:noWrap/>
            <w:vAlign w:val="bottom"/>
            <w:hideMark/>
          </w:tcPr>
          <w:p w14:paraId="755852ED"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Чистий операційний дохід</w:t>
            </w:r>
          </w:p>
        </w:tc>
        <w:tc>
          <w:tcPr>
            <w:tcW w:w="1580" w:type="dxa"/>
            <w:tcBorders>
              <w:top w:val="nil"/>
              <w:left w:val="nil"/>
              <w:bottom w:val="nil"/>
              <w:right w:val="nil"/>
            </w:tcBorders>
            <w:shd w:val="clear" w:color="auto" w:fill="auto"/>
            <w:noWrap/>
            <w:vAlign w:val="bottom"/>
            <w:hideMark/>
          </w:tcPr>
          <w:p w14:paraId="58724A8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3,150,678.27</w:t>
            </w:r>
          </w:p>
        </w:tc>
        <w:tc>
          <w:tcPr>
            <w:tcW w:w="1580" w:type="dxa"/>
            <w:tcBorders>
              <w:top w:val="nil"/>
              <w:left w:val="nil"/>
              <w:bottom w:val="nil"/>
              <w:right w:val="nil"/>
            </w:tcBorders>
            <w:shd w:val="clear" w:color="auto" w:fill="auto"/>
            <w:noWrap/>
            <w:vAlign w:val="bottom"/>
            <w:hideMark/>
          </w:tcPr>
          <w:p w14:paraId="33A2F83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11,635,267.33</w:t>
            </w:r>
          </w:p>
        </w:tc>
        <w:tc>
          <w:tcPr>
            <w:tcW w:w="1460" w:type="dxa"/>
            <w:tcBorders>
              <w:top w:val="nil"/>
              <w:left w:val="nil"/>
              <w:bottom w:val="nil"/>
              <w:right w:val="nil"/>
            </w:tcBorders>
            <w:shd w:val="clear" w:color="auto" w:fill="auto"/>
            <w:noWrap/>
            <w:vAlign w:val="bottom"/>
            <w:hideMark/>
          </w:tcPr>
          <w:p w14:paraId="0E1811A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24,871,877.12</w:t>
            </w:r>
          </w:p>
        </w:tc>
        <w:tc>
          <w:tcPr>
            <w:tcW w:w="1500" w:type="dxa"/>
            <w:tcBorders>
              <w:top w:val="nil"/>
              <w:left w:val="nil"/>
              <w:bottom w:val="nil"/>
              <w:right w:val="nil"/>
            </w:tcBorders>
            <w:shd w:val="clear" w:color="auto" w:fill="auto"/>
            <w:noWrap/>
            <w:vAlign w:val="bottom"/>
            <w:hideMark/>
          </w:tcPr>
          <w:p w14:paraId="4C6AAAD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43,626,765.31</w:t>
            </w:r>
          </w:p>
        </w:tc>
        <w:tc>
          <w:tcPr>
            <w:tcW w:w="1620" w:type="dxa"/>
            <w:tcBorders>
              <w:top w:val="nil"/>
              <w:left w:val="nil"/>
              <w:bottom w:val="nil"/>
              <w:right w:val="nil"/>
            </w:tcBorders>
            <w:shd w:val="clear" w:color="auto" w:fill="auto"/>
            <w:noWrap/>
            <w:vAlign w:val="bottom"/>
            <w:hideMark/>
          </w:tcPr>
          <w:p w14:paraId="3329765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68,676,177.92</w:t>
            </w:r>
          </w:p>
        </w:tc>
        <w:tc>
          <w:tcPr>
            <w:tcW w:w="1620" w:type="dxa"/>
            <w:tcBorders>
              <w:top w:val="nil"/>
              <w:left w:val="nil"/>
              <w:bottom w:val="nil"/>
              <w:right w:val="nil"/>
            </w:tcBorders>
            <w:shd w:val="clear" w:color="auto" w:fill="auto"/>
            <w:noWrap/>
            <w:vAlign w:val="bottom"/>
            <w:hideMark/>
          </w:tcPr>
          <w:p w14:paraId="58ACC45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100,785,504.26</w:t>
            </w:r>
          </w:p>
        </w:tc>
      </w:tr>
      <w:tr w:rsidR="006949A3" w:rsidRPr="00A37880" w14:paraId="3DFC1B8F" w14:textId="77777777" w:rsidTr="006949A3">
        <w:trPr>
          <w:trHeight w:val="288"/>
        </w:trPr>
        <w:tc>
          <w:tcPr>
            <w:tcW w:w="3780" w:type="dxa"/>
            <w:tcBorders>
              <w:top w:val="nil"/>
              <w:left w:val="nil"/>
              <w:bottom w:val="nil"/>
              <w:right w:val="nil"/>
            </w:tcBorders>
            <w:shd w:val="clear" w:color="auto" w:fill="auto"/>
            <w:noWrap/>
            <w:vAlign w:val="bottom"/>
            <w:hideMark/>
          </w:tcPr>
          <w:p w14:paraId="2EFF56B9"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 xml:space="preserve">Чистий грошовий потік </w:t>
            </w:r>
          </w:p>
        </w:tc>
        <w:tc>
          <w:tcPr>
            <w:tcW w:w="1580" w:type="dxa"/>
            <w:tcBorders>
              <w:top w:val="nil"/>
              <w:left w:val="nil"/>
              <w:bottom w:val="nil"/>
              <w:right w:val="nil"/>
            </w:tcBorders>
            <w:shd w:val="clear" w:color="auto" w:fill="auto"/>
            <w:noWrap/>
            <w:vAlign w:val="bottom"/>
            <w:hideMark/>
          </w:tcPr>
          <w:p w14:paraId="14AEC5F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-10,942,351.73</w:t>
            </w:r>
          </w:p>
        </w:tc>
        <w:tc>
          <w:tcPr>
            <w:tcW w:w="1580" w:type="dxa"/>
            <w:tcBorders>
              <w:top w:val="nil"/>
              <w:left w:val="nil"/>
              <w:bottom w:val="nil"/>
              <w:right w:val="nil"/>
            </w:tcBorders>
            <w:shd w:val="clear" w:color="auto" w:fill="auto"/>
            <w:noWrap/>
            <w:vAlign w:val="bottom"/>
            <w:hideMark/>
          </w:tcPr>
          <w:p w14:paraId="0FED1E2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-2,878,537.87</w:t>
            </w:r>
          </w:p>
        </w:tc>
        <w:tc>
          <w:tcPr>
            <w:tcW w:w="1460" w:type="dxa"/>
            <w:tcBorders>
              <w:top w:val="nil"/>
              <w:left w:val="nil"/>
              <w:bottom w:val="nil"/>
              <w:right w:val="nil"/>
            </w:tcBorders>
            <w:shd w:val="clear" w:color="auto" w:fill="auto"/>
            <w:noWrap/>
            <w:vAlign w:val="bottom"/>
            <w:hideMark/>
          </w:tcPr>
          <w:p w14:paraId="16AB537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9,924,673.46</w:t>
            </w:r>
          </w:p>
        </w:tc>
        <w:tc>
          <w:tcPr>
            <w:tcW w:w="1500" w:type="dxa"/>
            <w:tcBorders>
              <w:top w:val="nil"/>
              <w:left w:val="nil"/>
              <w:bottom w:val="nil"/>
              <w:right w:val="nil"/>
            </w:tcBorders>
            <w:shd w:val="clear" w:color="auto" w:fill="auto"/>
            <w:noWrap/>
            <w:vAlign w:val="bottom"/>
            <w:hideMark/>
          </w:tcPr>
          <w:p w14:paraId="45AE52D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28,233,161.25</w:t>
            </w:r>
          </w:p>
        </w:tc>
        <w:tc>
          <w:tcPr>
            <w:tcW w:w="1620" w:type="dxa"/>
            <w:tcBorders>
              <w:top w:val="nil"/>
              <w:left w:val="nil"/>
              <w:bottom w:val="nil"/>
              <w:right w:val="nil"/>
            </w:tcBorders>
            <w:shd w:val="clear" w:color="auto" w:fill="auto"/>
            <w:noWrap/>
            <w:vAlign w:val="bottom"/>
            <w:hideMark/>
          </w:tcPr>
          <w:p w14:paraId="4BAC4AE2"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52,822,781.43</w:t>
            </w:r>
          </w:p>
        </w:tc>
        <w:tc>
          <w:tcPr>
            <w:tcW w:w="1620" w:type="dxa"/>
            <w:tcBorders>
              <w:top w:val="nil"/>
              <w:left w:val="nil"/>
              <w:bottom w:val="nil"/>
              <w:right w:val="nil"/>
            </w:tcBorders>
            <w:shd w:val="clear" w:color="auto" w:fill="auto"/>
            <w:noWrap/>
            <w:vAlign w:val="bottom"/>
            <w:hideMark/>
          </w:tcPr>
          <w:p w14:paraId="2BC19EF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84,458,521.57</w:t>
            </w:r>
          </w:p>
        </w:tc>
      </w:tr>
      <w:tr w:rsidR="006949A3" w:rsidRPr="00A37880" w14:paraId="29F3A9D0" w14:textId="77777777" w:rsidTr="006949A3">
        <w:trPr>
          <w:trHeight w:val="288"/>
        </w:trPr>
        <w:tc>
          <w:tcPr>
            <w:tcW w:w="3780" w:type="dxa"/>
            <w:tcBorders>
              <w:top w:val="nil"/>
              <w:left w:val="nil"/>
              <w:bottom w:val="nil"/>
              <w:right w:val="nil"/>
            </w:tcBorders>
            <w:shd w:val="clear" w:color="auto" w:fill="auto"/>
            <w:noWrap/>
            <w:vAlign w:val="bottom"/>
            <w:hideMark/>
          </w:tcPr>
          <w:p w14:paraId="0BBA0EC6"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Податок на прибуток</w:t>
            </w:r>
          </w:p>
        </w:tc>
        <w:tc>
          <w:tcPr>
            <w:tcW w:w="1580" w:type="dxa"/>
            <w:tcBorders>
              <w:top w:val="nil"/>
              <w:left w:val="nil"/>
              <w:bottom w:val="nil"/>
              <w:right w:val="nil"/>
            </w:tcBorders>
            <w:shd w:val="clear" w:color="auto" w:fill="auto"/>
            <w:noWrap/>
            <w:vAlign w:val="bottom"/>
            <w:hideMark/>
          </w:tcPr>
          <w:p w14:paraId="7BD582E4"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1,969,623.31</w:t>
            </w:r>
          </w:p>
        </w:tc>
        <w:tc>
          <w:tcPr>
            <w:tcW w:w="1580" w:type="dxa"/>
            <w:tcBorders>
              <w:top w:val="nil"/>
              <w:left w:val="nil"/>
              <w:bottom w:val="nil"/>
              <w:right w:val="nil"/>
            </w:tcBorders>
            <w:shd w:val="clear" w:color="auto" w:fill="auto"/>
            <w:noWrap/>
            <w:vAlign w:val="bottom"/>
            <w:hideMark/>
          </w:tcPr>
          <w:p w14:paraId="490B512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518,136.82</w:t>
            </w:r>
          </w:p>
        </w:tc>
        <w:tc>
          <w:tcPr>
            <w:tcW w:w="1460" w:type="dxa"/>
            <w:tcBorders>
              <w:top w:val="nil"/>
              <w:left w:val="nil"/>
              <w:bottom w:val="nil"/>
              <w:right w:val="nil"/>
            </w:tcBorders>
            <w:shd w:val="clear" w:color="auto" w:fill="auto"/>
            <w:noWrap/>
            <w:vAlign w:val="bottom"/>
            <w:hideMark/>
          </w:tcPr>
          <w:p w14:paraId="5235F80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-1,786,441.22</w:t>
            </w:r>
          </w:p>
        </w:tc>
        <w:tc>
          <w:tcPr>
            <w:tcW w:w="1500" w:type="dxa"/>
            <w:tcBorders>
              <w:top w:val="nil"/>
              <w:left w:val="nil"/>
              <w:bottom w:val="nil"/>
              <w:right w:val="nil"/>
            </w:tcBorders>
            <w:shd w:val="clear" w:color="auto" w:fill="auto"/>
            <w:noWrap/>
            <w:vAlign w:val="bottom"/>
            <w:hideMark/>
          </w:tcPr>
          <w:p w14:paraId="7B77EAD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-5,081,969.02</w:t>
            </w:r>
          </w:p>
        </w:tc>
        <w:tc>
          <w:tcPr>
            <w:tcW w:w="1620" w:type="dxa"/>
            <w:tcBorders>
              <w:top w:val="nil"/>
              <w:left w:val="nil"/>
              <w:bottom w:val="nil"/>
              <w:right w:val="nil"/>
            </w:tcBorders>
            <w:shd w:val="clear" w:color="auto" w:fill="auto"/>
            <w:noWrap/>
            <w:vAlign w:val="bottom"/>
            <w:hideMark/>
          </w:tcPr>
          <w:p w14:paraId="427A42C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-9,508,100.66</w:t>
            </w:r>
          </w:p>
        </w:tc>
        <w:tc>
          <w:tcPr>
            <w:tcW w:w="1620" w:type="dxa"/>
            <w:tcBorders>
              <w:top w:val="nil"/>
              <w:left w:val="nil"/>
              <w:bottom w:val="nil"/>
              <w:right w:val="nil"/>
            </w:tcBorders>
            <w:shd w:val="clear" w:color="auto" w:fill="auto"/>
            <w:noWrap/>
            <w:vAlign w:val="bottom"/>
            <w:hideMark/>
          </w:tcPr>
          <w:p w14:paraId="6761B1E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-15,202,533.88</w:t>
            </w:r>
          </w:p>
        </w:tc>
      </w:tr>
      <w:tr w:rsidR="006949A3" w:rsidRPr="00A37880" w14:paraId="026F75F8" w14:textId="77777777" w:rsidTr="006949A3">
        <w:trPr>
          <w:trHeight w:val="288"/>
        </w:trPr>
        <w:tc>
          <w:tcPr>
            <w:tcW w:w="3780" w:type="dxa"/>
            <w:tcBorders>
              <w:top w:val="nil"/>
              <w:left w:val="nil"/>
              <w:bottom w:val="single" w:sz="4" w:space="0" w:color="auto"/>
              <w:right w:val="nil"/>
            </w:tcBorders>
            <w:shd w:val="clear" w:color="auto" w:fill="auto"/>
            <w:noWrap/>
            <w:vAlign w:val="bottom"/>
            <w:hideMark/>
          </w:tcPr>
          <w:p w14:paraId="03C66CCE" w14:textId="77777777" w:rsidR="006949A3" w:rsidRPr="00A37880" w:rsidRDefault="006949A3" w:rsidP="006949A3">
            <w:pPr>
              <w:rPr>
                <w:b/>
                <w:bCs/>
                <w:color w:val="000000" w:themeColor="text1"/>
                <w:sz w:val="18"/>
                <w:szCs w:val="18"/>
                <w:lang w:val="uk-UA" w:eastAsia="en-US"/>
              </w:rPr>
            </w:pPr>
            <w:r w:rsidRPr="00A37880">
              <w:rPr>
                <w:b/>
                <w:bCs/>
                <w:color w:val="000000" w:themeColor="text1"/>
                <w:sz w:val="18"/>
                <w:szCs w:val="18"/>
                <w:lang w:val="uk-UA" w:eastAsia="en-US"/>
              </w:rPr>
              <w:t>Чистий грошовий потік (</w:t>
            </w:r>
            <w:proofErr w:type="spellStart"/>
            <w:r w:rsidRPr="00A37880">
              <w:rPr>
                <w:b/>
                <w:bCs/>
                <w:color w:val="000000" w:themeColor="text1"/>
                <w:sz w:val="18"/>
                <w:szCs w:val="18"/>
                <w:lang w:val="uk-UA" w:eastAsia="en-US"/>
              </w:rPr>
              <w:t>Комулятивно</w:t>
            </w:r>
            <w:proofErr w:type="spellEnd"/>
            <w:r w:rsidRPr="00A37880">
              <w:rPr>
                <w:b/>
                <w:bCs/>
                <w:color w:val="000000" w:themeColor="text1"/>
                <w:sz w:val="18"/>
                <w:szCs w:val="18"/>
                <w:lang w:val="uk-UA" w:eastAsia="en-US"/>
              </w:rPr>
              <w:t>)</w:t>
            </w:r>
          </w:p>
        </w:tc>
        <w:tc>
          <w:tcPr>
            <w:tcW w:w="1580" w:type="dxa"/>
            <w:tcBorders>
              <w:top w:val="nil"/>
              <w:left w:val="nil"/>
              <w:bottom w:val="single" w:sz="4" w:space="0" w:color="auto"/>
              <w:right w:val="nil"/>
            </w:tcBorders>
            <w:shd w:val="clear" w:color="auto" w:fill="auto"/>
            <w:noWrap/>
            <w:vAlign w:val="bottom"/>
            <w:hideMark/>
          </w:tcPr>
          <w:p w14:paraId="6E48BEF3"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-11,907,385.73</w:t>
            </w:r>
          </w:p>
        </w:tc>
        <w:tc>
          <w:tcPr>
            <w:tcW w:w="1580" w:type="dxa"/>
            <w:tcBorders>
              <w:top w:val="nil"/>
              <w:left w:val="nil"/>
              <w:bottom w:val="single" w:sz="4" w:space="0" w:color="auto"/>
              <w:right w:val="nil"/>
            </w:tcBorders>
            <w:shd w:val="clear" w:color="auto" w:fill="auto"/>
            <w:noWrap/>
            <w:vAlign w:val="bottom"/>
            <w:hideMark/>
          </w:tcPr>
          <w:p w14:paraId="77D25F3E"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-14,785,923.60</w:t>
            </w:r>
          </w:p>
        </w:tc>
        <w:tc>
          <w:tcPr>
            <w:tcW w:w="1460" w:type="dxa"/>
            <w:tcBorders>
              <w:top w:val="nil"/>
              <w:left w:val="nil"/>
              <w:bottom w:val="single" w:sz="4" w:space="0" w:color="auto"/>
              <w:right w:val="nil"/>
            </w:tcBorders>
            <w:shd w:val="clear" w:color="auto" w:fill="auto"/>
            <w:noWrap/>
            <w:vAlign w:val="bottom"/>
            <w:hideMark/>
          </w:tcPr>
          <w:p w14:paraId="5C9CCE2D"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-4,861,250.14</w:t>
            </w:r>
          </w:p>
        </w:tc>
        <w:tc>
          <w:tcPr>
            <w:tcW w:w="1500" w:type="dxa"/>
            <w:tcBorders>
              <w:top w:val="nil"/>
              <w:left w:val="nil"/>
              <w:bottom w:val="single" w:sz="4" w:space="0" w:color="auto"/>
              <w:right w:val="nil"/>
            </w:tcBorders>
            <w:shd w:val="clear" w:color="auto" w:fill="auto"/>
            <w:noWrap/>
            <w:vAlign w:val="bottom"/>
            <w:hideMark/>
          </w:tcPr>
          <w:p w14:paraId="069E698C"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23,371,911.11</w:t>
            </w:r>
          </w:p>
        </w:tc>
        <w:tc>
          <w:tcPr>
            <w:tcW w:w="1620" w:type="dxa"/>
            <w:tcBorders>
              <w:top w:val="nil"/>
              <w:left w:val="nil"/>
              <w:bottom w:val="single" w:sz="4" w:space="0" w:color="auto"/>
              <w:right w:val="nil"/>
            </w:tcBorders>
            <w:shd w:val="clear" w:color="auto" w:fill="auto"/>
            <w:noWrap/>
            <w:vAlign w:val="bottom"/>
            <w:hideMark/>
          </w:tcPr>
          <w:p w14:paraId="0643C122"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76,194,692.54</w:t>
            </w:r>
          </w:p>
        </w:tc>
        <w:tc>
          <w:tcPr>
            <w:tcW w:w="1620" w:type="dxa"/>
            <w:tcBorders>
              <w:top w:val="nil"/>
              <w:left w:val="nil"/>
              <w:bottom w:val="single" w:sz="4" w:space="0" w:color="auto"/>
              <w:right w:val="nil"/>
            </w:tcBorders>
            <w:shd w:val="clear" w:color="auto" w:fill="auto"/>
            <w:noWrap/>
            <w:vAlign w:val="bottom"/>
            <w:hideMark/>
          </w:tcPr>
          <w:p w14:paraId="7054DB56"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160,653,214.12</w:t>
            </w:r>
          </w:p>
        </w:tc>
      </w:tr>
      <w:tr w:rsidR="006949A3" w:rsidRPr="00A37880" w14:paraId="09276F66" w14:textId="77777777" w:rsidTr="006949A3">
        <w:trPr>
          <w:trHeight w:val="288"/>
        </w:trPr>
        <w:tc>
          <w:tcPr>
            <w:tcW w:w="3780" w:type="dxa"/>
            <w:tcBorders>
              <w:top w:val="nil"/>
              <w:left w:val="nil"/>
              <w:bottom w:val="nil"/>
              <w:right w:val="nil"/>
            </w:tcBorders>
            <w:shd w:val="clear" w:color="auto" w:fill="auto"/>
            <w:noWrap/>
            <w:vAlign w:val="bottom"/>
            <w:hideMark/>
          </w:tcPr>
          <w:p w14:paraId="090D6B29" w14:textId="77777777" w:rsidR="006949A3" w:rsidRPr="00A37880" w:rsidRDefault="006949A3" w:rsidP="006949A3">
            <w:pPr>
              <w:jc w:val="right"/>
              <w:rPr>
                <w:b/>
                <w:bCs/>
                <w:color w:val="000000" w:themeColor="text1"/>
                <w:sz w:val="18"/>
                <w:szCs w:val="18"/>
                <w:lang w:val="uk-UA" w:eastAsia="en-US"/>
              </w:rPr>
            </w:pPr>
          </w:p>
        </w:tc>
        <w:tc>
          <w:tcPr>
            <w:tcW w:w="1580" w:type="dxa"/>
            <w:tcBorders>
              <w:top w:val="nil"/>
              <w:left w:val="nil"/>
              <w:bottom w:val="nil"/>
              <w:right w:val="nil"/>
            </w:tcBorders>
            <w:shd w:val="clear" w:color="auto" w:fill="auto"/>
            <w:noWrap/>
            <w:vAlign w:val="bottom"/>
            <w:hideMark/>
          </w:tcPr>
          <w:p w14:paraId="62D4C2FC" w14:textId="77777777" w:rsidR="006949A3" w:rsidRPr="00A37880" w:rsidRDefault="006949A3" w:rsidP="006949A3">
            <w:pPr>
              <w:rPr>
                <w:color w:val="000000" w:themeColor="text1"/>
                <w:lang w:val="uk-UA" w:eastAsia="en-US"/>
              </w:rPr>
            </w:pPr>
          </w:p>
        </w:tc>
        <w:tc>
          <w:tcPr>
            <w:tcW w:w="1580" w:type="dxa"/>
            <w:tcBorders>
              <w:top w:val="nil"/>
              <w:left w:val="nil"/>
              <w:bottom w:val="nil"/>
              <w:right w:val="nil"/>
            </w:tcBorders>
            <w:shd w:val="clear" w:color="auto" w:fill="auto"/>
            <w:noWrap/>
            <w:vAlign w:val="bottom"/>
            <w:hideMark/>
          </w:tcPr>
          <w:p w14:paraId="17492C22" w14:textId="77777777" w:rsidR="006949A3" w:rsidRPr="00A37880" w:rsidRDefault="006949A3" w:rsidP="006949A3">
            <w:pPr>
              <w:rPr>
                <w:color w:val="000000" w:themeColor="text1"/>
                <w:lang w:val="uk-UA" w:eastAsia="en-US"/>
              </w:rPr>
            </w:pPr>
          </w:p>
        </w:tc>
        <w:tc>
          <w:tcPr>
            <w:tcW w:w="1460" w:type="dxa"/>
            <w:tcBorders>
              <w:top w:val="nil"/>
              <w:left w:val="nil"/>
              <w:bottom w:val="nil"/>
              <w:right w:val="nil"/>
            </w:tcBorders>
            <w:shd w:val="clear" w:color="auto" w:fill="auto"/>
            <w:noWrap/>
            <w:vAlign w:val="bottom"/>
            <w:hideMark/>
          </w:tcPr>
          <w:p w14:paraId="6D2EE2CD" w14:textId="77777777" w:rsidR="006949A3" w:rsidRPr="00A37880" w:rsidRDefault="006949A3" w:rsidP="006949A3">
            <w:pPr>
              <w:rPr>
                <w:color w:val="000000" w:themeColor="text1"/>
                <w:lang w:val="uk-UA" w:eastAsia="en-US"/>
              </w:rPr>
            </w:pPr>
          </w:p>
        </w:tc>
        <w:tc>
          <w:tcPr>
            <w:tcW w:w="1500" w:type="dxa"/>
            <w:tcBorders>
              <w:top w:val="nil"/>
              <w:left w:val="nil"/>
              <w:bottom w:val="nil"/>
              <w:right w:val="nil"/>
            </w:tcBorders>
            <w:shd w:val="clear" w:color="auto" w:fill="auto"/>
            <w:noWrap/>
            <w:vAlign w:val="bottom"/>
            <w:hideMark/>
          </w:tcPr>
          <w:p w14:paraId="3ABFB321"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6747DF1D"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4B474B7A" w14:textId="77777777" w:rsidR="006949A3" w:rsidRPr="00A37880" w:rsidRDefault="006949A3" w:rsidP="006949A3">
            <w:pPr>
              <w:rPr>
                <w:color w:val="000000" w:themeColor="text1"/>
                <w:lang w:val="uk-UA" w:eastAsia="en-US"/>
              </w:rPr>
            </w:pPr>
          </w:p>
        </w:tc>
      </w:tr>
      <w:tr w:rsidR="006949A3" w:rsidRPr="00A37880" w14:paraId="3CFFE4AB" w14:textId="77777777" w:rsidTr="006949A3">
        <w:trPr>
          <w:trHeight w:val="288"/>
        </w:trPr>
        <w:tc>
          <w:tcPr>
            <w:tcW w:w="3780" w:type="dxa"/>
            <w:tcBorders>
              <w:top w:val="nil"/>
              <w:left w:val="nil"/>
              <w:bottom w:val="nil"/>
              <w:right w:val="nil"/>
            </w:tcBorders>
            <w:shd w:val="clear" w:color="000000" w:fill="FFF2CC"/>
            <w:noWrap/>
            <w:vAlign w:val="bottom"/>
            <w:hideMark/>
          </w:tcPr>
          <w:p w14:paraId="48E95AFF" w14:textId="77777777"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Зберігачі</w:t>
            </w:r>
          </w:p>
        </w:tc>
        <w:tc>
          <w:tcPr>
            <w:tcW w:w="1580" w:type="dxa"/>
            <w:tcBorders>
              <w:top w:val="nil"/>
              <w:left w:val="nil"/>
              <w:bottom w:val="nil"/>
              <w:right w:val="nil"/>
            </w:tcBorders>
            <w:shd w:val="clear" w:color="auto" w:fill="auto"/>
            <w:noWrap/>
            <w:vAlign w:val="bottom"/>
            <w:hideMark/>
          </w:tcPr>
          <w:p w14:paraId="3B54B24B" w14:textId="77777777" w:rsidR="006949A3" w:rsidRPr="00A37880" w:rsidRDefault="006949A3" w:rsidP="006949A3">
            <w:pPr>
              <w:rPr>
                <w:b/>
                <w:bCs/>
                <w:color w:val="000000" w:themeColor="text1"/>
                <w:sz w:val="22"/>
                <w:szCs w:val="22"/>
                <w:lang w:val="uk-UA" w:eastAsia="en-US"/>
              </w:rPr>
            </w:pPr>
          </w:p>
        </w:tc>
        <w:tc>
          <w:tcPr>
            <w:tcW w:w="1580" w:type="dxa"/>
            <w:tcBorders>
              <w:top w:val="nil"/>
              <w:left w:val="nil"/>
              <w:bottom w:val="nil"/>
              <w:right w:val="nil"/>
            </w:tcBorders>
            <w:shd w:val="clear" w:color="auto" w:fill="auto"/>
            <w:noWrap/>
            <w:vAlign w:val="bottom"/>
            <w:hideMark/>
          </w:tcPr>
          <w:p w14:paraId="3B48AFED" w14:textId="77777777" w:rsidR="006949A3" w:rsidRPr="00A37880" w:rsidRDefault="006949A3" w:rsidP="006949A3">
            <w:pPr>
              <w:rPr>
                <w:color w:val="000000" w:themeColor="text1"/>
                <w:lang w:val="uk-UA" w:eastAsia="en-US"/>
              </w:rPr>
            </w:pPr>
          </w:p>
        </w:tc>
        <w:tc>
          <w:tcPr>
            <w:tcW w:w="1460" w:type="dxa"/>
            <w:tcBorders>
              <w:top w:val="nil"/>
              <w:left w:val="nil"/>
              <w:bottom w:val="nil"/>
              <w:right w:val="nil"/>
            </w:tcBorders>
            <w:shd w:val="clear" w:color="auto" w:fill="auto"/>
            <w:noWrap/>
            <w:vAlign w:val="bottom"/>
            <w:hideMark/>
          </w:tcPr>
          <w:p w14:paraId="6E91F847" w14:textId="77777777" w:rsidR="006949A3" w:rsidRPr="00A37880" w:rsidRDefault="006949A3" w:rsidP="006949A3">
            <w:pPr>
              <w:rPr>
                <w:color w:val="000000" w:themeColor="text1"/>
                <w:lang w:val="uk-UA" w:eastAsia="en-US"/>
              </w:rPr>
            </w:pPr>
          </w:p>
        </w:tc>
        <w:tc>
          <w:tcPr>
            <w:tcW w:w="1500" w:type="dxa"/>
            <w:tcBorders>
              <w:top w:val="nil"/>
              <w:left w:val="nil"/>
              <w:bottom w:val="nil"/>
              <w:right w:val="nil"/>
            </w:tcBorders>
            <w:shd w:val="clear" w:color="auto" w:fill="auto"/>
            <w:noWrap/>
            <w:vAlign w:val="bottom"/>
            <w:hideMark/>
          </w:tcPr>
          <w:p w14:paraId="70EEAC2F"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0F50729A"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1C49243C" w14:textId="77777777" w:rsidR="006949A3" w:rsidRPr="00A37880" w:rsidRDefault="006949A3" w:rsidP="006949A3">
            <w:pPr>
              <w:rPr>
                <w:color w:val="000000" w:themeColor="text1"/>
                <w:lang w:val="uk-UA" w:eastAsia="en-US"/>
              </w:rPr>
            </w:pPr>
          </w:p>
        </w:tc>
      </w:tr>
      <w:tr w:rsidR="006949A3" w:rsidRPr="00A37880" w14:paraId="08BB02BE" w14:textId="77777777" w:rsidTr="006949A3">
        <w:trPr>
          <w:trHeight w:val="288"/>
        </w:trPr>
        <w:tc>
          <w:tcPr>
            <w:tcW w:w="3780" w:type="dxa"/>
            <w:tcBorders>
              <w:top w:val="nil"/>
              <w:left w:val="nil"/>
              <w:bottom w:val="nil"/>
              <w:right w:val="nil"/>
            </w:tcBorders>
            <w:shd w:val="clear" w:color="auto" w:fill="auto"/>
            <w:noWrap/>
            <w:vAlign w:val="bottom"/>
            <w:hideMark/>
          </w:tcPr>
          <w:p w14:paraId="3FF449EA" w14:textId="77777777"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Назва показника</w:t>
            </w:r>
          </w:p>
        </w:tc>
        <w:tc>
          <w:tcPr>
            <w:tcW w:w="1580" w:type="dxa"/>
            <w:tcBorders>
              <w:top w:val="nil"/>
              <w:left w:val="nil"/>
              <w:bottom w:val="nil"/>
              <w:right w:val="nil"/>
            </w:tcBorders>
            <w:shd w:val="clear" w:color="auto" w:fill="auto"/>
            <w:noWrap/>
            <w:vAlign w:val="bottom"/>
            <w:hideMark/>
          </w:tcPr>
          <w:p w14:paraId="19C46F06"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2020</w:t>
            </w:r>
          </w:p>
        </w:tc>
        <w:tc>
          <w:tcPr>
            <w:tcW w:w="1580" w:type="dxa"/>
            <w:tcBorders>
              <w:top w:val="nil"/>
              <w:left w:val="nil"/>
              <w:bottom w:val="nil"/>
              <w:right w:val="nil"/>
            </w:tcBorders>
            <w:shd w:val="clear" w:color="auto" w:fill="auto"/>
            <w:noWrap/>
            <w:vAlign w:val="bottom"/>
            <w:hideMark/>
          </w:tcPr>
          <w:p w14:paraId="1FE40AEE"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2021</w:t>
            </w:r>
          </w:p>
        </w:tc>
        <w:tc>
          <w:tcPr>
            <w:tcW w:w="1460" w:type="dxa"/>
            <w:tcBorders>
              <w:top w:val="nil"/>
              <w:left w:val="nil"/>
              <w:bottom w:val="nil"/>
              <w:right w:val="nil"/>
            </w:tcBorders>
            <w:shd w:val="clear" w:color="auto" w:fill="auto"/>
            <w:noWrap/>
            <w:vAlign w:val="bottom"/>
            <w:hideMark/>
          </w:tcPr>
          <w:p w14:paraId="0A840676"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2022</w:t>
            </w:r>
          </w:p>
        </w:tc>
        <w:tc>
          <w:tcPr>
            <w:tcW w:w="1500" w:type="dxa"/>
            <w:tcBorders>
              <w:top w:val="nil"/>
              <w:left w:val="nil"/>
              <w:bottom w:val="nil"/>
              <w:right w:val="nil"/>
            </w:tcBorders>
            <w:shd w:val="clear" w:color="auto" w:fill="auto"/>
            <w:noWrap/>
            <w:vAlign w:val="bottom"/>
            <w:hideMark/>
          </w:tcPr>
          <w:p w14:paraId="05F8809D"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2023</w:t>
            </w:r>
          </w:p>
        </w:tc>
        <w:tc>
          <w:tcPr>
            <w:tcW w:w="1620" w:type="dxa"/>
            <w:tcBorders>
              <w:top w:val="nil"/>
              <w:left w:val="nil"/>
              <w:bottom w:val="nil"/>
              <w:right w:val="nil"/>
            </w:tcBorders>
            <w:shd w:val="clear" w:color="auto" w:fill="auto"/>
            <w:noWrap/>
            <w:vAlign w:val="bottom"/>
            <w:hideMark/>
          </w:tcPr>
          <w:p w14:paraId="296AACCD"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2024</w:t>
            </w:r>
          </w:p>
        </w:tc>
        <w:tc>
          <w:tcPr>
            <w:tcW w:w="1620" w:type="dxa"/>
            <w:tcBorders>
              <w:top w:val="nil"/>
              <w:left w:val="nil"/>
              <w:bottom w:val="nil"/>
              <w:right w:val="nil"/>
            </w:tcBorders>
            <w:shd w:val="clear" w:color="auto" w:fill="auto"/>
            <w:noWrap/>
            <w:vAlign w:val="bottom"/>
            <w:hideMark/>
          </w:tcPr>
          <w:p w14:paraId="7C73FCED"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2025</w:t>
            </w:r>
          </w:p>
        </w:tc>
      </w:tr>
      <w:tr w:rsidR="006949A3" w:rsidRPr="00A37880" w14:paraId="2247B4A9" w14:textId="77777777" w:rsidTr="006949A3">
        <w:trPr>
          <w:trHeight w:val="288"/>
        </w:trPr>
        <w:tc>
          <w:tcPr>
            <w:tcW w:w="3780" w:type="dxa"/>
            <w:tcBorders>
              <w:top w:val="single" w:sz="4" w:space="0" w:color="auto"/>
              <w:left w:val="nil"/>
              <w:bottom w:val="nil"/>
              <w:right w:val="nil"/>
            </w:tcBorders>
            <w:shd w:val="clear" w:color="auto" w:fill="auto"/>
            <w:noWrap/>
            <w:vAlign w:val="bottom"/>
            <w:hideMark/>
          </w:tcPr>
          <w:p w14:paraId="0964E335"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Початкові інвестиції (основні засоби)</w:t>
            </w:r>
          </w:p>
        </w:tc>
        <w:tc>
          <w:tcPr>
            <w:tcW w:w="1580" w:type="dxa"/>
            <w:tcBorders>
              <w:top w:val="single" w:sz="4" w:space="0" w:color="auto"/>
              <w:left w:val="nil"/>
              <w:bottom w:val="nil"/>
              <w:right w:val="nil"/>
            </w:tcBorders>
            <w:shd w:val="clear" w:color="auto" w:fill="auto"/>
            <w:noWrap/>
            <w:vAlign w:val="bottom"/>
            <w:hideMark/>
          </w:tcPr>
          <w:p w14:paraId="7E6D13D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-1,075,500.00</w:t>
            </w:r>
          </w:p>
        </w:tc>
        <w:tc>
          <w:tcPr>
            <w:tcW w:w="1580" w:type="dxa"/>
            <w:tcBorders>
              <w:top w:val="single" w:sz="4" w:space="0" w:color="auto"/>
              <w:left w:val="nil"/>
              <w:bottom w:val="nil"/>
              <w:right w:val="nil"/>
            </w:tcBorders>
            <w:shd w:val="clear" w:color="auto" w:fill="auto"/>
            <w:noWrap/>
            <w:vAlign w:val="bottom"/>
            <w:hideMark/>
          </w:tcPr>
          <w:p w14:paraId="399FD42F"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460" w:type="dxa"/>
            <w:tcBorders>
              <w:top w:val="single" w:sz="4" w:space="0" w:color="auto"/>
              <w:left w:val="nil"/>
              <w:bottom w:val="nil"/>
              <w:right w:val="nil"/>
            </w:tcBorders>
            <w:shd w:val="clear" w:color="auto" w:fill="auto"/>
            <w:noWrap/>
            <w:vAlign w:val="bottom"/>
            <w:hideMark/>
          </w:tcPr>
          <w:p w14:paraId="439BF341"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500" w:type="dxa"/>
            <w:tcBorders>
              <w:top w:val="single" w:sz="4" w:space="0" w:color="auto"/>
              <w:left w:val="nil"/>
              <w:bottom w:val="nil"/>
              <w:right w:val="nil"/>
            </w:tcBorders>
            <w:shd w:val="clear" w:color="auto" w:fill="auto"/>
            <w:noWrap/>
            <w:vAlign w:val="bottom"/>
            <w:hideMark/>
          </w:tcPr>
          <w:p w14:paraId="50CFD8D5"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620" w:type="dxa"/>
            <w:tcBorders>
              <w:top w:val="single" w:sz="4" w:space="0" w:color="auto"/>
              <w:left w:val="nil"/>
              <w:bottom w:val="nil"/>
              <w:right w:val="nil"/>
            </w:tcBorders>
            <w:shd w:val="clear" w:color="auto" w:fill="auto"/>
            <w:noWrap/>
            <w:vAlign w:val="bottom"/>
            <w:hideMark/>
          </w:tcPr>
          <w:p w14:paraId="50BE4383"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c>
          <w:tcPr>
            <w:tcW w:w="1620" w:type="dxa"/>
            <w:tcBorders>
              <w:top w:val="single" w:sz="4" w:space="0" w:color="auto"/>
              <w:left w:val="nil"/>
              <w:bottom w:val="nil"/>
              <w:right w:val="nil"/>
            </w:tcBorders>
            <w:shd w:val="clear" w:color="auto" w:fill="auto"/>
            <w:noWrap/>
            <w:vAlign w:val="bottom"/>
            <w:hideMark/>
          </w:tcPr>
          <w:p w14:paraId="2E30D427" w14:textId="77777777" w:rsidR="006949A3" w:rsidRPr="00A37880" w:rsidRDefault="006949A3" w:rsidP="006949A3">
            <w:pPr>
              <w:rPr>
                <w:i/>
                <w:iCs/>
                <w:color w:val="000000" w:themeColor="text1"/>
                <w:sz w:val="18"/>
                <w:szCs w:val="18"/>
                <w:lang w:val="uk-UA" w:eastAsia="en-US"/>
              </w:rPr>
            </w:pPr>
            <w:r w:rsidRPr="00A37880">
              <w:rPr>
                <w:i/>
                <w:iCs/>
                <w:color w:val="000000" w:themeColor="text1"/>
                <w:sz w:val="18"/>
                <w:szCs w:val="18"/>
                <w:lang w:val="uk-UA" w:eastAsia="en-US"/>
              </w:rPr>
              <w:t> </w:t>
            </w:r>
          </w:p>
        </w:tc>
      </w:tr>
      <w:tr w:rsidR="006949A3" w:rsidRPr="00A37880" w14:paraId="4CDFC352" w14:textId="77777777" w:rsidTr="006949A3">
        <w:trPr>
          <w:trHeight w:val="288"/>
        </w:trPr>
        <w:tc>
          <w:tcPr>
            <w:tcW w:w="3780" w:type="dxa"/>
            <w:tcBorders>
              <w:top w:val="nil"/>
              <w:left w:val="nil"/>
              <w:bottom w:val="nil"/>
              <w:right w:val="nil"/>
            </w:tcBorders>
            <w:shd w:val="clear" w:color="auto" w:fill="auto"/>
            <w:noWrap/>
            <w:vAlign w:val="bottom"/>
            <w:hideMark/>
          </w:tcPr>
          <w:p w14:paraId="33EA7EBA"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Оплата праці</w:t>
            </w:r>
          </w:p>
        </w:tc>
        <w:tc>
          <w:tcPr>
            <w:tcW w:w="1580" w:type="dxa"/>
            <w:tcBorders>
              <w:top w:val="nil"/>
              <w:left w:val="nil"/>
              <w:bottom w:val="nil"/>
              <w:right w:val="nil"/>
            </w:tcBorders>
            <w:shd w:val="clear" w:color="auto" w:fill="auto"/>
            <w:noWrap/>
            <w:vAlign w:val="bottom"/>
            <w:hideMark/>
          </w:tcPr>
          <w:p w14:paraId="460C7C6A"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-4,927,680.00</w:t>
            </w:r>
          </w:p>
        </w:tc>
        <w:tc>
          <w:tcPr>
            <w:tcW w:w="1580" w:type="dxa"/>
            <w:tcBorders>
              <w:top w:val="nil"/>
              <w:left w:val="nil"/>
              <w:bottom w:val="nil"/>
              <w:right w:val="nil"/>
            </w:tcBorders>
            <w:shd w:val="clear" w:color="auto" w:fill="auto"/>
            <w:noWrap/>
            <w:vAlign w:val="bottom"/>
            <w:hideMark/>
          </w:tcPr>
          <w:p w14:paraId="680DB5F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-5,075,510.40</w:t>
            </w:r>
          </w:p>
        </w:tc>
        <w:tc>
          <w:tcPr>
            <w:tcW w:w="1460" w:type="dxa"/>
            <w:tcBorders>
              <w:top w:val="nil"/>
              <w:left w:val="nil"/>
              <w:bottom w:val="nil"/>
              <w:right w:val="nil"/>
            </w:tcBorders>
            <w:shd w:val="clear" w:color="auto" w:fill="auto"/>
            <w:noWrap/>
            <w:vAlign w:val="bottom"/>
            <w:hideMark/>
          </w:tcPr>
          <w:p w14:paraId="710B8FB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-5,227,775.71</w:t>
            </w:r>
          </w:p>
        </w:tc>
        <w:tc>
          <w:tcPr>
            <w:tcW w:w="1500" w:type="dxa"/>
            <w:tcBorders>
              <w:top w:val="nil"/>
              <w:left w:val="nil"/>
              <w:bottom w:val="nil"/>
              <w:right w:val="nil"/>
            </w:tcBorders>
            <w:shd w:val="clear" w:color="auto" w:fill="auto"/>
            <w:noWrap/>
            <w:vAlign w:val="bottom"/>
            <w:hideMark/>
          </w:tcPr>
          <w:p w14:paraId="6394388A"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-5,384,608.98</w:t>
            </w:r>
          </w:p>
        </w:tc>
        <w:tc>
          <w:tcPr>
            <w:tcW w:w="1620" w:type="dxa"/>
            <w:tcBorders>
              <w:top w:val="nil"/>
              <w:left w:val="nil"/>
              <w:bottom w:val="nil"/>
              <w:right w:val="nil"/>
            </w:tcBorders>
            <w:shd w:val="clear" w:color="auto" w:fill="auto"/>
            <w:noWrap/>
            <w:vAlign w:val="bottom"/>
            <w:hideMark/>
          </w:tcPr>
          <w:p w14:paraId="4849EBA9"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-5,546,147.25</w:t>
            </w:r>
          </w:p>
        </w:tc>
        <w:tc>
          <w:tcPr>
            <w:tcW w:w="1620" w:type="dxa"/>
            <w:tcBorders>
              <w:top w:val="nil"/>
              <w:left w:val="nil"/>
              <w:bottom w:val="nil"/>
              <w:right w:val="nil"/>
            </w:tcBorders>
            <w:shd w:val="clear" w:color="auto" w:fill="auto"/>
            <w:noWrap/>
            <w:vAlign w:val="bottom"/>
            <w:hideMark/>
          </w:tcPr>
          <w:p w14:paraId="56E290F4"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-5,712,531.67</w:t>
            </w:r>
          </w:p>
        </w:tc>
      </w:tr>
      <w:tr w:rsidR="006949A3" w:rsidRPr="00A37880" w14:paraId="00ABBFED" w14:textId="77777777" w:rsidTr="006949A3">
        <w:trPr>
          <w:trHeight w:val="288"/>
        </w:trPr>
        <w:tc>
          <w:tcPr>
            <w:tcW w:w="3780" w:type="dxa"/>
            <w:tcBorders>
              <w:top w:val="nil"/>
              <w:left w:val="nil"/>
              <w:bottom w:val="nil"/>
              <w:right w:val="nil"/>
            </w:tcBorders>
            <w:shd w:val="clear" w:color="auto" w:fill="auto"/>
            <w:noWrap/>
            <w:vAlign w:val="bottom"/>
            <w:hideMark/>
          </w:tcPr>
          <w:p w14:paraId="3F550318"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Загальні адміністративні витрати</w:t>
            </w:r>
          </w:p>
        </w:tc>
        <w:tc>
          <w:tcPr>
            <w:tcW w:w="1580" w:type="dxa"/>
            <w:tcBorders>
              <w:top w:val="nil"/>
              <w:left w:val="nil"/>
              <w:bottom w:val="nil"/>
              <w:right w:val="nil"/>
            </w:tcBorders>
            <w:shd w:val="clear" w:color="auto" w:fill="auto"/>
            <w:noWrap/>
            <w:vAlign w:val="bottom"/>
            <w:hideMark/>
          </w:tcPr>
          <w:p w14:paraId="3B64958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-5,308,200.00</w:t>
            </w:r>
          </w:p>
        </w:tc>
        <w:tc>
          <w:tcPr>
            <w:tcW w:w="1580" w:type="dxa"/>
            <w:tcBorders>
              <w:top w:val="nil"/>
              <w:left w:val="nil"/>
              <w:bottom w:val="nil"/>
              <w:right w:val="nil"/>
            </w:tcBorders>
            <w:shd w:val="clear" w:color="auto" w:fill="auto"/>
            <w:noWrap/>
            <w:vAlign w:val="bottom"/>
            <w:hideMark/>
          </w:tcPr>
          <w:p w14:paraId="1CC9EFE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-5,467,446.00</w:t>
            </w:r>
          </w:p>
        </w:tc>
        <w:tc>
          <w:tcPr>
            <w:tcW w:w="1460" w:type="dxa"/>
            <w:tcBorders>
              <w:top w:val="nil"/>
              <w:left w:val="nil"/>
              <w:bottom w:val="nil"/>
              <w:right w:val="nil"/>
            </w:tcBorders>
            <w:shd w:val="clear" w:color="auto" w:fill="auto"/>
            <w:noWrap/>
            <w:vAlign w:val="bottom"/>
            <w:hideMark/>
          </w:tcPr>
          <w:p w14:paraId="0A064FA9"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-5,631,469.38</w:t>
            </w:r>
          </w:p>
        </w:tc>
        <w:tc>
          <w:tcPr>
            <w:tcW w:w="1500" w:type="dxa"/>
            <w:tcBorders>
              <w:top w:val="nil"/>
              <w:left w:val="nil"/>
              <w:bottom w:val="nil"/>
              <w:right w:val="nil"/>
            </w:tcBorders>
            <w:shd w:val="clear" w:color="auto" w:fill="auto"/>
            <w:noWrap/>
            <w:vAlign w:val="bottom"/>
            <w:hideMark/>
          </w:tcPr>
          <w:p w14:paraId="2F2AC3D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-5,800,413.46</w:t>
            </w:r>
          </w:p>
        </w:tc>
        <w:tc>
          <w:tcPr>
            <w:tcW w:w="1620" w:type="dxa"/>
            <w:tcBorders>
              <w:top w:val="nil"/>
              <w:left w:val="nil"/>
              <w:bottom w:val="nil"/>
              <w:right w:val="nil"/>
            </w:tcBorders>
            <w:shd w:val="clear" w:color="auto" w:fill="auto"/>
            <w:noWrap/>
            <w:vAlign w:val="bottom"/>
            <w:hideMark/>
          </w:tcPr>
          <w:p w14:paraId="16A7C07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-5,974,425.87</w:t>
            </w:r>
          </w:p>
        </w:tc>
        <w:tc>
          <w:tcPr>
            <w:tcW w:w="1620" w:type="dxa"/>
            <w:tcBorders>
              <w:top w:val="nil"/>
              <w:left w:val="nil"/>
              <w:bottom w:val="nil"/>
              <w:right w:val="nil"/>
            </w:tcBorders>
            <w:shd w:val="clear" w:color="auto" w:fill="auto"/>
            <w:noWrap/>
            <w:vAlign w:val="bottom"/>
            <w:hideMark/>
          </w:tcPr>
          <w:p w14:paraId="3C90236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-6,153,658.64</w:t>
            </w:r>
          </w:p>
        </w:tc>
      </w:tr>
      <w:tr w:rsidR="006949A3" w:rsidRPr="00A37880" w14:paraId="72BEA0D4" w14:textId="77777777" w:rsidTr="006949A3">
        <w:trPr>
          <w:trHeight w:val="288"/>
        </w:trPr>
        <w:tc>
          <w:tcPr>
            <w:tcW w:w="3780" w:type="dxa"/>
            <w:tcBorders>
              <w:top w:val="nil"/>
              <w:left w:val="nil"/>
              <w:bottom w:val="nil"/>
              <w:right w:val="nil"/>
            </w:tcBorders>
            <w:shd w:val="clear" w:color="auto" w:fill="auto"/>
            <w:noWrap/>
            <w:vAlign w:val="bottom"/>
            <w:hideMark/>
          </w:tcPr>
          <w:p w14:paraId="57EEAAD5"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Амортизація</w:t>
            </w:r>
          </w:p>
        </w:tc>
        <w:tc>
          <w:tcPr>
            <w:tcW w:w="1580" w:type="dxa"/>
            <w:tcBorders>
              <w:top w:val="nil"/>
              <w:left w:val="nil"/>
              <w:bottom w:val="nil"/>
              <w:right w:val="nil"/>
            </w:tcBorders>
            <w:shd w:val="clear" w:color="auto" w:fill="auto"/>
            <w:noWrap/>
            <w:vAlign w:val="bottom"/>
            <w:hideMark/>
          </w:tcPr>
          <w:p w14:paraId="7A1C8F02"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c>
          <w:tcPr>
            <w:tcW w:w="1580" w:type="dxa"/>
            <w:tcBorders>
              <w:top w:val="nil"/>
              <w:left w:val="nil"/>
              <w:bottom w:val="nil"/>
              <w:right w:val="nil"/>
            </w:tcBorders>
            <w:shd w:val="clear" w:color="auto" w:fill="auto"/>
            <w:noWrap/>
            <w:vAlign w:val="bottom"/>
            <w:hideMark/>
          </w:tcPr>
          <w:p w14:paraId="34A73F08"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c>
          <w:tcPr>
            <w:tcW w:w="1460" w:type="dxa"/>
            <w:tcBorders>
              <w:top w:val="nil"/>
              <w:left w:val="nil"/>
              <w:bottom w:val="nil"/>
              <w:right w:val="nil"/>
            </w:tcBorders>
            <w:shd w:val="clear" w:color="auto" w:fill="auto"/>
            <w:noWrap/>
            <w:vAlign w:val="bottom"/>
            <w:hideMark/>
          </w:tcPr>
          <w:p w14:paraId="0F29E0C3"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c>
          <w:tcPr>
            <w:tcW w:w="1500" w:type="dxa"/>
            <w:tcBorders>
              <w:top w:val="nil"/>
              <w:left w:val="nil"/>
              <w:bottom w:val="nil"/>
              <w:right w:val="nil"/>
            </w:tcBorders>
            <w:shd w:val="clear" w:color="auto" w:fill="auto"/>
            <w:noWrap/>
            <w:vAlign w:val="bottom"/>
            <w:hideMark/>
          </w:tcPr>
          <w:p w14:paraId="54A05DEC"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c>
          <w:tcPr>
            <w:tcW w:w="1620" w:type="dxa"/>
            <w:tcBorders>
              <w:top w:val="nil"/>
              <w:left w:val="nil"/>
              <w:bottom w:val="nil"/>
              <w:right w:val="nil"/>
            </w:tcBorders>
            <w:shd w:val="clear" w:color="auto" w:fill="auto"/>
            <w:noWrap/>
            <w:vAlign w:val="bottom"/>
            <w:hideMark/>
          </w:tcPr>
          <w:p w14:paraId="274012B5"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c>
          <w:tcPr>
            <w:tcW w:w="1620" w:type="dxa"/>
            <w:tcBorders>
              <w:top w:val="nil"/>
              <w:left w:val="nil"/>
              <w:bottom w:val="nil"/>
              <w:right w:val="nil"/>
            </w:tcBorders>
            <w:shd w:val="clear" w:color="auto" w:fill="auto"/>
            <w:noWrap/>
            <w:vAlign w:val="bottom"/>
            <w:hideMark/>
          </w:tcPr>
          <w:p w14:paraId="601A79C7"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-30,390.00</w:t>
            </w:r>
          </w:p>
        </w:tc>
      </w:tr>
      <w:tr w:rsidR="006949A3" w:rsidRPr="00A37880" w14:paraId="276AB3ED" w14:textId="77777777" w:rsidTr="006949A3">
        <w:trPr>
          <w:trHeight w:val="288"/>
        </w:trPr>
        <w:tc>
          <w:tcPr>
            <w:tcW w:w="3780" w:type="dxa"/>
            <w:tcBorders>
              <w:top w:val="nil"/>
              <w:left w:val="nil"/>
              <w:bottom w:val="nil"/>
              <w:right w:val="nil"/>
            </w:tcBorders>
            <w:shd w:val="clear" w:color="auto" w:fill="auto"/>
            <w:noWrap/>
            <w:vAlign w:val="bottom"/>
            <w:hideMark/>
          </w:tcPr>
          <w:p w14:paraId="162CE78B"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Чистий операційний дохід</w:t>
            </w:r>
          </w:p>
        </w:tc>
        <w:tc>
          <w:tcPr>
            <w:tcW w:w="1580" w:type="dxa"/>
            <w:tcBorders>
              <w:top w:val="nil"/>
              <w:left w:val="nil"/>
              <w:bottom w:val="nil"/>
              <w:right w:val="nil"/>
            </w:tcBorders>
            <w:shd w:val="clear" w:color="auto" w:fill="auto"/>
            <w:noWrap/>
            <w:vAlign w:val="bottom"/>
            <w:hideMark/>
          </w:tcPr>
          <w:p w14:paraId="53BB8328"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2,520,542.62</w:t>
            </w:r>
          </w:p>
        </w:tc>
        <w:tc>
          <w:tcPr>
            <w:tcW w:w="1580" w:type="dxa"/>
            <w:tcBorders>
              <w:top w:val="nil"/>
              <w:left w:val="nil"/>
              <w:bottom w:val="nil"/>
              <w:right w:val="nil"/>
            </w:tcBorders>
            <w:shd w:val="clear" w:color="auto" w:fill="auto"/>
            <w:noWrap/>
            <w:vAlign w:val="bottom"/>
            <w:hideMark/>
          </w:tcPr>
          <w:p w14:paraId="5BA3703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9,308,213.86</w:t>
            </w:r>
          </w:p>
        </w:tc>
        <w:tc>
          <w:tcPr>
            <w:tcW w:w="1460" w:type="dxa"/>
            <w:tcBorders>
              <w:top w:val="nil"/>
              <w:left w:val="nil"/>
              <w:bottom w:val="nil"/>
              <w:right w:val="nil"/>
            </w:tcBorders>
            <w:shd w:val="clear" w:color="auto" w:fill="auto"/>
            <w:noWrap/>
            <w:vAlign w:val="bottom"/>
            <w:hideMark/>
          </w:tcPr>
          <w:p w14:paraId="2813FFC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19,897,501.70</w:t>
            </w:r>
          </w:p>
        </w:tc>
        <w:tc>
          <w:tcPr>
            <w:tcW w:w="1500" w:type="dxa"/>
            <w:tcBorders>
              <w:top w:val="nil"/>
              <w:left w:val="nil"/>
              <w:bottom w:val="nil"/>
              <w:right w:val="nil"/>
            </w:tcBorders>
            <w:shd w:val="clear" w:color="auto" w:fill="auto"/>
            <w:noWrap/>
            <w:vAlign w:val="bottom"/>
            <w:hideMark/>
          </w:tcPr>
          <w:p w14:paraId="2247AE4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34,901,412.25</w:t>
            </w:r>
          </w:p>
        </w:tc>
        <w:tc>
          <w:tcPr>
            <w:tcW w:w="1620" w:type="dxa"/>
            <w:tcBorders>
              <w:top w:val="nil"/>
              <w:left w:val="nil"/>
              <w:bottom w:val="nil"/>
              <w:right w:val="nil"/>
            </w:tcBorders>
            <w:shd w:val="clear" w:color="auto" w:fill="auto"/>
            <w:noWrap/>
            <w:vAlign w:val="bottom"/>
            <w:hideMark/>
          </w:tcPr>
          <w:p w14:paraId="32F512B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54,940,942.34</w:t>
            </w:r>
          </w:p>
        </w:tc>
        <w:tc>
          <w:tcPr>
            <w:tcW w:w="1620" w:type="dxa"/>
            <w:tcBorders>
              <w:top w:val="nil"/>
              <w:left w:val="nil"/>
              <w:bottom w:val="nil"/>
              <w:right w:val="nil"/>
            </w:tcBorders>
            <w:shd w:val="clear" w:color="auto" w:fill="auto"/>
            <w:noWrap/>
            <w:vAlign w:val="bottom"/>
            <w:hideMark/>
          </w:tcPr>
          <w:p w14:paraId="7EDAB55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80,628,403.40</w:t>
            </w:r>
          </w:p>
        </w:tc>
      </w:tr>
      <w:tr w:rsidR="006949A3" w:rsidRPr="00A37880" w14:paraId="3683452A" w14:textId="77777777" w:rsidTr="006949A3">
        <w:trPr>
          <w:trHeight w:val="288"/>
        </w:trPr>
        <w:tc>
          <w:tcPr>
            <w:tcW w:w="3780" w:type="dxa"/>
            <w:tcBorders>
              <w:top w:val="nil"/>
              <w:left w:val="nil"/>
              <w:bottom w:val="nil"/>
              <w:right w:val="nil"/>
            </w:tcBorders>
            <w:shd w:val="clear" w:color="auto" w:fill="auto"/>
            <w:noWrap/>
            <w:vAlign w:val="bottom"/>
            <w:hideMark/>
          </w:tcPr>
          <w:p w14:paraId="43855A4C"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 xml:space="preserve">Чистий грошовий потік </w:t>
            </w:r>
          </w:p>
        </w:tc>
        <w:tc>
          <w:tcPr>
            <w:tcW w:w="1580" w:type="dxa"/>
            <w:tcBorders>
              <w:top w:val="nil"/>
              <w:left w:val="nil"/>
              <w:bottom w:val="nil"/>
              <w:right w:val="nil"/>
            </w:tcBorders>
            <w:shd w:val="clear" w:color="auto" w:fill="auto"/>
            <w:noWrap/>
            <w:vAlign w:val="bottom"/>
            <w:hideMark/>
          </w:tcPr>
          <w:p w14:paraId="6DE5EF39"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-8,821,227.38</w:t>
            </w:r>
          </w:p>
        </w:tc>
        <w:tc>
          <w:tcPr>
            <w:tcW w:w="1580" w:type="dxa"/>
            <w:tcBorders>
              <w:top w:val="nil"/>
              <w:left w:val="nil"/>
              <w:bottom w:val="nil"/>
              <w:right w:val="nil"/>
            </w:tcBorders>
            <w:shd w:val="clear" w:color="auto" w:fill="auto"/>
            <w:noWrap/>
            <w:vAlign w:val="bottom"/>
            <w:hideMark/>
          </w:tcPr>
          <w:p w14:paraId="291740D7"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-1,265,132.54</w:t>
            </w:r>
          </w:p>
        </w:tc>
        <w:tc>
          <w:tcPr>
            <w:tcW w:w="1460" w:type="dxa"/>
            <w:tcBorders>
              <w:top w:val="nil"/>
              <w:left w:val="nil"/>
              <w:bottom w:val="nil"/>
              <w:right w:val="nil"/>
            </w:tcBorders>
            <w:shd w:val="clear" w:color="auto" w:fill="auto"/>
            <w:noWrap/>
            <w:vAlign w:val="bottom"/>
            <w:hideMark/>
          </w:tcPr>
          <w:p w14:paraId="7C1F379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9,007,866.60</w:t>
            </w:r>
          </w:p>
        </w:tc>
        <w:tc>
          <w:tcPr>
            <w:tcW w:w="1500" w:type="dxa"/>
            <w:tcBorders>
              <w:top w:val="nil"/>
              <w:left w:val="nil"/>
              <w:bottom w:val="nil"/>
              <w:right w:val="nil"/>
            </w:tcBorders>
            <w:shd w:val="clear" w:color="auto" w:fill="auto"/>
            <w:noWrap/>
            <w:vAlign w:val="bottom"/>
            <w:hideMark/>
          </w:tcPr>
          <w:p w14:paraId="54A3B01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23,685,999.80</w:t>
            </w:r>
          </w:p>
        </w:tc>
        <w:tc>
          <w:tcPr>
            <w:tcW w:w="1620" w:type="dxa"/>
            <w:tcBorders>
              <w:top w:val="nil"/>
              <w:left w:val="nil"/>
              <w:bottom w:val="nil"/>
              <w:right w:val="nil"/>
            </w:tcBorders>
            <w:shd w:val="clear" w:color="auto" w:fill="auto"/>
            <w:noWrap/>
            <w:vAlign w:val="bottom"/>
            <w:hideMark/>
          </w:tcPr>
          <w:p w14:paraId="26A7F485"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43,389,979.22</w:t>
            </w:r>
          </w:p>
        </w:tc>
        <w:tc>
          <w:tcPr>
            <w:tcW w:w="1620" w:type="dxa"/>
            <w:tcBorders>
              <w:top w:val="nil"/>
              <w:left w:val="nil"/>
              <w:bottom w:val="nil"/>
              <w:right w:val="nil"/>
            </w:tcBorders>
            <w:shd w:val="clear" w:color="auto" w:fill="auto"/>
            <w:noWrap/>
            <w:vAlign w:val="bottom"/>
            <w:hideMark/>
          </w:tcPr>
          <w:p w14:paraId="145C5DB2"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68,731,823.09</w:t>
            </w:r>
          </w:p>
        </w:tc>
      </w:tr>
      <w:tr w:rsidR="006949A3" w:rsidRPr="00A37880" w14:paraId="2FBB6B31" w14:textId="77777777" w:rsidTr="006949A3">
        <w:trPr>
          <w:trHeight w:val="288"/>
        </w:trPr>
        <w:tc>
          <w:tcPr>
            <w:tcW w:w="3780" w:type="dxa"/>
            <w:tcBorders>
              <w:top w:val="nil"/>
              <w:left w:val="nil"/>
              <w:bottom w:val="nil"/>
              <w:right w:val="nil"/>
            </w:tcBorders>
            <w:shd w:val="clear" w:color="auto" w:fill="auto"/>
            <w:noWrap/>
            <w:vAlign w:val="bottom"/>
            <w:hideMark/>
          </w:tcPr>
          <w:p w14:paraId="65012B61"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Податок на прибуток</w:t>
            </w:r>
          </w:p>
        </w:tc>
        <w:tc>
          <w:tcPr>
            <w:tcW w:w="1580" w:type="dxa"/>
            <w:tcBorders>
              <w:top w:val="nil"/>
              <w:left w:val="nil"/>
              <w:bottom w:val="nil"/>
              <w:right w:val="nil"/>
            </w:tcBorders>
            <w:shd w:val="clear" w:color="auto" w:fill="auto"/>
            <w:noWrap/>
            <w:vAlign w:val="bottom"/>
            <w:hideMark/>
          </w:tcPr>
          <w:p w14:paraId="78EA213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1,394,230.93</w:t>
            </w:r>
          </w:p>
        </w:tc>
        <w:tc>
          <w:tcPr>
            <w:tcW w:w="1580" w:type="dxa"/>
            <w:tcBorders>
              <w:top w:val="nil"/>
              <w:left w:val="nil"/>
              <w:bottom w:val="nil"/>
              <w:right w:val="nil"/>
            </w:tcBorders>
            <w:shd w:val="clear" w:color="auto" w:fill="auto"/>
            <w:noWrap/>
            <w:vAlign w:val="bottom"/>
            <w:hideMark/>
          </w:tcPr>
          <w:p w14:paraId="490A552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227,723.86</w:t>
            </w:r>
          </w:p>
        </w:tc>
        <w:tc>
          <w:tcPr>
            <w:tcW w:w="1460" w:type="dxa"/>
            <w:tcBorders>
              <w:top w:val="nil"/>
              <w:left w:val="nil"/>
              <w:bottom w:val="nil"/>
              <w:right w:val="nil"/>
            </w:tcBorders>
            <w:shd w:val="clear" w:color="auto" w:fill="auto"/>
            <w:noWrap/>
            <w:vAlign w:val="bottom"/>
            <w:hideMark/>
          </w:tcPr>
          <w:p w14:paraId="2C71053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-1,621,415.99</w:t>
            </w:r>
          </w:p>
        </w:tc>
        <w:tc>
          <w:tcPr>
            <w:tcW w:w="1500" w:type="dxa"/>
            <w:tcBorders>
              <w:top w:val="nil"/>
              <w:left w:val="nil"/>
              <w:bottom w:val="nil"/>
              <w:right w:val="nil"/>
            </w:tcBorders>
            <w:shd w:val="clear" w:color="auto" w:fill="auto"/>
            <w:noWrap/>
            <w:vAlign w:val="bottom"/>
            <w:hideMark/>
          </w:tcPr>
          <w:p w14:paraId="06E2FA1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-4,263,479.96</w:t>
            </w:r>
          </w:p>
        </w:tc>
        <w:tc>
          <w:tcPr>
            <w:tcW w:w="1620" w:type="dxa"/>
            <w:tcBorders>
              <w:top w:val="nil"/>
              <w:left w:val="nil"/>
              <w:bottom w:val="nil"/>
              <w:right w:val="nil"/>
            </w:tcBorders>
            <w:shd w:val="clear" w:color="auto" w:fill="auto"/>
            <w:noWrap/>
            <w:vAlign w:val="bottom"/>
            <w:hideMark/>
          </w:tcPr>
          <w:p w14:paraId="4CA0DA4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-7,810,196.26</w:t>
            </w:r>
          </w:p>
        </w:tc>
        <w:tc>
          <w:tcPr>
            <w:tcW w:w="1620" w:type="dxa"/>
            <w:tcBorders>
              <w:top w:val="nil"/>
              <w:left w:val="nil"/>
              <w:bottom w:val="nil"/>
              <w:right w:val="nil"/>
            </w:tcBorders>
            <w:shd w:val="clear" w:color="auto" w:fill="auto"/>
            <w:noWrap/>
            <w:vAlign w:val="bottom"/>
            <w:hideMark/>
          </w:tcPr>
          <w:p w14:paraId="51E3EB0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-12,371,728.16</w:t>
            </w:r>
          </w:p>
        </w:tc>
      </w:tr>
      <w:tr w:rsidR="006949A3" w:rsidRPr="00A37880" w14:paraId="2C10EFFF" w14:textId="77777777" w:rsidTr="006949A3">
        <w:trPr>
          <w:trHeight w:val="288"/>
        </w:trPr>
        <w:tc>
          <w:tcPr>
            <w:tcW w:w="3780" w:type="dxa"/>
            <w:tcBorders>
              <w:top w:val="nil"/>
              <w:left w:val="nil"/>
              <w:bottom w:val="single" w:sz="4" w:space="0" w:color="auto"/>
              <w:right w:val="nil"/>
            </w:tcBorders>
            <w:shd w:val="clear" w:color="auto" w:fill="auto"/>
            <w:noWrap/>
            <w:vAlign w:val="bottom"/>
            <w:hideMark/>
          </w:tcPr>
          <w:p w14:paraId="440C0ADF" w14:textId="77777777" w:rsidR="006949A3" w:rsidRPr="00A37880" w:rsidRDefault="006949A3" w:rsidP="006949A3">
            <w:pPr>
              <w:rPr>
                <w:b/>
                <w:bCs/>
                <w:color w:val="000000" w:themeColor="text1"/>
                <w:sz w:val="18"/>
                <w:szCs w:val="18"/>
                <w:lang w:val="uk-UA" w:eastAsia="en-US"/>
              </w:rPr>
            </w:pPr>
            <w:r w:rsidRPr="00A37880">
              <w:rPr>
                <w:b/>
                <w:bCs/>
                <w:color w:val="000000" w:themeColor="text1"/>
                <w:sz w:val="18"/>
                <w:szCs w:val="18"/>
                <w:lang w:val="uk-UA" w:eastAsia="en-US"/>
              </w:rPr>
              <w:t>Чистий грошовий потік (</w:t>
            </w:r>
            <w:proofErr w:type="spellStart"/>
            <w:r w:rsidRPr="00A37880">
              <w:rPr>
                <w:b/>
                <w:bCs/>
                <w:color w:val="000000" w:themeColor="text1"/>
                <w:sz w:val="18"/>
                <w:szCs w:val="18"/>
                <w:lang w:val="uk-UA" w:eastAsia="en-US"/>
              </w:rPr>
              <w:t>Комулятивно</w:t>
            </w:r>
            <w:proofErr w:type="spellEnd"/>
            <w:r w:rsidRPr="00A37880">
              <w:rPr>
                <w:b/>
                <w:bCs/>
                <w:color w:val="000000" w:themeColor="text1"/>
                <w:sz w:val="18"/>
                <w:szCs w:val="18"/>
                <w:lang w:val="uk-UA" w:eastAsia="en-US"/>
              </w:rPr>
              <w:t>)</w:t>
            </w:r>
          </w:p>
        </w:tc>
        <w:tc>
          <w:tcPr>
            <w:tcW w:w="1580" w:type="dxa"/>
            <w:tcBorders>
              <w:top w:val="nil"/>
              <w:left w:val="nil"/>
              <w:bottom w:val="single" w:sz="4" w:space="0" w:color="auto"/>
              <w:right w:val="nil"/>
            </w:tcBorders>
            <w:shd w:val="clear" w:color="auto" w:fill="auto"/>
            <w:noWrap/>
            <w:vAlign w:val="bottom"/>
            <w:hideMark/>
          </w:tcPr>
          <w:p w14:paraId="1D09DF36"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-8,821,227.38</w:t>
            </w:r>
          </w:p>
        </w:tc>
        <w:tc>
          <w:tcPr>
            <w:tcW w:w="1580" w:type="dxa"/>
            <w:tcBorders>
              <w:top w:val="nil"/>
              <w:left w:val="nil"/>
              <w:bottom w:val="single" w:sz="4" w:space="0" w:color="auto"/>
              <w:right w:val="nil"/>
            </w:tcBorders>
            <w:shd w:val="clear" w:color="auto" w:fill="auto"/>
            <w:noWrap/>
            <w:vAlign w:val="bottom"/>
            <w:hideMark/>
          </w:tcPr>
          <w:p w14:paraId="1EC4D810"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-10,086,359.92</w:t>
            </w:r>
          </w:p>
        </w:tc>
        <w:tc>
          <w:tcPr>
            <w:tcW w:w="1460" w:type="dxa"/>
            <w:tcBorders>
              <w:top w:val="nil"/>
              <w:left w:val="nil"/>
              <w:bottom w:val="single" w:sz="4" w:space="0" w:color="auto"/>
              <w:right w:val="nil"/>
            </w:tcBorders>
            <w:shd w:val="clear" w:color="auto" w:fill="auto"/>
            <w:noWrap/>
            <w:vAlign w:val="bottom"/>
            <w:hideMark/>
          </w:tcPr>
          <w:p w14:paraId="00A18F32"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-1,078,493.32</w:t>
            </w:r>
          </w:p>
        </w:tc>
        <w:tc>
          <w:tcPr>
            <w:tcW w:w="1500" w:type="dxa"/>
            <w:tcBorders>
              <w:top w:val="nil"/>
              <w:left w:val="nil"/>
              <w:bottom w:val="single" w:sz="4" w:space="0" w:color="auto"/>
              <w:right w:val="nil"/>
            </w:tcBorders>
            <w:shd w:val="clear" w:color="auto" w:fill="auto"/>
            <w:noWrap/>
            <w:vAlign w:val="bottom"/>
            <w:hideMark/>
          </w:tcPr>
          <w:p w14:paraId="50FF192D"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22,607,506.49</w:t>
            </w:r>
          </w:p>
        </w:tc>
        <w:tc>
          <w:tcPr>
            <w:tcW w:w="1620" w:type="dxa"/>
            <w:tcBorders>
              <w:top w:val="nil"/>
              <w:left w:val="nil"/>
              <w:bottom w:val="single" w:sz="4" w:space="0" w:color="auto"/>
              <w:right w:val="nil"/>
            </w:tcBorders>
            <w:shd w:val="clear" w:color="auto" w:fill="auto"/>
            <w:noWrap/>
            <w:vAlign w:val="bottom"/>
            <w:hideMark/>
          </w:tcPr>
          <w:p w14:paraId="6575AD09"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65,997,485.71</w:t>
            </w:r>
          </w:p>
        </w:tc>
        <w:tc>
          <w:tcPr>
            <w:tcW w:w="1620" w:type="dxa"/>
            <w:tcBorders>
              <w:top w:val="nil"/>
              <w:left w:val="nil"/>
              <w:bottom w:val="single" w:sz="4" w:space="0" w:color="auto"/>
              <w:right w:val="nil"/>
            </w:tcBorders>
            <w:shd w:val="clear" w:color="auto" w:fill="auto"/>
            <w:noWrap/>
            <w:vAlign w:val="bottom"/>
            <w:hideMark/>
          </w:tcPr>
          <w:p w14:paraId="6E7C27D4"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134,729,308.80</w:t>
            </w:r>
          </w:p>
        </w:tc>
      </w:tr>
      <w:tr w:rsidR="006949A3" w:rsidRPr="00A37880" w14:paraId="36D43A0E" w14:textId="77777777" w:rsidTr="006949A3">
        <w:trPr>
          <w:trHeight w:val="288"/>
        </w:trPr>
        <w:tc>
          <w:tcPr>
            <w:tcW w:w="3780" w:type="dxa"/>
            <w:tcBorders>
              <w:top w:val="nil"/>
              <w:left w:val="nil"/>
              <w:bottom w:val="nil"/>
              <w:right w:val="nil"/>
            </w:tcBorders>
            <w:shd w:val="clear" w:color="auto" w:fill="auto"/>
            <w:noWrap/>
            <w:vAlign w:val="bottom"/>
            <w:hideMark/>
          </w:tcPr>
          <w:p w14:paraId="20D3C668" w14:textId="77777777" w:rsidR="006949A3" w:rsidRPr="00A37880" w:rsidRDefault="006949A3" w:rsidP="006949A3">
            <w:pPr>
              <w:jc w:val="right"/>
              <w:rPr>
                <w:b/>
                <w:bCs/>
                <w:color w:val="000000" w:themeColor="text1"/>
                <w:sz w:val="18"/>
                <w:szCs w:val="18"/>
                <w:lang w:val="uk-UA" w:eastAsia="en-US"/>
              </w:rPr>
            </w:pPr>
          </w:p>
        </w:tc>
        <w:tc>
          <w:tcPr>
            <w:tcW w:w="1580" w:type="dxa"/>
            <w:tcBorders>
              <w:top w:val="nil"/>
              <w:left w:val="nil"/>
              <w:bottom w:val="nil"/>
              <w:right w:val="nil"/>
            </w:tcBorders>
            <w:shd w:val="clear" w:color="auto" w:fill="auto"/>
            <w:noWrap/>
            <w:vAlign w:val="bottom"/>
            <w:hideMark/>
          </w:tcPr>
          <w:p w14:paraId="776F432B" w14:textId="77777777" w:rsidR="006949A3" w:rsidRPr="00A37880" w:rsidRDefault="006949A3" w:rsidP="006949A3">
            <w:pPr>
              <w:rPr>
                <w:color w:val="000000" w:themeColor="text1"/>
                <w:lang w:val="uk-UA" w:eastAsia="en-US"/>
              </w:rPr>
            </w:pPr>
          </w:p>
        </w:tc>
        <w:tc>
          <w:tcPr>
            <w:tcW w:w="1580" w:type="dxa"/>
            <w:tcBorders>
              <w:top w:val="nil"/>
              <w:left w:val="nil"/>
              <w:bottom w:val="nil"/>
              <w:right w:val="nil"/>
            </w:tcBorders>
            <w:shd w:val="clear" w:color="auto" w:fill="auto"/>
            <w:noWrap/>
            <w:vAlign w:val="bottom"/>
            <w:hideMark/>
          </w:tcPr>
          <w:p w14:paraId="0270BC17" w14:textId="77777777" w:rsidR="006949A3" w:rsidRPr="00A37880" w:rsidRDefault="006949A3" w:rsidP="006949A3">
            <w:pPr>
              <w:rPr>
                <w:color w:val="000000" w:themeColor="text1"/>
                <w:lang w:val="uk-UA" w:eastAsia="en-US"/>
              </w:rPr>
            </w:pPr>
          </w:p>
        </w:tc>
        <w:tc>
          <w:tcPr>
            <w:tcW w:w="1460" w:type="dxa"/>
            <w:tcBorders>
              <w:top w:val="nil"/>
              <w:left w:val="nil"/>
              <w:bottom w:val="nil"/>
              <w:right w:val="nil"/>
            </w:tcBorders>
            <w:shd w:val="clear" w:color="auto" w:fill="auto"/>
            <w:noWrap/>
            <w:vAlign w:val="bottom"/>
            <w:hideMark/>
          </w:tcPr>
          <w:p w14:paraId="39EC6E63" w14:textId="77777777" w:rsidR="006949A3" w:rsidRPr="00A37880" w:rsidRDefault="006949A3" w:rsidP="006949A3">
            <w:pPr>
              <w:rPr>
                <w:color w:val="000000" w:themeColor="text1"/>
                <w:lang w:val="uk-UA" w:eastAsia="en-US"/>
              </w:rPr>
            </w:pPr>
          </w:p>
        </w:tc>
        <w:tc>
          <w:tcPr>
            <w:tcW w:w="1500" w:type="dxa"/>
            <w:tcBorders>
              <w:top w:val="nil"/>
              <w:left w:val="nil"/>
              <w:bottom w:val="nil"/>
              <w:right w:val="nil"/>
            </w:tcBorders>
            <w:shd w:val="clear" w:color="auto" w:fill="auto"/>
            <w:noWrap/>
            <w:vAlign w:val="bottom"/>
            <w:hideMark/>
          </w:tcPr>
          <w:p w14:paraId="3E539001"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26C83E25"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6B04EBBA" w14:textId="77777777" w:rsidR="006949A3" w:rsidRPr="00A37880" w:rsidRDefault="006949A3" w:rsidP="006949A3">
            <w:pPr>
              <w:rPr>
                <w:color w:val="000000" w:themeColor="text1"/>
                <w:lang w:val="uk-UA" w:eastAsia="en-US"/>
              </w:rPr>
            </w:pPr>
          </w:p>
        </w:tc>
      </w:tr>
      <w:tr w:rsidR="006949A3" w:rsidRPr="00A37880" w14:paraId="3ABD2B93" w14:textId="77777777" w:rsidTr="006949A3">
        <w:trPr>
          <w:trHeight w:val="288"/>
        </w:trPr>
        <w:tc>
          <w:tcPr>
            <w:tcW w:w="3780" w:type="dxa"/>
            <w:tcBorders>
              <w:top w:val="nil"/>
              <w:left w:val="nil"/>
              <w:bottom w:val="nil"/>
              <w:right w:val="nil"/>
            </w:tcBorders>
            <w:shd w:val="clear" w:color="000000" w:fill="FFF2CC"/>
            <w:noWrap/>
            <w:vAlign w:val="bottom"/>
            <w:hideMark/>
          </w:tcPr>
          <w:p w14:paraId="06C3EBC1" w14:textId="77777777"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Адміністратори авторизованих НПФ</w:t>
            </w:r>
          </w:p>
        </w:tc>
        <w:tc>
          <w:tcPr>
            <w:tcW w:w="1580" w:type="dxa"/>
            <w:tcBorders>
              <w:top w:val="nil"/>
              <w:left w:val="nil"/>
              <w:bottom w:val="nil"/>
              <w:right w:val="nil"/>
            </w:tcBorders>
            <w:shd w:val="clear" w:color="auto" w:fill="auto"/>
            <w:noWrap/>
            <w:vAlign w:val="bottom"/>
            <w:hideMark/>
          </w:tcPr>
          <w:p w14:paraId="2537F53A" w14:textId="77777777" w:rsidR="006949A3" w:rsidRPr="00A37880" w:rsidRDefault="006949A3" w:rsidP="006949A3">
            <w:pPr>
              <w:rPr>
                <w:b/>
                <w:bCs/>
                <w:color w:val="000000" w:themeColor="text1"/>
                <w:sz w:val="22"/>
                <w:szCs w:val="22"/>
                <w:lang w:val="uk-UA" w:eastAsia="en-US"/>
              </w:rPr>
            </w:pPr>
          </w:p>
        </w:tc>
        <w:tc>
          <w:tcPr>
            <w:tcW w:w="1580" w:type="dxa"/>
            <w:tcBorders>
              <w:top w:val="nil"/>
              <w:left w:val="nil"/>
              <w:bottom w:val="nil"/>
              <w:right w:val="nil"/>
            </w:tcBorders>
            <w:shd w:val="clear" w:color="auto" w:fill="auto"/>
            <w:noWrap/>
            <w:vAlign w:val="bottom"/>
            <w:hideMark/>
          </w:tcPr>
          <w:p w14:paraId="6EC768B1" w14:textId="77777777" w:rsidR="006949A3" w:rsidRPr="00A37880" w:rsidRDefault="006949A3" w:rsidP="006949A3">
            <w:pPr>
              <w:rPr>
                <w:color w:val="000000" w:themeColor="text1"/>
                <w:lang w:val="uk-UA" w:eastAsia="en-US"/>
              </w:rPr>
            </w:pPr>
          </w:p>
        </w:tc>
        <w:tc>
          <w:tcPr>
            <w:tcW w:w="1460" w:type="dxa"/>
            <w:tcBorders>
              <w:top w:val="nil"/>
              <w:left w:val="nil"/>
              <w:bottom w:val="nil"/>
              <w:right w:val="nil"/>
            </w:tcBorders>
            <w:shd w:val="clear" w:color="auto" w:fill="auto"/>
            <w:noWrap/>
            <w:vAlign w:val="bottom"/>
            <w:hideMark/>
          </w:tcPr>
          <w:p w14:paraId="73083819" w14:textId="77777777" w:rsidR="006949A3" w:rsidRPr="00A37880" w:rsidRDefault="006949A3" w:rsidP="006949A3">
            <w:pPr>
              <w:rPr>
                <w:color w:val="000000" w:themeColor="text1"/>
                <w:lang w:val="uk-UA" w:eastAsia="en-US"/>
              </w:rPr>
            </w:pPr>
          </w:p>
        </w:tc>
        <w:tc>
          <w:tcPr>
            <w:tcW w:w="1500" w:type="dxa"/>
            <w:tcBorders>
              <w:top w:val="nil"/>
              <w:left w:val="nil"/>
              <w:bottom w:val="nil"/>
              <w:right w:val="nil"/>
            </w:tcBorders>
            <w:shd w:val="clear" w:color="auto" w:fill="auto"/>
            <w:noWrap/>
            <w:vAlign w:val="bottom"/>
            <w:hideMark/>
          </w:tcPr>
          <w:p w14:paraId="1D5D0335"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1450BFEE" w14:textId="77777777" w:rsidR="006949A3" w:rsidRPr="00A37880" w:rsidRDefault="006949A3" w:rsidP="006949A3">
            <w:pPr>
              <w:rPr>
                <w:color w:val="000000" w:themeColor="text1"/>
                <w:lang w:val="uk-UA" w:eastAsia="en-US"/>
              </w:rPr>
            </w:pPr>
          </w:p>
        </w:tc>
        <w:tc>
          <w:tcPr>
            <w:tcW w:w="1620" w:type="dxa"/>
            <w:tcBorders>
              <w:top w:val="nil"/>
              <w:left w:val="nil"/>
              <w:bottom w:val="nil"/>
              <w:right w:val="nil"/>
            </w:tcBorders>
            <w:shd w:val="clear" w:color="auto" w:fill="auto"/>
            <w:noWrap/>
            <w:vAlign w:val="bottom"/>
            <w:hideMark/>
          </w:tcPr>
          <w:p w14:paraId="78DFBF5C" w14:textId="77777777" w:rsidR="006949A3" w:rsidRPr="00A37880" w:rsidRDefault="006949A3" w:rsidP="006949A3">
            <w:pPr>
              <w:rPr>
                <w:color w:val="000000" w:themeColor="text1"/>
                <w:lang w:val="uk-UA" w:eastAsia="en-US"/>
              </w:rPr>
            </w:pPr>
          </w:p>
        </w:tc>
      </w:tr>
      <w:tr w:rsidR="006949A3" w:rsidRPr="00A37880" w14:paraId="4ACA1F0D" w14:textId="77777777" w:rsidTr="006949A3">
        <w:trPr>
          <w:trHeight w:val="288"/>
        </w:trPr>
        <w:tc>
          <w:tcPr>
            <w:tcW w:w="3780" w:type="dxa"/>
            <w:tcBorders>
              <w:top w:val="nil"/>
              <w:left w:val="nil"/>
              <w:bottom w:val="nil"/>
              <w:right w:val="nil"/>
            </w:tcBorders>
            <w:shd w:val="clear" w:color="auto" w:fill="auto"/>
            <w:noWrap/>
            <w:vAlign w:val="bottom"/>
            <w:hideMark/>
          </w:tcPr>
          <w:p w14:paraId="063D89B0" w14:textId="77777777" w:rsidR="006949A3" w:rsidRPr="00A37880" w:rsidRDefault="006949A3" w:rsidP="006949A3">
            <w:pPr>
              <w:rPr>
                <w:b/>
                <w:bCs/>
                <w:color w:val="000000" w:themeColor="text1"/>
                <w:sz w:val="22"/>
                <w:szCs w:val="22"/>
                <w:lang w:val="uk-UA" w:eastAsia="en-US"/>
              </w:rPr>
            </w:pPr>
            <w:r w:rsidRPr="00A37880">
              <w:rPr>
                <w:b/>
                <w:bCs/>
                <w:color w:val="000000" w:themeColor="text1"/>
                <w:sz w:val="22"/>
                <w:szCs w:val="22"/>
                <w:lang w:val="uk-UA" w:eastAsia="en-US"/>
              </w:rPr>
              <w:t xml:space="preserve">Назва показника </w:t>
            </w:r>
          </w:p>
        </w:tc>
        <w:tc>
          <w:tcPr>
            <w:tcW w:w="1580" w:type="dxa"/>
            <w:tcBorders>
              <w:top w:val="nil"/>
              <w:left w:val="nil"/>
              <w:bottom w:val="nil"/>
              <w:right w:val="nil"/>
            </w:tcBorders>
            <w:shd w:val="clear" w:color="auto" w:fill="auto"/>
            <w:noWrap/>
            <w:vAlign w:val="bottom"/>
            <w:hideMark/>
          </w:tcPr>
          <w:p w14:paraId="01D7CBE8"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2020</w:t>
            </w:r>
          </w:p>
        </w:tc>
        <w:tc>
          <w:tcPr>
            <w:tcW w:w="1580" w:type="dxa"/>
            <w:tcBorders>
              <w:top w:val="nil"/>
              <w:left w:val="nil"/>
              <w:bottom w:val="nil"/>
              <w:right w:val="nil"/>
            </w:tcBorders>
            <w:shd w:val="clear" w:color="auto" w:fill="auto"/>
            <w:noWrap/>
            <w:vAlign w:val="bottom"/>
            <w:hideMark/>
          </w:tcPr>
          <w:p w14:paraId="4EB621C7"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2021</w:t>
            </w:r>
          </w:p>
        </w:tc>
        <w:tc>
          <w:tcPr>
            <w:tcW w:w="1460" w:type="dxa"/>
            <w:tcBorders>
              <w:top w:val="nil"/>
              <w:left w:val="nil"/>
              <w:bottom w:val="nil"/>
              <w:right w:val="nil"/>
            </w:tcBorders>
            <w:shd w:val="clear" w:color="auto" w:fill="auto"/>
            <w:noWrap/>
            <w:vAlign w:val="bottom"/>
            <w:hideMark/>
          </w:tcPr>
          <w:p w14:paraId="3C3AA65D"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2022</w:t>
            </w:r>
          </w:p>
        </w:tc>
        <w:tc>
          <w:tcPr>
            <w:tcW w:w="1500" w:type="dxa"/>
            <w:tcBorders>
              <w:top w:val="nil"/>
              <w:left w:val="nil"/>
              <w:bottom w:val="nil"/>
              <w:right w:val="nil"/>
            </w:tcBorders>
            <w:shd w:val="clear" w:color="auto" w:fill="auto"/>
            <w:noWrap/>
            <w:vAlign w:val="bottom"/>
            <w:hideMark/>
          </w:tcPr>
          <w:p w14:paraId="310D0AD0"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2023</w:t>
            </w:r>
          </w:p>
        </w:tc>
        <w:tc>
          <w:tcPr>
            <w:tcW w:w="1620" w:type="dxa"/>
            <w:tcBorders>
              <w:top w:val="nil"/>
              <w:left w:val="nil"/>
              <w:bottom w:val="nil"/>
              <w:right w:val="nil"/>
            </w:tcBorders>
            <w:shd w:val="clear" w:color="auto" w:fill="auto"/>
            <w:noWrap/>
            <w:vAlign w:val="bottom"/>
            <w:hideMark/>
          </w:tcPr>
          <w:p w14:paraId="5C649CE9"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2024</w:t>
            </w:r>
          </w:p>
        </w:tc>
        <w:tc>
          <w:tcPr>
            <w:tcW w:w="1620" w:type="dxa"/>
            <w:tcBorders>
              <w:top w:val="nil"/>
              <w:left w:val="nil"/>
              <w:bottom w:val="nil"/>
              <w:right w:val="nil"/>
            </w:tcBorders>
            <w:shd w:val="clear" w:color="auto" w:fill="auto"/>
            <w:noWrap/>
            <w:vAlign w:val="bottom"/>
            <w:hideMark/>
          </w:tcPr>
          <w:p w14:paraId="1AE47E33" w14:textId="77777777" w:rsidR="006949A3" w:rsidRPr="00A37880" w:rsidRDefault="006949A3" w:rsidP="006949A3">
            <w:pPr>
              <w:jc w:val="center"/>
              <w:rPr>
                <w:b/>
                <w:bCs/>
                <w:color w:val="000000" w:themeColor="text1"/>
                <w:sz w:val="22"/>
                <w:szCs w:val="22"/>
                <w:lang w:val="uk-UA" w:eastAsia="en-US"/>
              </w:rPr>
            </w:pPr>
            <w:r w:rsidRPr="00A37880">
              <w:rPr>
                <w:b/>
                <w:bCs/>
                <w:color w:val="000000" w:themeColor="text1"/>
                <w:sz w:val="22"/>
                <w:szCs w:val="22"/>
                <w:lang w:val="uk-UA" w:eastAsia="en-US"/>
              </w:rPr>
              <w:t>2025</w:t>
            </w:r>
          </w:p>
        </w:tc>
      </w:tr>
      <w:tr w:rsidR="006949A3" w:rsidRPr="00A37880" w14:paraId="62E60C39" w14:textId="77777777" w:rsidTr="006949A3">
        <w:trPr>
          <w:trHeight w:val="288"/>
        </w:trPr>
        <w:tc>
          <w:tcPr>
            <w:tcW w:w="3780" w:type="dxa"/>
            <w:tcBorders>
              <w:top w:val="single" w:sz="4" w:space="0" w:color="auto"/>
              <w:left w:val="nil"/>
              <w:bottom w:val="nil"/>
              <w:right w:val="nil"/>
            </w:tcBorders>
            <w:shd w:val="clear" w:color="auto" w:fill="auto"/>
            <w:noWrap/>
            <w:vAlign w:val="bottom"/>
            <w:hideMark/>
          </w:tcPr>
          <w:p w14:paraId="47161C39"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Початкові інвестиції (основні засоби)</w:t>
            </w:r>
          </w:p>
        </w:tc>
        <w:tc>
          <w:tcPr>
            <w:tcW w:w="1580" w:type="dxa"/>
            <w:tcBorders>
              <w:top w:val="single" w:sz="4" w:space="0" w:color="auto"/>
              <w:left w:val="nil"/>
              <w:bottom w:val="nil"/>
              <w:right w:val="nil"/>
            </w:tcBorders>
            <w:shd w:val="clear" w:color="auto" w:fill="auto"/>
            <w:noWrap/>
            <w:vAlign w:val="bottom"/>
            <w:hideMark/>
          </w:tcPr>
          <w:p w14:paraId="3645A32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-1,921,335.00</w:t>
            </w:r>
          </w:p>
        </w:tc>
        <w:tc>
          <w:tcPr>
            <w:tcW w:w="1580" w:type="dxa"/>
            <w:tcBorders>
              <w:top w:val="single" w:sz="4" w:space="0" w:color="auto"/>
              <w:left w:val="nil"/>
              <w:bottom w:val="nil"/>
              <w:right w:val="nil"/>
            </w:tcBorders>
            <w:shd w:val="clear" w:color="auto" w:fill="auto"/>
            <w:noWrap/>
            <w:vAlign w:val="bottom"/>
            <w:hideMark/>
          </w:tcPr>
          <w:p w14:paraId="288FFC7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0.00</w:t>
            </w:r>
          </w:p>
        </w:tc>
        <w:tc>
          <w:tcPr>
            <w:tcW w:w="1460" w:type="dxa"/>
            <w:tcBorders>
              <w:top w:val="single" w:sz="4" w:space="0" w:color="auto"/>
              <w:left w:val="nil"/>
              <w:bottom w:val="nil"/>
              <w:right w:val="nil"/>
            </w:tcBorders>
            <w:shd w:val="clear" w:color="auto" w:fill="auto"/>
            <w:noWrap/>
            <w:vAlign w:val="bottom"/>
            <w:hideMark/>
          </w:tcPr>
          <w:p w14:paraId="36D4FBA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0.00</w:t>
            </w:r>
          </w:p>
        </w:tc>
        <w:tc>
          <w:tcPr>
            <w:tcW w:w="1500" w:type="dxa"/>
            <w:tcBorders>
              <w:top w:val="single" w:sz="4" w:space="0" w:color="auto"/>
              <w:left w:val="nil"/>
              <w:bottom w:val="nil"/>
              <w:right w:val="nil"/>
            </w:tcBorders>
            <w:shd w:val="clear" w:color="auto" w:fill="auto"/>
            <w:noWrap/>
            <w:vAlign w:val="bottom"/>
            <w:hideMark/>
          </w:tcPr>
          <w:p w14:paraId="23C8209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0.00</w:t>
            </w:r>
          </w:p>
        </w:tc>
        <w:tc>
          <w:tcPr>
            <w:tcW w:w="1620" w:type="dxa"/>
            <w:tcBorders>
              <w:top w:val="single" w:sz="4" w:space="0" w:color="auto"/>
              <w:left w:val="nil"/>
              <w:bottom w:val="nil"/>
              <w:right w:val="nil"/>
            </w:tcBorders>
            <w:shd w:val="clear" w:color="auto" w:fill="auto"/>
            <w:noWrap/>
            <w:vAlign w:val="bottom"/>
            <w:hideMark/>
          </w:tcPr>
          <w:p w14:paraId="4F98488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0.00</w:t>
            </w:r>
          </w:p>
        </w:tc>
        <w:tc>
          <w:tcPr>
            <w:tcW w:w="1620" w:type="dxa"/>
            <w:tcBorders>
              <w:top w:val="single" w:sz="4" w:space="0" w:color="auto"/>
              <w:left w:val="nil"/>
              <w:bottom w:val="nil"/>
              <w:right w:val="nil"/>
            </w:tcBorders>
            <w:shd w:val="clear" w:color="auto" w:fill="auto"/>
            <w:noWrap/>
            <w:vAlign w:val="bottom"/>
            <w:hideMark/>
          </w:tcPr>
          <w:p w14:paraId="2022676A"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0.00</w:t>
            </w:r>
          </w:p>
        </w:tc>
      </w:tr>
      <w:tr w:rsidR="006949A3" w:rsidRPr="00A37880" w14:paraId="5390A895" w14:textId="77777777" w:rsidTr="006949A3">
        <w:trPr>
          <w:trHeight w:val="288"/>
        </w:trPr>
        <w:tc>
          <w:tcPr>
            <w:tcW w:w="3780" w:type="dxa"/>
            <w:tcBorders>
              <w:top w:val="nil"/>
              <w:left w:val="nil"/>
              <w:bottom w:val="nil"/>
              <w:right w:val="nil"/>
            </w:tcBorders>
            <w:shd w:val="clear" w:color="auto" w:fill="auto"/>
            <w:noWrap/>
            <w:vAlign w:val="bottom"/>
            <w:hideMark/>
          </w:tcPr>
          <w:p w14:paraId="2E6FC1D2"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Оплата праці</w:t>
            </w:r>
          </w:p>
        </w:tc>
        <w:tc>
          <w:tcPr>
            <w:tcW w:w="1580" w:type="dxa"/>
            <w:tcBorders>
              <w:top w:val="nil"/>
              <w:left w:val="nil"/>
              <w:bottom w:val="nil"/>
              <w:right w:val="nil"/>
            </w:tcBorders>
            <w:shd w:val="clear" w:color="auto" w:fill="auto"/>
            <w:noWrap/>
            <w:vAlign w:val="bottom"/>
            <w:hideMark/>
          </w:tcPr>
          <w:p w14:paraId="106B6A5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-12,087,360.00</w:t>
            </w:r>
          </w:p>
        </w:tc>
        <w:tc>
          <w:tcPr>
            <w:tcW w:w="1580" w:type="dxa"/>
            <w:tcBorders>
              <w:top w:val="nil"/>
              <w:left w:val="nil"/>
              <w:bottom w:val="nil"/>
              <w:right w:val="nil"/>
            </w:tcBorders>
            <w:shd w:val="clear" w:color="auto" w:fill="auto"/>
            <w:noWrap/>
            <w:vAlign w:val="bottom"/>
            <w:hideMark/>
          </w:tcPr>
          <w:p w14:paraId="03DB1EF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-12,449,980.80</w:t>
            </w:r>
          </w:p>
        </w:tc>
        <w:tc>
          <w:tcPr>
            <w:tcW w:w="1460" w:type="dxa"/>
            <w:tcBorders>
              <w:top w:val="nil"/>
              <w:left w:val="nil"/>
              <w:bottom w:val="nil"/>
              <w:right w:val="nil"/>
            </w:tcBorders>
            <w:shd w:val="clear" w:color="auto" w:fill="auto"/>
            <w:noWrap/>
            <w:vAlign w:val="bottom"/>
            <w:hideMark/>
          </w:tcPr>
          <w:p w14:paraId="083EB1C9"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-12,823,480.22</w:t>
            </w:r>
          </w:p>
        </w:tc>
        <w:tc>
          <w:tcPr>
            <w:tcW w:w="1500" w:type="dxa"/>
            <w:tcBorders>
              <w:top w:val="nil"/>
              <w:left w:val="nil"/>
              <w:bottom w:val="nil"/>
              <w:right w:val="nil"/>
            </w:tcBorders>
            <w:shd w:val="clear" w:color="auto" w:fill="auto"/>
            <w:noWrap/>
            <w:vAlign w:val="bottom"/>
            <w:hideMark/>
          </w:tcPr>
          <w:p w14:paraId="68372244"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-13,208,184.63</w:t>
            </w:r>
          </w:p>
        </w:tc>
        <w:tc>
          <w:tcPr>
            <w:tcW w:w="1620" w:type="dxa"/>
            <w:tcBorders>
              <w:top w:val="nil"/>
              <w:left w:val="nil"/>
              <w:bottom w:val="nil"/>
              <w:right w:val="nil"/>
            </w:tcBorders>
            <w:shd w:val="clear" w:color="auto" w:fill="auto"/>
            <w:noWrap/>
            <w:vAlign w:val="bottom"/>
            <w:hideMark/>
          </w:tcPr>
          <w:p w14:paraId="262A7807"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-13,604,430.17</w:t>
            </w:r>
          </w:p>
        </w:tc>
        <w:tc>
          <w:tcPr>
            <w:tcW w:w="1620" w:type="dxa"/>
            <w:tcBorders>
              <w:top w:val="nil"/>
              <w:left w:val="nil"/>
              <w:bottom w:val="nil"/>
              <w:right w:val="nil"/>
            </w:tcBorders>
            <w:shd w:val="clear" w:color="auto" w:fill="auto"/>
            <w:noWrap/>
            <w:vAlign w:val="bottom"/>
            <w:hideMark/>
          </w:tcPr>
          <w:p w14:paraId="464B588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-14,012,563.07</w:t>
            </w:r>
          </w:p>
        </w:tc>
      </w:tr>
      <w:tr w:rsidR="006949A3" w:rsidRPr="00A37880" w14:paraId="737848EC" w14:textId="77777777" w:rsidTr="006949A3">
        <w:trPr>
          <w:trHeight w:val="288"/>
        </w:trPr>
        <w:tc>
          <w:tcPr>
            <w:tcW w:w="3780" w:type="dxa"/>
            <w:tcBorders>
              <w:top w:val="nil"/>
              <w:left w:val="nil"/>
              <w:bottom w:val="nil"/>
              <w:right w:val="nil"/>
            </w:tcBorders>
            <w:shd w:val="clear" w:color="auto" w:fill="auto"/>
            <w:noWrap/>
            <w:vAlign w:val="bottom"/>
            <w:hideMark/>
          </w:tcPr>
          <w:p w14:paraId="6FA03F08"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Загальні адміністративні витрати</w:t>
            </w:r>
          </w:p>
        </w:tc>
        <w:tc>
          <w:tcPr>
            <w:tcW w:w="1580" w:type="dxa"/>
            <w:tcBorders>
              <w:top w:val="nil"/>
              <w:left w:val="nil"/>
              <w:bottom w:val="nil"/>
              <w:right w:val="nil"/>
            </w:tcBorders>
            <w:shd w:val="clear" w:color="auto" w:fill="auto"/>
            <w:noWrap/>
            <w:vAlign w:val="bottom"/>
            <w:hideMark/>
          </w:tcPr>
          <w:p w14:paraId="719F0D1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-15,929,760.00</w:t>
            </w:r>
          </w:p>
        </w:tc>
        <w:tc>
          <w:tcPr>
            <w:tcW w:w="1580" w:type="dxa"/>
            <w:tcBorders>
              <w:top w:val="nil"/>
              <w:left w:val="nil"/>
              <w:bottom w:val="nil"/>
              <w:right w:val="nil"/>
            </w:tcBorders>
            <w:shd w:val="clear" w:color="auto" w:fill="auto"/>
            <w:noWrap/>
            <w:vAlign w:val="bottom"/>
            <w:hideMark/>
          </w:tcPr>
          <w:p w14:paraId="7DC7116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-16,407,652.80</w:t>
            </w:r>
          </w:p>
        </w:tc>
        <w:tc>
          <w:tcPr>
            <w:tcW w:w="1460" w:type="dxa"/>
            <w:tcBorders>
              <w:top w:val="nil"/>
              <w:left w:val="nil"/>
              <w:bottom w:val="nil"/>
              <w:right w:val="nil"/>
            </w:tcBorders>
            <w:shd w:val="clear" w:color="auto" w:fill="auto"/>
            <w:noWrap/>
            <w:vAlign w:val="bottom"/>
            <w:hideMark/>
          </w:tcPr>
          <w:p w14:paraId="58F4D1E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-16,899,882.38</w:t>
            </w:r>
          </w:p>
        </w:tc>
        <w:tc>
          <w:tcPr>
            <w:tcW w:w="1500" w:type="dxa"/>
            <w:tcBorders>
              <w:top w:val="nil"/>
              <w:left w:val="nil"/>
              <w:bottom w:val="nil"/>
              <w:right w:val="nil"/>
            </w:tcBorders>
            <w:shd w:val="clear" w:color="auto" w:fill="auto"/>
            <w:noWrap/>
            <w:vAlign w:val="bottom"/>
            <w:hideMark/>
          </w:tcPr>
          <w:p w14:paraId="43263BA7"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-17,406,878.86</w:t>
            </w:r>
          </w:p>
        </w:tc>
        <w:tc>
          <w:tcPr>
            <w:tcW w:w="1620" w:type="dxa"/>
            <w:tcBorders>
              <w:top w:val="nil"/>
              <w:left w:val="nil"/>
              <w:bottom w:val="nil"/>
              <w:right w:val="nil"/>
            </w:tcBorders>
            <w:shd w:val="clear" w:color="auto" w:fill="auto"/>
            <w:noWrap/>
            <w:vAlign w:val="bottom"/>
            <w:hideMark/>
          </w:tcPr>
          <w:p w14:paraId="2CCB453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-17,929,085.22</w:t>
            </w:r>
          </w:p>
        </w:tc>
        <w:tc>
          <w:tcPr>
            <w:tcW w:w="1620" w:type="dxa"/>
            <w:tcBorders>
              <w:top w:val="nil"/>
              <w:left w:val="nil"/>
              <w:bottom w:val="nil"/>
              <w:right w:val="nil"/>
            </w:tcBorders>
            <w:shd w:val="clear" w:color="auto" w:fill="auto"/>
            <w:noWrap/>
            <w:vAlign w:val="bottom"/>
            <w:hideMark/>
          </w:tcPr>
          <w:p w14:paraId="0D2C319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-18,466,957.78</w:t>
            </w:r>
          </w:p>
        </w:tc>
      </w:tr>
      <w:tr w:rsidR="006949A3" w:rsidRPr="00A37880" w14:paraId="5F95BBAC" w14:textId="77777777" w:rsidTr="006949A3">
        <w:trPr>
          <w:trHeight w:val="288"/>
        </w:trPr>
        <w:tc>
          <w:tcPr>
            <w:tcW w:w="3780" w:type="dxa"/>
            <w:tcBorders>
              <w:top w:val="nil"/>
              <w:left w:val="nil"/>
              <w:bottom w:val="nil"/>
              <w:right w:val="nil"/>
            </w:tcBorders>
            <w:shd w:val="clear" w:color="auto" w:fill="auto"/>
            <w:noWrap/>
            <w:vAlign w:val="bottom"/>
            <w:hideMark/>
          </w:tcPr>
          <w:p w14:paraId="68926D5C"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Амортизація</w:t>
            </w:r>
          </w:p>
        </w:tc>
        <w:tc>
          <w:tcPr>
            <w:tcW w:w="1580" w:type="dxa"/>
            <w:tcBorders>
              <w:top w:val="nil"/>
              <w:left w:val="nil"/>
              <w:bottom w:val="nil"/>
              <w:right w:val="nil"/>
            </w:tcBorders>
            <w:shd w:val="clear" w:color="auto" w:fill="auto"/>
            <w:noWrap/>
            <w:vAlign w:val="bottom"/>
            <w:hideMark/>
          </w:tcPr>
          <w:p w14:paraId="547A445A"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c>
          <w:tcPr>
            <w:tcW w:w="1580" w:type="dxa"/>
            <w:tcBorders>
              <w:top w:val="nil"/>
              <w:left w:val="nil"/>
              <w:bottom w:val="nil"/>
              <w:right w:val="nil"/>
            </w:tcBorders>
            <w:shd w:val="clear" w:color="auto" w:fill="auto"/>
            <w:noWrap/>
            <w:vAlign w:val="bottom"/>
            <w:hideMark/>
          </w:tcPr>
          <w:p w14:paraId="719D1A0B"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c>
          <w:tcPr>
            <w:tcW w:w="1460" w:type="dxa"/>
            <w:tcBorders>
              <w:top w:val="nil"/>
              <w:left w:val="nil"/>
              <w:bottom w:val="nil"/>
              <w:right w:val="nil"/>
            </w:tcBorders>
            <w:shd w:val="clear" w:color="auto" w:fill="auto"/>
            <w:noWrap/>
            <w:vAlign w:val="bottom"/>
            <w:hideMark/>
          </w:tcPr>
          <w:p w14:paraId="32FD00AC"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c>
          <w:tcPr>
            <w:tcW w:w="1500" w:type="dxa"/>
            <w:tcBorders>
              <w:top w:val="nil"/>
              <w:left w:val="nil"/>
              <w:bottom w:val="nil"/>
              <w:right w:val="nil"/>
            </w:tcBorders>
            <w:shd w:val="clear" w:color="auto" w:fill="auto"/>
            <w:noWrap/>
            <w:vAlign w:val="bottom"/>
            <w:hideMark/>
          </w:tcPr>
          <w:p w14:paraId="2F0F96E2"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c>
          <w:tcPr>
            <w:tcW w:w="1620" w:type="dxa"/>
            <w:tcBorders>
              <w:top w:val="nil"/>
              <w:left w:val="nil"/>
              <w:bottom w:val="nil"/>
              <w:right w:val="nil"/>
            </w:tcBorders>
            <w:shd w:val="clear" w:color="auto" w:fill="auto"/>
            <w:noWrap/>
            <w:vAlign w:val="bottom"/>
            <w:hideMark/>
          </w:tcPr>
          <w:p w14:paraId="041C3220"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c>
          <w:tcPr>
            <w:tcW w:w="1620" w:type="dxa"/>
            <w:tcBorders>
              <w:top w:val="nil"/>
              <w:left w:val="nil"/>
              <w:bottom w:val="nil"/>
              <w:right w:val="nil"/>
            </w:tcBorders>
            <w:shd w:val="clear" w:color="auto" w:fill="auto"/>
            <w:noWrap/>
            <w:vAlign w:val="bottom"/>
            <w:hideMark/>
          </w:tcPr>
          <w:p w14:paraId="48BB96D1" w14:textId="77777777" w:rsidR="006949A3" w:rsidRPr="00A37880" w:rsidRDefault="006949A3" w:rsidP="006949A3">
            <w:pPr>
              <w:jc w:val="right"/>
              <w:rPr>
                <w:i/>
                <w:iCs/>
                <w:color w:val="000000" w:themeColor="text1"/>
                <w:sz w:val="18"/>
                <w:szCs w:val="18"/>
                <w:lang w:val="uk-UA" w:eastAsia="en-US"/>
              </w:rPr>
            </w:pPr>
            <w:r w:rsidRPr="00A37880">
              <w:rPr>
                <w:i/>
                <w:iCs/>
                <w:color w:val="000000" w:themeColor="text1"/>
                <w:sz w:val="18"/>
                <w:szCs w:val="18"/>
                <w:lang w:val="uk-UA" w:eastAsia="en-US"/>
              </w:rPr>
              <w:t>-128,630.00</w:t>
            </w:r>
          </w:p>
        </w:tc>
      </w:tr>
      <w:tr w:rsidR="006949A3" w:rsidRPr="00A37880" w14:paraId="52468960" w14:textId="77777777" w:rsidTr="006949A3">
        <w:trPr>
          <w:trHeight w:val="288"/>
        </w:trPr>
        <w:tc>
          <w:tcPr>
            <w:tcW w:w="3780" w:type="dxa"/>
            <w:tcBorders>
              <w:top w:val="nil"/>
              <w:left w:val="nil"/>
              <w:bottom w:val="nil"/>
              <w:right w:val="nil"/>
            </w:tcBorders>
            <w:shd w:val="clear" w:color="auto" w:fill="auto"/>
            <w:noWrap/>
            <w:vAlign w:val="bottom"/>
            <w:hideMark/>
          </w:tcPr>
          <w:p w14:paraId="0E4D96F8"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Чистий операційний дохід</w:t>
            </w:r>
          </w:p>
        </w:tc>
        <w:tc>
          <w:tcPr>
            <w:tcW w:w="1580" w:type="dxa"/>
            <w:tcBorders>
              <w:top w:val="nil"/>
              <w:left w:val="nil"/>
              <w:bottom w:val="nil"/>
              <w:right w:val="nil"/>
            </w:tcBorders>
            <w:shd w:val="clear" w:color="auto" w:fill="auto"/>
            <w:noWrap/>
            <w:vAlign w:val="bottom"/>
            <w:hideMark/>
          </w:tcPr>
          <w:p w14:paraId="51A567A2"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6,301,356.54</w:t>
            </w:r>
          </w:p>
        </w:tc>
        <w:tc>
          <w:tcPr>
            <w:tcW w:w="1580" w:type="dxa"/>
            <w:tcBorders>
              <w:top w:val="nil"/>
              <w:left w:val="nil"/>
              <w:bottom w:val="nil"/>
              <w:right w:val="nil"/>
            </w:tcBorders>
            <w:shd w:val="clear" w:color="auto" w:fill="auto"/>
            <w:noWrap/>
            <w:vAlign w:val="bottom"/>
            <w:hideMark/>
          </w:tcPr>
          <w:p w14:paraId="51858CE4"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23,270,534.66</w:t>
            </w:r>
          </w:p>
        </w:tc>
        <w:tc>
          <w:tcPr>
            <w:tcW w:w="1460" w:type="dxa"/>
            <w:tcBorders>
              <w:top w:val="nil"/>
              <w:left w:val="nil"/>
              <w:bottom w:val="nil"/>
              <w:right w:val="nil"/>
            </w:tcBorders>
            <w:shd w:val="clear" w:color="auto" w:fill="auto"/>
            <w:noWrap/>
            <w:vAlign w:val="bottom"/>
            <w:hideMark/>
          </w:tcPr>
          <w:p w14:paraId="0B7AD4E8"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49,743,754.24</w:t>
            </w:r>
          </w:p>
        </w:tc>
        <w:tc>
          <w:tcPr>
            <w:tcW w:w="1500" w:type="dxa"/>
            <w:tcBorders>
              <w:top w:val="nil"/>
              <w:left w:val="nil"/>
              <w:bottom w:val="nil"/>
              <w:right w:val="nil"/>
            </w:tcBorders>
            <w:shd w:val="clear" w:color="auto" w:fill="auto"/>
            <w:noWrap/>
            <w:vAlign w:val="bottom"/>
            <w:hideMark/>
          </w:tcPr>
          <w:p w14:paraId="0246861A"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87,253,530.62</w:t>
            </w:r>
          </w:p>
        </w:tc>
        <w:tc>
          <w:tcPr>
            <w:tcW w:w="1620" w:type="dxa"/>
            <w:tcBorders>
              <w:top w:val="nil"/>
              <w:left w:val="nil"/>
              <w:bottom w:val="nil"/>
              <w:right w:val="nil"/>
            </w:tcBorders>
            <w:shd w:val="clear" w:color="auto" w:fill="auto"/>
            <w:noWrap/>
            <w:vAlign w:val="bottom"/>
            <w:hideMark/>
          </w:tcPr>
          <w:p w14:paraId="6693414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137,352,355.84</w:t>
            </w:r>
          </w:p>
        </w:tc>
        <w:tc>
          <w:tcPr>
            <w:tcW w:w="1620" w:type="dxa"/>
            <w:tcBorders>
              <w:top w:val="nil"/>
              <w:left w:val="nil"/>
              <w:bottom w:val="nil"/>
              <w:right w:val="nil"/>
            </w:tcBorders>
            <w:shd w:val="clear" w:color="auto" w:fill="auto"/>
            <w:noWrap/>
            <w:vAlign w:val="bottom"/>
            <w:hideMark/>
          </w:tcPr>
          <w:p w14:paraId="3A3D071C"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201,571,008.51</w:t>
            </w:r>
          </w:p>
        </w:tc>
      </w:tr>
      <w:tr w:rsidR="006949A3" w:rsidRPr="00A37880" w14:paraId="0F402904" w14:textId="77777777" w:rsidTr="006949A3">
        <w:trPr>
          <w:trHeight w:val="288"/>
        </w:trPr>
        <w:tc>
          <w:tcPr>
            <w:tcW w:w="3780" w:type="dxa"/>
            <w:tcBorders>
              <w:top w:val="nil"/>
              <w:left w:val="nil"/>
              <w:bottom w:val="nil"/>
              <w:right w:val="nil"/>
            </w:tcBorders>
            <w:shd w:val="clear" w:color="auto" w:fill="auto"/>
            <w:noWrap/>
            <w:vAlign w:val="bottom"/>
            <w:hideMark/>
          </w:tcPr>
          <w:p w14:paraId="7710F74C"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 xml:space="preserve">Чистий грошовий потік </w:t>
            </w:r>
          </w:p>
        </w:tc>
        <w:tc>
          <w:tcPr>
            <w:tcW w:w="1580" w:type="dxa"/>
            <w:tcBorders>
              <w:top w:val="nil"/>
              <w:left w:val="nil"/>
              <w:bottom w:val="nil"/>
              <w:right w:val="nil"/>
            </w:tcBorders>
            <w:shd w:val="clear" w:color="auto" w:fill="auto"/>
            <w:noWrap/>
            <w:vAlign w:val="bottom"/>
            <w:hideMark/>
          </w:tcPr>
          <w:p w14:paraId="60EC0D20"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-21,844,393.46</w:t>
            </w:r>
          </w:p>
        </w:tc>
        <w:tc>
          <w:tcPr>
            <w:tcW w:w="1580" w:type="dxa"/>
            <w:tcBorders>
              <w:top w:val="nil"/>
              <w:left w:val="nil"/>
              <w:bottom w:val="nil"/>
              <w:right w:val="nil"/>
            </w:tcBorders>
            <w:shd w:val="clear" w:color="auto" w:fill="auto"/>
            <w:noWrap/>
            <w:vAlign w:val="bottom"/>
            <w:hideMark/>
          </w:tcPr>
          <w:p w14:paraId="5AC081D4"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-5,715,728.94</w:t>
            </w:r>
          </w:p>
        </w:tc>
        <w:tc>
          <w:tcPr>
            <w:tcW w:w="1460" w:type="dxa"/>
            <w:tcBorders>
              <w:top w:val="nil"/>
              <w:left w:val="nil"/>
              <w:bottom w:val="nil"/>
              <w:right w:val="nil"/>
            </w:tcBorders>
            <w:shd w:val="clear" w:color="auto" w:fill="auto"/>
            <w:noWrap/>
            <w:vAlign w:val="bottom"/>
            <w:hideMark/>
          </w:tcPr>
          <w:p w14:paraId="26418FD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19,891,761.63</w:t>
            </w:r>
          </w:p>
        </w:tc>
        <w:tc>
          <w:tcPr>
            <w:tcW w:w="1500" w:type="dxa"/>
            <w:tcBorders>
              <w:top w:val="nil"/>
              <w:left w:val="nil"/>
              <w:bottom w:val="nil"/>
              <w:right w:val="nil"/>
            </w:tcBorders>
            <w:shd w:val="clear" w:color="auto" w:fill="auto"/>
            <w:noWrap/>
            <w:vAlign w:val="bottom"/>
            <w:hideMark/>
          </w:tcPr>
          <w:p w14:paraId="3C38CFB3"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56,509,837.14</w:t>
            </w:r>
          </w:p>
        </w:tc>
        <w:tc>
          <w:tcPr>
            <w:tcW w:w="1620" w:type="dxa"/>
            <w:tcBorders>
              <w:top w:val="nil"/>
              <w:left w:val="nil"/>
              <w:bottom w:val="nil"/>
              <w:right w:val="nil"/>
            </w:tcBorders>
            <w:shd w:val="clear" w:color="auto" w:fill="auto"/>
            <w:noWrap/>
            <w:vAlign w:val="bottom"/>
            <w:hideMark/>
          </w:tcPr>
          <w:p w14:paraId="6A84EBA1"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105,690,210.45</w:t>
            </w:r>
          </w:p>
        </w:tc>
        <w:tc>
          <w:tcPr>
            <w:tcW w:w="1620" w:type="dxa"/>
            <w:tcBorders>
              <w:top w:val="nil"/>
              <w:left w:val="nil"/>
              <w:bottom w:val="nil"/>
              <w:right w:val="nil"/>
            </w:tcBorders>
            <w:shd w:val="clear" w:color="auto" w:fill="auto"/>
            <w:noWrap/>
            <w:vAlign w:val="bottom"/>
            <w:hideMark/>
          </w:tcPr>
          <w:p w14:paraId="08506505"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168,962,857.66</w:t>
            </w:r>
          </w:p>
        </w:tc>
      </w:tr>
      <w:tr w:rsidR="006949A3" w:rsidRPr="00A37880" w14:paraId="5C890D42" w14:textId="77777777" w:rsidTr="006949A3">
        <w:trPr>
          <w:trHeight w:val="288"/>
        </w:trPr>
        <w:tc>
          <w:tcPr>
            <w:tcW w:w="3780" w:type="dxa"/>
            <w:tcBorders>
              <w:top w:val="nil"/>
              <w:left w:val="nil"/>
              <w:bottom w:val="nil"/>
              <w:right w:val="nil"/>
            </w:tcBorders>
            <w:shd w:val="clear" w:color="auto" w:fill="auto"/>
            <w:noWrap/>
            <w:vAlign w:val="bottom"/>
            <w:hideMark/>
          </w:tcPr>
          <w:p w14:paraId="2B723AC6" w14:textId="77777777" w:rsidR="006949A3" w:rsidRPr="00A37880" w:rsidRDefault="006949A3" w:rsidP="006949A3">
            <w:pPr>
              <w:rPr>
                <w:color w:val="000000" w:themeColor="text1"/>
                <w:sz w:val="18"/>
                <w:szCs w:val="18"/>
                <w:lang w:val="uk-UA" w:eastAsia="en-US"/>
              </w:rPr>
            </w:pPr>
            <w:r w:rsidRPr="00A37880">
              <w:rPr>
                <w:color w:val="000000" w:themeColor="text1"/>
                <w:sz w:val="18"/>
                <w:szCs w:val="18"/>
                <w:lang w:val="uk-UA" w:eastAsia="en-US"/>
              </w:rPr>
              <w:t>Податок на прибуток</w:t>
            </w:r>
          </w:p>
        </w:tc>
        <w:tc>
          <w:tcPr>
            <w:tcW w:w="1580" w:type="dxa"/>
            <w:tcBorders>
              <w:top w:val="nil"/>
              <w:left w:val="nil"/>
              <w:bottom w:val="nil"/>
              <w:right w:val="nil"/>
            </w:tcBorders>
            <w:shd w:val="clear" w:color="auto" w:fill="auto"/>
            <w:noWrap/>
            <w:vAlign w:val="bottom"/>
            <w:hideMark/>
          </w:tcPr>
          <w:p w14:paraId="584579DF"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3,931,990.82</w:t>
            </w:r>
          </w:p>
        </w:tc>
        <w:tc>
          <w:tcPr>
            <w:tcW w:w="1580" w:type="dxa"/>
            <w:tcBorders>
              <w:top w:val="nil"/>
              <w:left w:val="nil"/>
              <w:bottom w:val="nil"/>
              <w:right w:val="nil"/>
            </w:tcBorders>
            <w:shd w:val="clear" w:color="auto" w:fill="auto"/>
            <w:noWrap/>
            <w:vAlign w:val="bottom"/>
            <w:hideMark/>
          </w:tcPr>
          <w:p w14:paraId="7C6145D6"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1,028,831.21</w:t>
            </w:r>
          </w:p>
        </w:tc>
        <w:tc>
          <w:tcPr>
            <w:tcW w:w="1460" w:type="dxa"/>
            <w:tcBorders>
              <w:top w:val="nil"/>
              <w:left w:val="nil"/>
              <w:bottom w:val="nil"/>
              <w:right w:val="nil"/>
            </w:tcBorders>
            <w:shd w:val="clear" w:color="auto" w:fill="auto"/>
            <w:noWrap/>
            <w:vAlign w:val="bottom"/>
            <w:hideMark/>
          </w:tcPr>
          <w:p w14:paraId="3AC11D2D"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-3,580,517.09</w:t>
            </w:r>
          </w:p>
        </w:tc>
        <w:tc>
          <w:tcPr>
            <w:tcW w:w="1500" w:type="dxa"/>
            <w:tcBorders>
              <w:top w:val="nil"/>
              <w:left w:val="nil"/>
              <w:bottom w:val="nil"/>
              <w:right w:val="nil"/>
            </w:tcBorders>
            <w:shd w:val="clear" w:color="auto" w:fill="auto"/>
            <w:noWrap/>
            <w:vAlign w:val="bottom"/>
            <w:hideMark/>
          </w:tcPr>
          <w:p w14:paraId="1D8919B2"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-10,171,770.68</w:t>
            </w:r>
          </w:p>
        </w:tc>
        <w:tc>
          <w:tcPr>
            <w:tcW w:w="1620" w:type="dxa"/>
            <w:tcBorders>
              <w:top w:val="nil"/>
              <w:left w:val="nil"/>
              <w:bottom w:val="nil"/>
              <w:right w:val="nil"/>
            </w:tcBorders>
            <w:shd w:val="clear" w:color="auto" w:fill="auto"/>
            <w:noWrap/>
            <w:vAlign w:val="bottom"/>
            <w:hideMark/>
          </w:tcPr>
          <w:p w14:paraId="2FAB8D0B"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-19,024,237.88</w:t>
            </w:r>
          </w:p>
        </w:tc>
        <w:tc>
          <w:tcPr>
            <w:tcW w:w="1620" w:type="dxa"/>
            <w:tcBorders>
              <w:top w:val="nil"/>
              <w:left w:val="nil"/>
              <w:bottom w:val="nil"/>
              <w:right w:val="nil"/>
            </w:tcBorders>
            <w:shd w:val="clear" w:color="auto" w:fill="auto"/>
            <w:noWrap/>
            <w:vAlign w:val="bottom"/>
            <w:hideMark/>
          </w:tcPr>
          <w:p w14:paraId="634EAE7E" w14:textId="77777777" w:rsidR="006949A3" w:rsidRPr="00A37880" w:rsidRDefault="006949A3" w:rsidP="006949A3">
            <w:pPr>
              <w:jc w:val="right"/>
              <w:rPr>
                <w:color w:val="000000" w:themeColor="text1"/>
                <w:sz w:val="18"/>
                <w:szCs w:val="18"/>
                <w:lang w:val="uk-UA" w:eastAsia="en-US"/>
              </w:rPr>
            </w:pPr>
            <w:r w:rsidRPr="00A37880">
              <w:rPr>
                <w:color w:val="000000" w:themeColor="text1"/>
                <w:sz w:val="18"/>
                <w:szCs w:val="18"/>
                <w:lang w:val="uk-UA" w:eastAsia="en-US"/>
              </w:rPr>
              <w:t>-30,413,314.38</w:t>
            </w:r>
          </w:p>
        </w:tc>
      </w:tr>
      <w:tr w:rsidR="006949A3" w:rsidRPr="00A37880" w14:paraId="4C836B90" w14:textId="77777777" w:rsidTr="006949A3">
        <w:trPr>
          <w:trHeight w:val="288"/>
        </w:trPr>
        <w:tc>
          <w:tcPr>
            <w:tcW w:w="3780" w:type="dxa"/>
            <w:tcBorders>
              <w:top w:val="nil"/>
              <w:left w:val="nil"/>
              <w:bottom w:val="single" w:sz="4" w:space="0" w:color="auto"/>
              <w:right w:val="nil"/>
            </w:tcBorders>
            <w:shd w:val="clear" w:color="auto" w:fill="auto"/>
            <w:noWrap/>
            <w:vAlign w:val="bottom"/>
            <w:hideMark/>
          </w:tcPr>
          <w:p w14:paraId="10CE95FD" w14:textId="77777777" w:rsidR="006949A3" w:rsidRPr="00A37880" w:rsidRDefault="006949A3" w:rsidP="006949A3">
            <w:pPr>
              <w:rPr>
                <w:b/>
                <w:bCs/>
                <w:color w:val="000000" w:themeColor="text1"/>
                <w:sz w:val="18"/>
                <w:szCs w:val="18"/>
                <w:lang w:val="uk-UA" w:eastAsia="en-US"/>
              </w:rPr>
            </w:pPr>
            <w:r w:rsidRPr="00A37880">
              <w:rPr>
                <w:b/>
                <w:bCs/>
                <w:color w:val="000000" w:themeColor="text1"/>
                <w:sz w:val="18"/>
                <w:szCs w:val="18"/>
                <w:lang w:val="uk-UA" w:eastAsia="en-US"/>
              </w:rPr>
              <w:t>Чистий грошовий потік (</w:t>
            </w:r>
            <w:proofErr w:type="spellStart"/>
            <w:r w:rsidRPr="00A37880">
              <w:rPr>
                <w:b/>
                <w:bCs/>
                <w:color w:val="000000" w:themeColor="text1"/>
                <w:sz w:val="18"/>
                <w:szCs w:val="18"/>
                <w:lang w:val="uk-UA" w:eastAsia="en-US"/>
              </w:rPr>
              <w:t>Комулятивно</w:t>
            </w:r>
            <w:proofErr w:type="spellEnd"/>
            <w:r w:rsidRPr="00A37880">
              <w:rPr>
                <w:b/>
                <w:bCs/>
                <w:color w:val="000000" w:themeColor="text1"/>
                <w:sz w:val="18"/>
                <w:szCs w:val="18"/>
                <w:lang w:val="uk-UA" w:eastAsia="en-US"/>
              </w:rPr>
              <w:t>)</w:t>
            </w:r>
          </w:p>
        </w:tc>
        <w:tc>
          <w:tcPr>
            <w:tcW w:w="1580" w:type="dxa"/>
            <w:tcBorders>
              <w:top w:val="nil"/>
              <w:left w:val="nil"/>
              <w:bottom w:val="single" w:sz="4" w:space="0" w:color="auto"/>
              <w:right w:val="nil"/>
            </w:tcBorders>
            <w:shd w:val="clear" w:color="auto" w:fill="auto"/>
            <w:noWrap/>
            <w:vAlign w:val="bottom"/>
            <w:hideMark/>
          </w:tcPr>
          <w:p w14:paraId="605CCBCC"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-23,765,728.46</w:t>
            </w:r>
          </w:p>
        </w:tc>
        <w:tc>
          <w:tcPr>
            <w:tcW w:w="1580" w:type="dxa"/>
            <w:tcBorders>
              <w:top w:val="nil"/>
              <w:left w:val="nil"/>
              <w:bottom w:val="single" w:sz="4" w:space="0" w:color="auto"/>
              <w:right w:val="nil"/>
            </w:tcBorders>
            <w:shd w:val="clear" w:color="auto" w:fill="auto"/>
            <w:noWrap/>
            <w:vAlign w:val="bottom"/>
            <w:hideMark/>
          </w:tcPr>
          <w:p w14:paraId="6303367C"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-29,481,457.40</w:t>
            </w:r>
          </w:p>
        </w:tc>
        <w:tc>
          <w:tcPr>
            <w:tcW w:w="1460" w:type="dxa"/>
            <w:tcBorders>
              <w:top w:val="nil"/>
              <w:left w:val="nil"/>
              <w:bottom w:val="single" w:sz="4" w:space="0" w:color="auto"/>
              <w:right w:val="nil"/>
            </w:tcBorders>
            <w:shd w:val="clear" w:color="auto" w:fill="auto"/>
            <w:noWrap/>
            <w:vAlign w:val="bottom"/>
            <w:hideMark/>
          </w:tcPr>
          <w:p w14:paraId="0D4E2A09"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-9,589,695.77</w:t>
            </w:r>
          </w:p>
        </w:tc>
        <w:tc>
          <w:tcPr>
            <w:tcW w:w="1500" w:type="dxa"/>
            <w:tcBorders>
              <w:top w:val="nil"/>
              <w:left w:val="nil"/>
              <w:bottom w:val="single" w:sz="4" w:space="0" w:color="auto"/>
              <w:right w:val="nil"/>
            </w:tcBorders>
            <w:shd w:val="clear" w:color="auto" w:fill="auto"/>
            <w:noWrap/>
            <w:vAlign w:val="bottom"/>
            <w:hideMark/>
          </w:tcPr>
          <w:p w14:paraId="0AAF5FD5"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46,920,141.37</w:t>
            </w:r>
          </w:p>
        </w:tc>
        <w:tc>
          <w:tcPr>
            <w:tcW w:w="1620" w:type="dxa"/>
            <w:tcBorders>
              <w:top w:val="nil"/>
              <w:left w:val="nil"/>
              <w:bottom w:val="single" w:sz="4" w:space="0" w:color="auto"/>
              <w:right w:val="nil"/>
            </w:tcBorders>
            <w:shd w:val="clear" w:color="auto" w:fill="auto"/>
            <w:noWrap/>
            <w:vAlign w:val="bottom"/>
            <w:hideMark/>
          </w:tcPr>
          <w:p w14:paraId="04FC2994"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152,610,351.82</w:t>
            </w:r>
          </w:p>
        </w:tc>
        <w:tc>
          <w:tcPr>
            <w:tcW w:w="1620" w:type="dxa"/>
            <w:tcBorders>
              <w:top w:val="nil"/>
              <w:left w:val="nil"/>
              <w:bottom w:val="single" w:sz="4" w:space="0" w:color="auto"/>
              <w:right w:val="nil"/>
            </w:tcBorders>
            <w:shd w:val="clear" w:color="auto" w:fill="auto"/>
            <w:noWrap/>
            <w:vAlign w:val="bottom"/>
            <w:hideMark/>
          </w:tcPr>
          <w:p w14:paraId="58D3B2E9" w14:textId="77777777" w:rsidR="006949A3" w:rsidRPr="00A37880" w:rsidRDefault="006949A3" w:rsidP="006949A3">
            <w:pPr>
              <w:jc w:val="right"/>
              <w:rPr>
                <w:b/>
                <w:bCs/>
                <w:color w:val="000000" w:themeColor="text1"/>
                <w:sz w:val="18"/>
                <w:szCs w:val="18"/>
                <w:lang w:val="uk-UA" w:eastAsia="en-US"/>
              </w:rPr>
            </w:pPr>
            <w:r w:rsidRPr="00A37880">
              <w:rPr>
                <w:b/>
                <w:bCs/>
                <w:color w:val="000000" w:themeColor="text1"/>
                <w:sz w:val="18"/>
                <w:szCs w:val="18"/>
                <w:lang w:val="uk-UA" w:eastAsia="en-US"/>
              </w:rPr>
              <w:t>321,573,209.48</w:t>
            </w:r>
          </w:p>
        </w:tc>
      </w:tr>
    </w:tbl>
    <w:p w14:paraId="385BB9C8" w14:textId="48EB4469" w:rsidR="006949A3" w:rsidRPr="00A37880" w:rsidRDefault="006949A3" w:rsidP="00265098">
      <w:pPr>
        <w:widowControl w:val="0"/>
        <w:ind w:left="-180" w:right="562" w:firstLine="720"/>
        <w:jc w:val="both"/>
        <w:rPr>
          <w:color w:val="000000" w:themeColor="text1"/>
          <w:sz w:val="28"/>
          <w:szCs w:val="28"/>
          <w:lang w:val="uk-UA"/>
        </w:rPr>
        <w:sectPr w:rsidR="006949A3" w:rsidRPr="00A37880" w:rsidSect="003013DD">
          <w:pgSz w:w="15840" w:h="12240" w:orient="landscape"/>
          <w:pgMar w:top="850" w:right="850" w:bottom="1170" w:left="850" w:header="720" w:footer="720" w:gutter="0"/>
          <w:cols w:space="720"/>
          <w:docGrid w:linePitch="360"/>
        </w:sectPr>
      </w:pPr>
    </w:p>
    <w:p w14:paraId="51F9635E" w14:textId="53B389CA" w:rsidR="00AB4F46" w:rsidRPr="00050A8B" w:rsidRDefault="00AB4F46" w:rsidP="00050A8B">
      <w:pPr>
        <w:pStyle w:val="a3"/>
        <w:widowControl w:val="0"/>
        <w:numPr>
          <w:ilvl w:val="1"/>
          <w:numId w:val="9"/>
        </w:numPr>
        <w:jc w:val="both"/>
        <w:rPr>
          <w:rFonts w:ascii="Times New Roman" w:hAnsi="Times New Roman"/>
          <w:b/>
          <w:sz w:val="28"/>
          <w:szCs w:val="28"/>
          <w:u w:val="single"/>
        </w:rPr>
      </w:pPr>
      <w:r w:rsidRPr="00050A8B">
        <w:rPr>
          <w:rFonts w:ascii="Times New Roman" w:hAnsi="Times New Roman"/>
          <w:b/>
          <w:sz w:val="28"/>
          <w:szCs w:val="28"/>
          <w:u w:val="single"/>
        </w:rPr>
        <w:lastRenderedPageBreak/>
        <w:t>Оцінка впливу на сферу інтересів суб’єктів учасників системи – громадян України.</w:t>
      </w:r>
    </w:p>
    <w:p w14:paraId="6765F1C6" w14:textId="77777777" w:rsidR="00AB4F46" w:rsidRPr="00050A8B" w:rsidRDefault="00AB4F46" w:rsidP="00AB4F46">
      <w:pPr>
        <w:widowControl w:val="0"/>
        <w:ind w:left="-180" w:right="562" w:firstLine="720"/>
        <w:jc w:val="both"/>
        <w:rPr>
          <w:sz w:val="28"/>
          <w:szCs w:val="28"/>
          <w:lang w:val="uk-UA"/>
        </w:rPr>
      </w:pPr>
      <w:r w:rsidRPr="00050A8B">
        <w:rPr>
          <w:sz w:val="28"/>
          <w:szCs w:val="28"/>
          <w:lang w:val="uk-UA"/>
        </w:rPr>
        <w:t xml:space="preserve"> </w:t>
      </w:r>
    </w:p>
    <w:p w14:paraId="4349A128" w14:textId="77777777" w:rsidR="00AB4F46" w:rsidRPr="00050A8B" w:rsidRDefault="00AB4F46" w:rsidP="00AB4F46">
      <w:pPr>
        <w:spacing w:after="120"/>
        <w:ind w:firstLine="708"/>
        <w:jc w:val="both"/>
        <w:rPr>
          <w:sz w:val="28"/>
          <w:szCs w:val="28"/>
          <w:lang w:val="uk-UA"/>
        </w:rPr>
      </w:pPr>
      <w:r w:rsidRPr="00050A8B">
        <w:rPr>
          <w:sz w:val="28"/>
          <w:szCs w:val="28"/>
          <w:lang w:val="uk-UA"/>
        </w:rPr>
        <w:t>На 1 січня 2018 р. в Україні налічувалося 11,7 млн пенсіонерів (27,8% загальної чисельності населення), серед яких 2,6 млн – особи з інвалідністю, понад 1 млн – перебувають у складних життєвих обставинах, 0,8 млн – ліквідатори та потерпілі від Чорнобильської катастрофи, 0,6 млн – ветерани війни.</w:t>
      </w:r>
      <w:r w:rsidRPr="00050A8B">
        <w:rPr>
          <w:rStyle w:val="a6"/>
          <w:sz w:val="28"/>
          <w:szCs w:val="28"/>
          <w:lang w:val="uk-UA"/>
        </w:rPr>
        <w:footnoteReference w:id="7"/>
      </w:r>
      <w:r w:rsidRPr="00050A8B">
        <w:rPr>
          <w:sz w:val="28"/>
          <w:szCs w:val="28"/>
          <w:lang w:val="uk-UA"/>
        </w:rPr>
        <w:t xml:space="preserve"> </w:t>
      </w:r>
    </w:p>
    <w:p w14:paraId="7AB84662" w14:textId="0F2101CA" w:rsidR="00AB4F46" w:rsidRPr="00050A8B" w:rsidRDefault="00AB4F46" w:rsidP="00AB4F46">
      <w:pPr>
        <w:spacing w:after="120"/>
        <w:ind w:firstLine="708"/>
        <w:jc w:val="both"/>
        <w:rPr>
          <w:sz w:val="28"/>
          <w:szCs w:val="28"/>
          <w:lang w:val="uk-UA"/>
        </w:rPr>
      </w:pPr>
      <w:r w:rsidRPr="00050A8B">
        <w:rPr>
          <w:sz w:val="28"/>
          <w:szCs w:val="28"/>
          <w:lang w:val="uk-UA"/>
        </w:rPr>
        <w:t>Чисельність осіб віком 60 років і старше становила 9,7 млн осіб, або 22,9% загальної чисельності населення. На 100 осіб віком 60 років і старше припадало 79 дітей віком до 18 років і 257 осіб віком 18–59 років.</w:t>
      </w:r>
      <w:r w:rsidRPr="00050A8B">
        <w:rPr>
          <w:rStyle w:val="a6"/>
          <w:sz w:val="28"/>
          <w:szCs w:val="28"/>
          <w:lang w:val="uk-UA"/>
        </w:rPr>
        <w:footnoteReference w:id="8"/>
      </w:r>
    </w:p>
    <w:p w14:paraId="004E4A40" w14:textId="179DE4C7" w:rsidR="00AB4F46" w:rsidRPr="00050A8B" w:rsidRDefault="00AB4F46" w:rsidP="00AB4F46">
      <w:pPr>
        <w:spacing w:after="120"/>
        <w:ind w:firstLine="708"/>
        <w:jc w:val="both"/>
        <w:rPr>
          <w:sz w:val="28"/>
          <w:szCs w:val="28"/>
          <w:lang w:val="uk-UA"/>
        </w:rPr>
      </w:pPr>
    </w:p>
    <w:p w14:paraId="1F5E5ECB" w14:textId="76FE0C3F" w:rsidR="00AB4F46" w:rsidRPr="00050A8B" w:rsidRDefault="00AB4F46" w:rsidP="00AB4F46">
      <w:pPr>
        <w:spacing w:after="120"/>
        <w:ind w:firstLine="708"/>
        <w:jc w:val="both"/>
        <w:rPr>
          <w:b/>
          <w:sz w:val="28"/>
          <w:szCs w:val="28"/>
          <w:lang w:val="uk-UA"/>
        </w:rPr>
      </w:pPr>
      <w:r w:rsidRPr="00050A8B">
        <w:rPr>
          <w:sz w:val="28"/>
          <w:szCs w:val="28"/>
          <w:lang w:val="uk-UA"/>
        </w:rPr>
        <w:t>Середній розмір пенсії станом на 01.</w:t>
      </w:r>
      <w:r w:rsidR="008F2A06" w:rsidRPr="00050A8B">
        <w:rPr>
          <w:sz w:val="28"/>
          <w:szCs w:val="28"/>
          <w:lang w:val="uk-UA"/>
        </w:rPr>
        <w:t>07</w:t>
      </w:r>
      <w:r w:rsidRPr="00050A8B">
        <w:rPr>
          <w:sz w:val="28"/>
          <w:szCs w:val="28"/>
          <w:lang w:val="uk-UA"/>
        </w:rPr>
        <w:t>.2018 становив</w:t>
      </w:r>
      <w:r w:rsidR="008F2A06" w:rsidRPr="00050A8B">
        <w:rPr>
          <w:sz w:val="28"/>
          <w:szCs w:val="28"/>
          <w:lang w:val="uk-UA"/>
        </w:rPr>
        <w:t xml:space="preserve"> 2562,40 грн (за даними ПФУ </w:t>
      </w:r>
      <w:hyperlink r:id="rId13" w:history="1">
        <w:r w:rsidR="008F2A06" w:rsidRPr="00050A8B">
          <w:rPr>
            <w:rStyle w:val="a7"/>
            <w:sz w:val="28"/>
            <w:szCs w:val="28"/>
            <w:lang w:val="uk-UA"/>
          </w:rPr>
          <w:t>https://www.pfu.gov.ua/38544-stanom-na-01-07-2018-roku/</w:t>
        </w:r>
      </w:hyperlink>
      <w:r w:rsidR="008F2A06" w:rsidRPr="00050A8B">
        <w:rPr>
          <w:sz w:val="28"/>
          <w:szCs w:val="28"/>
          <w:lang w:val="uk-UA"/>
        </w:rPr>
        <w:t xml:space="preserve">) </w:t>
      </w:r>
      <w:r w:rsidRPr="00050A8B">
        <w:rPr>
          <w:sz w:val="28"/>
          <w:szCs w:val="28"/>
          <w:lang w:val="uk-UA"/>
        </w:rPr>
        <w:t xml:space="preserve"> при середньому рівні заробітної плати </w:t>
      </w:r>
      <w:r w:rsidR="008F2A06" w:rsidRPr="00050A8B">
        <w:rPr>
          <w:sz w:val="28"/>
          <w:szCs w:val="28"/>
          <w:lang w:val="uk-UA"/>
        </w:rPr>
        <w:t xml:space="preserve"> 7 769, 50 грн.  (</w:t>
      </w:r>
      <w:hyperlink r:id="rId14" w:history="1">
        <w:r w:rsidR="008F2A06" w:rsidRPr="00050A8B">
          <w:rPr>
            <w:rStyle w:val="a7"/>
            <w:sz w:val="28"/>
            <w:szCs w:val="28"/>
            <w:lang w:val="uk-UA"/>
          </w:rPr>
          <w:t>https://www.pfu.gov.ua/32397-pokaznyk-serednoyi-zarobitnoyi-platy-za-2018-rik/</w:t>
        </w:r>
      </w:hyperlink>
      <w:r w:rsidR="008F2A06" w:rsidRPr="00050A8B">
        <w:rPr>
          <w:sz w:val="28"/>
          <w:szCs w:val="28"/>
          <w:lang w:val="uk-UA"/>
        </w:rPr>
        <w:t xml:space="preserve">). </w:t>
      </w:r>
      <w:r w:rsidR="008F2A06" w:rsidRPr="00050A8B">
        <w:rPr>
          <w:b/>
          <w:sz w:val="28"/>
          <w:szCs w:val="28"/>
          <w:lang w:val="uk-UA"/>
        </w:rPr>
        <w:t>Таким чином, середній коефіцієнт заміщення складає 32,98%</w:t>
      </w:r>
    </w:p>
    <w:p w14:paraId="5824C08C" w14:textId="01671169" w:rsidR="00AB4F46" w:rsidRPr="00050A8B" w:rsidRDefault="00AB4F46" w:rsidP="00AB4F46">
      <w:pPr>
        <w:spacing w:after="120"/>
        <w:ind w:firstLine="708"/>
        <w:jc w:val="both"/>
        <w:rPr>
          <w:sz w:val="28"/>
          <w:szCs w:val="28"/>
          <w:lang w:val="uk-UA"/>
        </w:rPr>
      </w:pPr>
      <w:r w:rsidRPr="00050A8B">
        <w:rPr>
          <w:sz w:val="28"/>
          <w:szCs w:val="28"/>
          <w:lang w:val="uk-UA"/>
        </w:rPr>
        <w:t xml:space="preserve">За умови впровадження накопичувальної системи пенсійного забезпечення очікуються наступні показники </w:t>
      </w:r>
      <w:r w:rsidR="008F2A06" w:rsidRPr="00050A8B">
        <w:rPr>
          <w:b/>
          <w:sz w:val="28"/>
          <w:szCs w:val="28"/>
          <w:lang w:val="uk-UA"/>
        </w:rPr>
        <w:t xml:space="preserve">додаткового </w:t>
      </w:r>
      <w:r w:rsidR="008F2A06" w:rsidRPr="00050A8B">
        <w:rPr>
          <w:sz w:val="28"/>
          <w:szCs w:val="28"/>
          <w:lang w:val="uk-UA"/>
        </w:rPr>
        <w:t>коефіцієнту</w:t>
      </w:r>
      <w:r w:rsidRPr="00050A8B">
        <w:rPr>
          <w:sz w:val="28"/>
          <w:szCs w:val="28"/>
          <w:lang w:val="uk-UA"/>
        </w:rPr>
        <w:t xml:space="preserve"> заміщення за рахунок такої системи:</w:t>
      </w:r>
    </w:p>
    <w:p w14:paraId="69350A63" w14:textId="2190EC97" w:rsidR="00FE526D" w:rsidRPr="00050A8B" w:rsidRDefault="00FE526D" w:rsidP="00FE526D">
      <w:pPr>
        <w:spacing w:after="120"/>
        <w:jc w:val="both"/>
        <w:rPr>
          <w:sz w:val="24"/>
          <w:szCs w:val="24"/>
          <w:lang w:val="uk-UA"/>
        </w:rPr>
      </w:pPr>
      <w:r w:rsidRPr="00050A8B">
        <w:rPr>
          <w:sz w:val="24"/>
          <w:szCs w:val="24"/>
          <w:lang w:val="uk-UA"/>
        </w:rPr>
        <w:t xml:space="preserve"> </w:t>
      </w:r>
    </w:p>
    <w:tbl>
      <w:tblPr>
        <w:tblW w:w="9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4699"/>
      </w:tblGrid>
      <w:tr w:rsidR="00EE6900" w:rsidRPr="00050A8B" w14:paraId="68DF4ED1" w14:textId="77777777" w:rsidTr="00B169AC">
        <w:tc>
          <w:tcPr>
            <w:tcW w:w="1843" w:type="dxa"/>
            <w:shd w:val="clear" w:color="auto" w:fill="auto"/>
          </w:tcPr>
          <w:p w14:paraId="47861B7B" w14:textId="77777777" w:rsidR="00EE6900" w:rsidRPr="00050A8B" w:rsidRDefault="00EE6900" w:rsidP="00EE6900">
            <w:pPr>
              <w:widowControl w:val="0"/>
              <w:jc w:val="center"/>
              <w:rPr>
                <w:b/>
                <w:color w:val="000000" w:themeColor="text1"/>
                <w:sz w:val="24"/>
                <w:szCs w:val="24"/>
                <w:lang w:val="uk-UA"/>
              </w:rPr>
            </w:pPr>
            <w:r w:rsidRPr="00050A8B">
              <w:rPr>
                <w:b/>
                <w:color w:val="000000" w:themeColor="text1"/>
                <w:sz w:val="24"/>
                <w:szCs w:val="24"/>
                <w:lang w:val="uk-UA"/>
              </w:rPr>
              <w:t>Вид альтернативи</w:t>
            </w:r>
          </w:p>
          <w:p w14:paraId="7ED90ADB" w14:textId="77777777" w:rsidR="00EE6900" w:rsidRPr="00050A8B" w:rsidRDefault="00EE6900" w:rsidP="00EE6900">
            <w:pPr>
              <w:widowControl w:val="0"/>
              <w:jc w:val="center"/>
              <w:rPr>
                <w:b/>
                <w:color w:val="000000" w:themeColor="text1"/>
                <w:sz w:val="24"/>
                <w:szCs w:val="24"/>
                <w:lang w:val="uk-UA"/>
              </w:rPr>
            </w:pPr>
          </w:p>
        </w:tc>
        <w:tc>
          <w:tcPr>
            <w:tcW w:w="3119" w:type="dxa"/>
            <w:shd w:val="clear" w:color="auto" w:fill="auto"/>
          </w:tcPr>
          <w:p w14:paraId="67827735" w14:textId="77777777" w:rsidR="00EE6900" w:rsidRPr="00050A8B" w:rsidRDefault="00EE6900" w:rsidP="00EE6900">
            <w:pPr>
              <w:widowControl w:val="0"/>
              <w:jc w:val="center"/>
              <w:rPr>
                <w:b/>
                <w:color w:val="000000" w:themeColor="text1"/>
                <w:sz w:val="24"/>
                <w:szCs w:val="24"/>
                <w:lang w:val="uk-UA"/>
              </w:rPr>
            </w:pPr>
            <w:r w:rsidRPr="00050A8B">
              <w:rPr>
                <w:b/>
                <w:color w:val="000000" w:themeColor="text1"/>
                <w:sz w:val="24"/>
                <w:szCs w:val="24"/>
                <w:lang w:val="uk-UA"/>
              </w:rPr>
              <w:t>Вигоди</w:t>
            </w:r>
          </w:p>
        </w:tc>
        <w:tc>
          <w:tcPr>
            <w:tcW w:w="4699" w:type="dxa"/>
            <w:shd w:val="clear" w:color="auto" w:fill="auto"/>
          </w:tcPr>
          <w:p w14:paraId="13240BA4" w14:textId="77777777" w:rsidR="00EE6900" w:rsidRPr="00050A8B" w:rsidRDefault="00EE6900" w:rsidP="00EE6900">
            <w:pPr>
              <w:widowControl w:val="0"/>
              <w:jc w:val="center"/>
              <w:rPr>
                <w:b/>
                <w:color w:val="000000" w:themeColor="text1"/>
                <w:sz w:val="24"/>
                <w:szCs w:val="24"/>
                <w:lang w:val="uk-UA"/>
              </w:rPr>
            </w:pPr>
            <w:r w:rsidRPr="00050A8B">
              <w:rPr>
                <w:b/>
                <w:color w:val="000000" w:themeColor="text1"/>
                <w:sz w:val="24"/>
                <w:szCs w:val="24"/>
                <w:lang w:val="uk-UA"/>
              </w:rPr>
              <w:t>Витрати</w:t>
            </w:r>
          </w:p>
        </w:tc>
      </w:tr>
      <w:tr w:rsidR="00EE6900" w:rsidRPr="00C82ED9" w14:paraId="2DC58BE4" w14:textId="77777777" w:rsidTr="00B169AC">
        <w:tc>
          <w:tcPr>
            <w:tcW w:w="1843" w:type="dxa"/>
            <w:shd w:val="clear" w:color="auto" w:fill="auto"/>
          </w:tcPr>
          <w:p w14:paraId="59DFA9A0" w14:textId="77777777" w:rsidR="00EE6900" w:rsidRPr="00050A8B" w:rsidRDefault="00EE6900" w:rsidP="00EE6900">
            <w:pPr>
              <w:widowControl w:val="0"/>
              <w:jc w:val="center"/>
              <w:rPr>
                <w:color w:val="000000" w:themeColor="text1"/>
                <w:sz w:val="24"/>
                <w:szCs w:val="24"/>
                <w:lang w:val="uk-UA"/>
              </w:rPr>
            </w:pPr>
            <w:r w:rsidRPr="00050A8B">
              <w:rPr>
                <w:color w:val="000000" w:themeColor="text1"/>
                <w:sz w:val="24"/>
                <w:szCs w:val="24"/>
                <w:lang w:val="uk-UA"/>
              </w:rPr>
              <w:t>Альтернатива 1</w:t>
            </w:r>
          </w:p>
          <w:p w14:paraId="747B4912" w14:textId="77777777" w:rsidR="00EE6900" w:rsidRPr="00050A8B" w:rsidRDefault="00EE6900" w:rsidP="00EE6900">
            <w:pPr>
              <w:widowControl w:val="0"/>
              <w:jc w:val="center"/>
              <w:rPr>
                <w:color w:val="000000" w:themeColor="text1"/>
                <w:sz w:val="24"/>
                <w:szCs w:val="24"/>
                <w:lang w:val="uk-UA"/>
              </w:rPr>
            </w:pPr>
          </w:p>
        </w:tc>
        <w:tc>
          <w:tcPr>
            <w:tcW w:w="3119" w:type="dxa"/>
            <w:shd w:val="clear" w:color="auto" w:fill="auto"/>
          </w:tcPr>
          <w:p w14:paraId="38AF3199" w14:textId="47F3286A" w:rsidR="00EE6900" w:rsidRPr="00050A8B" w:rsidRDefault="00EE6900" w:rsidP="00EE6900">
            <w:pPr>
              <w:widowControl w:val="0"/>
              <w:jc w:val="both"/>
              <w:rPr>
                <w:color w:val="000000" w:themeColor="text1"/>
                <w:sz w:val="24"/>
                <w:szCs w:val="24"/>
                <w:lang w:val="uk-UA"/>
              </w:rPr>
            </w:pPr>
            <w:r w:rsidRPr="00050A8B">
              <w:rPr>
                <w:color w:val="000000" w:themeColor="text1"/>
                <w:sz w:val="24"/>
                <w:szCs w:val="24"/>
                <w:lang w:val="uk-UA"/>
              </w:rPr>
              <w:t xml:space="preserve">Створення додаткових джерел </w:t>
            </w:r>
            <w:r w:rsidR="0021107F" w:rsidRPr="00050A8B">
              <w:rPr>
                <w:color w:val="000000" w:themeColor="text1"/>
                <w:sz w:val="24"/>
                <w:szCs w:val="24"/>
                <w:lang w:val="uk-UA"/>
              </w:rPr>
              <w:t>пенсійних накопичень</w:t>
            </w:r>
            <w:r w:rsidRPr="00050A8B">
              <w:rPr>
                <w:color w:val="000000" w:themeColor="text1"/>
                <w:sz w:val="24"/>
                <w:szCs w:val="24"/>
                <w:lang w:val="uk-UA"/>
              </w:rPr>
              <w:t xml:space="preserve">. Відсутність додаткових вимог і пов’язаних з цим додаткових витрат. </w:t>
            </w:r>
            <w:r w:rsidR="0021107F" w:rsidRPr="00050A8B">
              <w:rPr>
                <w:color w:val="000000" w:themeColor="text1"/>
                <w:sz w:val="24"/>
                <w:szCs w:val="24"/>
                <w:lang w:val="uk-UA"/>
              </w:rPr>
              <w:t xml:space="preserve"> </w:t>
            </w:r>
          </w:p>
        </w:tc>
        <w:tc>
          <w:tcPr>
            <w:tcW w:w="4699" w:type="dxa"/>
            <w:shd w:val="clear" w:color="auto" w:fill="auto"/>
          </w:tcPr>
          <w:p w14:paraId="340E9060" w14:textId="4CB54D67" w:rsidR="00EE6900" w:rsidRPr="00050A8B" w:rsidRDefault="009B25B6" w:rsidP="00FB5A66">
            <w:pPr>
              <w:widowControl w:val="0"/>
              <w:jc w:val="both"/>
              <w:rPr>
                <w:color w:val="000000" w:themeColor="text1"/>
                <w:sz w:val="24"/>
                <w:szCs w:val="24"/>
                <w:lang w:val="uk-UA"/>
              </w:rPr>
            </w:pPr>
            <w:r w:rsidRPr="00050A8B">
              <w:rPr>
                <w:color w:val="000000" w:themeColor="text1"/>
                <w:sz w:val="24"/>
                <w:szCs w:val="24"/>
                <w:lang w:val="uk-UA"/>
              </w:rPr>
              <w:t>Додаткові відрахування з заробітної плати в розмірі 2% та щорічне збільшення до 7%</w:t>
            </w:r>
            <w:r w:rsidR="004D1F93" w:rsidRPr="00050A8B">
              <w:rPr>
                <w:color w:val="000000" w:themeColor="text1"/>
                <w:sz w:val="24"/>
                <w:szCs w:val="24"/>
                <w:lang w:val="uk-UA"/>
              </w:rPr>
              <w:t>. Поряд з тим, в процесі накопичень коштів витрати на оплату послуг сервіс-провай</w:t>
            </w:r>
            <w:r w:rsidR="00823901" w:rsidRPr="00050A8B">
              <w:rPr>
                <w:color w:val="000000" w:themeColor="text1"/>
                <w:sz w:val="24"/>
                <w:szCs w:val="24"/>
                <w:lang w:val="uk-UA"/>
              </w:rPr>
              <w:t>д</w:t>
            </w:r>
            <w:r w:rsidR="004D1F93" w:rsidRPr="00050A8B">
              <w:rPr>
                <w:color w:val="000000" w:themeColor="text1"/>
                <w:sz w:val="24"/>
                <w:szCs w:val="24"/>
                <w:lang w:val="uk-UA"/>
              </w:rPr>
              <w:t xml:space="preserve">ерів (КУА, </w:t>
            </w:r>
            <w:r w:rsidR="00FB5A66">
              <w:rPr>
                <w:color w:val="000000" w:themeColor="text1"/>
                <w:sz w:val="24"/>
                <w:szCs w:val="24"/>
                <w:lang w:val="uk-UA"/>
              </w:rPr>
              <w:t>а</w:t>
            </w:r>
            <w:r w:rsidR="00823901" w:rsidRPr="00050A8B">
              <w:rPr>
                <w:color w:val="000000" w:themeColor="text1"/>
                <w:sz w:val="24"/>
                <w:szCs w:val="24"/>
                <w:lang w:val="uk-UA"/>
              </w:rPr>
              <w:t>дміністратори</w:t>
            </w:r>
            <w:r w:rsidR="004D1F93" w:rsidRPr="00050A8B">
              <w:rPr>
                <w:color w:val="000000" w:themeColor="text1"/>
                <w:sz w:val="24"/>
                <w:szCs w:val="24"/>
                <w:lang w:val="uk-UA"/>
              </w:rPr>
              <w:t xml:space="preserve">, </w:t>
            </w:r>
            <w:r w:rsidR="00823901" w:rsidRPr="00050A8B">
              <w:rPr>
                <w:color w:val="000000" w:themeColor="text1"/>
                <w:sz w:val="24"/>
                <w:szCs w:val="24"/>
                <w:lang w:val="uk-UA"/>
              </w:rPr>
              <w:t>зберігачі</w:t>
            </w:r>
            <w:r w:rsidR="004D1F93" w:rsidRPr="00050A8B">
              <w:rPr>
                <w:color w:val="000000" w:themeColor="text1"/>
                <w:sz w:val="24"/>
                <w:szCs w:val="24"/>
                <w:lang w:val="uk-UA"/>
              </w:rPr>
              <w:t>) складуть до 3,5% від вартості накопичень особи. За розрахунками здійснених витрат, такий розмір оплати послуг в період інвестування 30 років зменшить сумарний кінцевий розмір накопич</w:t>
            </w:r>
            <w:r w:rsidR="00810F7D" w:rsidRPr="00050A8B">
              <w:rPr>
                <w:color w:val="000000" w:themeColor="text1"/>
                <w:sz w:val="24"/>
                <w:szCs w:val="24"/>
                <w:lang w:val="uk-UA"/>
              </w:rPr>
              <w:t xml:space="preserve">ень на </w:t>
            </w:r>
            <w:r w:rsidR="00810F7D" w:rsidRPr="00050A8B">
              <w:rPr>
                <w:b/>
                <w:color w:val="000000" w:themeColor="text1"/>
                <w:sz w:val="24"/>
                <w:szCs w:val="24"/>
                <w:lang w:val="uk-UA"/>
              </w:rPr>
              <w:t xml:space="preserve">29%. </w:t>
            </w:r>
            <w:r w:rsidR="00823901" w:rsidRPr="00050A8B">
              <w:rPr>
                <w:b/>
                <w:color w:val="000000" w:themeColor="text1"/>
                <w:sz w:val="24"/>
                <w:szCs w:val="24"/>
                <w:lang w:val="uk-UA"/>
              </w:rPr>
              <w:t>Відсутність належного контролю за діяльністю с</w:t>
            </w:r>
            <w:r w:rsidR="00CB7593">
              <w:rPr>
                <w:b/>
                <w:color w:val="000000" w:themeColor="text1"/>
                <w:sz w:val="24"/>
                <w:szCs w:val="24"/>
                <w:lang w:val="uk-UA"/>
              </w:rPr>
              <w:t>е</w:t>
            </w:r>
            <w:r w:rsidR="00823901" w:rsidRPr="00050A8B">
              <w:rPr>
                <w:b/>
                <w:color w:val="000000" w:themeColor="text1"/>
                <w:sz w:val="24"/>
                <w:szCs w:val="24"/>
                <w:lang w:val="uk-UA"/>
              </w:rPr>
              <w:t xml:space="preserve">рвіс-провайдерів та відсутність  чітких вимог щодо інвестування пенсійних коштів може спровокувати значні втрати заощаджень внаслідок </w:t>
            </w:r>
            <w:r w:rsidR="00823901" w:rsidRPr="00050A8B">
              <w:rPr>
                <w:b/>
                <w:color w:val="000000" w:themeColor="text1"/>
                <w:sz w:val="24"/>
                <w:szCs w:val="24"/>
                <w:lang w:val="uk-UA"/>
              </w:rPr>
              <w:lastRenderedPageBreak/>
              <w:t>неправомірних або некомпетентних дій.</w:t>
            </w:r>
          </w:p>
        </w:tc>
      </w:tr>
      <w:tr w:rsidR="00EE6900" w:rsidRPr="00050A8B" w14:paraId="39EA7E2E" w14:textId="77777777" w:rsidTr="00B169AC">
        <w:tc>
          <w:tcPr>
            <w:tcW w:w="1843" w:type="dxa"/>
            <w:shd w:val="clear" w:color="auto" w:fill="auto"/>
          </w:tcPr>
          <w:p w14:paraId="0E947B94" w14:textId="77777777" w:rsidR="00EE6900" w:rsidRPr="00050A8B" w:rsidRDefault="00EE6900" w:rsidP="00EE6900">
            <w:pPr>
              <w:widowControl w:val="0"/>
              <w:jc w:val="center"/>
              <w:rPr>
                <w:color w:val="000000" w:themeColor="text1"/>
                <w:sz w:val="24"/>
                <w:szCs w:val="24"/>
                <w:lang w:val="uk-UA"/>
              </w:rPr>
            </w:pPr>
            <w:r w:rsidRPr="00050A8B">
              <w:rPr>
                <w:color w:val="000000" w:themeColor="text1"/>
                <w:sz w:val="24"/>
                <w:szCs w:val="24"/>
                <w:lang w:val="uk-UA"/>
              </w:rPr>
              <w:lastRenderedPageBreak/>
              <w:t>Альтернатива 2</w:t>
            </w:r>
          </w:p>
        </w:tc>
        <w:tc>
          <w:tcPr>
            <w:tcW w:w="3119" w:type="dxa"/>
            <w:shd w:val="clear" w:color="auto" w:fill="auto"/>
          </w:tcPr>
          <w:p w14:paraId="27497145" w14:textId="47D484BD" w:rsidR="00823901" w:rsidRPr="00050A8B" w:rsidRDefault="0021107F" w:rsidP="00B169AC">
            <w:pPr>
              <w:pStyle w:val="ac"/>
              <w:widowControl w:val="0"/>
              <w:ind w:left="-40"/>
              <w:rPr>
                <w:b w:val="0"/>
                <w:color w:val="000000" w:themeColor="text1"/>
                <w:sz w:val="24"/>
              </w:rPr>
            </w:pPr>
            <w:r w:rsidRPr="00050A8B">
              <w:rPr>
                <w:b w:val="0"/>
                <w:color w:val="000000" w:themeColor="text1"/>
                <w:sz w:val="24"/>
              </w:rPr>
              <w:t>Створення додаткових джерел пенсійних накопичень.</w:t>
            </w:r>
          </w:p>
          <w:p w14:paraId="0535EFA9" w14:textId="12061C63" w:rsidR="00823901" w:rsidRPr="00050A8B" w:rsidRDefault="00823901" w:rsidP="00FB5A66">
            <w:pPr>
              <w:pStyle w:val="ac"/>
              <w:widowControl w:val="0"/>
              <w:ind w:left="-40"/>
              <w:rPr>
                <w:b w:val="0"/>
                <w:color w:val="000000" w:themeColor="text1"/>
                <w:sz w:val="24"/>
              </w:rPr>
            </w:pPr>
            <w:r w:rsidRPr="00050A8B">
              <w:rPr>
                <w:b w:val="0"/>
                <w:color w:val="000000" w:themeColor="text1"/>
                <w:sz w:val="24"/>
              </w:rPr>
              <w:t>Жорстке обмеження витрат коштів для сервіс-провайдерів системи</w:t>
            </w:r>
            <w:r w:rsidR="00AB15DB">
              <w:rPr>
                <w:b w:val="0"/>
                <w:color w:val="000000" w:themeColor="text1"/>
                <w:sz w:val="24"/>
              </w:rPr>
              <w:t>.</w:t>
            </w:r>
            <w:r w:rsidR="0021107F" w:rsidRPr="00050A8B">
              <w:rPr>
                <w:b w:val="0"/>
                <w:color w:val="000000" w:themeColor="text1"/>
                <w:sz w:val="24"/>
              </w:rPr>
              <w:t xml:space="preserve"> </w:t>
            </w:r>
          </w:p>
          <w:p w14:paraId="594EB36C" w14:textId="6595037A" w:rsidR="00823901" w:rsidRPr="00050A8B" w:rsidRDefault="00823901" w:rsidP="00FB5A66">
            <w:pPr>
              <w:pStyle w:val="ac"/>
              <w:widowControl w:val="0"/>
              <w:ind w:left="-40"/>
              <w:rPr>
                <w:b w:val="0"/>
                <w:color w:val="000000" w:themeColor="text1"/>
                <w:sz w:val="24"/>
              </w:rPr>
            </w:pPr>
            <w:r w:rsidRPr="00050A8B">
              <w:rPr>
                <w:b w:val="0"/>
                <w:color w:val="000000" w:themeColor="text1"/>
                <w:sz w:val="24"/>
              </w:rPr>
              <w:t xml:space="preserve">Чітка та прозора система діяльності </w:t>
            </w:r>
            <w:r w:rsidR="00793D1C" w:rsidRPr="00050A8B">
              <w:rPr>
                <w:b w:val="0"/>
                <w:color w:val="000000" w:themeColor="text1"/>
                <w:sz w:val="24"/>
              </w:rPr>
              <w:t>суб’єктів</w:t>
            </w:r>
            <w:r w:rsidRPr="00050A8B">
              <w:rPr>
                <w:b w:val="0"/>
                <w:color w:val="000000" w:themeColor="text1"/>
                <w:sz w:val="24"/>
              </w:rPr>
              <w:t xml:space="preserve">. </w:t>
            </w:r>
          </w:p>
          <w:p w14:paraId="09090FDF" w14:textId="77777777" w:rsidR="00823901" w:rsidRPr="00050A8B" w:rsidRDefault="00823901" w:rsidP="00FB5A66">
            <w:pPr>
              <w:pStyle w:val="ac"/>
              <w:widowControl w:val="0"/>
              <w:ind w:left="-40"/>
              <w:rPr>
                <w:b w:val="0"/>
                <w:color w:val="000000" w:themeColor="text1"/>
                <w:sz w:val="24"/>
              </w:rPr>
            </w:pPr>
            <w:r w:rsidRPr="00050A8B">
              <w:rPr>
                <w:b w:val="0"/>
                <w:color w:val="000000" w:themeColor="text1"/>
                <w:sz w:val="24"/>
              </w:rPr>
              <w:t xml:space="preserve">Єдине вікно надання послуг. </w:t>
            </w:r>
          </w:p>
          <w:p w14:paraId="4C30DDD5" w14:textId="77777777" w:rsidR="00823901" w:rsidRPr="00050A8B" w:rsidRDefault="00823901" w:rsidP="00FB5A66">
            <w:pPr>
              <w:pStyle w:val="ac"/>
              <w:widowControl w:val="0"/>
              <w:ind w:left="-40"/>
              <w:rPr>
                <w:b w:val="0"/>
                <w:color w:val="000000" w:themeColor="text1"/>
                <w:sz w:val="24"/>
              </w:rPr>
            </w:pPr>
            <w:r w:rsidRPr="00050A8B">
              <w:rPr>
                <w:b w:val="0"/>
                <w:color w:val="000000" w:themeColor="text1"/>
                <w:sz w:val="24"/>
              </w:rPr>
              <w:t xml:space="preserve">Забезпечення належного рівня інформованості населення та доступу до послуг. </w:t>
            </w:r>
          </w:p>
          <w:p w14:paraId="68B5A529" w14:textId="74568926" w:rsidR="00823901" w:rsidRPr="00050A8B" w:rsidRDefault="00823901" w:rsidP="00FB5A66">
            <w:pPr>
              <w:pStyle w:val="ac"/>
              <w:widowControl w:val="0"/>
              <w:ind w:left="33"/>
              <w:rPr>
                <w:b w:val="0"/>
                <w:color w:val="000000" w:themeColor="text1"/>
                <w:sz w:val="24"/>
              </w:rPr>
            </w:pPr>
            <w:r w:rsidRPr="00050A8B">
              <w:rPr>
                <w:b w:val="0"/>
                <w:color w:val="000000" w:themeColor="text1"/>
                <w:sz w:val="24"/>
              </w:rPr>
              <w:t xml:space="preserve">Контроль за якістю накопичень і, як наслідок, більша та надійніша база майбутніх пенсій. </w:t>
            </w:r>
          </w:p>
          <w:p w14:paraId="715596C2" w14:textId="1B8DFB0D" w:rsidR="00EE6900" w:rsidRPr="00050A8B" w:rsidRDefault="00810F7D" w:rsidP="00823901">
            <w:pPr>
              <w:pStyle w:val="ac"/>
              <w:widowControl w:val="0"/>
              <w:ind w:left="-40"/>
              <w:rPr>
                <w:b w:val="0"/>
                <w:color w:val="000000" w:themeColor="text1"/>
                <w:sz w:val="24"/>
              </w:rPr>
            </w:pPr>
            <w:r w:rsidRPr="00050A8B">
              <w:rPr>
                <w:b w:val="0"/>
                <w:sz w:val="24"/>
              </w:rPr>
              <w:t xml:space="preserve">За рахунок накопичувального рівня коефіцієнт заміщення може бути збільшеним  на  21% для чоловіків, та 16% для жінок, що в загальному дасть змогу забезпечити належний рівень виплат на рівні,  не нижчому </w:t>
            </w:r>
            <w:r w:rsidRPr="00050A8B">
              <w:rPr>
                <w:b w:val="0"/>
                <w:bCs w:val="0"/>
                <w:sz w:val="24"/>
              </w:rPr>
              <w:t>40-42%.</w:t>
            </w:r>
          </w:p>
        </w:tc>
        <w:tc>
          <w:tcPr>
            <w:tcW w:w="4699" w:type="dxa"/>
            <w:shd w:val="clear" w:color="auto" w:fill="auto"/>
          </w:tcPr>
          <w:p w14:paraId="4F959E66" w14:textId="69187412" w:rsidR="00EE6900" w:rsidRPr="00050A8B" w:rsidRDefault="009B25B6" w:rsidP="00B169AC">
            <w:pPr>
              <w:pStyle w:val="20"/>
              <w:spacing w:after="160" w:line="259" w:lineRule="auto"/>
              <w:ind w:left="0"/>
              <w:jc w:val="both"/>
              <w:rPr>
                <w:rFonts w:ascii="Times New Roman" w:hAnsi="Times New Roman" w:cs="Times New Roman"/>
                <w:bCs/>
                <w:sz w:val="24"/>
                <w:szCs w:val="24"/>
                <w:lang w:val="uk-UA"/>
              </w:rPr>
            </w:pPr>
            <w:r w:rsidRPr="00050A8B">
              <w:rPr>
                <w:rFonts w:ascii="Times New Roman" w:hAnsi="Times New Roman" w:cs="Times New Roman"/>
                <w:sz w:val="24"/>
                <w:szCs w:val="24"/>
                <w:lang w:val="uk-UA"/>
              </w:rPr>
              <w:t>Додаткові відрахування з заробітної плати в розмірі 2% та щорічне збільшення до 15% за умови зростання середньої заробітної плати</w:t>
            </w:r>
            <w:r w:rsidR="00697D26" w:rsidRPr="00050A8B">
              <w:rPr>
                <w:rFonts w:ascii="Times New Roman" w:hAnsi="Times New Roman" w:cs="Times New Roman"/>
                <w:sz w:val="24"/>
                <w:szCs w:val="24"/>
                <w:lang w:val="uk-UA"/>
              </w:rPr>
              <w:t xml:space="preserve"> не менше ніж на 10% за рік.</w:t>
            </w:r>
            <w:r w:rsidR="006B11CC" w:rsidRPr="00050A8B">
              <w:rPr>
                <w:rFonts w:ascii="Times New Roman" w:hAnsi="Times New Roman" w:cs="Times New Roman"/>
                <w:sz w:val="24"/>
                <w:szCs w:val="24"/>
                <w:lang w:val="uk-UA"/>
              </w:rPr>
              <w:t xml:space="preserve"> </w:t>
            </w:r>
            <w:r w:rsidR="00810F7D" w:rsidRPr="00050A8B">
              <w:rPr>
                <w:rFonts w:ascii="Times New Roman" w:hAnsi="Times New Roman" w:cs="Times New Roman"/>
                <w:sz w:val="24"/>
                <w:szCs w:val="24"/>
                <w:lang w:val="uk-UA"/>
              </w:rPr>
              <w:t xml:space="preserve">Розмір додаткових витрат  в процесі </w:t>
            </w:r>
            <w:r w:rsidR="00823901" w:rsidRPr="00050A8B">
              <w:rPr>
                <w:rFonts w:ascii="Times New Roman" w:hAnsi="Times New Roman" w:cs="Times New Roman"/>
                <w:sz w:val="24"/>
                <w:szCs w:val="24"/>
                <w:lang w:val="uk-UA"/>
              </w:rPr>
              <w:t>нако</w:t>
            </w:r>
            <w:r w:rsidR="00FB5A66">
              <w:rPr>
                <w:rFonts w:ascii="Times New Roman" w:hAnsi="Times New Roman" w:cs="Times New Roman"/>
                <w:sz w:val="24"/>
                <w:szCs w:val="24"/>
                <w:lang w:val="uk-UA"/>
              </w:rPr>
              <w:t>пи</w:t>
            </w:r>
            <w:r w:rsidR="00823901" w:rsidRPr="00050A8B">
              <w:rPr>
                <w:rFonts w:ascii="Times New Roman" w:hAnsi="Times New Roman" w:cs="Times New Roman"/>
                <w:sz w:val="24"/>
                <w:szCs w:val="24"/>
                <w:lang w:val="uk-UA"/>
              </w:rPr>
              <w:t>чень</w:t>
            </w:r>
            <w:r w:rsidR="00810F7D" w:rsidRPr="00050A8B">
              <w:rPr>
                <w:rFonts w:ascii="Times New Roman" w:hAnsi="Times New Roman" w:cs="Times New Roman"/>
                <w:sz w:val="24"/>
                <w:szCs w:val="24"/>
                <w:lang w:val="uk-UA"/>
              </w:rPr>
              <w:t xml:space="preserve"> є оптимальним, та забезпечить належній рівень накопичень в </w:t>
            </w:r>
            <w:r w:rsidR="00823901" w:rsidRPr="00050A8B">
              <w:rPr>
                <w:rFonts w:ascii="Times New Roman" w:hAnsi="Times New Roman" w:cs="Times New Roman"/>
                <w:sz w:val="24"/>
                <w:szCs w:val="24"/>
                <w:lang w:val="uk-UA"/>
              </w:rPr>
              <w:t>мо</w:t>
            </w:r>
            <w:r w:rsidR="00810F7D" w:rsidRPr="00050A8B">
              <w:rPr>
                <w:rFonts w:ascii="Times New Roman" w:hAnsi="Times New Roman" w:cs="Times New Roman"/>
                <w:sz w:val="24"/>
                <w:szCs w:val="24"/>
                <w:lang w:val="uk-UA"/>
              </w:rPr>
              <w:t xml:space="preserve">мент досягнення пенсійного віку. </w:t>
            </w:r>
          </w:p>
        </w:tc>
      </w:tr>
    </w:tbl>
    <w:p w14:paraId="0BFB1068" w14:textId="406B45A3" w:rsidR="00882B3F" w:rsidRPr="00050A8B" w:rsidRDefault="00882B3F">
      <w:pPr>
        <w:spacing w:after="160" w:line="259" w:lineRule="auto"/>
        <w:rPr>
          <w:sz w:val="24"/>
          <w:szCs w:val="24"/>
          <w:lang w:val="uk-UA"/>
        </w:rPr>
      </w:pPr>
      <w:r w:rsidRPr="00050A8B">
        <w:rPr>
          <w:sz w:val="24"/>
          <w:szCs w:val="24"/>
          <w:lang w:val="uk-UA"/>
        </w:rPr>
        <w:br w:type="page"/>
      </w:r>
    </w:p>
    <w:p w14:paraId="25E8A35C" w14:textId="77777777" w:rsidR="00882B3F" w:rsidRPr="00050A8B" w:rsidRDefault="00882B3F" w:rsidP="00AB4F46">
      <w:pPr>
        <w:spacing w:after="120"/>
        <w:ind w:firstLine="708"/>
        <w:jc w:val="both"/>
        <w:rPr>
          <w:sz w:val="24"/>
          <w:szCs w:val="24"/>
          <w:lang w:val="uk-UA"/>
        </w:rPr>
        <w:sectPr w:rsidR="00882B3F" w:rsidRPr="00050A8B" w:rsidSect="00106D80">
          <w:pgSz w:w="12240" w:h="15840"/>
          <w:pgMar w:top="850" w:right="850" w:bottom="850" w:left="1411" w:header="720" w:footer="720" w:gutter="0"/>
          <w:cols w:space="720"/>
          <w:docGrid w:linePitch="360"/>
        </w:sectPr>
      </w:pPr>
    </w:p>
    <w:p w14:paraId="5AC2917C" w14:textId="1363458F" w:rsidR="00FB5A66" w:rsidRDefault="00793D1C" w:rsidP="00AB4F46">
      <w:pPr>
        <w:spacing w:after="120"/>
        <w:ind w:firstLine="708"/>
        <w:jc w:val="both"/>
        <w:rPr>
          <w:color w:val="000000" w:themeColor="text1"/>
          <w:sz w:val="24"/>
          <w:szCs w:val="24"/>
          <w:lang w:val="uk-UA"/>
        </w:rPr>
      </w:pPr>
      <w:r w:rsidRPr="00A37880">
        <w:rPr>
          <w:color w:val="000000" w:themeColor="text1"/>
          <w:sz w:val="24"/>
          <w:szCs w:val="24"/>
          <w:lang w:val="uk-UA"/>
        </w:rPr>
        <w:lastRenderedPageBreak/>
        <w:t>Таблиця</w:t>
      </w:r>
      <w:r w:rsidR="00FE526D" w:rsidRPr="00A37880">
        <w:rPr>
          <w:color w:val="000000" w:themeColor="text1"/>
          <w:sz w:val="24"/>
          <w:szCs w:val="24"/>
          <w:lang w:val="uk-UA"/>
        </w:rPr>
        <w:t xml:space="preserve"> 13</w:t>
      </w:r>
    </w:p>
    <w:p w14:paraId="6E5B652A" w14:textId="627031C0" w:rsidR="00AB4F46" w:rsidRPr="00A37880" w:rsidRDefault="00810F7D" w:rsidP="00AB4F46">
      <w:pPr>
        <w:spacing w:after="120"/>
        <w:ind w:firstLine="708"/>
        <w:jc w:val="both"/>
        <w:rPr>
          <w:color w:val="000000" w:themeColor="text1"/>
          <w:sz w:val="24"/>
          <w:szCs w:val="24"/>
          <w:lang w:val="uk-UA"/>
        </w:rPr>
      </w:pPr>
      <w:r w:rsidRPr="00A37880">
        <w:rPr>
          <w:b/>
          <w:color w:val="000000" w:themeColor="text1"/>
          <w:sz w:val="24"/>
          <w:szCs w:val="24"/>
          <w:lang w:val="uk-UA"/>
        </w:rPr>
        <w:t>Розрахунок коефіцієнта заміщення накопичувальної системи пенсійного забезпечення</w:t>
      </w:r>
      <w:r w:rsidRPr="00A37880">
        <w:rPr>
          <w:color w:val="000000" w:themeColor="text1"/>
          <w:sz w:val="24"/>
          <w:szCs w:val="24"/>
          <w:lang w:val="uk-UA"/>
        </w:rPr>
        <w:t xml:space="preserve">. </w:t>
      </w:r>
    </w:p>
    <w:tbl>
      <w:tblPr>
        <w:tblW w:w="14490" w:type="dxa"/>
        <w:tblLook w:val="04A0" w:firstRow="1" w:lastRow="0" w:firstColumn="1" w:lastColumn="0" w:noHBand="0" w:noVBand="1"/>
      </w:tblPr>
      <w:tblGrid>
        <w:gridCol w:w="3870"/>
        <w:gridCol w:w="810"/>
        <w:gridCol w:w="809"/>
        <w:gridCol w:w="945"/>
        <w:gridCol w:w="945"/>
        <w:gridCol w:w="945"/>
        <w:gridCol w:w="1036"/>
        <w:gridCol w:w="1036"/>
        <w:gridCol w:w="1036"/>
        <w:gridCol w:w="1036"/>
        <w:gridCol w:w="1036"/>
        <w:gridCol w:w="1026"/>
      </w:tblGrid>
      <w:tr w:rsidR="00882B3F" w:rsidRPr="00A37880" w14:paraId="3EA7D660" w14:textId="77777777" w:rsidTr="00882B3F">
        <w:trPr>
          <w:trHeight w:val="372"/>
        </w:trPr>
        <w:tc>
          <w:tcPr>
            <w:tcW w:w="3870" w:type="dxa"/>
            <w:tcBorders>
              <w:top w:val="nil"/>
              <w:left w:val="nil"/>
              <w:bottom w:val="nil"/>
              <w:right w:val="nil"/>
            </w:tcBorders>
            <w:shd w:val="clear" w:color="auto" w:fill="auto"/>
            <w:noWrap/>
            <w:vAlign w:val="bottom"/>
            <w:hideMark/>
          </w:tcPr>
          <w:p w14:paraId="1FA25ED3" w14:textId="5E9BA399" w:rsidR="00AB4F46" w:rsidRPr="00A37880" w:rsidRDefault="00AB4F46" w:rsidP="00FB5A66">
            <w:pPr>
              <w:rPr>
                <w:b/>
                <w:bCs/>
                <w:color w:val="000000" w:themeColor="text1"/>
                <w:sz w:val="18"/>
                <w:szCs w:val="18"/>
                <w:lang w:val="uk-UA" w:eastAsia="en-US"/>
              </w:rPr>
            </w:pPr>
            <w:proofErr w:type="spellStart"/>
            <w:r w:rsidRPr="00A37880">
              <w:rPr>
                <w:b/>
                <w:bCs/>
                <w:color w:val="000000" w:themeColor="text1"/>
                <w:sz w:val="18"/>
                <w:szCs w:val="18"/>
                <w:lang w:val="uk-UA" w:eastAsia="en-US"/>
              </w:rPr>
              <w:t>Підваріант</w:t>
            </w:r>
            <w:proofErr w:type="spellEnd"/>
            <w:r w:rsidRPr="00A37880">
              <w:rPr>
                <w:b/>
                <w:bCs/>
                <w:color w:val="000000" w:themeColor="text1"/>
                <w:sz w:val="18"/>
                <w:szCs w:val="18"/>
                <w:lang w:val="uk-UA" w:eastAsia="en-US"/>
              </w:rPr>
              <w:t xml:space="preserve"> зі ставкою внеску 15%</w:t>
            </w:r>
          </w:p>
        </w:tc>
        <w:tc>
          <w:tcPr>
            <w:tcW w:w="810" w:type="dxa"/>
            <w:tcBorders>
              <w:top w:val="nil"/>
              <w:left w:val="nil"/>
              <w:bottom w:val="nil"/>
              <w:right w:val="nil"/>
            </w:tcBorders>
            <w:shd w:val="clear" w:color="auto" w:fill="auto"/>
            <w:noWrap/>
            <w:vAlign w:val="bottom"/>
            <w:hideMark/>
          </w:tcPr>
          <w:p w14:paraId="331C956D" w14:textId="77777777" w:rsidR="00AB4F46" w:rsidRPr="00A37880" w:rsidRDefault="00AB4F46" w:rsidP="00AB4F46">
            <w:pPr>
              <w:rPr>
                <w:b/>
                <w:bCs/>
                <w:color w:val="000000" w:themeColor="text1"/>
                <w:sz w:val="18"/>
                <w:szCs w:val="18"/>
                <w:lang w:val="uk-UA" w:eastAsia="en-US"/>
              </w:rPr>
            </w:pPr>
          </w:p>
        </w:tc>
        <w:tc>
          <w:tcPr>
            <w:tcW w:w="809" w:type="dxa"/>
            <w:tcBorders>
              <w:top w:val="nil"/>
              <w:left w:val="nil"/>
              <w:bottom w:val="nil"/>
              <w:right w:val="nil"/>
            </w:tcBorders>
            <w:shd w:val="clear" w:color="auto" w:fill="auto"/>
            <w:noWrap/>
            <w:vAlign w:val="bottom"/>
            <w:hideMark/>
          </w:tcPr>
          <w:p w14:paraId="6A9D4917"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2F09F709"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2C56DB87"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1B3099EB"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328D97FA"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7D0C0FDC"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52C9540C"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10AA2435"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6A3BC28B" w14:textId="77777777" w:rsidR="00AB4F46" w:rsidRPr="00A37880" w:rsidRDefault="00AB4F46" w:rsidP="00AB4F46">
            <w:pPr>
              <w:rPr>
                <w:color w:val="000000" w:themeColor="text1"/>
                <w:sz w:val="18"/>
                <w:szCs w:val="18"/>
                <w:lang w:val="uk-UA" w:eastAsia="en-US"/>
              </w:rPr>
            </w:pPr>
          </w:p>
        </w:tc>
        <w:tc>
          <w:tcPr>
            <w:tcW w:w="986" w:type="dxa"/>
            <w:tcBorders>
              <w:top w:val="nil"/>
              <w:left w:val="nil"/>
              <w:bottom w:val="nil"/>
              <w:right w:val="nil"/>
            </w:tcBorders>
            <w:shd w:val="clear" w:color="auto" w:fill="auto"/>
            <w:noWrap/>
            <w:vAlign w:val="bottom"/>
            <w:hideMark/>
          </w:tcPr>
          <w:p w14:paraId="11A33EAB" w14:textId="77777777" w:rsidR="00AB4F46" w:rsidRPr="00A37880" w:rsidRDefault="00AB4F46" w:rsidP="00AB4F46">
            <w:pPr>
              <w:rPr>
                <w:color w:val="000000" w:themeColor="text1"/>
                <w:sz w:val="18"/>
                <w:szCs w:val="18"/>
                <w:lang w:val="uk-UA" w:eastAsia="en-US"/>
              </w:rPr>
            </w:pPr>
          </w:p>
        </w:tc>
      </w:tr>
      <w:tr w:rsidR="00882B3F" w:rsidRPr="00A37880" w14:paraId="509F5D2F" w14:textId="77777777" w:rsidTr="00882B3F">
        <w:trPr>
          <w:trHeight w:val="312"/>
        </w:trPr>
        <w:tc>
          <w:tcPr>
            <w:tcW w:w="3870" w:type="dxa"/>
            <w:tcBorders>
              <w:top w:val="single" w:sz="8" w:space="0" w:color="000080"/>
              <w:left w:val="single" w:sz="4" w:space="0" w:color="FFFFFF"/>
              <w:bottom w:val="single" w:sz="4" w:space="0" w:color="FFFFFF"/>
              <w:right w:val="single" w:sz="4" w:space="0" w:color="FFFFFF"/>
            </w:tcBorders>
            <w:shd w:val="clear" w:color="auto" w:fill="auto"/>
            <w:noWrap/>
            <w:vAlign w:val="bottom"/>
            <w:hideMark/>
          </w:tcPr>
          <w:p w14:paraId="47D7F9D1" w14:textId="42714E6F"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 </w:t>
            </w:r>
          </w:p>
        </w:tc>
        <w:tc>
          <w:tcPr>
            <w:tcW w:w="810" w:type="dxa"/>
            <w:tcBorders>
              <w:top w:val="single" w:sz="8" w:space="0" w:color="000080"/>
              <w:left w:val="nil"/>
              <w:bottom w:val="single" w:sz="4" w:space="0" w:color="FFFFFF"/>
              <w:right w:val="single" w:sz="4" w:space="0" w:color="FFFFFF"/>
            </w:tcBorders>
            <w:shd w:val="clear" w:color="auto" w:fill="auto"/>
            <w:noWrap/>
            <w:vAlign w:val="bottom"/>
            <w:hideMark/>
          </w:tcPr>
          <w:p w14:paraId="439791B4"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2020</w:t>
            </w:r>
          </w:p>
        </w:tc>
        <w:tc>
          <w:tcPr>
            <w:tcW w:w="809" w:type="dxa"/>
            <w:tcBorders>
              <w:top w:val="single" w:sz="8" w:space="0" w:color="000080"/>
              <w:left w:val="nil"/>
              <w:bottom w:val="single" w:sz="4" w:space="0" w:color="FFFFFF"/>
              <w:right w:val="single" w:sz="4" w:space="0" w:color="FFFFFF"/>
            </w:tcBorders>
            <w:shd w:val="clear" w:color="auto" w:fill="auto"/>
            <w:noWrap/>
            <w:vAlign w:val="bottom"/>
            <w:hideMark/>
          </w:tcPr>
          <w:p w14:paraId="28BD8ADF"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2025</w:t>
            </w:r>
          </w:p>
        </w:tc>
        <w:tc>
          <w:tcPr>
            <w:tcW w:w="945" w:type="dxa"/>
            <w:tcBorders>
              <w:top w:val="single" w:sz="8" w:space="0" w:color="000080"/>
              <w:left w:val="nil"/>
              <w:bottom w:val="single" w:sz="4" w:space="0" w:color="FFFFFF"/>
              <w:right w:val="single" w:sz="4" w:space="0" w:color="FFFFFF"/>
            </w:tcBorders>
            <w:shd w:val="clear" w:color="auto" w:fill="auto"/>
            <w:noWrap/>
            <w:vAlign w:val="bottom"/>
            <w:hideMark/>
          </w:tcPr>
          <w:p w14:paraId="0A8556BF"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2030</w:t>
            </w:r>
          </w:p>
        </w:tc>
        <w:tc>
          <w:tcPr>
            <w:tcW w:w="945" w:type="dxa"/>
            <w:tcBorders>
              <w:top w:val="single" w:sz="8" w:space="0" w:color="000080"/>
              <w:left w:val="nil"/>
              <w:bottom w:val="single" w:sz="4" w:space="0" w:color="FFFFFF"/>
              <w:right w:val="single" w:sz="4" w:space="0" w:color="FFFFFF"/>
            </w:tcBorders>
            <w:shd w:val="clear" w:color="auto" w:fill="auto"/>
            <w:noWrap/>
            <w:vAlign w:val="bottom"/>
            <w:hideMark/>
          </w:tcPr>
          <w:p w14:paraId="385D86AC"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2035</w:t>
            </w:r>
          </w:p>
        </w:tc>
        <w:tc>
          <w:tcPr>
            <w:tcW w:w="945" w:type="dxa"/>
            <w:tcBorders>
              <w:top w:val="single" w:sz="8" w:space="0" w:color="000080"/>
              <w:left w:val="nil"/>
              <w:bottom w:val="single" w:sz="4" w:space="0" w:color="FFFFFF"/>
              <w:right w:val="single" w:sz="4" w:space="0" w:color="FFFFFF"/>
            </w:tcBorders>
            <w:shd w:val="clear" w:color="auto" w:fill="auto"/>
            <w:noWrap/>
            <w:vAlign w:val="bottom"/>
            <w:hideMark/>
          </w:tcPr>
          <w:p w14:paraId="7704518B"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2040</w:t>
            </w:r>
          </w:p>
        </w:tc>
        <w:tc>
          <w:tcPr>
            <w:tcW w:w="1036" w:type="dxa"/>
            <w:tcBorders>
              <w:top w:val="single" w:sz="8" w:space="0" w:color="000080"/>
              <w:left w:val="nil"/>
              <w:bottom w:val="single" w:sz="4" w:space="0" w:color="FFFFFF"/>
              <w:right w:val="single" w:sz="4" w:space="0" w:color="FFFFFF"/>
            </w:tcBorders>
            <w:shd w:val="clear" w:color="auto" w:fill="auto"/>
            <w:noWrap/>
            <w:vAlign w:val="bottom"/>
            <w:hideMark/>
          </w:tcPr>
          <w:p w14:paraId="7BB93243"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2045</w:t>
            </w:r>
          </w:p>
        </w:tc>
        <w:tc>
          <w:tcPr>
            <w:tcW w:w="1036" w:type="dxa"/>
            <w:tcBorders>
              <w:top w:val="single" w:sz="8" w:space="0" w:color="000080"/>
              <w:left w:val="nil"/>
              <w:bottom w:val="single" w:sz="4" w:space="0" w:color="FFFFFF"/>
              <w:right w:val="single" w:sz="4" w:space="0" w:color="FFFFFF"/>
            </w:tcBorders>
            <w:shd w:val="clear" w:color="auto" w:fill="auto"/>
            <w:noWrap/>
            <w:vAlign w:val="bottom"/>
            <w:hideMark/>
          </w:tcPr>
          <w:p w14:paraId="0ACA1C6B"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2050</w:t>
            </w:r>
          </w:p>
        </w:tc>
        <w:tc>
          <w:tcPr>
            <w:tcW w:w="1036" w:type="dxa"/>
            <w:tcBorders>
              <w:top w:val="single" w:sz="8" w:space="0" w:color="000080"/>
              <w:left w:val="nil"/>
              <w:bottom w:val="single" w:sz="4" w:space="0" w:color="FFFFFF"/>
              <w:right w:val="single" w:sz="4" w:space="0" w:color="FFFFFF"/>
            </w:tcBorders>
            <w:shd w:val="clear" w:color="auto" w:fill="auto"/>
            <w:noWrap/>
            <w:vAlign w:val="bottom"/>
            <w:hideMark/>
          </w:tcPr>
          <w:p w14:paraId="06B0F3E4"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2055</w:t>
            </w:r>
          </w:p>
        </w:tc>
        <w:tc>
          <w:tcPr>
            <w:tcW w:w="1036" w:type="dxa"/>
            <w:tcBorders>
              <w:top w:val="single" w:sz="8" w:space="0" w:color="000080"/>
              <w:left w:val="nil"/>
              <w:bottom w:val="single" w:sz="4" w:space="0" w:color="FFFFFF"/>
              <w:right w:val="single" w:sz="4" w:space="0" w:color="FFFFFF"/>
            </w:tcBorders>
            <w:shd w:val="clear" w:color="auto" w:fill="auto"/>
            <w:noWrap/>
            <w:vAlign w:val="bottom"/>
            <w:hideMark/>
          </w:tcPr>
          <w:p w14:paraId="4D891C16"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2060</w:t>
            </w:r>
          </w:p>
        </w:tc>
        <w:tc>
          <w:tcPr>
            <w:tcW w:w="1036" w:type="dxa"/>
            <w:tcBorders>
              <w:top w:val="single" w:sz="8" w:space="0" w:color="000080"/>
              <w:left w:val="nil"/>
              <w:bottom w:val="single" w:sz="4" w:space="0" w:color="FFFFFF"/>
              <w:right w:val="single" w:sz="4" w:space="0" w:color="FFFFFF"/>
            </w:tcBorders>
            <w:shd w:val="clear" w:color="auto" w:fill="auto"/>
            <w:noWrap/>
            <w:vAlign w:val="bottom"/>
            <w:hideMark/>
          </w:tcPr>
          <w:p w14:paraId="200762EB"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2065</w:t>
            </w:r>
          </w:p>
        </w:tc>
        <w:tc>
          <w:tcPr>
            <w:tcW w:w="986" w:type="dxa"/>
            <w:tcBorders>
              <w:top w:val="single" w:sz="8" w:space="0" w:color="000080"/>
              <w:left w:val="nil"/>
              <w:bottom w:val="single" w:sz="4" w:space="0" w:color="FFFFFF"/>
              <w:right w:val="single" w:sz="4" w:space="0" w:color="FFFFFF"/>
            </w:tcBorders>
            <w:shd w:val="clear" w:color="auto" w:fill="auto"/>
            <w:noWrap/>
            <w:vAlign w:val="bottom"/>
            <w:hideMark/>
          </w:tcPr>
          <w:p w14:paraId="566A8C90" w14:textId="77777777" w:rsidR="00AB4F46" w:rsidRPr="00A37880" w:rsidRDefault="00AB4F46" w:rsidP="00AB4F46">
            <w:pPr>
              <w:jc w:val="right"/>
              <w:rPr>
                <w:b/>
                <w:bCs/>
                <w:color w:val="000000" w:themeColor="text1"/>
                <w:sz w:val="18"/>
                <w:szCs w:val="18"/>
                <w:lang w:val="uk-UA" w:eastAsia="en-US"/>
              </w:rPr>
            </w:pPr>
            <w:r w:rsidRPr="00A37880">
              <w:rPr>
                <w:b/>
                <w:bCs/>
                <w:color w:val="000000" w:themeColor="text1"/>
                <w:sz w:val="18"/>
                <w:szCs w:val="18"/>
                <w:lang w:val="uk-UA" w:eastAsia="en-US"/>
              </w:rPr>
              <w:t>2070</w:t>
            </w:r>
          </w:p>
        </w:tc>
      </w:tr>
      <w:tr w:rsidR="00882B3F" w:rsidRPr="00A37880" w14:paraId="2F19798F" w14:textId="77777777" w:rsidTr="00882B3F">
        <w:trPr>
          <w:trHeight w:val="312"/>
        </w:trPr>
        <w:tc>
          <w:tcPr>
            <w:tcW w:w="3870" w:type="dxa"/>
            <w:tcBorders>
              <w:top w:val="nil"/>
              <w:left w:val="nil"/>
              <w:bottom w:val="nil"/>
              <w:right w:val="nil"/>
            </w:tcBorders>
            <w:shd w:val="clear" w:color="auto" w:fill="auto"/>
            <w:noWrap/>
            <w:vAlign w:val="bottom"/>
            <w:hideMark/>
          </w:tcPr>
          <w:p w14:paraId="0CC6AAFF" w14:textId="77777777"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Чисельність платників внесків</w:t>
            </w:r>
          </w:p>
        </w:tc>
        <w:tc>
          <w:tcPr>
            <w:tcW w:w="810" w:type="dxa"/>
            <w:tcBorders>
              <w:top w:val="nil"/>
              <w:left w:val="nil"/>
              <w:bottom w:val="nil"/>
              <w:right w:val="nil"/>
            </w:tcBorders>
            <w:shd w:val="clear" w:color="auto" w:fill="auto"/>
            <w:noWrap/>
            <w:vAlign w:val="bottom"/>
            <w:hideMark/>
          </w:tcPr>
          <w:p w14:paraId="3C9AA0B9" w14:textId="77777777" w:rsidR="00AB4F46" w:rsidRPr="00A37880" w:rsidRDefault="00AB4F46" w:rsidP="00AB4F46">
            <w:pPr>
              <w:rPr>
                <w:b/>
                <w:bCs/>
                <w:color w:val="000000" w:themeColor="text1"/>
                <w:sz w:val="18"/>
                <w:szCs w:val="18"/>
                <w:lang w:val="uk-UA" w:eastAsia="en-US"/>
              </w:rPr>
            </w:pPr>
          </w:p>
        </w:tc>
        <w:tc>
          <w:tcPr>
            <w:tcW w:w="809" w:type="dxa"/>
            <w:tcBorders>
              <w:top w:val="nil"/>
              <w:left w:val="nil"/>
              <w:bottom w:val="nil"/>
              <w:right w:val="nil"/>
            </w:tcBorders>
            <w:shd w:val="clear" w:color="auto" w:fill="auto"/>
            <w:noWrap/>
            <w:vAlign w:val="bottom"/>
            <w:hideMark/>
          </w:tcPr>
          <w:p w14:paraId="1314B9DE" w14:textId="77777777" w:rsidR="00AB4F46" w:rsidRPr="00A37880" w:rsidRDefault="00AB4F46" w:rsidP="00AB4F46">
            <w:pPr>
              <w:jc w:val="right"/>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1D2B3944"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1E40A159"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307A9D4A"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6AF0DE12"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35844F9A"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2FEE928D"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6E78E943"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2F999877" w14:textId="77777777" w:rsidR="00AB4F46" w:rsidRPr="00A37880" w:rsidRDefault="00AB4F46" w:rsidP="00AB4F46">
            <w:pPr>
              <w:rPr>
                <w:color w:val="000000" w:themeColor="text1"/>
                <w:sz w:val="18"/>
                <w:szCs w:val="18"/>
                <w:lang w:val="uk-UA" w:eastAsia="en-US"/>
              </w:rPr>
            </w:pPr>
          </w:p>
        </w:tc>
        <w:tc>
          <w:tcPr>
            <w:tcW w:w="986" w:type="dxa"/>
            <w:tcBorders>
              <w:top w:val="nil"/>
              <w:left w:val="nil"/>
              <w:bottom w:val="nil"/>
              <w:right w:val="nil"/>
            </w:tcBorders>
            <w:shd w:val="clear" w:color="auto" w:fill="auto"/>
            <w:noWrap/>
            <w:vAlign w:val="bottom"/>
            <w:hideMark/>
          </w:tcPr>
          <w:p w14:paraId="327AE114" w14:textId="77777777" w:rsidR="00AB4F46" w:rsidRPr="00A37880" w:rsidRDefault="00AB4F46" w:rsidP="00AB4F46">
            <w:pPr>
              <w:rPr>
                <w:color w:val="000000" w:themeColor="text1"/>
                <w:sz w:val="18"/>
                <w:szCs w:val="18"/>
                <w:lang w:val="uk-UA" w:eastAsia="en-US"/>
              </w:rPr>
            </w:pPr>
          </w:p>
        </w:tc>
      </w:tr>
      <w:tr w:rsidR="00882B3F" w:rsidRPr="00A37880" w14:paraId="287B4EFA" w14:textId="77777777" w:rsidTr="00882B3F">
        <w:trPr>
          <w:trHeight w:val="312"/>
        </w:trPr>
        <w:tc>
          <w:tcPr>
            <w:tcW w:w="3870" w:type="dxa"/>
            <w:tcBorders>
              <w:top w:val="nil"/>
              <w:left w:val="nil"/>
              <w:bottom w:val="nil"/>
              <w:right w:val="nil"/>
            </w:tcBorders>
            <w:shd w:val="clear" w:color="auto" w:fill="auto"/>
            <w:noWrap/>
            <w:vAlign w:val="bottom"/>
            <w:hideMark/>
          </w:tcPr>
          <w:p w14:paraId="7F592CC0"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Тисяч осіб</w:t>
            </w:r>
          </w:p>
        </w:tc>
        <w:tc>
          <w:tcPr>
            <w:tcW w:w="81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B16BEB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11,329</w:t>
            </w:r>
          </w:p>
        </w:tc>
        <w:tc>
          <w:tcPr>
            <w:tcW w:w="809" w:type="dxa"/>
            <w:tcBorders>
              <w:top w:val="single" w:sz="4" w:space="0" w:color="FFFFFF"/>
              <w:left w:val="nil"/>
              <w:bottom w:val="single" w:sz="4" w:space="0" w:color="FFFFFF"/>
              <w:right w:val="single" w:sz="4" w:space="0" w:color="FFFFFF"/>
            </w:tcBorders>
            <w:shd w:val="clear" w:color="auto" w:fill="auto"/>
            <w:noWrap/>
            <w:vAlign w:val="bottom"/>
            <w:hideMark/>
          </w:tcPr>
          <w:p w14:paraId="529FE4D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10,906</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5B1C302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10,522</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63702CA5"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10,209</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616DA60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9,812</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468776E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9,258</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55E9F26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8,559</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0B0656B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7,905</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0D3A059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7,508</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05F49061"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7,338</w:t>
            </w:r>
          </w:p>
        </w:tc>
        <w:tc>
          <w:tcPr>
            <w:tcW w:w="986" w:type="dxa"/>
            <w:tcBorders>
              <w:top w:val="single" w:sz="4" w:space="0" w:color="FFFFFF"/>
              <w:left w:val="nil"/>
              <w:bottom w:val="single" w:sz="4" w:space="0" w:color="FFFFFF"/>
              <w:right w:val="single" w:sz="4" w:space="0" w:color="FFFFFF"/>
            </w:tcBorders>
            <w:shd w:val="clear" w:color="auto" w:fill="auto"/>
            <w:noWrap/>
            <w:vAlign w:val="bottom"/>
            <w:hideMark/>
          </w:tcPr>
          <w:p w14:paraId="125380A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7,194</w:t>
            </w:r>
          </w:p>
        </w:tc>
      </w:tr>
      <w:tr w:rsidR="00882B3F" w:rsidRPr="00A37880" w14:paraId="656DD1D1" w14:textId="77777777" w:rsidTr="00882B3F">
        <w:trPr>
          <w:trHeight w:val="312"/>
        </w:trPr>
        <w:tc>
          <w:tcPr>
            <w:tcW w:w="5489" w:type="dxa"/>
            <w:gridSpan w:val="3"/>
            <w:tcBorders>
              <w:top w:val="nil"/>
              <w:left w:val="nil"/>
              <w:bottom w:val="nil"/>
              <w:right w:val="nil"/>
            </w:tcBorders>
            <w:shd w:val="clear" w:color="auto" w:fill="auto"/>
            <w:noWrap/>
            <w:vAlign w:val="bottom"/>
            <w:hideMark/>
          </w:tcPr>
          <w:p w14:paraId="1D918B2A" w14:textId="77777777"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Фінансові показники у цінах поточного року, мільйонів грн</w:t>
            </w:r>
          </w:p>
        </w:tc>
        <w:tc>
          <w:tcPr>
            <w:tcW w:w="945" w:type="dxa"/>
            <w:tcBorders>
              <w:top w:val="nil"/>
              <w:left w:val="nil"/>
              <w:bottom w:val="nil"/>
              <w:right w:val="nil"/>
            </w:tcBorders>
            <w:shd w:val="clear" w:color="auto" w:fill="auto"/>
            <w:noWrap/>
            <w:vAlign w:val="bottom"/>
            <w:hideMark/>
          </w:tcPr>
          <w:p w14:paraId="73948287" w14:textId="77777777" w:rsidR="00AB4F46" w:rsidRPr="00A37880" w:rsidRDefault="00AB4F46" w:rsidP="00AB4F46">
            <w:pPr>
              <w:rPr>
                <w:b/>
                <w:bCs/>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23605EB2"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431D8AA3"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5F5C5CFD"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75684494"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3C1BC678"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1099C83B"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76A342B7" w14:textId="77777777" w:rsidR="00AB4F46" w:rsidRPr="00A37880" w:rsidRDefault="00AB4F46" w:rsidP="00AB4F46">
            <w:pPr>
              <w:rPr>
                <w:color w:val="000000" w:themeColor="text1"/>
                <w:sz w:val="18"/>
                <w:szCs w:val="18"/>
                <w:lang w:val="uk-UA" w:eastAsia="en-US"/>
              </w:rPr>
            </w:pPr>
          </w:p>
        </w:tc>
        <w:tc>
          <w:tcPr>
            <w:tcW w:w="986" w:type="dxa"/>
            <w:tcBorders>
              <w:top w:val="nil"/>
              <w:left w:val="nil"/>
              <w:bottom w:val="nil"/>
              <w:right w:val="nil"/>
            </w:tcBorders>
            <w:shd w:val="clear" w:color="auto" w:fill="auto"/>
            <w:noWrap/>
            <w:vAlign w:val="bottom"/>
            <w:hideMark/>
          </w:tcPr>
          <w:p w14:paraId="70436B07" w14:textId="77777777" w:rsidR="00AB4F46" w:rsidRPr="00A37880" w:rsidRDefault="00AB4F46" w:rsidP="00AB4F46">
            <w:pPr>
              <w:rPr>
                <w:color w:val="000000" w:themeColor="text1"/>
                <w:sz w:val="18"/>
                <w:szCs w:val="18"/>
                <w:lang w:val="uk-UA" w:eastAsia="en-US"/>
              </w:rPr>
            </w:pPr>
          </w:p>
        </w:tc>
      </w:tr>
      <w:tr w:rsidR="00882B3F" w:rsidRPr="00A37880" w14:paraId="6600FF33" w14:textId="77777777" w:rsidTr="00882B3F">
        <w:trPr>
          <w:trHeight w:val="312"/>
        </w:trPr>
        <w:tc>
          <w:tcPr>
            <w:tcW w:w="3870" w:type="dxa"/>
            <w:tcBorders>
              <w:top w:val="nil"/>
              <w:left w:val="nil"/>
              <w:bottom w:val="nil"/>
              <w:right w:val="nil"/>
            </w:tcBorders>
            <w:shd w:val="clear" w:color="auto" w:fill="auto"/>
            <w:noWrap/>
            <w:vAlign w:val="bottom"/>
            <w:hideMark/>
          </w:tcPr>
          <w:p w14:paraId="41173CE1"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Страхові внески</w:t>
            </w:r>
          </w:p>
        </w:tc>
        <w:tc>
          <w:tcPr>
            <w:tcW w:w="81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3876A8A"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24,676</w:t>
            </w:r>
          </w:p>
        </w:tc>
        <w:tc>
          <w:tcPr>
            <w:tcW w:w="809" w:type="dxa"/>
            <w:tcBorders>
              <w:top w:val="single" w:sz="4" w:space="0" w:color="FFFFFF"/>
              <w:left w:val="nil"/>
              <w:bottom w:val="single" w:sz="4" w:space="0" w:color="FFFFFF"/>
              <w:right w:val="single" w:sz="4" w:space="0" w:color="FFFFFF"/>
            </w:tcBorders>
            <w:shd w:val="clear" w:color="auto" w:fill="auto"/>
            <w:noWrap/>
            <w:vAlign w:val="bottom"/>
            <w:hideMark/>
          </w:tcPr>
          <w:p w14:paraId="6D0F121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127,792</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7634D929"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311,950</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647BE2B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529,059</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7FB58B2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649,628</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72A9317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753,434</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5FDC50D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854,074</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22172101"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964,837</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6C59DA5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1,118,218</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4E1AE1B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1,332,170</w:t>
            </w:r>
          </w:p>
        </w:tc>
        <w:tc>
          <w:tcPr>
            <w:tcW w:w="986" w:type="dxa"/>
            <w:tcBorders>
              <w:top w:val="single" w:sz="4" w:space="0" w:color="FFFFFF"/>
              <w:left w:val="nil"/>
              <w:bottom w:val="single" w:sz="4" w:space="0" w:color="FFFFFF"/>
              <w:right w:val="single" w:sz="4" w:space="0" w:color="FFFFFF"/>
            </w:tcBorders>
            <w:shd w:val="clear" w:color="auto" w:fill="auto"/>
            <w:noWrap/>
            <w:vAlign w:val="bottom"/>
            <w:hideMark/>
          </w:tcPr>
          <w:p w14:paraId="7851679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1,592,051</w:t>
            </w:r>
          </w:p>
        </w:tc>
      </w:tr>
      <w:tr w:rsidR="00882B3F" w:rsidRPr="00A37880" w14:paraId="421065D6" w14:textId="77777777" w:rsidTr="00882B3F">
        <w:trPr>
          <w:trHeight w:val="312"/>
        </w:trPr>
        <w:tc>
          <w:tcPr>
            <w:tcW w:w="3870" w:type="dxa"/>
            <w:tcBorders>
              <w:top w:val="nil"/>
              <w:left w:val="nil"/>
              <w:bottom w:val="nil"/>
              <w:right w:val="nil"/>
            </w:tcBorders>
            <w:shd w:val="clear" w:color="auto" w:fill="auto"/>
            <w:vAlign w:val="bottom"/>
            <w:hideMark/>
          </w:tcPr>
          <w:p w14:paraId="4F4B2975"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Накопичені активи працівників</w:t>
            </w:r>
          </w:p>
        </w:tc>
        <w:tc>
          <w:tcPr>
            <w:tcW w:w="810" w:type="dxa"/>
            <w:tcBorders>
              <w:top w:val="nil"/>
              <w:left w:val="single" w:sz="4" w:space="0" w:color="FFFFFF"/>
              <w:bottom w:val="single" w:sz="4" w:space="0" w:color="FFFFFF"/>
              <w:right w:val="single" w:sz="4" w:space="0" w:color="FFFFFF"/>
            </w:tcBorders>
            <w:shd w:val="clear" w:color="auto" w:fill="auto"/>
            <w:noWrap/>
            <w:vAlign w:val="bottom"/>
            <w:hideMark/>
          </w:tcPr>
          <w:p w14:paraId="118256D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25,205</w:t>
            </w:r>
          </w:p>
        </w:tc>
        <w:tc>
          <w:tcPr>
            <w:tcW w:w="809" w:type="dxa"/>
            <w:tcBorders>
              <w:top w:val="nil"/>
              <w:left w:val="nil"/>
              <w:bottom w:val="single" w:sz="4" w:space="0" w:color="FFFFFF"/>
              <w:right w:val="single" w:sz="4" w:space="0" w:color="FFFFFF"/>
            </w:tcBorders>
            <w:shd w:val="clear" w:color="auto" w:fill="auto"/>
            <w:noWrap/>
            <w:vAlign w:val="bottom"/>
            <w:hideMark/>
          </w:tcPr>
          <w:p w14:paraId="504AD1D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474,790</w:t>
            </w:r>
          </w:p>
        </w:tc>
        <w:tc>
          <w:tcPr>
            <w:tcW w:w="945" w:type="dxa"/>
            <w:tcBorders>
              <w:top w:val="nil"/>
              <w:left w:val="nil"/>
              <w:bottom w:val="single" w:sz="4" w:space="0" w:color="FFFFFF"/>
              <w:right w:val="single" w:sz="4" w:space="0" w:color="FFFFFF"/>
            </w:tcBorders>
            <w:shd w:val="clear" w:color="auto" w:fill="auto"/>
            <w:noWrap/>
            <w:vAlign w:val="bottom"/>
            <w:hideMark/>
          </w:tcPr>
          <w:p w14:paraId="61622855"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1,791,431</w:t>
            </w:r>
          </w:p>
        </w:tc>
        <w:tc>
          <w:tcPr>
            <w:tcW w:w="945" w:type="dxa"/>
            <w:tcBorders>
              <w:top w:val="nil"/>
              <w:left w:val="nil"/>
              <w:bottom w:val="single" w:sz="4" w:space="0" w:color="FFFFFF"/>
              <w:right w:val="single" w:sz="4" w:space="0" w:color="FFFFFF"/>
            </w:tcBorders>
            <w:shd w:val="clear" w:color="auto" w:fill="auto"/>
            <w:noWrap/>
            <w:vAlign w:val="bottom"/>
            <w:hideMark/>
          </w:tcPr>
          <w:p w14:paraId="0DB23A4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4,376,404</w:t>
            </w:r>
          </w:p>
        </w:tc>
        <w:tc>
          <w:tcPr>
            <w:tcW w:w="945" w:type="dxa"/>
            <w:tcBorders>
              <w:top w:val="nil"/>
              <w:left w:val="nil"/>
              <w:bottom w:val="single" w:sz="4" w:space="0" w:color="FFFFFF"/>
              <w:right w:val="single" w:sz="4" w:space="0" w:color="FFFFFF"/>
            </w:tcBorders>
            <w:shd w:val="clear" w:color="auto" w:fill="auto"/>
            <w:noWrap/>
            <w:vAlign w:val="bottom"/>
            <w:hideMark/>
          </w:tcPr>
          <w:p w14:paraId="09731AE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7,550,528</w:t>
            </w:r>
          </w:p>
        </w:tc>
        <w:tc>
          <w:tcPr>
            <w:tcW w:w="1036" w:type="dxa"/>
            <w:tcBorders>
              <w:top w:val="nil"/>
              <w:left w:val="nil"/>
              <w:bottom w:val="single" w:sz="4" w:space="0" w:color="FFFFFF"/>
              <w:right w:val="single" w:sz="4" w:space="0" w:color="FFFFFF"/>
            </w:tcBorders>
            <w:shd w:val="clear" w:color="auto" w:fill="auto"/>
            <w:noWrap/>
            <w:vAlign w:val="bottom"/>
            <w:hideMark/>
          </w:tcPr>
          <w:p w14:paraId="1FDCBB1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10,717,817</w:t>
            </w:r>
          </w:p>
        </w:tc>
        <w:tc>
          <w:tcPr>
            <w:tcW w:w="1036" w:type="dxa"/>
            <w:tcBorders>
              <w:top w:val="nil"/>
              <w:left w:val="nil"/>
              <w:bottom w:val="single" w:sz="4" w:space="0" w:color="FFFFFF"/>
              <w:right w:val="single" w:sz="4" w:space="0" w:color="FFFFFF"/>
            </w:tcBorders>
            <w:shd w:val="clear" w:color="auto" w:fill="auto"/>
            <w:noWrap/>
            <w:vAlign w:val="bottom"/>
            <w:hideMark/>
          </w:tcPr>
          <w:p w14:paraId="7202DFC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14,037,631</w:t>
            </w:r>
          </w:p>
        </w:tc>
        <w:tc>
          <w:tcPr>
            <w:tcW w:w="1036" w:type="dxa"/>
            <w:tcBorders>
              <w:top w:val="nil"/>
              <w:left w:val="nil"/>
              <w:bottom w:val="single" w:sz="4" w:space="0" w:color="FFFFFF"/>
              <w:right w:val="single" w:sz="4" w:space="0" w:color="FFFFFF"/>
            </w:tcBorders>
            <w:shd w:val="clear" w:color="auto" w:fill="auto"/>
            <w:noWrap/>
            <w:vAlign w:val="bottom"/>
            <w:hideMark/>
          </w:tcPr>
          <w:p w14:paraId="735102B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18,063,005</w:t>
            </w:r>
          </w:p>
        </w:tc>
        <w:tc>
          <w:tcPr>
            <w:tcW w:w="1036" w:type="dxa"/>
            <w:tcBorders>
              <w:top w:val="nil"/>
              <w:left w:val="nil"/>
              <w:bottom w:val="single" w:sz="4" w:space="0" w:color="FFFFFF"/>
              <w:right w:val="single" w:sz="4" w:space="0" w:color="FFFFFF"/>
            </w:tcBorders>
            <w:shd w:val="clear" w:color="auto" w:fill="auto"/>
            <w:noWrap/>
            <w:vAlign w:val="bottom"/>
            <w:hideMark/>
          </w:tcPr>
          <w:p w14:paraId="05E1B2F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23,230,113</w:t>
            </w:r>
          </w:p>
        </w:tc>
        <w:tc>
          <w:tcPr>
            <w:tcW w:w="1036" w:type="dxa"/>
            <w:tcBorders>
              <w:top w:val="nil"/>
              <w:left w:val="nil"/>
              <w:bottom w:val="single" w:sz="4" w:space="0" w:color="FFFFFF"/>
              <w:right w:val="single" w:sz="4" w:space="0" w:color="FFFFFF"/>
            </w:tcBorders>
            <w:shd w:val="clear" w:color="auto" w:fill="auto"/>
            <w:noWrap/>
            <w:vAlign w:val="bottom"/>
            <w:hideMark/>
          </w:tcPr>
          <w:p w14:paraId="3E9CA10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28,961,516</w:t>
            </w:r>
          </w:p>
        </w:tc>
        <w:tc>
          <w:tcPr>
            <w:tcW w:w="986" w:type="dxa"/>
            <w:tcBorders>
              <w:top w:val="nil"/>
              <w:left w:val="nil"/>
              <w:bottom w:val="single" w:sz="4" w:space="0" w:color="FFFFFF"/>
              <w:right w:val="single" w:sz="4" w:space="0" w:color="FFFFFF"/>
            </w:tcBorders>
            <w:shd w:val="clear" w:color="auto" w:fill="auto"/>
            <w:noWrap/>
            <w:vAlign w:val="bottom"/>
            <w:hideMark/>
          </w:tcPr>
          <w:p w14:paraId="19D957F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34,188,292</w:t>
            </w:r>
          </w:p>
        </w:tc>
      </w:tr>
      <w:tr w:rsidR="00882B3F" w:rsidRPr="00A37880" w14:paraId="440FDFF5" w14:textId="77777777" w:rsidTr="00882B3F">
        <w:trPr>
          <w:trHeight w:val="312"/>
        </w:trPr>
        <w:tc>
          <w:tcPr>
            <w:tcW w:w="3870" w:type="dxa"/>
            <w:tcBorders>
              <w:top w:val="nil"/>
              <w:left w:val="nil"/>
              <w:bottom w:val="nil"/>
              <w:right w:val="nil"/>
            </w:tcBorders>
            <w:shd w:val="clear" w:color="auto" w:fill="auto"/>
            <w:vAlign w:val="bottom"/>
            <w:hideMark/>
          </w:tcPr>
          <w:p w14:paraId="0A1FAB0C"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Активи пенсіонерів</w:t>
            </w:r>
          </w:p>
        </w:tc>
        <w:tc>
          <w:tcPr>
            <w:tcW w:w="810" w:type="dxa"/>
            <w:tcBorders>
              <w:top w:val="nil"/>
              <w:left w:val="single" w:sz="4" w:space="0" w:color="FFFFFF"/>
              <w:bottom w:val="single" w:sz="4" w:space="0" w:color="FFFFFF"/>
              <w:right w:val="single" w:sz="4" w:space="0" w:color="FFFFFF"/>
            </w:tcBorders>
            <w:shd w:val="clear" w:color="auto" w:fill="auto"/>
            <w:noWrap/>
            <w:vAlign w:val="bottom"/>
            <w:hideMark/>
          </w:tcPr>
          <w:p w14:paraId="7BF198D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х</w:t>
            </w:r>
          </w:p>
        </w:tc>
        <w:tc>
          <w:tcPr>
            <w:tcW w:w="809" w:type="dxa"/>
            <w:tcBorders>
              <w:top w:val="nil"/>
              <w:left w:val="nil"/>
              <w:bottom w:val="single" w:sz="4" w:space="0" w:color="FFFFFF"/>
              <w:right w:val="single" w:sz="4" w:space="0" w:color="FFFFFF"/>
            </w:tcBorders>
            <w:shd w:val="clear" w:color="auto" w:fill="auto"/>
            <w:noWrap/>
            <w:vAlign w:val="bottom"/>
            <w:hideMark/>
          </w:tcPr>
          <w:p w14:paraId="7E8153C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х</w:t>
            </w:r>
          </w:p>
        </w:tc>
        <w:tc>
          <w:tcPr>
            <w:tcW w:w="945" w:type="dxa"/>
            <w:tcBorders>
              <w:top w:val="nil"/>
              <w:left w:val="nil"/>
              <w:bottom w:val="single" w:sz="4" w:space="0" w:color="FFFFFF"/>
              <w:right w:val="single" w:sz="4" w:space="0" w:color="FFFFFF"/>
            </w:tcBorders>
            <w:shd w:val="clear" w:color="auto" w:fill="auto"/>
            <w:noWrap/>
            <w:vAlign w:val="bottom"/>
            <w:hideMark/>
          </w:tcPr>
          <w:p w14:paraId="427729C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109,237</w:t>
            </w:r>
          </w:p>
        </w:tc>
        <w:tc>
          <w:tcPr>
            <w:tcW w:w="945" w:type="dxa"/>
            <w:tcBorders>
              <w:top w:val="nil"/>
              <w:left w:val="nil"/>
              <w:bottom w:val="single" w:sz="4" w:space="0" w:color="FFFFFF"/>
              <w:right w:val="single" w:sz="4" w:space="0" w:color="FFFFFF"/>
            </w:tcBorders>
            <w:shd w:val="clear" w:color="auto" w:fill="auto"/>
            <w:noWrap/>
            <w:vAlign w:val="bottom"/>
            <w:hideMark/>
          </w:tcPr>
          <w:p w14:paraId="708B355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460,062</w:t>
            </w:r>
          </w:p>
        </w:tc>
        <w:tc>
          <w:tcPr>
            <w:tcW w:w="945" w:type="dxa"/>
            <w:tcBorders>
              <w:top w:val="nil"/>
              <w:left w:val="nil"/>
              <w:bottom w:val="single" w:sz="4" w:space="0" w:color="FFFFFF"/>
              <w:right w:val="single" w:sz="4" w:space="0" w:color="FFFFFF"/>
            </w:tcBorders>
            <w:shd w:val="clear" w:color="auto" w:fill="auto"/>
            <w:noWrap/>
            <w:vAlign w:val="bottom"/>
            <w:hideMark/>
          </w:tcPr>
          <w:p w14:paraId="278B7B8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1,275,866</w:t>
            </w:r>
          </w:p>
        </w:tc>
        <w:tc>
          <w:tcPr>
            <w:tcW w:w="1036" w:type="dxa"/>
            <w:tcBorders>
              <w:top w:val="nil"/>
              <w:left w:val="nil"/>
              <w:bottom w:val="single" w:sz="4" w:space="0" w:color="FFFFFF"/>
              <w:right w:val="single" w:sz="4" w:space="0" w:color="FFFFFF"/>
            </w:tcBorders>
            <w:shd w:val="clear" w:color="auto" w:fill="auto"/>
            <w:noWrap/>
            <w:vAlign w:val="bottom"/>
            <w:hideMark/>
          </w:tcPr>
          <w:p w14:paraId="2D0F4B0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2,892,741</w:t>
            </w:r>
          </w:p>
        </w:tc>
        <w:tc>
          <w:tcPr>
            <w:tcW w:w="1036" w:type="dxa"/>
            <w:tcBorders>
              <w:top w:val="nil"/>
              <w:left w:val="nil"/>
              <w:bottom w:val="single" w:sz="4" w:space="0" w:color="FFFFFF"/>
              <w:right w:val="single" w:sz="4" w:space="0" w:color="FFFFFF"/>
            </w:tcBorders>
            <w:shd w:val="clear" w:color="auto" w:fill="auto"/>
            <w:noWrap/>
            <w:vAlign w:val="bottom"/>
            <w:hideMark/>
          </w:tcPr>
          <w:p w14:paraId="3EBF1D7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5,132,066</w:t>
            </w:r>
          </w:p>
        </w:tc>
        <w:tc>
          <w:tcPr>
            <w:tcW w:w="1036" w:type="dxa"/>
            <w:tcBorders>
              <w:top w:val="nil"/>
              <w:left w:val="nil"/>
              <w:bottom w:val="single" w:sz="4" w:space="0" w:color="FFFFFF"/>
              <w:right w:val="single" w:sz="4" w:space="0" w:color="FFFFFF"/>
            </w:tcBorders>
            <w:shd w:val="clear" w:color="auto" w:fill="auto"/>
            <w:noWrap/>
            <w:vAlign w:val="bottom"/>
            <w:hideMark/>
          </w:tcPr>
          <w:p w14:paraId="44DA661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7,430,251</w:t>
            </w:r>
          </w:p>
        </w:tc>
        <w:tc>
          <w:tcPr>
            <w:tcW w:w="1036" w:type="dxa"/>
            <w:tcBorders>
              <w:top w:val="nil"/>
              <w:left w:val="nil"/>
              <w:bottom w:val="single" w:sz="4" w:space="0" w:color="FFFFFF"/>
              <w:right w:val="single" w:sz="4" w:space="0" w:color="FFFFFF"/>
            </w:tcBorders>
            <w:shd w:val="clear" w:color="auto" w:fill="auto"/>
            <w:noWrap/>
            <w:vAlign w:val="bottom"/>
            <w:hideMark/>
          </w:tcPr>
          <w:p w14:paraId="098ACCC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9,586,305</w:t>
            </w:r>
          </w:p>
        </w:tc>
        <w:tc>
          <w:tcPr>
            <w:tcW w:w="1036" w:type="dxa"/>
            <w:tcBorders>
              <w:top w:val="nil"/>
              <w:left w:val="nil"/>
              <w:bottom w:val="single" w:sz="4" w:space="0" w:color="FFFFFF"/>
              <w:right w:val="single" w:sz="4" w:space="0" w:color="FFFFFF"/>
            </w:tcBorders>
            <w:shd w:val="clear" w:color="auto" w:fill="auto"/>
            <w:noWrap/>
            <w:vAlign w:val="bottom"/>
            <w:hideMark/>
          </w:tcPr>
          <w:p w14:paraId="2CDFD5E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12,548,120</w:t>
            </w:r>
          </w:p>
        </w:tc>
        <w:tc>
          <w:tcPr>
            <w:tcW w:w="986" w:type="dxa"/>
            <w:tcBorders>
              <w:top w:val="nil"/>
              <w:left w:val="nil"/>
              <w:bottom w:val="single" w:sz="4" w:space="0" w:color="FFFFFF"/>
              <w:right w:val="single" w:sz="4" w:space="0" w:color="FFFFFF"/>
            </w:tcBorders>
            <w:shd w:val="clear" w:color="auto" w:fill="auto"/>
            <w:noWrap/>
            <w:vAlign w:val="bottom"/>
            <w:hideMark/>
          </w:tcPr>
          <w:p w14:paraId="221CC07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17,489,079</w:t>
            </w:r>
          </w:p>
        </w:tc>
      </w:tr>
      <w:tr w:rsidR="00882B3F" w:rsidRPr="00A37880" w14:paraId="4F51E20C" w14:textId="77777777" w:rsidTr="00882B3F">
        <w:trPr>
          <w:trHeight w:val="312"/>
        </w:trPr>
        <w:tc>
          <w:tcPr>
            <w:tcW w:w="3870" w:type="dxa"/>
            <w:tcBorders>
              <w:top w:val="nil"/>
              <w:left w:val="nil"/>
              <w:bottom w:val="nil"/>
              <w:right w:val="nil"/>
            </w:tcBorders>
            <w:shd w:val="clear" w:color="auto" w:fill="auto"/>
            <w:noWrap/>
            <w:vAlign w:val="bottom"/>
            <w:hideMark/>
          </w:tcPr>
          <w:p w14:paraId="300F8E39" w14:textId="77777777"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Фінансові показники у % до ВВП</w:t>
            </w:r>
          </w:p>
        </w:tc>
        <w:tc>
          <w:tcPr>
            <w:tcW w:w="810" w:type="dxa"/>
            <w:tcBorders>
              <w:top w:val="nil"/>
              <w:left w:val="nil"/>
              <w:bottom w:val="nil"/>
              <w:right w:val="nil"/>
            </w:tcBorders>
            <w:shd w:val="clear" w:color="auto" w:fill="auto"/>
            <w:noWrap/>
            <w:vAlign w:val="bottom"/>
            <w:hideMark/>
          </w:tcPr>
          <w:p w14:paraId="5FD000D7" w14:textId="77777777" w:rsidR="00AB4F46" w:rsidRPr="00A37880" w:rsidRDefault="00AB4F46" w:rsidP="00AB4F46">
            <w:pPr>
              <w:rPr>
                <w:b/>
                <w:bCs/>
                <w:color w:val="000000" w:themeColor="text1"/>
                <w:sz w:val="18"/>
                <w:szCs w:val="18"/>
                <w:lang w:val="uk-UA" w:eastAsia="en-US"/>
              </w:rPr>
            </w:pPr>
          </w:p>
        </w:tc>
        <w:tc>
          <w:tcPr>
            <w:tcW w:w="809" w:type="dxa"/>
            <w:tcBorders>
              <w:top w:val="nil"/>
              <w:left w:val="nil"/>
              <w:bottom w:val="nil"/>
              <w:right w:val="nil"/>
            </w:tcBorders>
            <w:shd w:val="clear" w:color="auto" w:fill="auto"/>
            <w:noWrap/>
            <w:vAlign w:val="bottom"/>
            <w:hideMark/>
          </w:tcPr>
          <w:p w14:paraId="49BD13AB"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75A85F9C"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5768D15E" w14:textId="77777777" w:rsidR="00AB4F46" w:rsidRPr="00A37880" w:rsidRDefault="00AB4F46" w:rsidP="00AB4F46">
            <w:pPr>
              <w:rPr>
                <w:color w:val="000000" w:themeColor="text1"/>
                <w:sz w:val="18"/>
                <w:szCs w:val="18"/>
                <w:lang w:val="uk-UA" w:eastAsia="en-US"/>
              </w:rPr>
            </w:pPr>
          </w:p>
        </w:tc>
        <w:tc>
          <w:tcPr>
            <w:tcW w:w="945" w:type="dxa"/>
            <w:tcBorders>
              <w:top w:val="nil"/>
              <w:left w:val="nil"/>
              <w:bottom w:val="nil"/>
              <w:right w:val="nil"/>
            </w:tcBorders>
            <w:shd w:val="clear" w:color="auto" w:fill="auto"/>
            <w:noWrap/>
            <w:vAlign w:val="bottom"/>
            <w:hideMark/>
          </w:tcPr>
          <w:p w14:paraId="6B34D9FD"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659BACC1"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203F4D0B"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377B6C2C"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14F1B146" w14:textId="77777777" w:rsidR="00AB4F46" w:rsidRPr="00A37880" w:rsidRDefault="00AB4F46" w:rsidP="00AB4F46">
            <w:pPr>
              <w:rPr>
                <w:color w:val="000000" w:themeColor="text1"/>
                <w:sz w:val="18"/>
                <w:szCs w:val="18"/>
                <w:lang w:val="uk-UA" w:eastAsia="en-US"/>
              </w:rPr>
            </w:pPr>
          </w:p>
        </w:tc>
        <w:tc>
          <w:tcPr>
            <w:tcW w:w="1036" w:type="dxa"/>
            <w:tcBorders>
              <w:top w:val="nil"/>
              <w:left w:val="nil"/>
              <w:bottom w:val="nil"/>
              <w:right w:val="nil"/>
            </w:tcBorders>
            <w:shd w:val="clear" w:color="auto" w:fill="auto"/>
            <w:noWrap/>
            <w:vAlign w:val="bottom"/>
            <w:hideMark/>
          </w:tcPr>
          <w:p w14:paraId="172A8361" w14:textId="77777777" w:rsidR="00AB4F46" w:rsidRPr="00A37880" w:rsidRDefault="00AB4F46" w:rsidP="00AB4F46">
            <w:pPr>
              <w:rPr>
                <w:color w:val="000000" w:themeColor="text1"/>
                <w:sz w:val="18"/>
                <w:szCs w:val="18"/>
                <w:lang w:val="uk-UA" w:eastAsia="en-US"/>
              </w:rPr>
            </w:pPr>
          </w:p>
        </w:tc>
        <w:tc>
          <w:tcPr>
            <w:tcW w:w="986" w:type="dxa"/>
            <w:tcBorders>
              <w:top w:val="nil"/>
              <w:left w:val="nil"/>
              <w:bottom w:val="nil"/>
              <w:right w:val="nil"/>
            </w:tcBorders>
            <w:shd w:val="clear" w:color="auto" w:fill="auto"/>
            <w:noWrap/>
            <w:vAlign w:val="bottom"/>
            <w:hideMark/>
          </w:tcPr>
          <w:p w14:paraId="54FED583" w14:textId="77777777" w:rsidR="00AB4F46" w:rsidRPr="00A37880" w:rsidRDefault="00AB4F46" w:rsidP="00AB4F46">
            <w:pPr>
              <w:rPr>
                <w:color w:val="000000" w:themeColor="text1"/>
                <w:sz w:val="18"/>
                <w:szCs w:val="18"/>
                <w:lang w:val="uk-UA" w:eastAsia="en-US"/>
              </w:rPr>
            </w:pPr>
          </w:p>
        </w:tc>
      </w:tr>
      <w:tr w:rsidR="00882B3F" w:rsidRPr="00A37880" w14:paraId="5AC41EEA" w14:textId="77777777" w:rsidTr="00882B3F">
        <w:trPr>
          <w:trHeight w:val="312"/>
        </w:trPr>
        <w:tc>
          <w:tcPr>
            <w:tcW w:w="3870" w:type="dxa"/>
            <w:tcBorders>
              <w:top w:val="nil"/>
              <w:left w:val="nil"/>
              <w:bottom w:val="nil"/>
              <w:right w:val="nil"/>
            </w:tcBorders>
            <w:shd w:val="clear" w:color="auto" w:fill="auto"/>
            <w:noWrap/>
            <w:vAlign w:val="bottom"/>
            <w:hideMark/>
          </w:tcPr>
          <w:p w14:paraId="1359CFF0"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Страхові внески</w:t>
            </w:r>
          </w:p>
        </w:tc>
        <w:tc>
          <w:tcPr>
            <w:tcW w:w="81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78ADB0A"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0.6%</w:t>
            </w:r>
          </w:p>
        </w:tc>
        <w:tc>
          <w:tcPr>
            <w:tcW w:w="809" w:type="dxa"/>
            <w:tcBorders>
              <w:top w:val="single" w:sz="4" w:space="0" w:color="FFFFFF"/>
              <w:left w:val="nil"/>
              <w:bottom w:val="single" w:sz="4" w:space="0" w:color="FFFFFF"/>
              <w:right w:val="single" w:sz="4" w:space="0" w:color="FFFFFF"/>
            </w:tcBorders>
            <w:shd w:val="clear" w:color="auto" w:fill="auto"/>
            <w:noWrap/>
            <w:vAlign w:val="bottom"/>
            <w:hideMark/>
          </w:tcPr>
          <w:p w14:paraId="2501F8F5"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2.0%</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57B89F4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3.4%</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60C248B1"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4.2%</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186BA47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4.2%</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74912DD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4.2%</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00995FD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4.1%</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16FD710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4.0%</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13E5D17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4.0%</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72A0AE5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4.1%</w:t>
            </w:r>
          </w:p>
        </w:tc>
        <w:tc>
          <w:tcPr>
            <w:tcW w:w="986" w:type="dxa"/>
            <w:tcBorders>
              <w:top w:val="single" w:sz="4" w:space="0" w:color="FFFFFF"/>
              <w:left w:val="nil"/>
              <w:bottom w:val="single" w:sz="4" w:space="0" w:color="FFFFFF"/>
              <w:right w:val="single" w:sz="4" w:space="0" w:color="FFFFFF"/>
            </w:tcBorders>
            <w:shd w:val="clear" w:color="auto" w:fill="auto"/>
            <w:noWrap/>
            <w:vAlign w:val="bottom"/>
            <w:hideMark/>
          </w:tcPr>
          <w:p w14:paraId="194DDA8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4.2%</w:t>
            </w:r>
          </w:p>
        </w:tc>
      </w:tr>
      <w:tr w:rsidR="00882B3F" w:rsidRPr="00A37880" w14:paraId="2BDC7AC8" w14:textId="77777777" w:rsidTr="00882B3F">
        <w:trPr>
          <w:trHeight w:val="312"/>
        </w:trPr>
        <w:tc>
          <w:tcPr>
            <w:tcW w:w="3870" w:type="dxa"/>
            <w:tcBorders>
              <w:top w:val="nil"/>
              <w:left w:val="nil"/>
              <w:bottom w:val="nil"/>
              <w:right w:val="nil"/>
            </w:tcBorders>
            <w:shd w:val="clear" w:color="auto" w:fill="auto"/>
            <w:vAlign w:val="bottom"/>
            <w:hideMark/>
          </w:tcPr>
          <w:p w14:paraId="30E2DC9D"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Накопичені активи працівників</w:t>
            </w:r>
          </w:p>
        </w:tc>
        <w:tc>
          <w:tcPr>
            <w:tcW w:w="810" w:type="dxa"/>
            <w:tcBorders>
              <w:top w:val="nil"/>
              <w:left w:val="single" w:sz="4" w:space="0" w:color="FFFFFF"/>
              <w:bottom w:val="single" w:sz="4" w:space="0" w:color="FFFFFF"/>
              <w:right w:val="single" w:sz="4" w:space="0" w:color="FFFFFF"/>
            </w:tcBorders>
            <w:shd w:val="clear" w:color="auto" w:fill="auto"/>
            <w:noWrap/>
            <w:vAlign w:val="bottom"/>
            <w:hideMark/>
          </w:tcPr>
          <w:p w14:paraId="0A36323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0.6%</w:t>
            </w:r>
          </w:p>
        </w:tc>
        <w:tc>
          <w:tcPr>
            <w:tcW w:w="809" w:type="dxa"/>
            <w:tcBorders>
              <w:top w:val="nil"/>
              <w:left w:val="nil"/>
              <w:bottom w:val="single" w:sz="4" w:space="0" w:color="FFFFFF"/>
              <w:right w:val="single" w:sz="4" w:space="0" w:color="FFFFFF"/>
            </w:tcBorders>
            <w:shd w:val="clear" w:color="auto" w:fill="auto"/>
            <w:noWrap/>
            <w:vAlign w:val="bottom"/>
            <w:hideMark/>
          </w:tcPr>
          <w:p w14:paraId="5C30AD1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7.4%</w:t>
            </w:r>
          </w:p>
        </w:tc>
        <w:tc>
          <w:tcPr>
            <w:tcW w:w="945" w:type="dxa"/>
            <w:tcBorders>
              <w:top w:val="nil"/>
              <w:left w:val="nil"/>
              <w:bottom w:val="single" w:sz="4" w:space="0" w:color="FFFFFF"/>
              <w:right w:val="single" w:sz="4" w:space="0" w:color="FFFFFF"/>
            </w:tcBorders>
            <w:shd w:val="clear" w:color="auto" w:fill="auto"/>
            <w:noWrap/>
            <w:vAlign w:val="bottom"/>
            <w:hideMark/>
          </w:tcPr>
          <w:p w14:paraId="526D07AC"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19.3%</w:t>
            </w:r>
          </w:p>
        </w:tc>
        <w:tc>
          <w:tcPr>
            <w:tcW w:w="945" w:type="dxa"/>
            <w:tcBorders>
              <w:top w:val="nil"/>
              <w:left w:val="nil"/>
              <w:bottom w:val="single" w:sz="4" w:space="0" w:color="FFFFFF"/>
              <w:right w:val="single" w:sz="4" w:space="0" w:color="FFFFFF"/>
            </w:tcBorders>
            <w:shd w:val="clear" w:color="auto" w:fill="auto"/>
            <w:noWrap/>
            <w:vAlign w:val="bottom"/>
            <w:hideMark/>
          </w:tcPr>
          <w:p w14:paraId="3BCC33CA"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34.9%</w:t>
            </w:r>
          </w:p>
        </w:tc>
        <w:tc>
          <w:tcPr>
            <w:tcW w:w="945" w:type="dxa"/>
            <w:tcBorders>
              <w:top w:val="nil"/>
              <w:left w:val="nil"/>
              <w:bottom w:val="single" w:sz="4" w:space="0" w:color="FFFFFF"/>
              <w:right w:val="single" w:sz="4" w:space="0" w:color="FFFFFF"/>
            </w:tcBorders>
            <w:shd w:val="clear" w:color="auto" w:fill="auto"/>
            <w:noWrap/>
            <w:vAlign w:val="bottom"/>
            <w:hideMark/>
          </w:tcPr>
          <w:p w14:paraId="23EBB23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49.4%</w:t>
            </w:r>
          </w:p>
        </w:tc>
        <w:tc>
          <w:tcPr>
            <w:tcW w:w="1036" w:type="dxa"/>
            <w:tcBorders>
              <w:top w:val="nil"/>
              <w:left w:val="nil"/>
              <w:bottom w:val="single" w:sz="4" w:space="0" w:color="FFFFFF"/>
              <w:right w:val="single" w:sz="4" w:space="0" w:color="FFFFFF"/>
            </w:tcBorders>
            <w:shd w:val="clear" w:color="auto" w:fill="auto"/>
            <w:noWrap/>
            <w:vAlign w:val="bottom"/>
            <w:hideMark/>
          </w:tcPr>
          <w:p w14:paraId="242095B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59.9%</w:t>
            </w:r>
          </w:p>
        </w:tc>
        <w:tc>
          <w:tcPr>
            <w:tcW w:w="1036" w:type="dxa"/>
            <w:tcBorders>
              <w:top w:val="nil"/>
              <w:left w:val="nil"/>
              <w:bottom w:val="single" w:sz="4" w:space="0" w:color="FFFFFF"/>
              <w:right w:val="single" w:sz="4" w:space="0" w:color="FFFFFF"/>
            </w:tcBorders>
            <w:shd w:val="clear" w:color="auto" w:fill="auto"/>
            <w:noWrap/>
            <w:vAlign w:val="bottom"/>
            <w:hideMark/>
          </w:tcPr>
          <w:p w14:paraId="111B532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67.2%</w:t>
            </w:r>
          </w:p>
        </w:tc>
        <w:tc>
          <w:tcPr>
            <w:tcW w:w="1036" w:type="dxa"/>
            <w:tcBorders>
              <w:top w:val="nil"/>
              <w:left w:val="nil"/>
              <w:bottom w:val="single" w:sz="4" w:space="0" w:color="FFFFFF"/>
              <w:right w:val="single" w:sz="4" w:space="0" w:color="FFFFFF"/>
            </w:tcBorders>
            <w:shd w:val="clear" w:color="auto" w:fill="auto"/>
            <w:noWrap/>
            <w:vAlign w:val="bottom"/>
            <w:hideMark/>
          </w:tcPr>
          <w:p w14:paraId="6051232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74.2%</w:t>
            </w:r>
          </w:p>
        </w:tc>
        <w:tc>
          <w:tcPr>
            <w:tcW w:w="1036" w:type="dxa"/>
            <w:tcBorders>
              <w:top w:val="nil"/>
              <w:left w:val="nil"/>
              <w:bottom w:val="single" w:sz="4" w:space="0" w:color="FFFFFF"/>
              <w:right w:val="single" w:sz="4" w:space="0" w:color="FFFFFF"/>
            </w:tcBorders>
            <w:shd w:val="clear" w:color="auto" w:fill="auto"/>
            <w:noWrap/>
            <w:vAlign w:val="bottom"/>
            <w:hideMark/>
          </w:tcPr>
          <w:p w14:paraId="23BE8D4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82.2%</w:t>
            </w:r>
          </w:p>
        </w:tc>
        <w:tc>
          <w:tcPr>
            <w:tcW w:w="1036" w:type="dxa"/>
            <w:tcBorders>
              <w:top w:val="nil"/>
              <w:left w:val="nil"/>
              <w:bottom w:val="single" w:sz="4" w:space="0" w:color="FFFFFF"/>
              <w:right w:val="single" w:sz="4" w:space="0" w:color="FFFFFF"/>
            </w:tcBorders>
            <w:shd w:val="clear" w:color="auto" w:fill="auto"/>
            <w:noWrap/>
            <w:vAlign w:val="bottom"/>
            <w:hideMark/>
          </w:tcPr>
          <w:p w14:paraId="603E84C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88.3%</w:t>
            </w:r>
          </w:p>
        </w:tc>
        <w:tc>
          <w:tcPr>
            <w:tcW w:w="986" w:type="dxa"/>
            <w:tcBorders>
              <w:top w:val="nil"/>
              <w:left w:val="nil"/>
              <w:bottom w:val="single" w:sz="4" w:space="0" w:color="FFFFFF"/>
              <w:right w:val="single" w:sz="4" w:space="0" w:color="FFFFFF"/>
            </w:tcBorders>
            <w:shd w:val="clear" w:color="auto" w:fill="auto"/>
            <w:noWrap/>
            <w:vAlign w:val="bottom"/>
            <w:hideMark/>
          </w:tcPr>
          <w:p w14:paraId="5979AC8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89.8%</w:t>
            </w:r>
          </w:p>
        </w:tc>
      </w:tr>
      <w:tr w:rsidR="00882B3F" w:rsidRPr="00A37880" w14:paraId="6A4B9678" w14:textId="77777777" w:rsidTr="00882B3F">
        <w:trPr>
          <w:trHeight w:val="312"/>
        </w:trPr>
        <w:tc>
          <w:tcPr>
            <w:tcW w:w="3870" w:type="dxa"/>
            <w:tcBorders>
              <w:top w:val="nil"/>
              <w:left w:val="nil"/>
              <w:bottom w:val="nil"/>
              <w:right w:val="nil"/>
            </w:tcBorders>
            <w:shd w:val="clear" w:color="auto" w:fill="auto"/>
            <w:vAlign w:val="bottom"/>
            <w:hideMark/>
          </w:tcPr>
          <w:p w14:paraId="445F05ED"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Активи пенсіонерів</w:t>
            </w:r>
          </w:p>
        </w:tc>
        <w:tc>
          <w:tcPr>
            <w:tcW w:w="810" w:type="dxa"/>
            <w:tcBorders>
              <w:top w:val="nil"/>
              <w:left w:val="single" w:sz="4" w:space="0" w:color="FFFFFF"/>
              <w:bottom w:val="single" w:sz="4" w:space="0" w:color="FFFFFF"/>
              <w:right w:val="single" w:sz="4" w:space="0" w:color="FFFFFF"/>
            </w:tcBorders>
            <w:shd w:val="clear" w:color="auto" w:fill="auto"/>
            <w:noWrap/>
            <w:vAlign w:val="bottom"/>
            <w:hideMark/>
          </w:tcPr>
          <w:p w14:paraId="0C73229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х</w:t>
            </w:r>
          </w:p>
        </w:tc>
        <w:tc>
          <w:tcPr>
            <w:tcW w:w="809" w:type="dxa"/>
            <w:tcBorders>
              <w:top w:val="nil"/>
              <w:left w:val="nil"/>
              <w:bottom w:val="single" w:sz="4" w:space="0" w:color="FFFFFF"/>
              <w:right w:val="single" w:sz="4" w:space="0" w:color="FFFFFF"/>
            </w:tcBorders>
            <w:shd w:val="clear" w:color="auto" w:fill="auto"/>
            <w:noWrap/>
            <w:vAlign w:val="bottom"/>
            <w:hideMark/>
          </w:tcPr>
          <w:p w14:paraId="3802343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х</w:t>
            </w:r>
          </w:p>
        </w:tc>
        <w:tc>
          <w:tcPr>
            <w:tcW w:w="945" w:type="dxa"/>
            <w:tcBorders>
              <w:top w:val="nil"/>
              <w:left w:val="nil"/>
              <w:bottom w:val="single" w:sz="4" w:space="0" w:color="FFFFFF"/>
              <w:right w:val="single" w:sz="4" w:space="0" w:color="FFFFFF"/>
            </w:tcBorders>
            <w:shd w:val="clear" w:color="auto" w:fill="auto"/>
            <w:noWrap/>
            <w:vAlign w:val="bottom"/>
            <w:hideMark/>
          </w:tcPr>
          <w:p w14:paraId="4799575A"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w:t>
            </w:r>
          </w:p>
        </w:tc>
        <w:tc>
          <w:tcPr>
            <w:tcW w:w="945" w:type="dxa"/>
            <w:tcBorders>
              <w:top w:val="nil"/>
              <w:left w:val="nil"/>
              <w:bottom w:val="single" w:sz="4" w:space="0" w:color="FFFFFF"/>
              <w:right w:val="single" w:sz="4" w:space="0" w:color="FFFFFF"/>
            </w:tcBorders>
            <w:shd w:val="clear" w:color="auto" w:fill="auto"/>
            <w:noWrap/>
            <w:vAlign w:val="bottom"/>
            <w:hideMark/>
          </w:tcPr>
          <w:p w14:paraId="60B8F4D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3.7%</w:t>
            </w:r>
          </w:p>
        </w:tc>
        <w:tc>
          <w:tcPr>
            <w:tcW w:w="945" w:type="dxa"/>
            <w:tcBorders>
              <w:top w:val="nil"/>
              <w:left w:val="nil"/>
              <w:bottom w:val="single" w:sz="4" w:space="0" w:color="FFFFFF"/>
              <w:right w:val="single" w:sz="4" w:space="0" w:color="FFFFFF"/>
            </w:tcBorders>
            <w:shd w:val="clear" w:color="auto" w:fill="auto"/>
            <w:noWrap/>
            <w:vAlign w:val="bottom"/>
            <w:hideMark/>
          </w:tcPr>
          <w:p w14:paraId="329560C1"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8.3%</w:t>
            </w:r>
          </w:p>
        </w:tc>
        <w:tc>
          <w:tcPr>
            <w:tcW w:w="1036" w:type="dxa"/>
            <w:tcBorders>
              <w:top w:val="nil"/>
              <w:left w:val="nil"/>
              <w:bottom w:val="single" w:sz="4" w:space="0" w:color="FFFFFF"/>
              <w:right w:val="single" w:sz="4" w:space="0" w:color="FFFFFF"/>
            </w:tcBorders>
            <w:shd w:val="clear" w:color="auto" w:fill="auto"/>
            <w:noWrap/>
            <w:vAlign w:val="bottom"/>
            <w:hideMark/>
          </w:tcPr>
          <w:p w14:paraId="27AD89A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16.2%</w:t>
            </w:r>
          </w:p>
        </w:tc>
        <w:tc>
          <w:tcPr>
            <w:tcW w:w="1036" w:type="dxa"/>
            <w:tcBorders>
              <w:top w:val="nil"/>
              <w:left w:val="nil"/>
              <w:bottom w:val="single" w:sz="4" w:space="0" w:color="FFFFFF"/>
              <w:right w:val="single" w:sz="4" w:space="0" w:color="FFFFFF"/>
            </w:tcBorders>
            <w:shd w:val="clear" w:color="auto" w:fill="auto"/>
            <w:noWrap/>
            <w:vAlign w:val="bottom"/>
            <w:hideMark/>
          </w:tcPr>
          <w:p w14:paraId="4785C43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24.6%</w:t>
            </w:r>
          </w:p>
        </w:tc>
        <w:tc>
          <w:tcPr>
            <w:tcW w:w="1036" w:type="dxa"/>
            <w:tcBorders>
              <w:top w:val="nil"/>
              <w:left w:val="nil"/>
              <w:bottom w:val="single" w:sz="4" w:space="0" w:color="FFFFFF"/>
              <w:right w:val="single" w:sz="4" w:space="0" w:color="FFFFFF"/>
            </w:tcBorders>
            <w:shd w:val="clear" w:color="auto" w:fill="auto"/>
            <w:noWrap/>
            <w:vAlign w:val="bottom"/>
            <w:hideMark/>
          </w:tcPr>
          <w:p w14:paraId="71C4A2C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30.5%</w:t>
            </w:r>
          </w:p>
        </w:tc>
        <w:tc>
          <w:tcPr>
            <w:tcW w:w="1036" w:type="dxa"/>
            <w:tcBorders>
              <w:top w:val="nil"/>
              <w:left w:val="nil"/>
              <w:bottom w:val="single" w:sz="4" w:space="0" w:color="FFFFFF"/>
              <w:right w:val="single" w:sz="4" w:space="0" w:color="FFFFFF"/>
            </w:tcBorders>
            <w:shd w:val="clear" w:color="auto" w:fill="auto"/>
            <w:noWrap/>
            <w:vAlign w:val="bottom"/>
            <w:hideMark/>
          </w:tcPr>
          <w:p w14:paraId="1FA5ACB9"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33.9%</w:t>
            </w:r>
          </w:p>
        </w:tc>
        <w:tc>
          <w:tcPr>
            <w:tcW w:w="1036" w:type="dxa"/>
            <w:tcBorders>
              <w:top w:val="nil"/>
              <w:left w:val="nil"/>
              <w:bottom w:val="single" w:sz="4" w:space="0" w:color="FFFFFF"/>
              <w:right w:val="single" w:sz="4" w:space="0" w:color="FFFFFF"/>
            </w:tcBorders>
            <w:shd w:val="clear" w:color="auto" w:fill="auto"/>
            <w:noWrap/>
            <w:vAlign w:val="bottom"/>
            <w:hideMark/>
          </w:tcPr>
          <w:p w14:paraId="31DFF59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38.3%</w:t>
            </w:r>
          </w:p>
        </w:tc>
        <w:tc>
          <w:tcPr>
            <w:tcW w:w="986" w:type="dxa"/>
            <w:tcBorders>
              <w:top w:val="nil"/>
              <w:left w:val="nil"/>
              <w:bottom w:val="single" w:sz="4" w:space="0" w:color="FFFFFF"/>
              <w:right w:val="single" w:sz="4" w:space="0" w:color="FFFFFF"/>
            </w:tcBorders>
            <w:shd w:val="clear" w:color="auto" w:fill="auto"/>
            <w:noWrap/>
            <w:vAlign w:val="bottom"/>
            <w:hideMark/>
          </w:tcPr>
          <w:p w14:paraId="77DCBD00"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46.0%</w:t>
            </w:r>
          </w:p>
        </w:tc>
      </w:tr>
      <w:tr w:rsidR="00882B3F" w:rsidRPr="00A37880" w14:paraId="383341E8" w14:textId="77777777" w:rsidTr="00882B3F">
        <w:trPr>
          <w:trHeight w:val="312"/>
        </w:trPr>
        <w:tc>
          <w:tcPr>
            <w:tcW w:w="14490" w:type="dxa"/>
            <w:gridSpan w:val="12"/>
            <w:tcBorders>
              <w:top w:val="nil"/>
              <w:left w:val="nil"/>
              <w:bottom w:val="nil"/>
              <w:right w:val="nil"/>
            </w:tcBorders>
            <w:shd w:val="clear" w:color="auto" w:fill="auto"/>
            <w:noWrap/>
            <w:vAlign w:val="bottom"/>
            <w:hideMark/>
          </w:tcPr>
          <w:p w14:paraId="70D861F7" w14:textId="77777777"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 xml:space="preserve">Коефіцієнт заміщення з другого рівня у  нових пенсіонерів (середній розмір </w:t>
            </w:r>
            <w:proofErr w:type="spellStart"/>
            <w:r w:rsidRPr="00A37880">
              <w:rPr>
                <w:b/>
                <w:bCs/>
                <w:color w:val="000000" w:themeColor="text1"/>
                <w:sz w:val="18"/>
                <w:szCs w:val="18"/>
                <w:lang w:val="uk-UA" w:eastAsia="en-US"/>
              </w:rPr>
              <w:t>ануїтетної</w:t>
            </w:r>
            <w:proofErr w:type="spellEnd"/>
            <w:r w:rsidRPr="00A37880">
              <w:rPr>
                <w:b/>
                <w:bCs/>
                <w:color w:val="000000" w:themeColor="text1"/>
                <w:sz w:val="18"/>
                <w:szCs w:val="18"/>
                <w:lang w:val="uk-UA" w:eastAsia="en-US"/>
              </w:rPr>
              <w:t xml:space="preserve"> виплати у % до середнього розміру номінальної зарплати поточного року)</w:t>
            </w:r>
          </w:p>
        </w:tc>
      </w:tr>
      <w:tr w:rsidR="00882B3F" w:rsidRPr="00A37880" w14:paraId="46AA7C09" w14:textId="77777777" w:rsidTr="00882B3F">
        <w:trPr>
          <w:trHeight w:val="312"/>
        </w:trPr>
        <w:tc>
          <w:tcPr>
            <w:tcW w:w="3870" w:type="dxa"/>
            <w:tcBorders>
              <w:top w:val="nil"/>
              <w:left w:val="nil"/>
              <w:bottom w:val="nil"/>
              <w:right w:val="nil"/>
            </w:tcBorders>
            <w:shd w:val="clear" w:color="auto" w:fill="auto"/>
            <w:vAlign w:val="bottom"/>
            <w:hideMark/>
          </w:tcPr>
          <w:p w14:paraId="217440D1"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Чоловіки</w:t>
            </w:r>
          </w:p>
        </w:tc>
        <w:tc>
          <w:tcPr>
            <w:tcW w:w="810" w:type="dxa"/>
            <w:tcBorders>
              <w:top w:val="single" w:sz="4" w:space="0" w:color="FFFFFF"/>
              <w:left w:val="nil"/>
              <w:bottom w:val="nil"/>
              <w:right w:val="single" w:sz="4" w:space="0" w:color="FFFFFF"/>
            </w:tcBorders>
            <w:shd w:val="clear" w:color="auto" w:fill="auto"/>
            <w:noWrap/>
            <w:vAlign w:val="bottom"/>
            <w:hideMark/>
          </w:tcPr>
          <w:p w14:paraId="03E75C1C"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0.0%</w:t>
            </w:r>
          </w:p>
        </w:tc>
        <w:tc>
          <w:tcPr>
            <w:tcW w:w="809" w:type="dxa"/>
            <w:tcBorders>
              <w:top w:val="single" w:sz="4" w:space="0" w:color="FFFFFF"/>
              <w:left w:val="nil"/>
              <w:bottom w:val="nil"/>
              <w:right w:val="single" w:sz="4" w:space="0" w:color="FFFFFF"/>
            </w:tcBorders>
            <w:shd w:val="clear" w:color="auto" w:fill="auto"/>
            <w:noWrap/>
            <w:vAlign w:val="bottom"/>
            <w:hideMark/>
          </w:tcPr>
          <w:p w14:paraId="5DC54AE7"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0.7%</w:t>
            </w:r>
          </w:p>
        </w:tc>
        <w:tc>
          <w:tcPr>
            <w:tcW w:w="945" w:type="dxa"/>
            <w:tcBorders>
              <w:top w:val="single" w:sz="4" w:space="0" w:color="FFFFFF"/>
              <w:left w:val="nil"/>
              <w:bottom w:val="nil"/>
              <w:right w:val="single" w:sz="4" w:space="0" w:color="FFFFFF"/>
            </w:tcBorders>
            <w:shd w:val="clear" w:color="auto" w:fill="auto"/>
            <w:noWrap/>
            <w:vAlign w:val="bottom"/>
            <w:hideMark/>
          </w:tcPr>
          <w:p w14:paraId="74D76A9D"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2.1%</w:t>
            </w:r>
          </w:p>
        </w:tc>
        <w:tc>
          <w:tcPr>
            <w:tcW w:w="945" w:type="dxa"/>
            <w:tcBorders>
              <w:top w:val="single" w:sz="4" w:space="0" w:color="FFFFFF"/>
              <w:left w:val="nil"/>
              <w:bottom w:val="nil"/>
              <w:right w:val="single" w:sz="4" w:space="0" w:color="FFFFFF"/>
            </w:tcBorders>
            <w:shd w:val="clear" w:color="auto" w:fill="auto"/>
            <w:noWrap/>
            <w:vAlign w:val="bottom"/>
            <w:hideMark/>
          </w:tcPr>
          <w:p w14:paraId="0721FC0E"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4.4%</w:t>
            </w:r>
          </w:p>
        </w:tc>
        <w:tc>
          <w:tcPr>
            <w:tcW w:w="945" w:type="dxa"/>
            <w:tcBorders>
              <w:top w:val="single" w:sz="4" w:space="0" w:color="FFFFFF"/>
              <w:left w:val="nil"/>
              <w:bottom w:val="nil"/>
              <w:right w:val="single" w:sz="4" w:space="0" w:color="FFFFFF"/>
            </w:tcBorders>
            <w:shd w:val="clear" w:color="auto" w:fill="auto"/>
            <w:noWrap/>
            <w:vAlign w:val="bottom"/>
            <w:hideMark/>
          </w:tcPr>
          <w:p w14:paraId="3DCF51AB"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7.3%</w:t>
            </w:r>
          </w:p>
        </w:tc>
        <w:tc>
          <w:tcPr>
            <w:tcW w:w="1036" w:type="dxa"/>
            <w:tcBorders>
              <w:top w:val="single" w:sz="4" w:space="0" w:color="FFFFFF"/>
              <w:left w:val="nil"/>
              <w:bottom w:val="nil"/>
              <w:right w:val="single" w:sz="4" w:space="0" w:color="FFFFFF"/>
            </w:tcBorders>
            <w:shd w:val="clear" w:color="auto" w:fill="auto"/>
            <w:noWrap/>
            <w:vAlign w:val="bottom"/>
            <w:hideMark/>
          </w:tcPr>
          <w:p w14:paraId="557CE9E2"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10.6%</w:t>
            </w:r>
          </w:p>
        </w:tc>
        <w:tc>
          <w:tcPr>
            <w:tcW w:w="1036" w:type="dxa"/>
            <w:tcBorders>
              <w:top w:val="single" w:sz="4" w:space="0" w:color="FFFFFF"/>
              <w:left w:val="nil"/>
              <w:bottom w:val="nil"/>
              <w:right w:val="single" w:sz="4" w:space="0" w:color="FFFFFF"/>
            </w:tcBorders>
            <w:shd w:val="clear" w:color="auto" w:fill="auto"/>
            <w:noWrap/>
            <w:vAlign w:val="bottom"/>
            <w:hideMark/>
          </w:tcPr>
          <w:p w14:paraId="342557FF"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13.8%</w:t>
            </w:r>
          </w:p>
        </w:tc>
        <w:tc>
          <w:tcPr>
            <w:tcW w:w="1036" w:type="dxa"/>
            <w:tcBorders>
              <w:top w:val="single" w:sz="4" w:space="0" w:color="FFFFFF"/>
              <w:left w:val="nil"/>
              <w:bottom w:val="nil"/>
              <w:right w:val="single" w:sz="4" w:space="0" w:color="FFFFFF"/>
            </w:tcBorders>
            <w:shd w:val="clear" w:color="auto" w:fill="auto"/>
            <w:noWrap/>
            <w:vAlign w:val="bottom"/>
            <w:hideMark/>
          </w:tcPr>
          <w:p w14:paraId="17ADA3C3"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16.1%</w:t>
            </w:r>
          </w:p>
        </w:tc>
        <w:tc>
          <w:tcPr>
            <w:tcW w:w="1036" w:type="dxa"/>
            <w:tcBorders>
              <w:top w:val="single" w:sz="4" w:space="0" w:color="FFFFFF"/>
              <w:left w:val="nil"/>
              <w:bottom w:val="nil"/>
              <w:right w:val="single" w:sz="4" w:space="0" w:color="FFFFFF"/>
            </w:tcBorders>
            <w:shd w:val="clear" w:color="auto" w:fill="auto"/>
            <w:noWrap/>
            <w:vAlign w:val="bottom"/>
            <w:hideMark/>
          </w:tcPr>
          <w:p w14:paraId="7B70264F"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18.3%</w:t>
            </w:r>
          </w:p>
        </w:tc>
        <w:tc>
          <w:tcPr>
            <w:tcW w:w="1036" w:type="dxa"/>
            <w:tcBorders>
              <w:top w:val="single" w:sz="4" w:space="0" w:color="FFFFFF"/>
              <w:left w:val="nil"/>
              <w:bottom w:val="nil"/>
              <w:right w:val="single" w:sz="4" w:space="0" w:color="FFFFFF"/>
            </w:tcBorders>
            <w:shd w:val="clear" w:color="auto" w:fill="auto"/>
            <w:noWrap/>
            <w:vAlign w:val="bottom"/>
            <w:hideMark/>
          </w:tcPr>
          <w:p w14:paraId="187AA6ED"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19.8%</w:t>
            </w:r>
          </w:p>
        </w:tc>
        <w:tc>
          <w:tcPr>
            <w:tcW w:w="986" w:type="dxa"/>
            <w:tcBorders>
              <w:top w:val="single" w:sz="4" w:space="0" w:color="FFFFFF"/>
              <w:left w:val="nil"/>
              <w:bottom w:val="nil"/>
              <w:right w:val="single" w:sz="4" w:space="0" w:color="FFFFFF"/>
            </w:tcBorders>
            <w:shd w:val="clear" w:color="auto" w:fill="auto"/>
            <w:noWrap/>
            <w:vAlign w:val="bottom"/>
            <w:hideMark/>
          </w:tcPr>
          <w:p w14:paraId="3462A040"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20.7%</w:t>
            </w:r>
          </w:p>
        </w:tc>
      </w:tr>
      <w:tr w:rsidR="00882B3F" w:rsidRPr="00A37880" w14:paraId="74F74C80" w14:textId="77777777" w:rsidTr="00882B3F">
        <w:trPr>
          <w:trHeight w:val="312"/>
        </w:trPr>
        <w:tc>
          <w:tcPr>
            <w:tcW w:w="3870" w:type="dxa"/>
            <w:tcBorders>
              <w:top w:val="nil"/>
              <w:left w:val="nil"/>
              <w:bottom w:val="nil"/>
              <w:right w:val="nil"/>
            </w:tcBorders>
            <w:shd w:val="clear" w:color="auto" w:fill="auto"/>
            <w:vAlign w:val="bottom"/>
            <w:hideMark/>
          </w:tcPr>
          <w:p w14:paraId="1565355F"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Жінки</w:t>
            </w:r>
          </w:p>
        </w:tc>
        <w:tc>
          <w:tcPr>
            <w:tcW w:w="810" w:type="dxa"/>
            <w:tcBorders>
              <w:top w:val="single" w:sz="4" w:space="0" w:color="FFFFFF"/>
              <w:left w:val="nil"/>
              <w:bottom w:val="nil"/>
              <w:right w:val="single" w:sz="4" w:space="0" w:color="FFFFFF"/>
            </w:tcBorders>
            <w:shd w:val="clear" w:color="auto" w:fill="auto"/>
            <w:noWrap/>
            <w:vAlign w:val="bottom"/>
            <w:hideMark/>
          </w:tcPr>
          <w:p w14:paraId="66BD37A7"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0.0%</w:t>
            </w:r>
          </w:p>
        </w:tc>
        <w:tc>
          <w:tcPr>
            <w:tcW w:w="809" w:type="dxa"/>
            <w:tcBorders>
              <w:top w:val="single" w:sz="4" w:space="0" w:color="FFFFFF"/>
              <w:left w:val="nil"/>
              <w:bottom w:val="nil"/>
              <w:right w:val="single" w:sz="4" w:space="0" w:color="FFFFFF"/>
            </w:tcBorders>
            <w:shd w:val="clear" w:color="auto" w:fill="auto"/>
            <w:noWrap/>
            <w:vAlign w:val="bottom"/>
            <w:hideMark/>
          </w:tcPr>
          <w:p w14:paraId="040D0013"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0.4%</w:t>
            </w:r>
          </w:p>
        </w:tc>
        <w:tc>
          <w:tcPr>
            <w:tcW w:w="945" w:type="dxa"/>
            <w:tcBorders>
              <w:top w:val="single" w:sz="4" w:space="0" w:color="FFFFFF"/>
              <w:left w:val="nil"/>
              <w:bottom w:val="nil"/>
              <w:right w:val="single" w:sz="4" w:space="0" w:color="FFFFFF"/>
            </w:tcBorders>
            <w:shd w:val="clear" w:color="auto" w:fill="auto"/>
            <w:noWrap/>
            <w:vAlign w:val="bottom"/>
            <w:hideMark/>
          </w:tcPr>
          <w:p w14:paraId="01C89CCB"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1.1%</w:t>
            </w:r>
          </w:p>
        </w:tc>
        <w:tc>
          <w:tcPr>
            <w:tcW w:w="945" w:type="dxa"/>
            <w:tcBorders>
              <w:top w:val="single" w:sz="4" w:space="0" w:color="FFFFFF"/>
              <w:left w:val="nil"/>
              <w:bottom w:val="nil"/>
              <w:right w:val="single" w:sz="4" w:space="0" w:color="FFFFFF"/>
            </w:tcBorders>
            <w:shd w:val="clear" w:color="auto" w:fill="auto"/>
            <w:noWrap/>
            <w:vAlign w:val="bottom"/>
            <w:hideMark/>
          </w:tcPr>
          <w:p w14:paraId="0833BA97"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2.6%</w:t>
            </w:r>
          </w:p>
        </w:tc>
        <w:tc>
          <w:tcPr>
            <w:tcW w:w="945" w:type="dxa"/>
            <w:tcBorders>
              <w:top w:val="single" w:sz="4" w:space="0" w:color="FFFFFF"/>
              <w:left w:val="nil"/>
              <w:bottom w:val="nil"/>
              <w:right w:val="single" w:sz="4" w:space="0" w:color="FFFFFF"/>
            </w:tcBorders>
            <w:shd w:val="clear" w:color="auto" w:fill="auto"/>
            <w:noWrap/>
            <w:vAlign w:val="bottom"/>
            <w:hideMark/>
          </w:tcPr>
          <w:p w14:paraId="4389F817"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4.7%</w:t>
            </w:r>
          </w:p>
        </w:tc>
        <w:tc>
          <w:tcPr>
            <w:tcW w:w="1036" w:type="dxa"/>
            <w:tcBorders>
              <w:top w:val="single" w:sz="4" w:space="0" w:color="FFFFFF"/>
              <w:left w:val="nil"/>
              <w:bottom w:val="nil"/>
              <w:right w:val="single" w:sz="4" w:space="0" w:color="FFFFFF"/>
            </w:tcBorders>
            <w:shd w:val="clear" w:color="auto" w:fill="auto"/>
            <w:noWrap/>
            <w:vAlign w:val="bottom"/>
            <w:hideMark/>
          </w:tcPr>
          <w:p w14:paraId="1EFF74E5"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7.2%</w:t>
            </w:r>
          </w:p>
        </w:tc>
        <w:tc>
          <w:tcPr>
            <w:tcW w:w="1036" w:type="dxa"/>
            <w:tcBorders>
              <w:top w:val="single" w:sz="4" w:space="0" w:color="FFFFFF"/>
              <w:left w:val="nil"/>
              <w:bottom w:val="nil"/>
              <w:right w:val="single" w:sz="4" w:space="0" w:color="FFFFFF"/>
            </w:tcBorders>
            <w:shd w:val="clear" w:color="auto" w:fill="auto"/>
            <w:noWrap/>
            <w:vAlign w:val="bottom"/>
            <w:hideMark/>
          </w:tcPr>
          <w:p w14:paraId="49344AFC"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9.8%</w:t>
            </w:r>
          </w:p>
        </w:tc>
        <w:tc>
          <w:tcPr>
            <w:tcW w:w="1036" w:type="dxa"/>
            <w:tcBorders>
              <w:top w:val="single" w:sz="4" w:space="0" w:color="FFFFFF"/>
              <w:left w:val="nil"/>
              <w:bottom w:val="nil"/>
              <w:right w:val="single" w:sz="4" w:space="0" w:color="FFFFFF"/>
            </w:tcBorders>
            <w:shd w:val="clear" w:color="auto" w:fill="auto"/>
            <w:noWrap/>
            <w:vAlign w:val="bottom"/>
            <w:hideMark/>
          </w:tcPr>
          <w:p w14:paraId="762D7E8F"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11.6%</w:t>
            </w:r>
          </w:p>
        </w:tc>
        <w:tc>
          <w:tcPr>
            <w:tcW w:w="1036" w:type="dxa"/>
            <w:tcBorders>
              <w:top w:val="single" w:sz="4" w:space="0" w:color="FFFFFF"/>
              <w:left w:val="nil"/>
              <w:bottom w:val="nil"/>
              <w:right w:val="single" w:sz="4" w:space="0" w:color="FFFFFF"/>
            </w:tcBorders>
            <w:shd w:val="clear" w:color="auto" w:fill="auto"/>
            <w:noWrap/>
            <w:vAlign w:val="bottom"/>
            <w:hideMark/>
          </w:tcPr>
          <w:p w14:paraId="4A5D2C0F"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13.1%</w:t>
            </w:r>
          </w:p>
        </w:tc>
        <w:tc>
          <w:tcPr>
            <w:tcW w:w="1036" w:type="dxa"/>
            <w:tcBorders>
              <w:top w:val="single" w:sz="4" w:space="0" w:color="FFFFFF"/>
              <w:left w:val="nil"/>
              <w:bottom w:val="nil"/>
              <w:right w:val="single" w:sz="4" w:space="0" w:color="FFFFFF"/>
            </w:tcBorders>
            <w:shd w:val="clear" w:color="auto" w:fill="auto"/>
            <w:noWrap/>
            <w:vAlign w:val="bottom"/>
            <w:hideMark/>
          </w:tcPr>
          <w:p w14:paraId="73701BE1"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14.0%</w:t>
            </w:r>
          </w:p>
        </w:tc>
        <w:tc>
          <w:tcPr>
            <w:tcW w:w="986" w:type="dxa"/>
            <w:tcBorders>
              <w:top w:val="single" w:sz="4" w:space="0" w:color="FFFFFF"/>
              <w:left w:val="nil"/>
              <w:bottom w:val="nil"/>
              <w:right w:val="single" w:sz="4" w:space="0" w:color="FFFFFF"/>
            </w:tcBorders>
            <w:shd w:val="clear" w:color="auto" w:fill="auto"/>
            <w:noWrap/>
            <w:vAlign w:val="bottom"/>
            <w:hideMark/>
          </w:tcPr>
          <w:p w14:paraId="2EEA7E2D" w14:textId="77777777" w:rsidR="00AB4F46" w:rsidRPr="00A37880" w:rsidRDefault="00AB4F46" w:rsidP="00AB4F46">
            <w:pPr>
              <w:jc w:val="right"/>
              <w:rPr>
                <w:b/>
                <w:color w:val="000000" w:themeColor="text1"/>
                <w:sz w:val="18"/>
                <w:szCs w:val="18"/>
                <w:lang w:val="uk-UA" w:eastAsia="en-US"/>
              </w:rPr>
            </w:pPr>
            <w:r w:rsidRPr="00A37880">
              <w:rPr>
                <w:b/>
                <w:color w:val="000000" w:themeColor="text1"/>
                <w:sz w:val="18"/>
                <w:szCs w:val="18"/>
                <w:lang w:val="uk-UA" w:eastAsia="en-US"/>
              </w:rPr>
              <w:t>14.6%</w:t>
            </w:r>
          </w:p>
        </w:tc>
      </w:tr>
      <w:tr w:rsidR="00882B3F" w:rsidRPr="00A37880" w14:paraId="37D3626D" w14:textId="77777777" w:rsidTr="00882B3F">
        <w:trPr>
          <w:trHeight w:val="312"/>
        </w:trPr>
        <w:tc>
          <w:tcPr>
            <w:tcW w:w="13504" w:type="dxa"/>
            <w:gridSpan w:val="11"/>
            <w:tcBorders>
              <w:top w:val="nil"/>
              <w:left w:val="nil"/>
              <w:bottom w:val="nil"/>
              <w:right w:val="nil"/>
            </w:tcBorders>
            <w:shd w:val="clear" w:color="auto" w:fill="auto"/>
            <w:noWrap/>
            <w:vAlign w:val="bottom"/>
            <w:hideMark/>
          </w:tcPr>
          <w:p w14:paraId="4E3EC7A1" w14:textId="77777777" w:rsidR="00AB4F46" w:rsidRPr="00A37880" w:rsidRDefault="00AB4F46" w:rsidP="00AB4F46">
            <w:pPr>
              <w:rPr>
                <w:b/>
                <w:bCs/>
                <w:color w:val="000000" w:themeColor="text1"/>
                <w:sz w:val="18"/>
                <w:szCs w:val="18"/>
                <w:lang w:val="uk-UA" w:eastAsia="en-US"/>
              </w:rPr>
            </w:pPr>
            <w:r w:rsidRPr="00A37880">
              <w:rPr>
                <w:b/>
                <w:bCs/>
                <w:color w:val="000000" w:themeColor="text1"/>
                <w:sz w:val="18"/>
                <w:szCs w:val="18"/>
                <w:lang w:val="uk-UA" w:eastAsia="en-US"/>
              </w:rPr>
              <w:t xml:space="preserve">Середній розмір </w:t>
            </w:r>
            <w:proofErr w:type="spellStart"/>
            <w:r w:rsidRPr="00A37880">
              <w:rPr>
                <w:b/>
                <w:bCs/>
                <w:color w:val="000000" w:themeColor="text1"/>
                <w:sz w:val="18"/>
                <w:szCs w:val="18"/>
                <w:lang w:val="uk-UA" w:eastAsia="en-US"/>
              </w:rPr>
              <w:t>ануїтетної</w:t>
            </w:r>
            <w:proofErr w:type="spellEnd"/>
            <w:r w:rsidRPr="00A37880">
              <w:rPr>
                <w:b/>
                <w:bCs/>
                <w:color w:val="000000" w:themeColor="text1"/>
                <w:sz w:val="18"/>
                <w:szCs w:val="18"/>
                <w:lang w:val="uk-UA" w:eastAsia="en-US"/>
              </w:rPr>
              <w:t xml:space="preserve"> виплати з другого рівня у  нових пенсіонерів, грн на місяць (у поточних цінах,   з урахуванням індексації на майбутню інфляцію)</w:t>
            </w:r>
          </w:p>
        </w:tc>
        <w:tc>
          <w:tcPr>
            <w:tcW w:w="986" w:type="dxa"/>
            <w:tcBorders>
              <w:top w:val="nil"/>
              <w:left w:val="nil"/>
              <w:bottom w:val="nil"/>
              <w:right w:val="nil"/>
            </w:tcBorders>
            <w:shd w:val="clear" w:color="auto" w:fill="auto"/>
            <w:noWrap/>
            <w:vAlign w:val="bottom"/>
            <w:hideMark/>
          </w:tcPr>
          <w:p w14:paraId="597D5283" w14:textId="77777777" w:rsidR="00AB4F46" w:rsidRPr="00A37880" w:rsidRDefault="00AB4F46" w:rsidP="00AB4F46">
            <w:pPr>
              <w:rPr>
                <w:b/>
                <w:bCs/>
                <w:color w:val="000000" w:themeColor="text1"/>
                <w:sz w:val="18"/>
                <w:szCs w:val="18"/>
                <w:lang w:val="uk-UA" w:eastAsia="en-US"/>
              </w:rPr>
            </w:pPr>
          </w:p>
        </w:tc>
      </w:tr>
      <w:tr w:rsidR="00882B3F" w:rsidRPr="00A37880" w14:paraId="56CCB8EF" w14:textId="77777777" w:rsidTr="00882B3F">
        <w:trPr>
          <w:trHeight w:val="312"/>
        </w:trPr>
        <w:tc>
          <w:tcPr>
            <w:tcW w:w="3870" w:type="dxa"/>
            <w:tcBorders>
              <w:top w:val="nil"/>
              <w:left w:val="nil"/>
              <w:bottom w:val="nil"/>
              <w:right w:val="nil"/>
            </w:tcBorders>
            <w:shd w:val="clear" w:color="auto" w:fill="auto"/>
            <w:vAlign w:val="bottom"/>
            <w:hideMark/>
          </w:tcPr>
          <w:p w14:paraId="4373CC95"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Чоловіки</w:t>
            </w:r>
          </w:p>
        </w:tc>
        <w:tc>
          <w:tcPr>
            <w:tcW w:w="810"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C7C59E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0</w:t>
            </w:r>
          </w:p>
        </w:tc>
        <w:tc>
          <w:tcPr>
            <w:tcW w:w="809" w:type="dxa"/>
            <w:tcBorders>
              <w:top w:val="single" w:sz="4" w:space="0" w:color="FFFFFF"/>
              <w:left w:val="nil"/>
              <w:bottom w:val="single" w:sz="4" w:space="0" w:color="FFFFFF"/>
              <w:right w:val="single" w:sz="4" w:space="0" w:color="FFFFFF"/>
            </w:tcBorders>
            <w:shd w:val="clear" w:color="auto" w:fill="auto"/>
            <w:noWrap/>
            <w:vAlign w:val="bottom"/>
            <w:hideMark/>
          </w:tcPr>
          <w:p w14:paraId="5992C53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122</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6EA4D34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508</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444B28A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1,513</w:t>
            </w:r>
          </w:p>
        </w:tc>
        <w:tc>
          <w:tcPr>
            <w:tcW w:w="945" w:type="dxa"/>
            <w:tcBorders>
              <w:top w:val="single" w:sz="4" w:space="0" w:color="FFFFFF"/>
              <w:left w:val="nil"/>
              <w:bottom w:val="single" w:sz="4" w:space="0" w:color="FFFFFF"/>
              <w:right w:val="single" w:sz="4" w:space="0" w:color="FFFFFF"/>
            </w:tcBorders>
            <w:shd w:val="clear" w:color="auto" w:fill="auto"/>
            <w:noWrap/>
            <w:vAlign w:val="bottom"/>
            <w:hideMark/>
          </w:tcPr>
          <w:p w14:paraId="1262ABD7"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3,215</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6E671A8A"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5,763</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04720C42"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9,164</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264CF7A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13,122</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71C57391"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18,136</w:t>
            </w:r>
          </w:p>
        </w:tc>
        <w:tc>
          <w:tcPr>
            <w:tcW w:w="1036" w:type="dxa"/>
            <w:tcBorders>
              <w:top w:val="single" w:sz="4" w:space="0" w:color="FFFFFF"/>
              <w:left w:val="nil"/>
              <w:bottom w:val="single" w:sz="4" w:space="0" w:color="FFFFFF"/>
              <w:right w:val="single" w:sz="4" w:space="0" w:color="FFFFFF"/>
            </w:tcBorders>
            <w:shd w:val="clear" w:color="auto" w:fill="auto"/>
            <w:noWrap/>
            <w:vAlign w:val="bottom"/>
            <w:hideMark/>
          </w:tcPr>
          <w:p w14:paraId="3EEF80D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23,978</w:t>
            </w:r>
          </w:p>
        </w:tc>
        <w:tc>
          <w:tcPr>
            <w:tcW w:w="986" w:type="dxa"/>
            <w:tcBorders>
              <w:top w:val="single" w:sz="4" w:space="0" w:color="FFFFFF"/>
              <w:left w:val="nil"/>
              <w:bottom w:val="single" w:sz="4" w:space="0" w:color="FFFFFF"/>
              <w:right w:val="single" w:sz="4" w:space="0" w:color="FFFFFF"/>
            </w:tcBorders>
            <w:shd w:val="clear" w:color="auto" w:fill="auto"/>
            <w:noWrap/>
            <w:vAlign w:val="bottom"/>
            <w:hideMark/>
          </w:tcPr>
          <w:p w14:paraId="052E284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30,566</w:t>
            </w:r>
          </w:p>
        </w:tc>
      </w:tr>
      <w:tr w:rsidR="00882B3F" w:rsidRPr="00A37880" w14:paraId="6D0071ED" w14:textId="77777777" w:rsidTr="00882B3F">
        <w:trPr>
          <w:trHeight w:val="312"/>
        </w:trPr>
        <w:tc>
          <w:tcPr>
            <w:tcW w:w="3870" w:type="dxa"/>
            <w:tcBorders>
              <w:top w:val="nil"/>
              <w:left w:val="nil"/>
              <w:bottom w:val="nil"/>
              <w:right w:val="nil"/>
            </w:tcBorders>
            <w:shd w:val="clear" w:color="auto" w:fill="auto"/>
            <w:vAlign w:val="bottom"/>
            <w:hideMark/>
          </w:tcPr>
          <w:p w14:paraId="06DF940D" w14:textId="77777777" w:rsidR="00AB4F46" w:rsidRPr="00A37880" w:rsidRDefault="00AB4F46" w:rsidP="00AB4F46">
            <w:pPr>
              <w:rPr>
                <w:color w:val="000000" w:themeColor="text1"/>
                <w:sz w:val="18"/>
                <w:szCs w:val="18"/>
                <w:lang w:val="uk-UA" w:eastAsia="en-US"/>
              </w:rPr>
            </w:pPr>
            <w:r w:rsidRPr="00A37880">
              <w:rPr>
                <w:color w:val="000000" w:themeColor="text1"/>
                <w:sz w:val="18"/>
                <w:szCs w:val="18"/>
                <w:lang w:val="uk-UA" w:eastAsia="en-US"/>
              </w:rPr>
              <w:t>Жінки</w:t>
            </w:r>
          </w:p>
        </w:tc>
        <w:tc>
          <w:tcPr>
            <w:tcW w:w="810" w:type="dxa"/>
            <w:tcBorders>
              <w:top w:val="nil"/>
              <w:left w:val="single" w:sz="4" w:space="0" w:color="FFFFFF"/>
              <w:bottom w:val="single" w:sz="4" w:space="0" w:color="FFFFFF"/>
              <w:right w:val="single" w:sz="4" w:space="0" w:color="FFFFFF"/>
            </w:tcBorders>
            <w:shd w:val="clear" w:color="auto" w:fill="auto"/>
            <w:noWrap/>
            <w:vAlign w:val="bottom"/>
            <w:hideMark/>
          </w:tcPr>
          <w:p w14:paraId="4A3F676D"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0</w:t>
            </w:r>
          </w:p>
        </w:tc>
        <w:tc>
          <w:tcPr>
            <w:tcW w:w="809" w:type="dxa"/>
            <w:tcBorders>
              <w:top w:val="nil"/>
              <w:left w:val="nil"/>
              <w:bottom w:val="single" w:sz="4" w:space="0" w:color="FFFFFF"/>
              <w:right w:val="single" w:sz="4" w:space="0" w:color="FFFFFF"/>
            </w:tcBorders>
            <w:shd w:val="clear" w:color="auto" w:fill="auto"/>
            <w:noWrap/>
            <w:vAlign w:val="bottom"/>
            <w:hideMark/>
          </w:tcPr>
          <w:p w14:paraId="7D6F9CFB"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63</w:t>
            </w:r>
          </w:p>
        </w:tc>
        <w:tc>
          <w:tcPr>
            <w:tcW w:w="945" w:type="dxa"/>
            <w:tcBorders>
              <w:top w:val="nil"/>
              <w:left w:val="nil"/>
              <w:bottom w:val="single" w:sz="4" w:space="0" w:color="FFFFFF"/>
              <w:right w:val="single" w:sz="4" w:space="0" w:color="FFFFFF"/>
            </w:tcBorders>
            <w:shd w:val="clear" w:color="auto" w:fill="auto"/>
            <w:noWrap/>
            <w:vAlign w:val="bottom"/>
            <w:hideMark/>
          </w:tcPr>
          <w:p w14:paraId="3DE647F6"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267</w:t>
            </w:r>
          </w:p>
        </w:tc>
        <w:tc>
          <w:tcPr>
            <w:tcW w:w="945" w:type="dxa"/>
            <w:tcBorders>
              <w:top w:val="nil"/>
              <w:left w:val="nil"/>
              <w:bottom w:val="single" w:sz="4" w:space="0" w:color="FFFFFF"/>
              <w:right w:val="single" w:sz="4" w:space="0" w:color="FFFFFF"/>
            </w:tcBorders>
            <w:shd w:val="clear" w:color="auto" w:fill="auto"/>
            <w:noWrap/>
            <w:vAlign w:val="bottom"/>
            <w:hideMark/>
          </w:tcPr>
          <w:p w14:paraId="46638F18"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890</w:t>
            </w:r>
          </w:p>
        </w:tc>
        <w:tc>
          <w:tcPr>
            <w:tcW w:w="945" w:type="dxa"/>
            <w:tcBorders>
              <w:top w:val="nil"/>
              <w:left w:val="nil"/>
              <w:bottom w:val="single" w:sz="4" w:space="0" w:color="FFFFFF"/>
              <w:right w:val="single" w:sz="4" w:space="0" w:color="FFFFFF"/>
            </w:tcBorders>
            <w:shd w:val="clear" w:color="auto" w:fill="auto"/>
            <w:noWrap/>
            <w:vAlign w:val="bottom"/>
            <w:hideMark/>
          </w:tcPr>
          <w:p w14:paraId="747566A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2,085</w:t>
            </w:r>
          </w:p>
        </w:tc>
        <w:tc>
          <w:tcPr>
            <w:tcW w:w="1036" w:type="dxa"/>
            <w:tcBorders>
              <w:top w:val="nil"/>
              <w:left w:val="nil"/>
              <w:bottom w:val="single" w:sz="4" w:space="0" w:color="FFFFFF"/>
              <w:right w:val="single" w:sz="4" w:space="0" w:color="FFFFFF"/>
            </w:tcBorders>
            <w:shd w:val="clear" w:color="auto" w:fill="auto"/>
            <w:noWrap/>
            <w:vAlign w:val="bottom"/>
            <w:hideMark/>
          </w:tcPr>
          <w:p w14:paraId="56F10EA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3,930</w:t>
            </w:r>
          </w:p>
        </w:tc>
        <w:tc>
          <w:tcPr>
            <w:tcW w:w="1036" w:type="dxa"/>
            <w:tcBorders>
              <w:top w:val="nil"/>
              <w:left w:val="nil"/>
              <w:bottom w:val="single" w:sz="4" w:space="0" w:color="FFFFFF"/>
              <w:right w:val="single" w:sz="4" w:space="0" w:color="FFFFFF"/>
            </w:tcBorders>
            <w:shd w:val="clear" w:color="auto" w:fill="auto"/>
            <w:noWrap/>
            <w:vAlign w:val="bottom"/>
            <w:hideMark/>
          </w:tcPr>
          <w:p w14:paraId="78CD1195"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6,518</w:t>
            </w:r>
          </w:p>
        </w:tc>
        <w:tc>
          <w:tcPr>
            <w:tcW w:w="1036" w:type="dxa"/>
            <w:tcBorders>
              <w:top w:val="nil"/>
              <w:left w:val="nil"/>
              <w:bottom w:val="single" w:sz="4" w:space="0" w:color="FFFFFF"/>
              <w:right w:val="single" w:sz="4" w:space="0" w:color="FFFFFF"/>
            </w:tcBorders>
            <w:shd w:val="clear" w:color="auto" w:fill="auto"/>
            <w:noWrap/>
            <w:vAlign w:val="bottom"/>
            <w:hideMark/>
          </w:tcPr>
          <w:p w14:paraId="6E28824E"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9,446</w:t>
            </w:r>
          </w:p>
        </w:tc>
        <w:tc>
          <w:tcPr>
            <w:tcW w:w="1036" w:type="dxa"/>
            <w:tcBorders>
              <w:top w:val="nil"/>
              <w:left w:val="nil"/>
              <w:bottom w:val="single" w:sz="4" w:space="0" w:color="FFFFFF"/>
              <w:right w:val="single" w:sz="4" w:space="0" w:color="FFFFFF"/>
            </w:tcBorders>
            <w:shd w:val="clear" w:color="auto" w:fill="auto"/>
            <w:noWrap/>
            <w:vAlign w:val="bottom"/>
            <w:hideMark/>
          </w:tcPr>
          <w:p w14:paraId="231BC9DF"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12,977</w:t>
            </w:r>
          </w:p>
        </w:tc>
        <w:tc>
          <w:tcPr>
            <w:tcW w:w="1036" w:type="dxa"/>
            <w:tcBorders>
              <w:top w:val="nil"/>
              <w:left w:val="nil"/>
              <w:bottom w:val="single" w:sz="4" w:space="0" w:color="FFFFFF"/>
              <w:right w:val="single" w:sz="4" w:space="0" w:color="FFFFFF"/>
            </w:tcBorders>
            <w:shd w:val="clear" w:color="auto" w:fill="auto"/>
            <w:noWrap/>
            <w:vAlign w:val="bottom"/>
            <w:hideMark/>
          </w:tcPr>
          <w:p w14:paraId="7C1C3A43"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16,982</w:t>
            </w:r>
          </w:p>
        </w:tc>
        <w:tc>
          <w:tcPr>
            <w:tcW w:w="986" w:type="dxa"/>
            <w:tcBorders>
              <w:top w:val="nil"/>
              <w:left w:val="nil"/>
              <w:bottom w:val="single" w:sz="4" w:space="0" w:color="FFFFFF"/>
              <w:right w:val="single" w:sz="4" w:space="0" w:color="FFFFFF"/>
            </w:tcBorders>
            <w:shd w:val="clear" w:color="auto" w:fill="auto"/>
            <w:noWrap/>
            <w:vAlign w:val="bottom"/>
            <w:hideMark/>
          </w:tcPr>
          <w:p w14:paraId="61F41CC4" w14:textId="77777777" w:rsidR="00AB4F46" w:rsidRPr="00A37880" w:rsidRDefault="00AB4F46" w:rsidP="00AB4F46">
            <w:pPr>
              <w:jc w:val="right"/>
              <w:rPr>
                <w:color w:val="000000" w:themeColor="text1"/>
                <w:sz w:val="18"/>
                <w:szCs w:val="18"/>
                <w:lang w:val="uk-UA" w:eastAsia="en-US"/>
              </w:rPr>
            </w:pPr>
            <w:r w:rsidRPr="00A37880">
              <w:rPr>
                <w:color w:val="000000" w:themeColor="text1"/>
                <w:sz w:val="18"/>
                <w:szCs w:val="18"/>
                <w:lang w:val="uk-UA" w:eastAsia="en-US"/>
              </w:rPr>
              <w:t>21,523</w:t>
            </w:r>
          </w:p>
        </w:tc>
      </w:tr>
    </w:tbl>
    <w:p w14:paraId="5B399E1A" w14:textId="77777777" w:rsidR="00AB4F46" w:rsidRPr="00A37880" w:rsidRDefault="00AB4F46" w:rsidP="00AB4F46">
      <w:pPr>
        <w:spacing w:after="120"/>
        <w:ind w:firstLine="708"/>
        <w:jc w:val="both"/>
        <w:rPr>
          <w:color w:val="000000" w:themeColor="text1"/>
          <w:sz w:val="24"/>
          <w:szCs w:val="24"/>
          <w:lang w:val="uk-UA"/>
        </w:rPr>
      </w:pPr>
    </w:p>
    <w:p w14:paraId="31F2FD9B" w14:textId="3DEED9A9" w:rsidR="00265098" w:rsidRPr="00A37880" w:rsidRDefault="00265098" w:rsidP="00265098">
      <w:pPr>
        <w:widowControl w:val="0"/>
        <w:ind w:right="382"/>
        <w:jc w:val="both"/>
        <w:rPr>
          <w:b/>
          <w:color w:val="000000" w:themeColor="text1"/>
          <w:sz w:val="28"/>
          <w:szCs w:val="28"/>
          <w:lang w:val="uk-UA"/>
        </w:rPr>
      </w:pPr>
    </w:p>
    <w:p w14:paraId="4A848D91" w14:textId="5A37C2A6" w:rsidR="00AB4F46" w:rsidRPr="00A37880" w:rsidRDefault="00AB4F46" w:rsidP="00265098">
      <w:pPr>
        <w:widowControl w:val="0"/>
        <w:ind w:right="382"/>
        <w:jc w:val="both"/>
        <w:rPr>
          <w:b/>
          <w:color w:val="000000" w:themeColor="text1"/>
          <w:sz w:val="28"/>
          <w:szCs w:val="28"/>
          <w:lang w:val="uk-UA"/>
        </w:rPr>
      </w:pPr>
    </w:p>
    <w:p w14:paraId="28334561" w14:textId="3BBD7556" w:rsidR="00882B3F" w:rsidRPr="00A37880" w:rsidRDefault="00882B3F">
      <w:pPr>
        <w:spacing w:after="160" w:line="259" w:lineRule="auto"/>
        <w:rPr>
          <w:b/>
          <w:color w:val="000000" w:themeColor="text1"/>
          <w:sz w:val="28"/>
          <w:szCs w:val="28"/>
          <w:lang w:val="uk-UA"/>
        </w:rPr>
      </w:pPr>
    </w:p>
    <w:p w14:paraId="462368CF" w14:textId="77777777" w:rsidR="00AB4F46" w:rsidRPr="00A37880" w:rsidRDefault="00AB4F46" w:rsidP="00265098">
      <w:pPr>
        <w:widowControl w:val="0"/>
        <w:ind w:right="382"/>
        <w:jc w:val="both"/>
        <w:rPr>
          <w:b/>
          <w:color w:val="000000" w:themeColor="text1"/>
          <w:sz w:val="28"/>
          <w:szCs w:val="28"/>
          <w:lang w:val="uk-UA"/>
        </w:rPr>
      </w:pPr>
    </w:p>
    <w:p w14:paraId="058B3555" w14:textId="77777777" w:rsidR="00882B3F" w:rsidRPr="00050A8B" w:rsidRDefault="00882B3F" w:rsidP="00265098">
      <w:pPr>
        <w:widowControl w:val="0"/>
        <w:ind w:right="382"/>
        <w:jc w:val="both"/>
        <w:rPr>
          <w:b/>
          <w:sz w:val="28"/>
          <w:szCs w:val="28"/>
          <w:lang w:val="uk-UA"/>
        </w:rPr>
        <w:sectPr w:rsidR="00882B3F" w:rsidRPr="00050A8B" w:rsidSect="00882B3F">
          <w:pgSz w:w="15840" w:h="12240" w:orient="landscape"/>
          <w:pgMar w:top="1411" w:right="850" w:bottom="850" w:left="850" w:header="720" w:footer="720" w:gutter="0"/>
          <w:cols w:space="720"/>
          <w:docGrid w:linePitch="360"/>
        </w:sectPr>
      </w:pPr>
    </w:p>
    <w:p w14:paraId="51F7F5E1" w14:textId="68CFC37B" w:rsidR="00265098" w:rsidRPr="00050A8B" w:rsidRDefault="00265098" w:rsidP="00FB5A66">
      <w:pPr>
        <w:widowControl w:val="0"/>
        <w:ind w:right="382" w:hanging="284"/>
        <w:jc w:val="both"/>
        <w:rPr>
          <w:b/>
          <w:sz w:val="28"/>
          <w:szCs w:val="28"/>
          <w:lang w:val="uk-UA"/>
        </w:rPr>
      </w:pPr>
      <w:r w:rsidRPr="00050A8B">
        <w:rPr>
          <w:b/>
          <w:sz w:val="28"/>
          <w:szCs w:val="28"/>
          <w:lang w:val="uk-UA"/>
        </w:rPr>
        <w:lastRenderedPageBreak/>
        <w:t>ІV. Вибір найбільш оптимального альтернативного способу досягнення цілей</w:t>
      </w:r>
    </w:p>
    <w:p w14:paraId="30A09906" w14:textId="77777777" w:rsidR="00265098" w:rsidRPr="00050A8B" w:rsidRDefault="00265098" w:rsidP="00265098">
      <w:pPr>
        <w:widowControl w:val="0"/>
        <w:jc w:val="both"/>
        <w:rPr>
          <w:b/>
          <w:sz w:val="28"/>
          <w:szCs w:val="28"/>
          <w:lang w:val="uk-UA"/>
        </w:rPr>
      </w:pPr>
    </w:p>
    <w:tbl>
      <w:tblPr>
        <w:tblW w:w="105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560"/>
        <w:gridCol w:w="7004"/>
      </w:tblGrid>
      <w:tr w:rsidR="00265098" w:rsidRPr="00050A8B" w14:paraId="549AD1F9" w14:textId="77777777" w:rsidTr="00FB5A66">
        <w:tc>
          <w:tcPr>
            <w:tcW w:w="1948" w:type="dxa"/>
            <w:shd w:val="clear" w:color="auto" w:fill="auto"/>
          </w:tcPr>
          <w:p w14:paraId="1C1B3E51" w14:textId="77777777" w:rsidR="00265098" w:rsidRPr="00050A8B" w:rsidRDefault="00265098" w:rsidP="00333CAC">
            <w:pPr>
              <w:widowControl w:val="0"/>
              <w:jc w:val="both"/>
              <w:rPr>
                <w:b/>
                <w:sz w:val="24"/>
                <w:szCs w:val="24"/>
                <w:lang w:val="uk-UA"/>
              </w:rPr>
            </w:pPr>
            <w:r w:rsidRPr="00050A8B">
              <w:rPr>
                <w:b/>
                <w:sz w:val="24"/>
                <w:szCs w:val="24"/>
                <w:lang w:val="uk-UA"/>
              </w:rPr>
              <w:t>Рейтинг результативності (досягнення цілей під час вирішення проблеми)</w:t>
            </w:r>
          </w:p>
        </w:tc>
        <w:tc>
          <w:tcPr>
            <w:tcW w:w="1560" w:type="dxa"/>
            <w:shd w:val="clear" w:color="auto" w:fill="auto"/>
          </w:tcPr>
          <w:p w14:paraId="5C3279AC" w14:textId="77777777" w:rsidR="00265098" w:rsidRPr="00050A8B" w:rsidRDefault="00265098" w:rsidP="00333CAC">
            <w:pPr>
              <w:widowControl w:val="0"/>
              <w:jc w:val="both"/>
              <w:rPr>
                <w:b/>
                <w:sz w:val="24"/>
                <w:szCs w:val="24"/>
                <w:lang w:val="uk-UA"/>
              </w:rPr>
            </w:pPr>
            <w:r w:rsidRPr="00050A8B">
              <w:rPr>
                <w:b/>
                <w:sz w:val="24"/>
                <w:szCs w:val="24"/>
                <w:lang w:val="uk-UA"/>
              </w:rPr>
              <w:t>Бал результативності (за чотирибальною системою оцінки)</w:t>
            </w:r>
          </w:p>
          <w:p w14:paraId="1772A9EE" w14:textId="77777777" w:rsidR="00265098" w:rsidRPr="00050A8B" w:rsidRDefault="00265098" w:rsidP="00333CAC">
            <w:pPr>
              <w:widowControl w:val="0"/>
              <w:jc w:val="both"/>
              <w:rPr>
                <w:b/>
                <w:sz w:val="24"/>
                <w:szCs w:val="24"/>
                <w:lang w:val="uk-UA"/>
              </w:rPr>
            </w:pPr>
          </w:p>
        </w:tc>
        <w:tc>
          <w:tcPr>
            <w:tcW w:w="7004" w:type="dxa"/>
            <w:shd w:val="clear" w:color="auto" w:fill="auto"/>
          </w:tcPr>
          <w:p w14:paraId="24EDDF43" w14:textId="77777777" w:rsidR="00265098" w:rsidRPr="00050A8B" w:rsidRDefault="00265098" w:rsidP="00333CAC">
            <w:pPr>
              <w:widowControl w:val="0"/>
              <w:jc w:val="both"/>
              <w:rPr>
                <w:b/>
                <w:sz w:val="24"/>
                <w:szCs w:val="24"/>
                <w:lang w:val="uk-UA"/>
              </w:rPr>
            </w:pPr>
            <w:r w:rsidRPr="00050A8B">
              <w:rPr>
                <w:b/>
                <w:sz w:val="24"/>
                <w:szCs w:val="24"/>
                <w:lang w:val="uk-UA"/>
              </w:rPr>
              <w:t xml:space="preserve">Коментарі щодо присвоєння відповідного </w:t>
            </w:r>
            <w:proofErr w:type="spellStart"/>
            <w:r w:rsidRPr="00050A8B">
              <w:rPr>
                <w:b/>
                <w:sz w:val="24"/>
                <w:szCs w:val="24"/>
                <w:lang w:val="uk-UA"/>
              </w:rPr>
              <w:t>бала</w:t>
            </w:r>
            <w:proofErr w:type="spellEnd"/>
          </w:p>
        </w:tc>
      </w:tr>
      <w:tr w:rsidR="00265098" w:rsidRPr="00050A8B" w14:paraId="7EC077D3" w14:textId="77777777" w:rsidTr="00FB5A66">
        <w:tc>
          <w:tcPr>
            <w:tcW w:w="1948" w:type="dxa"/>
            <w:shd w:val="clear" w:color="auto" w:fill="auto"/>
          </w:tcPr>
          <w:p w14:paraId="527625FB" w14:textId="77777777" w:rsidR="00265098" w:rsidRPr="00050A8B" w:rsidRDefault="00265098" w:rsidP="00333CAC">
            <w:pPr>
              <w:widowControl w:val="0"/>
              <w:jc w:val="both"/>
              <w:rPr>
                <w:b/>
                <w:sz w:val="24"/>
                <w:szCs w:val="24"/>
                <w:lang w:val="uk-UA"/>
              </w:rPr>
            </w:pPr>
            <w:r w:rsidRPr="00050A8B">
              <w:rPr>
                <w:b/>
                <w:sz w:val="24"/>
                <w:szCs w:val="24"/>
                <w:lang w:val="uk-UA"/>
              </w:rPr>
              <w:t xml:space="preserve">Альтернатива 1 </w:t>
            </w:r>
          </w:p>
        </w:tc>
        <w:tc>
          <w:tcPr>
            <w:tcW w:w="1560" w:type="dxa"/>
            <w:shd w:val="clear" w:color="auto" w:fill="auto"/>
          </w:tcPr>
          <w:p w14:paraId="199BF6F0" w14:textId="77777777" w:rsidR="00265098" w:rsidRPr="00050A8B" w:rsidRDefault="00265098" w:rsidP="00333CAC">
            <w:pPr>
              <w:widowControl w:val="0"/>
              <w:jc w:val="center"/>
              <w:rPr>
                <w:sz w:val="24"/>
                <w:szCs w:val="24"/>
                <w:lang w:val="uk-UA"/>
              </w:rPr>
            </w:pPr>
            <w:r w:rsidRPr="00050A8B">
              <w:rPr>
                <w:sz w:val="24"/>
                <w:szCs w:val="24"/>
                <w:lang w:val="uk-UA"/>
              </w:rPr>
              <w:t>1</w:t>
            </w:r>
          </w:p>
        </w:tc>
        <w:tc>
          <w:tcPr>
            <w:tcW w:w="7004" w:type="dxa"/>
            <w:shd w:val="clear" w:color="auto" w:fill="auto"/>
          </w:tcPr>
          <w:p w14:paraId="69B67BD1" w14:textId="3493A947" w:rsidR="000A3ACC" w:rsidRPr="00050A8B" w:rsidRDefault="00265098" w:rsidP="00333CAC">
            <w:pPr>
              <w:widowControl w:val="0"/>
              <w:jc w:val="both"/>
              <w:rPr>
                <w:sz w:val="24"/>
                <w:szCs w:val="24"/>
                <w:lang w:val="uk-UA"/>
              </w:rPr>
            </w:pPr>
            <w:r w:rsidRPr="00050A8B">
              <w:rPr>
                <w:sz w:val="24"/>
                <w:szCs w:val="24"/>
                <w:lang w:val="uk-UA"/>
              </w:rPr>
              <w:t>Проблема продовжує існувати тривалий час. Відсутня впевненість щодо її вирішення у майбутньому.</w:t>
            </w:r>
            <w:r w:rsidR="000A3ACC" w:rsidRPr="00050A8B">
              <w:rPr>
                <w:sz w:val="24"/>
                <w:szCs w:val="24"/>
                <w:lang w:val="uk-UA"/>
              </w:rPr>
              <w:t xml:space="preserve"> </w:t>
            </w:r>
            <w:r w:rsidR="00FB5A66">
              <w:rPr>
                <w:sz w:val="24"/>
                <w:szCs w:val="24"/>
                <w:lang w:val="uk-UA"/>
              </w:rPr>
              <w:t>Основними</w:t>
            </w:r>
            <w:r w:rsidR="00FB5A66" w:rsidRPr="00050A8B">
              <w:rPr>
                <w:sz w:val="24"/>
                <w:szCs w:val="24"/>
                <w:lang w:val="uk-UA"/>
              </w:rPr>
              <w:t xml:space="preserve"> </w:t>
            </w:r>
            <w:proofErr w:type="spellStart"/>
            <w:r w:rsidR="000A3ACC" w:rsidRPr="00050A8B">
              <w:rPr>
                <w:sz w:val="24"/>
                <w:szCs w:val="24"/>
                <w:lang w:val="uk-UA"/>
              </w:rPr>
              <w:t>проблем</w:t>
            </w:r>
            <w:r w:rsidR="00FB5A66">
              <w:rPr>
                <w:sz w:val="24"/>
                <w:szCs w:val="24"/>
                <w:lang w:val="uk-UA"/>
              </w:rPr>
              <w:t>ами</w:t>
            </w:r>
            <w:r w:rsidR="000A3ACC" w:rsidRPr="00050A8B">
              <w:rPr>
                <w:sz w:val="24"/>
                <w:szCs w:val="24"/>
                <w:lang w:val="uk-UA"/>
              </w:rPr>
              <w:t>є</w:t>
            </w:r>
            <w:proofErr w:type="spellEnd"/>
            <w:r w:rsidR="00FB5A66">
              <w:rPr>
                <w:sz w:val="24"/>
                <w:szCs w:val="24"/>
                <w:lang w:val="uk-UA"/>
              </w:rPr>
              <w:t>:</w:t>
            </w:r>
            <w:r w:rsidR="000A3ACC" w:rsidRPr="00050A8B">
              <w:rPr>
                <w:sz w:val="24"/>
                <w:szCs w:val="24"/>
                <w:lang w:val="uk-UA"/>
              </w:rPr>
              <w:t xml:space="preserve"> </w:t>
            </w:r>
          </w:p>
          <w:p w14:paraId="64CCA079" w14:textId="1FD1C663" w:rsidR="000A3ACC" w:rsidRPr="00050A8B" w:rsidRDefault="00FB5A66" w:rsidP="00A728B1">
            <w:pPr>
              <w:pStyle w:val="a3"/>
              <w:widowControl w:val="0"/>
              <w:numPr>
                <w:ilvl w:val="0"/>
                <w:numId w:val="4"/>
              </w:numPr>
              <w:ind w:left="0" w:firstLine="360"/>
              <w:jc w:val="both"/>
              <w:rPr>
                <w:rFonts w:ascii="Times New Roman" w:hAnsi="Times New Roman"/>
                <w:sz w:val="24"/>
                <w:szCs w:val="24"/>
              </w:rPr>
            </w:pPr>
            <w:r>
              <w:rPr>
                <w:rFonts w:ascii="Times New Roman" w:hAnsi="Times New Roman"/>
                <w:sz w:val="24"/>
                <w:szCs w:val="24"/>
              </w:rPr>
              <w:t>В</w:t>
            </w:r>
            <w:r w:rsidR="000A3ACC" w:rsidRPr="00050A8B">
              <w:rPr>
                <w:rFonts w:ascii="Times New Roman" w:hAnsi="Times New Roman"/>
                <w:sz w:val="24"/>
                <w:szCs w:val="24"/>
              </w:rPr>
              <w:t>ідсутність належних умов надання послуг сервіс-провайдерами, та як наслідок, великі потенційні втрати внаслідок некомпетентності або наявних зловживань з коштами учасників.</w:t>
            </w:r>
          </w:p>
          <w:p w14:paraId="280A752B" w14:textId="7811B8D1" w:rsidR="00265098" w:rsidRPr="00050A8B" w:rsidRDefault="000A3ACC" w:rsidP="00A728B1">
            <w:pPr>
              <w:pStyle w:val="a3"/>
              <w:widowControl w:val="0"/>
              <w:numPr>
                <w:ilvl w:val="0"/>
                <w:numId w:val="4"/>
              </w:numPr>
              <w:ind w:left="35" w:firstLine="325"/>
              <w:jc w:val="both"/>
              <w:rPr>
                <w:rFonts w:ascii="Times New Roman" w:hAnsi="Times New Roman"/>
                <w:sz w:val="24"/>
                <w:szCs w:val="24"/>
              </w:rPr>
            </w:pPr>
            <w:r w:rsidRPr="00050A8B">
              <w:rPr>
                <w:rFonts w:ascii="Times New Roman" w:hAnsi="Times New Roman"/>
                <w:sz w:val="24"/>
                <w:szCs w:val="24"/>
              </w:rPr>
              <w:t xml:space="preserve">Відсутність єдиних стандартів щодо захисту та збереження інформації про пенсійні накопичення, різноманіття програмних продуктів, що спричиняє ускладнену процедуру обміну інформацією між </w:t>
            </w:r>
            <w:r w:rsidR="00A728B1" w:rsidRPr="00050A8B">
              <w:rPr>
                <w:rFonts w:ascii="Times New Roman" w:hAnsi="Times New Roman"/>
                <w:sz w:val="24"/>
                <w:szCs w:val="24"/>
              </w:rPr>
              <w:t>суб’єктами</w:t>
            </w:r>
            <w:r w:rsidRPr="00050A8B">
              <w:rPr>
                <w:rFonts w:ascii="Times New Roman" w:hAnsi="Times New Roman"/>
                <w:sz w:val="24"/>
                <w:szCs w:val="24"/>
              </w:rPr>
              <w:t>.</w:t>
            </w:r>
          </w:p>
          <w:p w14:paraId="2D8455BC" w14:textId="31EF7CC6" w:rsidR="000A3ACC" w:rsidRPr="00050A8B" w:rsidRDefault="000A3ACC" w:rsidP="00A728B1">
            <w:pPr>
              <w:pStyle w:val="a3"/>
              <w:widowControl w:val="0"/>
              <w:numPr>
                <w:ilvl w:val="0"/>
                <w:numId w:val="4"/>
              </w:numPr>
              <w:ind w:left="35" w:firstLine="283"/>
              <w:jc w:val="both"/>
              <w:rPr>
                <w:rFonts w:ascii="Times New Roman" w:hAnsi="Times New Roman"/>
                <w:sz w:val="24"/>
                <w:szCs w:val="24"/>
              </w:rPr>
            </w:pPr>
            <w:r w:rsidRPr="00050A8B">
              <w:rPr>
                <w:rFonts w:ascii="Times New Roman" w:hAnsi="Times New Roman"/>
                <w:sz w:val="24"/>
                <w:szCs w:val="24"/>
              </w:rPr>
              <w:t>Відсутність заходів пр</w:t>
            </w:r>
            <w:r w:rsidR="00C82ED9">
              <w:rPr>
                <w:rFonts w:ascii="Times New Roman" w:hAnsi="Times New Roman"/>
                <w:sz w:val="24"/>
                <w:szCs w:val="24"/>
              </w:rPr>
              <w:t>е</w:t>
            </w:r>
            <w:r w:rsidRPr="00050A8B">
              <w:rPr>
                <w:rFonts w:ascii="Times New Roman" w:hAnsi="Times New Roman"/>
                <w:sz w:val="24"/>
                <w:szCs w:val="24"/>
              </w:rPr>
              <w:t>вентивного реагування з боку регулятора</w:t>
            </w:r>
            <w:r w:rsidR="00A728B1">
              <w:rPr>
                <w:rFonts w:ascii="Times New Roman" w:hAnsi="Times New Roman"/>
                <w:sz w:val="24"/>
                <w:szCs w:val="24"/>
              </w:rPr>
              <w:t>.</w:t>
            </w:r>
          </w:p>
          <w:p w14:paraId="40C577C6" w14:textId="5323C7B2" w:rsidR="000A3ACC" w:rsidRPr="00050A8B" w:rsidRDefault="000A3ACC" w:rsidP="00A728B1">
            <w:pPr>
              <w:pStyle w:val="a3"/>
              <w:widowControl w:val="0"/>
              <w:numPr>
                <w:ilvl w:val="0"/>
                <w:numId w:val="4"/>
              </w:numPr>
              <w:ind w:left="35" w:firstLine="325"/>
              <w:jc w:val="both"/>
              <w:rPr>
                <w:rFonts w:ascii="Times New Roman" w:hAnsi="Times New Roman"/>
                <w:sz w:val="24"/>
                <w:szCs w:val="24"/>
              </w:rPr>
            </w:pPr>
            <w:r w:rsidRPr="00050A8B">
              <w:rPr>
                <w:rFonts w:ascii="Times New Roman" w:hAnsi="Times New Roman"/>
                <w:sz w:val="24"/>
                <w:szCs w:val="24"/>
              </w:rPr>
              <w:t>Надзвичайно великий розмір витрат, що відшкодовується за рахунок коштів учасників, і, як наслідок, значне (до 25-30%) зменшення фінальних накопичень</w:t>
            </w:r>
            <w:r w:rsidR="00A728B1">
              <w:rPr>
                <w:rFonts w:ascii="Times New Roman" w:hAnsi="Times New Roman"/>
                <w:sz w:val="24"/>
                <w:szCs w:val="24"/>
              </w:rPr>
              <w:t>.</w:t>
            </w:r>
          </w:p>
          <w:p w14:paraId="040040AA" w14:textId="4DB48347" w:rsidR="000A3ACC" w:rsidRPr="00050A8B" w:rsidRDefault="000A3ACC" w:rsidP="00A728B1">
            <w:pPr>
              <w:pStyle w:val="a3"/>
              <w:widowControl w:val="0"/>
              <w:numPr>
                <w:ilvl w:val="0"/>
                <w:numId w:val="4"/>
              </w:numPr>
              <w:ind w:left="35" w:firstLine="325"/>
              <w:jc w:val="both"/>
              <w:rPr>
                <w:rFonts w:ascii="Times New Roman" w:hAnsi="Times New Roman"/>
                <w:sz w:val="24"/>
                <w:szCs w:val="24"/>
              </w:rPr>
            </w:pPr>
            <w:r w:rsidRPr="00050A8B">
              <w:rPr>
                <w:rFonts w:ascii="Times New Roman" w:hAnsi="Times New Roman"/>
                <w:sz w:val="24"/>
                <w:szCs w:val="24"/>
              </w:rPr>
              <w:t xml:space="preserve">Відсутність якісних систем ризик-менеджменту та </w:t>
            </w:r>
            <w:proofErr w:type="spellStart"/>
            <w:r w:rsidRPr="00050A8B">
              <w:rPr>
                <w:rFonts w:ascii="Times New Roman" w:hAnsi="Times New Roman"/>
                <w:sz w:val="24"/>
                <w:szCs w:val="24"/>
              </w:rPr>
              <w:t>компла</w:t>
            </w:r>
            <w:r w:rsidR="00FB5A66">
              <w:rPr>
                <w:rFonts w:ascii="Times New Roman" w:hAnsi="Times New Roman"/>
                <w:sz w:val="24"/>
                <w:szCs w:val="24"/>
              </w:rPr>
              <w:t>є</w:t>
            </w:r>
            <w:r w:rsidRPr="00050A8B">
              <w:rPr>
                <w:rFonts w:ascii="Times New Roman" w:hAnsi="Times New Roman"/>
                <w:sz w:val="24"/>
                <w:szCs w:val="24"/>
              </w:rPr>
              <w:t>нс</w:t>
            </w:r>
            <w:proofErr w:type="spellEnd"/>
            <w:r w:rsidRPr="00050A8B">
              <w:rPr>
                <w:rFonts w:ascii="Times New Roman" w:hAnsi="Times New Roman"/>
                <w:sz w:val="24"/>
                <w:szCs w:val="24"/>
              </w:rPr>
              <w:t>-контролю, що зумовлює уразливість прав окремого учасника</w:t>
            </w:r>
            <w:r w:rsidR="00A728B1">
              <w:rPr>
                <w:rFonts w:ascii="Times New Roman" w:hAnsi="Times New Roman"/>
                <w:sz w:val="24"/>
                <w:szCs w:val="24"/>
              </w:rPr>
              <w:t>.</w:t>
            </w:r>
          </w:p>
          <w:p w14:paraId="0F5D061E" w14:textId="76791C51" w:rsidR="000A3ACC" w:rsidRPr="00050A8B" w:rsidRDefault="00810F7D" w:rsidP="00FB5A66">
            <w:pPr>
              <w:pStyle w:val="a3"/>
              <w:widowControl w:val="0"/>
              <w:ind w:left="34" w:firstLine="142"/>
              <w:jc w:val="both"/>
              <w:rPr>
                <w:rFonts w:ascii="Times New Roman" w:hAnsi="Times New Roman"/>
                <w:sz w:val="24"/>
                <w:szCs w:val="24"/>
              </w:rPr>
            </w:pPr>
            <w:r w:rsidRPr="002858A9">
              <w:rPr>
                <w:rFonts w:ascii="Times New Roman" w:hAnsi="Times New Roman"/>
                <w:sz w:val="24"/>
                <w:szCs w:val="24"/>
              </w:rPr>
              <w:t xml:space="preserve">Результатом вказаних недоліків є достатньо високий ризик потенційних втрат коштів накопичувального рівня, що може виникнути внаслідок низького рівня надання послуг, слабкого контролю за діями учасників системи та </w:t>
            </w:r>
            <w:r w:rsidR="00A728B1" w:rsidRPr="002858A9">
              <w:rPr>
                <w:rFonts w:ascii="Times New Roman" w:hAnsi="Times New Roman"/>
                <w:sz w:val="24"/>
                <w:szCs w:val="24"/>
              </w:rPr>
              <w:t>необґрунтовано</w:t>
            </w:r>
            <w:r w:rsidRPr="002858A9">
              <w:rPr>
                <w:rFonts w:ascii="Times New Roman" w:hAnsi="Times New Roman"/>
                <w:sz w:val="24"/>
                <w:szCs w:val="24"/>
              </w:rPr>
              <w:t xml:space="preserve"> високим розміром витрат. Ці втрати можуть мати вкрай негативний вплив як на поточну </w:t>
            </w:r>
            <w:r w:rsidR="00793D1C" w:rsidRPr="002858A9">
              <w:rPr>
                <w:rFonts w:ascii="Times New Roman" w:hAnsi="Times New Roman"/>
                <w:sz w:val="24"/>
                <w:szCs w:val="24"/>
              </w:rPr>
              <w:t>економічну</w:t>
            </w:r>
            <w:r w:rsidRPr="002858A9">
              <w:rPr>
                <w:rFonts w:ascii="Times New Roman" w:hAnsi="Times New Roman"/>
                <w:sz w:val="24"/>
                <w:szCs w:val="24"/>
              </w:rPr>
              <w:t xml:space="preserve"> ситуацію країни, та мож</w:t>
            </w:r>
            <w:r w:rsidR="00FB5A66" w:rsidRPr="002858A9">
              <w:rPr>
                <w:rFonts w:ascii="Times New Roman" w:hAnsi="Times New Roman"/>
                <w:sz w:val="24"/>
                <w:szCs w:val="24"/>
              </w:rPr>
              <w:t>уть</w:t>
            </w:r>
            <w:r w:rsidRPr="002858A9">
              <w:rPr>
                <w:rFonts w:ascii="Times New Roman" w:hAnsi="Times New Roman"/>
                <w:sz w:val="24"/>
                <w:szCs w:val="24"/>
              </w:rPr>
              <w:t xml:space="preserve"> спричинити суттєві соціальні потрясіння</w:t>
            </w:r>
            <w:r w:rsidRPr="00050A8B">
              <w:rPr>
                <w:sz w:val="24"/>
                <w:szCs w:val="24"/>
              </w:rPr>
              <w:t xml:space="preserve">. </w:t>
            </w:r>
          </w:p>
        </w:tc>
      </w:tr>
      <w:tr w:rsidR="00265098" w:rsidRPr="00C82ED9" w14:paraId="4717599C" w14:textId="77777777" w:rsidTr="00FB5A66">
        <w:trPr>
          <w:trHeight w:val="115"/>
        </w:trPr>
        <w:tc>
          <w:tcPr>
            <w:tcW w:w="1948" w:type="dxa"/>
            <w:shd w:val="clear" w:color="auto" w:fill="auto"/>
          </w:tcPr>
          <w:p w14:paraId="38C1CC12" w14:textId="77777777" w:rsidR="00265098" w:rsidRPr="00050A8B" w:rsidRDefault="00265098" w:rsidP="00333CAC">
            <w:pPr>
              <w:widowControl w:val="0"/>
              <w:jc w:val="both"/>
              <w:rPr>
                <w:b/>
                <w:sz w:val="24"/>
                <w:szCs w:val="24"/>
                <w:lang w:val="uk-UA"/>
              </w:rPr>
            </w:pPr>
            <w:bookmarkStart w:id="25" w:name="_GoBack" w:colFirst="3" w:colLast="3"/>
            <w:r w:rsidRPr="00050A8B">
              <w:rPr>
                <w:b/>
                <w:sz w:val="24"/>
                <w:szCs w:val="24"/>
                <w:lang w:val="uk-UA"/>
              </w:rPr>
              <w:t xml:space="preserve">Альтернатива 2 </w:t>
            </w:r>
          </w:p>
        </w:tc>
        <w:tc>
          <w:tcPr>
            <w:tcW w:w="1560" w:type="dxa"/>
            <w:shd w:val="clear" w:color="auto" w:fill="auto"/>
          </w:tcPr>
          <w:p w14:paraId="7DBE9019" w14:textId="77777777" w:rsidR="00265098" w:rsidRPr="00050A8B" w:rsidRDefault="00265098" w:rsidP="00333CAC">
            <w:pPr>
              <w:widowControl w:val="0"/>
              <w:jc w:val="center"/>
              <w:rPr>
                <w:sz w:val="24"/>
                <w:szCs w:val="24"/>
                <w:lang w:val="uk-UA"/>
              </w:rPr>
            </w:pPr>
            <w:r w:rsidRPr="00050A8B">
              <w:rPr>
                <w:sz w:val="24"/>
                <w:szCs w:val="24"/>
                <w:lang w:val="uk-UA"/>
              </w:rPr>
              <w:t>4</w:t>
            </w:r>
          </w:p>
        </w:tc>
        <w:tc>
          <w:tcPr>
            <w:tcW w:w="7004" w:type="dxa"/>
            <w:shd w:val="clear" w:color="auto" w:fill="auto"/>
          </w:tcPr>
          <w:p w14:paraId="12AB0CD1" w14:textId="76CCD0F8" w:rsidR="00265098" w:rsidRPr="00050A8B" w:rsidRDefault="00265098" w:rsidP="002858A9">
            <w:pPr>
              <w:widowControl w:val="0"/>
              <w:jc w:val="both"/>
              <w:rPr>
                <w:sz w:val="24"/>
                <w:szCs w:val="24"/>
                <w:lang w:val="uk-UA"/>
              </w:rPr>
            </w:pPr>
            <w:r w:rsidRPr="00050A8B">
              <w:rPr>
                <w:sz w:val="24"/>
                <w:szCs w:val="24"/>
                <w:lang w:val="uk-UA"/>
              </w:rPr>
              <w:t xml:space="preserve">Цілі прийняття регуляторного </w:t>
            </w:r>
            <w:proofErr w:type="spellStart"/>
            <w:r w:rsidRPr="00050A8B">
              <w:rPr>
                <w:sz w:val="24"/>
                <w:szCs w:val="24"/>
                <w:lang w:val="uk-UA"/>
              </w:rPr>
              <w:t>акта</w:t>
            </w:r>
            <w:proofErr w:type="spellEnd"/>
            <w:r w:rsidRPr="00050A8B">
              <w:rPr>
                <w:sz w:val="24"/>
                <w:szCs w:val="24"/>
                <w:lang w:val="uk-UA"/>
              </w:rPr>
              <w:t xml:space="preserve"> можуть бути досягнуті повною мірою, оскільки</w:t>
            </w:r>
            <w:r w:rsidR="00D805B9" w:rsidRPr="00050A8B">
              <w:rPr>
                <w:sz w:val="24"/>
                <w:szCs w:val="24"/>
                <w:lang w:val="uk-UA"/>
              </w:rPr>
              <w:t xml:space="preserve"> впровадження якісного рівня сервіс-провайдерів, </w:t>
            </w:r>
            <w:r w:rsidR="0000349C" w:rsidRPr="00050A8B">
              <w:rPr>
                <w:sz w:val="24"/>
                <w:szCs w:val="24"/>
                <w:lang w:val="uk-UA"/>
              </w:rPr>
              <w:t xml:space="preserve">чітких політик щодо інвестування, ризик менеджменту, </w:t>
            </w:r>
            <w:proofErr w:type="spellStart"/>
            <w:r w:rsidR="00A728B1" w:rsidRPr="00050A8B">
              <w:rPr>
                <w:sz w:val="24"/>
                <w:szCs w:val="24"/>
                <w:lang w:val="uk-UA"/>
              </w:rPr>
              <w:t>компла</w:t>
            </w:r>
            <w:r w:rsidR="00A728B1">
              <w:rPr>
                <w:sz w:val="24"/>
                <w:szCs w:val="24"/>
                <w:lang w:val="uk-UA"/>
              </w:rPr>
              <w:t>є</w:t>
            </w:r>
            <w:r w:rsidR="00A728B1" w:rsidRPr="00050A8B">
              <w:rPr>
                <w:sz w:val="24"/>
                <w:szCs w:val="24"/>
                <w:lang w:val="uk-UA"/>
              </w:rPr>
              <w:t>нсу</w:t>
            </w:r>
            <w:proofErr w:type="spellEnd"/>
            <w:r w:rsidR="0000349C" w:rsidRPr="00050A8B">
              <w:rPr>
                <w:sz w:val="24"/>
                <w:szCs w:val="24"/>
                <w:lang w:val="uk-UA"/>
              </w:rPr>
              <w:t>, доставки та виплати пенсій</w:t>
            </w:r>
            <w:r w:rsidR="00FB5A66">
              <w:rPr>
                <w:sz w:val="24"/>
                <w:szCs w:val="24"/>
                <w:lang w:val="uk-UA"/>
              </w:rPr>
              <w:t>, зокрема</w:t>
            </w:r>
            <w:r w:rsidR="0000349C" w:rsidRPr="00050A8B">
              <w:rPr>
                <w:sz w:val="24"/>
                <w:szCs w:val="24"/>
                <w:lang w:val="uk-UA"/>
              </w:rPr>
              <w:t xml:space="preserve">  через підвищення вимог до</w:t>
            </w:r>
            <w:r w:rsidR="0036632B" w:rsidRPr="00050A8B">
              <w:rPr>
                <w:sz w:val="24"/>
                <w:szCs w:val="24"/>
                <w:lang w:val="uk-UA"/>
              </w:rPr>
              <w:t xml:space="preserve"> суб’єктів господарювання</w:t>
            </w:r>
            <w:r w:rsidR="00FB5A66">
              <w:rPr>
                <w:sz w:val="24"/>
                <w:szCs w:val="24"/>
                <w:lang w:val="uk-UA"/>
              </w:rPr>
              <w:t>,</w:t>
            </w:r>
            <w:r w:rsidR="0036632B" w:rsidRPr="00050A8B">
              <w:rPr>
                <w:sz w:val="24"/>
                <w:szCs w:val="24"/>
                <w:lang w:val="uk-UA"/>
              </w:rPr>
              <w:t xml:space="preserve"> </w:t>
            </w:r>
            <w:r w:rsidR="0000349C" w:rsidRPr="00050A8B">
              <w:rPr>
                <w:sz w:val="24"/>
                <w:szCs w:val="24"/>
                <w:lang w:val="uk-UA"/>
              </w:rPr>
              <w:t xml:space="preserve"> </w:t>
            </w:r>
            <w:r w:rsidR="0036632B" w:rsidRPr="00050A8B">
              <w:rPr>
                <w:sz w:val="24"/>
                <w:szCs w:val="24"/>
                <w:lang w:val="uk-UA"/>
              </w:rPr>
              <w:t xml:space="preserve"> </w:t>
            </w:r>
            <w:proofErr w:type="spellStart"/>
            <w:r w:rsidR="00793D1C" w:rsidRPr="00050A8B">
              <w:rPr>
                <w:sz w:val="24"/>
                <w:szCs w:val="24"/>
                <w:lang w:val="uk-UA"/>
              </w:rPr>
              <w:t>надасть</w:t>
            </w:r>
            <w:proofErr w:type="spellEnd"/>
            <w:r w:rsidRPr="00050A8B">
              <w:rPr>
                <w:sz w:val="24"/>
                <w:szCs w:val="24"/>
                <w:lang w:val="uk-UA"/>
              </w:rPr>
              <w:t xml:space="preserve"> можливість </w:t>
            </w:r>
            <w:r w:rsidR="0000349C" w:rsidRPr="00050A8B">
              <w:rPr>
                <w:sz w:val="24"/>
                <w:szCs w:val="24"/>
                <w:lang w:val="uk-UA"/>
              </w:rPr>
              <w:t>забезпечити належний рівень додаткового пенсійного забезпечення для громадян, а для держави – стабілізацію та укріплення фінансової системи через запровадження довгострокового інвестиційного ресурсу</w:t>
            </w:r>
            <w:r w:rsidRPr="00050A8B">
              <w:rPr>
                <w:sz w:val="24"/>
                <w:szCs w:val="24"/>
                <w:lang w:val="uk-UA"/>
              </w:rPr>
              <w:t>.</w:t>
            </w:r>
            <w:r w:rsidR="00793D1C" w:rsidRPr="00050A8B">
              <w:rPr>
                <w:sz w:val="24"/>
                <w:szCs w:val="24"/>
                <w:lang w:val="uk-UA"/>
              </w:rPr>
              <w:t xml:space="preserve"> </w:t>
            </w:r>
          </w:p>
        </w:tc>
      </w:tr>
      <w:bookmarkEnd w:id="25"/>
    </w:tbl>
    <w:p w14:paraId="74BC4CA2" w14:textId="1D793396" w:rsidR="00A728B1" w:rsidRDefault="00A728B1" w:rsidP="00265098">
      <w:pPr>
        <w:widowControl w:val="0"/>
        <w:jc w:val="both"/>
        <w:rPr>
          <w:sz w:val="28"/>
          <w:szCs w:val="28"/>
          <w:lang w:val="uk-UA"/>
        </w:rPr>
      </w:pPr>
    </w:p>
    <w:p w14:paraId="4DBCC261" w14:textId="30EF159B" w:rsidR="002858A9" w:rsidRDefault="002858A9" w:rsidP="00265098">
      <w:pPr>
        <w:widowControl w:val="0"/>
        <w:jc w:val="both"/>
        <w:rPr>
          <w:sz w:val="28"/>
          <w:szCs w:val="28"/>
          <w:lang w:val="uk-UA"/>
        </w:rPr>
      </w:pPr>
    </w:p>
    <w:p w14:paraId="5F1CABDB" w14:textId="77777777" w:rsidR="002858A9" w:rsidRPr="00050A8B" w:rsidRDefault="002858A9" w:rsidP="00265098">
      <w:pPr>
        <w:widowControl w:val="0"/>
        <w:jc w:val="both"/>
        <w:rPr>
          <w:sz w:val="28"/>
          <w:szCs w:val="28"/>
          <w:lang w:val="uk-UA"/>
        </w:rPr>
      </w:pPr>
    </w:p>
    <w:tbl>
      <w:tblPr>
        <w:tblW w:w="106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957"/>
        <w:gridCol w:w="4320"/>
        <w:gridCol w:w="11"/>
      </w:tblGrid>
      <w:tr w:rsidR="00265098" w:rsidRPr="00050A8B" w14:paraId="4A542B3E" w14:textId="77777777" w:rsidTr="0036632B">
        <w:trPr>
          <w:gridAfter w:val="1"/>
          <w:wAfter w:w="11" w:type="dxa"/>
          <w:trHeight w:val="143"/>
        </w:trPr>
        <w:tc>
          <w:tcPr>
            <w:tcW w:w="2340" w:type="dxa"/>
            <w:shd w:val="clear" w:color="auto" w:fill="auto"/>
          </w:tcPr>
          <w:p w14:paraId="4C570D1E" w14:textId="77777777" w:rsidR="00265098" w:rsidRPr="00050A8B" w:rsidRDefault="00265098" w:rsidP="00333CAC">
            <w:pPr>
              <w:widowControl w:val="0"/>
              <w:jc w:val="both"/>
              <w:rPr>
                <w:b/>
                <w:sz w:val="24"/>
                <w:szCs w:val="24"/>
                <w:lang w:val="uk-UA"/>
              </w:rPr>
            </w:pPr>
            <w:r w:rsidRPr="00050A8B">
              <w:rPr>
                <w:b/>
                <w:sz w:val="24"/>
                <w:szCs w:val="24"/>
                <w:lang w:val="uk-UA"/>
              </w:rPr>
              <w:lastRenderedPageBreak/>
              <w:t>Рейтинг результативності</w:t>
            </w:r>
          </w:p>
        </w:tc>
        <w:tc>
          <w:tcPr>
            <w:tcW w:w="1980" w:type="dxa"/>
            <w:shd w:val="clear" w:color="auto" w:fill="auto"/>
          </w:tcPr>
          <w:p w14:paraId="429F0586" w14:textId="77777777" w:rsidR="00265098" w:rsidRPr="00050A8B" w:rsidRDefault="00265098" w:rsidP="00333CAC">
            <w:pPr>
              <w:widowControl w:val="0"/>
              <w:jc w:val="both"/>
              <w:rPr>
                <w:b/>
                <w:sz w:val="24"/>
                <w:szCs w:val="24"/>
                <w:lang w:val="uk-UA"/>
              </w:rPr>
            </w:pPr>
            <w:r w:rsidRPr="00050A8B">
              <w:rPr>
                <w:b/>
                <w:sz w:val="24"/>
                <w:szCs w:val="24"/>
                <w:lang w:val="uk-UA"/>
              </w:rPr>
              <w:t>Вигоди (підсумок)</w:t>
            </w:r>
          </w:p>
        </w:tc>
        <w:tc>
          <w:tcPr>
            <w:tcW w:w="1957" w:type="dxa"/>
            <w:shd w:val="clear" w:color="auto" w:fill="auto"/>
          </w:tcPr>
          <w:p w14:paraId="69A3C669" w14:textId="77777777" w:rsidR="00265098" w:rsidRPr="00050A8B" w:rsidRDefault="00265098" w:rsidP="00333CAC">
            <w:pPr>
              <w:widowControl w:val="0"/>
              <w:jc w:val="both"/>
              <w:rPr>
                <w:b/>
                <w:sz w:val="24"/>
                <w:szCs w:val="24"/>
                <w:lang w:val="uk-UA"/>
              </w:rPr>
            </w:pPr>
            <w:r w:rsidRPr="00050A8B">
              <w:rPr>
                <w:b/>
                <w:sz w:val="24"/>
                <w:szCs w:val="24"/>
                <w:lang w:val="uk-UA"/>
              </w:rPr>
              <w:t>Витрати (підсумок)</w:t>
            </w:r>
          </w:p>
        </w:tc>
        <w:tc>
          <w:tcPr>
            <w:tcW w:w="4320" w:type="dxa"/>
            <w:shd w:val="clear" w:color="auto" w:fill="auto"/>
          </w:tcPr>
          <w:p w14:paraId="4AFF9717" w14:textId="77777777" w:rsidR="00265098" w:rsidRPr="00050A8B" w:rsidRDefault="00265098" w:rsidP="00333CAC">
            <w:pPr>
              <w:widowControl w:val="0"/>
              <w:jc w:val="both"/>
              <w:rPr>
                <w:b/>
                <w:sz w:val="24"/>
                <w:szCs w:val="24"/>
                <w:lang w:val="uk-UA"/>
              </w:rPr>
            </w:pPr>
            <w:r w:rsidRPr="00050A8B">
              <w:rPr>
                <w:b/>
                <w:sz w:val="24"/>
                <w:szCs w:val="24"/>
                <w:lang w:val="uk-UA"/>
              </w:rPr>
              <w:t>Обґрунтування відповідного місця альтернативи у рейтингу</w:t>
            </w:r>
          </w:p>
        </w:tc>
      </w:tr>
      <w:tr w:rsidR="000A3ACC" w:rsidRPr="00C82ED9" w14:paraId="7DC800DC" w14:textId="77777777" w:rsidTr="0036632B">
        <w:trPr>
          <w:gridAfter w:val="1"/>
          <w:wAfter w:w="11" w:type="dxa"/>
          <w:trHeight w:val="143"/>
        </w:trPr>
        <w:tc>
          <w:tcPr>
            <w:tcW w:w="2340" w:type="dxa"/>
            <w:shd w:val="clear" w:color="auto" w:fill="auto"/>
          </w:tcPr>
          <w:p w14:paraId="31453EF9" w14:textId="2C91BB11" w:rsidR="000A3ACC" w:rsidRPr="00050A8B" w:rsidRDefault="000A3ACC" w:rsidP="00333CAC">
            <w:pPr>
              <w:widowControl w:val="0"/>
              <w:jc w:val="both"/>
              <w:rPr>
                <w:b/>
                <w:sz w:val="24"/>
                <w:szCs w:val="24"/>
                <w:lang w:val="uk-UA"/>
              </w:rPr>
            </w:pPr>
            <w:r w:rsidRPr="00050A8B">
              <w:rPr>
                <w:b/>
                <w:sz w:val="24"/>
                <w:szCs w:val="24"/>
                <w:u w:val="single"/>
                <w:lang w:val="uk-UA"/>
              </w:rPr>
              <w:t>Альтернатива 1:</w:t>
            </w:r>
          </w:p>
        </w:tc>
        <w:tc>
          <w:tcPr>
            <w:tcW w:w="1980" w:type="dxa"/>
            <w:shd w:val="clear" w:color="auto" w:fill="auto"/>
          </w:tcPr>
          <w:p w14:paraId="488D9A0B" w14:textId="24709913" w:rsidR="000A3ACC" w:rsidRPr="00050A8B" w:rsidRDefault="000A3ACC" w:rsidP="00333CAC">
            <w:pPr>
              <w:widowControl w:val="0"/>
              <w:jc w:val="both"/>
              <w:rPr>
                <w:sz w:val="24"/>
                <w:szCs w:val="24"/>
                <w:lang w:val="uk-UA"/>
              </w:rPr>
            </w:pPr>
            <w:r w:rsidRPr="00050A8B">
              <w:rPr>
                <w:sz w:val="24"/>
                <w:szCs w:val="24"/>
                <w:lang w:val="uk-UA"/>
              </w:rPr>
              <w:t>Низька результативність через значущі ризики потенційних втрат коштів учасників системи та суб’єктів</w:t>
            </w:r>
          </w:p>
        </w:tc>
        <w:tc>
          <w:tcPr>
            <w:tcW w:w="1957" w:type="dxa"/>
            <w:shd w:val="clear" w:color="auto" w:fill="auto"/>
          </w:tcPr>
          <w:p w14:paraId="42F0A571" w14:textId="77777777" w:rsidR="000A3ACC" w:rsidRPr="00050A8B" w:rsidRDefault="000A3ACC" w:rsidP="00333CAC">
            <w:pPr>
              <w:widowControl w:val="0"/>
              <w:jc w:val="both"/>
              <w:rPr>
                <w:b/>
                <w:sz w:val="24"/>
                <w:szCs w:val="24"/>
                <w:lang w:val="uk-UA"/>
              </w:rPr>
            </w:pPr>
          </w:p>
          <w:p w14:paraId="350E6A84" w14:textId="037BC84E" w:rsidR="000A3ACC" w:rsidRPr="00050A8B" w:rsidRDefault="00D805B9" w:rsidP="000A3ACC">
            <w:pPr>
              <w:rPr>
                <w:b/>
                <w:sz w:val="24"/>
                <w:szCs w:val="24"/>
                <w:lang w:val="uk-UA"/>
              </w:rPr>
            </w:pPr>
            <w:r w:rsidRPr="00050A8B">
              <w:rPr>
                <w:b/>
                <w:sz w:val="24"/>
                <w:szCs w:val="24"/>
                <w:lang w:val="uk-UA"/>
              </w:rPr>
              <w:t>86 464 794 грн</w:t>
            </w:r>
          </w:p>
          <w:p w14:paraId="7B5B6BB0" w14:textId="56299595" w:rsidR="000A3ACC" w:rsidRPr="00050A8B" w:rsidRDefault="00793D1C" w:rsidP="000A3ACC">
            <w:pPr>
              <w:jc w:val="center"/>
              <w:rPr>
                <w:sz w:val="24"/>
                <w:szCs w:val="24"/>
                <w:lang w:val="uk-UA"/>
              </w:rPr>
            </w:pPr>
            <w:r w:rsidRPr="00050A8B">
              <w:rPr>
                <w:sz w:val="24"/>
                <w:szCs w:val="24"/>
                <w:lang w:val="uk-UA"/>
              </w:rPr>
              <w:t xml:space="preserve"> </w:t>
            </w:r>
          </w:p>
        </w:tc>
        <w:tc>
          <w:tcPr>
            <w:tcW w:w="4320" w:type="dxa"/>
            <w:shd w:val="clear" w:color="auto" w:fill="auto"/>
          </w:tcPr>
          <w:p w14:paraId="7D3F3B04" w14:textId="6C8DEEB9" w:rsidR="000A3ACC" w:rsidRPr="00050A8B" w:rsidRDefault="000A3ACC" w:rsidP="00333CAC">
            <w:pPr>
              <w:widowControl w:val="0"/>
              <w:jc w:val="both"/>
              <w:rPr>
                <w:b/>
                <w:sz w:val="24"/>
                <w:szCs w:val="24"/>
                <w:lang w:val="uk-UA"/>
              </w:rPr>
            </w:pPr>
            <w:r w:rsidRPr="00050A8B">
              <w:rPr>
                <w:sz w:val="24"/>
                <w:szCs w:val="24"/>
                <w:lang w:val="uk-UA"/>
              </w:rPr>
              <w:t>Альтернатива має низьку ефективність.</w:t>
            </w:r>
            <w:r w:rsidRPr="00050A8B">
              <w:rPr>
                <w:i/>
                <w:sz w:val="24"/>
                <w:szCs w:val="24"/>
                <w:lang w:val="uk-UA"/>
              </w:rPr>
              <w:t xml:space="preserve"> </w:t>
            </w:r>
            <w:r w:rsidRPr="00050A8B">
              <w:rPr>
                <w:sz w:val="24"/>
                <w:szCs w:val="24"/>
                <w:lang w:val="uk-UA"/>
              </w:rPr>
              <w:t>Цілі прийняття регуляторного акт</w:t>
            </w:r>
            <w:r w:rsidR="00741376" w:rsidRPr="00050A8B">
              <w:rPr>
                <w:sz w:val="24"/>
                <w:szCs w:val="24"/>
                <w:lang w:val="uk-UA"/>
              </w:rPr>
              <w:t>у</w:t>
            </w:r>
            <w:r w:rsidRPr="00050A8B">
              <w:rPr>
                <w:sz w:val="24"/>
                <w:szCs w:val="24"/>
                <w:lang w:val="uk-UA"/>
              </w:rPr>
              <w:t xml:space="preserve"> </w:t>
            </w:r>
            <w:r w:rsidR="00741376" w:rsidRPr="00050A8B">
              <w:rPr>
                <w:sz w:val="24"/>
                <w:szCs w:val="24"/>
                <w:lang w:val="uk-UA"/>
              </w:rPr>
              <w:t>можуть призвести до системних соціальних потрясінь внаслідок відсутності факторів, що здатні забезпечити збереження та примноження пенсійних коштів.</w:t>
            </w:r>
          </w:p>
        </w:tc>
      </w:tr>
      <w:tr w:rsidR="00265098" w:rsidRPr="00050A8B" w14:paraId="0004141B" w14:textId="77777777" w:rsidTr="0036632B">
        <w:trPr>
          <w:gridAfter w:val="1"/>
          <w:wAfter w:w="11" w:type="dxa"/>
          <w:trHeight w:val="114"/>
        </w:trPr>
        <w:tc>
          <w:tcPr>
            <w:tcW w:w="2340" w:type="dxa"/>
            <w:tcBorders>
              <w:bottom w:val="nil"/>
            </w:tcBorders>
            <w:shd w:val="clear" w:color="auto" w:fill="auto"/>
          </w:tcPr>
          <w:p w14:paraId="1A0BB3DB" w14:textId="6A328352" w:rsidR="00265098" w:rsidRPr="00050A8B" w:rsidRDefault="00265098" w:rsidP="002858A9">
            <w:pPr>
              <w:widowControl w:val="0"/>
              <w:jc w:val="both"/>
              <w:rPr>
                <w:sz w:val="24"/>
                <w:szCs w:val="24"/>
                <w:lang w:val="uk-UA"/>
              </w:rPr>
            </w:pPr>
            <w:r w:rsidRPr="00050A8B">
              <w:rPr>
                <w:b/>
                <w:sz w:val="24"/>
                <w:szCs w:val="24"/>
                <w:u w:val="single"/>
                <w:lang w:val="uk-UA"/>
              </w:rPr>
              <w:t>Альтернатива 2:</w:t>
            </w:r>
            <w:r w:rsidRPr="00050A8B">
              <w:rPr>
                <w:sz w:val="24"/>
                <w:szCs w:val="24"/>
                <w:lang w:val="uk-UA"/>
              </w:rPr>
              <w:t xml:space="preserve"> </w:t>
            </w:r>
          </w:p>
        </w:tc>
        <w:tc>
          <w:tcPr>
            <w:tcW w:w="1980" w:type="dxa"/>
            <w:tcBorders>
              <w:bottom w:val="nil"/>
            </w:tcBorders>
            <w:shd w:val="clear" w:color="auto" w:fill="auto"/>
          </w:tcPr>
          <w:p w14:paraId="4DFF933A" w14:textId="2E22386B" w:rsidR="00265098" w:rsidRPr="00050A8B" w:rsidRDefault="00265098" w:rsidP="00333CAC">
            <w:pPr>
              <w:widowControl w:val="0"/>
              <w:jc w:val="both"/>
              <w:rPr>
                <w:sz w:val="24"/>
                <w:szCs w:val="24"/>
                <w:lang w:val="uk-UA"/>
              </w:rPr>
            </w:pPr>
            <w:r w:rsidRPr="00050A8B">
              <w:rPr>
                <w:sz w:val="24"/>
                <w:szCs w:val="24"/>
                <w:lang w:val="uk-UA"/>
              </w:rPr>
              <w:t>Висока результативність та   ефективність для держави</w:t>
            </w:r>
            <w:r w:rsidR="002858A9">
              <w:rPr>
                <w:sz w:val="24"/>
                <w:szCs w:val="24"/>
                <w:lang w:val="uk-UA"/>
              </w:rPr>
              <w:t>, громадян</w:t>
            </w:r>
            <w:r w:rsidRPr="00050A8B">
              <w:rPr>
                <w:sz w:val="24"/>
                <w:szCs w:val="24"/>
                <w:lang w:val="uk-UA"/>
              </w:rPr>
              <w:t xml:space="preserve"> та суб’єктів господарювання на яких поширюється дія регуляторного акту. </w:t>
            </w:r>
          </w:p>
          <w:p w14:paraId="60BFFA86" w14:textId="77777777" w:rsidR="00265098" w:rsidRPr="00050A8B" w:rsidRDefault="00265098" w:rsidP="00333CAC">
            <w:pPr>
              <w:widowControl w:val="0"/>
              <w:jc w:val="both"/>
              <w:rPr>
                <w:sz w:val="24"/>
                <w:szCs w:val="24"/>
                <w:lang w:val="uk-UA"/>
              </w:rPr>
            </w:pPr>
          </w:p>
        </w:tc>
        <w:tc>
          <w:tcPr>
            <w:tcW w:w="1957" w:type="dxa"/>
            <w:tcBorders>
              <w:bottom w:val="nil"/>
            </w:tcBorders>
            <w:shd w:val="clear" w:color="auto" w:fill="auto"/>
          </w:tcPr>
          <w:p w14:paraId="4715F11A" w14:textId="77777777" w:rsidR="00D805B9" w:rsidRPr="00050A8B" w:rsidRDefault="00D805B9" w:rsidP="00D805B9">
            <w:pPr>
              <w:pStyle w:val="ac"/>
              <w:widowControl w:val="0"/>
              <w:jc w:val="center"/>
              <w:rPr>
                <w:sz w:val="24"/>
              </w:rPr>
            </w:pPr>
            <w:r w:rsidRPr="00050A8B">
              <w:rPr>
                <w:sz w:val="24"/>
              </w:rPr>
              <w:t>131 683 755 грн</w:t>
            </w:r>
          </w:p>
          <w:p w14:paraId="159B133F" w14:textId="0F0590F9" w:rsidR="00265098" w:rsidRPr="00050A8B" w:rsidRDefault="00A728B1" w:rsidP="00333CAC">
            <w:pPr>
              <w:widowControl w:val="0"/>
              <w:jc w:val="center"/>
              <w:rPr>
                <w:sz w:val="24"/>
                <w:szCs w:val="24"/>
                <w:lang w:val="uk-UA"/>
              </w:rPr>
            </w:pPr>
            <w:r w:rsidRPr="00050A8B">
              <w:rPr>
                <w:sz w:val="24"/>
                <w:szCs w:val="24"/>
                <w:lang w:val="uk-UA"/>
              </w:rPr>
              <w:t>*</w:t>
            </w:r>
          </w:p>
        </w:tc>
        <w:tc>
          <w:tcPr>
            <w:tcW w:w="4320" w:type="dxa"/>
            <w:tcBorders>
              <w:bottom w:val="nil"/>
            </w:tcBorders>
            <w:shd w:val="clear" w:color="auto" w:fill="auto"/>
          </w:tcPr>
          <w:p w14:paraId="793E0477" w14:textId="77777777" w:rsidR="00265098" w:rsidRPr="00050A8B" w:rsidRDefault="00265098" w:rsidP="00333CAC">
            <w:pPr>
              <w:widowControl w:val="0"/>
              <w:jc w:val="both"/>
              <w:rPr>
                <w:sz w:val="24"/>
                <w:szCs w:val="24"/>
                <w:lang w:val="uk-UA"/>
              </w:rPr>
            </w:pPr>
            <w:r w:rsidRPr="00050A8B">
              <w:rPr>
                <w:sz w:val="24"/>
                <w:szCs w:val="24"/>
                <w:lang w:val="uk-UA"/>
              </w:rPr>
              <w:t xml:space="preserve">Стимулювання розвитку фондового ринку через прийняття актів законодавства </w:t>
            </w:r>
            <w:r w:rsidRPr="00050A8B">
              <w:rPr>
                <w:color w:val="000000"/>
                <w:sz w:val="24"/>
                <w:szCs w:val="24"/>
                <w:lang w:val="uk-UA"/>
              </w:rPr>
              <w:t xml:space="preserve">вбачається найбільш ефективним та результативним, оскільки сприятиме системному вирішенню існуючих </w:t>
            </w:r>
            <w:r w:rsidRPr="00050A8B">
              <w:rPr>
                <w:sz w:val="24"/>
                <w:szCs w:val="24"/>
                <w:lang w:val="uk-UA"/>
              </w:rPr>
              <w:t>проблем функціонування фондового ринку.</w:t>
            </w:r>
          </w:p>
          <w:p w14:paraId="5B3E4C5B" w14:textId="245B028E" w:rsidR="00265098" w:rsidRPr="00050A8B" w:rsidRDefault="00265098" w:rsidP="00333CAC">
            <w:pPr>
              <w:widowControl w:val="0"/>
              <w:jc w:val="both"/>
              <w:rPr>
                <w:sz w:val="24"/>
                <w:szCs w:val="24"/>
                <w:lang w:val="uk-UA"/>
              </w:rPr>
            </w:pPr>
            <w:r w:rsidRPr="00050A8B">
              <w:rPr>
                <w:sz w:val="24"/>
                <w:szCs w:val="24"/>
                <w:lang w:val="uk-UA"/>
              </w:rPr>
              <w:t>Запровадження даної альтернативи на</w:t>
            </w:r>
            <w:r w:rsidR="006B11CC" w:rsidRPr="00050A8B">
              <w:rPr>
                <w:sz w:val="24"/>
                <w:szCs w:val="24"/>
                <w:lang w:val="uk-UA"/>
              </w:rPr>
              <w:t xml:space="preserve">, </w:t>
            </w:r>
            <w:r w:rsidR="00FE526D" w:rsidRPr="00050A8B">
              <w:rPr>
                <w:sz w:val="24"/>
                <w:szCs w:val="24"/>
                <w:lang w:val="uk-UA"/>
              </w:rPr>
              <w:t>нагляд дасть</w:t>
            </w:r>
            <w:r w:rsidRPr="00050A8B">
              <w:rPr>
                <w:sz w:val="24"/>
                <w:szCs w:val="24"/>
                <w:lang w:val="uk-UA"/>
              </w:rPr>
              <w:t xml:space="preserve"> можливість с</w:t>
            </w:r>
            <w:r w:rsidRPr="00050A8B">
              <w:rPr>
                <w:color w:val="000000"/>
                <w:spacing w:val="5"/>
                <w:sz w:val="24"/>
                <w:szCs w:val="24"/>
                <w:lang w:val="uk-UA"/>
              </w:rPr>
              <w:t xml:space="preserve">тимулювання та  </w:t>
            </w:r>
            <w:r w:rsidRPr="00050A8B">
              <w:rPr>
                <w:sz w:val="24"/>
                <w:szCs w:val="24"/>
                <w:lang w:val="uk-UA"/>
              </w:rPr>
              <w:t xml:space="preserve">розвитку інфраструктури фінансового сектору, </w:t>
            </w:r>
            <w:r w:rsidR="002641A1" w:rsidRPr="00050A8B">
              <w:rPr>
                <w:sz w:val="24"/>
                <w:szCs w:val="24"/>
                <w:lang w:val="uk-UA"/>
              </w:rPr>
              <w:t>та наситить внутрішній ринок довгостроковим інвестиційним ресурсом</w:t>
            </w:r>
            <w:r w:rsidRPr="00050A8B">
              <w:rPr>
                <w:sz w:val="24"/>
                <w:szCs w:val="24"/>
                <w:lang w:val="uk-UA"/>
              </w:rPr>
              <w:t>.</w:t>
            </w:r>
            <w:r w:rsidR="006B11CC" w:rsidRPr="00050A8B">
              <w:rPr>
                <w:sz w:val="24"/>
                <w:szCs w:val="24"/>
                <w:lang w:val="uk-UA"/>
              </w:rPr>
              <w:t xml:space="preserve"> </w:t>
            </w:r>
            <w:r w:rsidR="00965348" w:rsidRPr="00050A8B">
              <w:rPr>
                <w:b/>
                <w:sz w:val="24"/>
                <w:szCs w:val="24"/>
                <w:lang w:val="uk-UA"/>
              </w:rPr>
              <w:t xml:space="preserve">За рахунок жорстких обмежень пенсійних витрат та </w:t>
            </w:r>
            <w:r w:rsidR="00FE526D" w:rsidRPr="00050A8B">
              <w:rPr>
                <w:b/>
                <w:sz w:val="24"/>
                <w:szCs w:val="24"/>
                <w:lang w:val="uk-UA"/>
              </w:rPr>
              <w:t>встановлення</w:t>
            </w:r>
            <w:r w:rsidR="00965348" w:rsidRPr="00050A8B">
              <w:rPr>
                <w:b/>
                <w:sz w:val="24"/>
                <w:szCs w:val="24"/>
                <w:lang w:val="uk-UA"/>
              </w:rPr>
              <w:t xml:space="preserve"> якісної системи контролю за діями сервіс-провайдерів накопичувального рівня коефіцієнт заміщення може бути збільшеним  на  21% для чоловіків, та 16% для жінок, що в загальному дасть змогу забезпечити належний рівень виплат на рівні,  не нижчому </w:t>
            </w:r>
            <w:r w:rsidR="00965348" w:rsidRPr="00050A8B">
              <w:rPr>
                <w:b/>
                <w:bCs/>
                <w:sz w:val="24"/>
                <w:szCs w:val="24"/>
                <w:lang w:val="uk-UA"/>
              </w:rPr>
              <w:t>40-42%.</w:t>
            </w:r>
          </w:p>
        </w:tc>
      </w:tr>
      <w:tr w:rsidR="00265098" w:rsidRPr="00050A8B" w14:paraId="434F1CEE" w14:textId="77777777" w:rsidTr="0036632B">
        <w:trPr>
          <w:trHeight w:val="114"/>
        </w:trPr>
        <w:tc>
          <w:tcPr>
            <w:tcW w:w="10608" w:type="dxa"/>
            <w:gridSpan w:val="5"/>
            <w:tcBorders>
              <w:top w:val="nil"/>
              <w:left w:val="nil"/>
              <w:bottom w:val="single" w:sz="4" w:space="0" w:color="auto"/>
              <w:right w:val="nil"/>
            </w:tcBorders>
            <w:shd w:val="clear" w:color="auto" w:fill="auto"/>
          </w:tcPr>
          <w:p w14:paraId="37840981" w14:textId="1F15AEAC" w:rsidR="00265098" w:rsidRDefault="00265098" w:rsidP="00333CAC">
            <w:pPr>
              <w:widowControl w:val="0"/>
              <w:jc w:val="both"/>
              <w:rPr>
                <w:sz w:val="24"/>
                <w:szCs w:val="24"/>
                <w:lang w:val="uk-UA"/>
              </w:rPr>
            </w:pPr>
          </w:p>
          <w:p w14:paraId="1DDAC9F6" w14:textId="6EA347B2" w:rsidR="002858A9" w:rsidRDefault="002858A9" w:rsidP="00333CAC">
            <w:pPr>
              <w:widowControl w:val="0"/>
              <w:jc w:val="both"/>
              <w:rPr>
                <w:sz w:val="24"/>
                <w:szCs w:val="24"/>
                <w:lang w:val="uk-UA"/>
              </w:rPr>
            </w:pPr>
          </w:p>
          <w:p w14:paraId="090266B6" w14:textId="61977CF2" w:rsidR="002858A9" w:rsidRDefault="002858A9" w:rsidP="00333CAC">
            <w:pPr>
              <w:widowControl w:val="0"/>
              <w:jc w:val="both"/>
              <w:rPr>
                <w:sz w:val="24"/>
                <w:szCs w:val="24"/>
                <w:lang w:val="uk-UA"/>
              </w:rPr>
            </w:pPr>
          </w:p>
          <w:p w14:paraId="0BA13273" w14:textId="77777777" w:rsidR="002858A9" w:rsidRPr="00050A8B" w:rsidRDefault="002858A9" w:rsidP="00333CAC">
            <w:pPr>
              <w:widowControl w:val="0"/>
              <w:jc w:val="both"/>
              <w:rPr>
                <w:sz w:val="24"/>
                <w:szCs w:val="24"/>
                <w:lang w:val="uk-UA"/>
              </w:rPr>
            </w:pPr>
          </w:p>
          <w:p w14:paraId="5F6D6E75" w14:textId="77777777" w:rsidR="00265098" w:rsidRPr="00050A8B" w:rsidRDefault="00265098" w:rsidP="00333CAC">
            <w:pPr>
              <w:widowControl w:val="0"/>
              <w:jc w:val="both"/>
              <w:rPr>
                <w:sz w:val="24"/>
                <w:szCs w:val="24"/>
                <w:lang w:val="uk-UA"/>
              </w:rPr>
            </w:pPr>
            <w:r w:rsidRPr="00050A8B">
              <w:rPr>
                <w:sz w:val="24"/>
                <w:szCs w:val="24"/>
                <w:lang w:val="uk-UA"/>
              </w:rPr>
              <w:t xml:space="preserve">* за умови реалізації норм запропонованого регуляторного </w:t>
            </w:r>
            <w:proofErr w:type="spellStart"/>
            <w:r w:rsidRPr="00050A8B">
              <w:rPr>
                <w:sz w:val="24"/>
                <w:szCs w:val="24"/>
                <w:lang w:val="uk-UA"/>
              </w:rPr>
              <w:t>акта</w:t>
            </w:r>
            <w:proofErr w:type="spellEnd"/>
            <w:r w:rsidRPr="00050A8B">
              <w:rPr>
                <w:sz w:val="24"/>
                <w:szCs w:val="24"/>
                <w:lang w:val="uk-UA"/>
              </w:rPr>
              <w:t xml:space="preserve"> </w:t>
            </w:r>
            <w:r w:rsidR="002B7168" w:rsidRPr="00050A8B">
              <w:rPr>
                <w:sz w:val="24"/>
                <w:szCs w:val="24"/>
                <w:lang w:val="uk-UA"/>
              </w:rPr>
              <w:t xml:space="preserve">авторизованими </w:t>
            </w:r>
            <w:r w:rsidRPr="00050A8B">
              <w:rPr>
                <w:sz w:val="24"/>
                <w:szCs w:val="24"/>
                <w:lang w:val="uk-UA"/>
              </w:rPr>
              <w:t xml:space="preserve">суб’єктами господарювання. </w:t>
            </w:r>
          </w:p>
          <w:p w14:paraId="043368FB" w14:textId="77777777" w:rsidR="002B7168" w:rsidRPr="00050A8B" w:rsidRDefault="002B7168" w:rsidP="00333CAC">
            <w:pPr>
              <w:widowControl w:val="0"/>
              <w:jc w:val="both"/>
              <w:rPr>
                <w:sz w:val="24"/>
                <w:szCs w:val="24"/>
                <w:lang w:val="uk-UA"/>
              </w:rPr>
            </w:pPr>
          </w:p>
        </w:tc>
      </w:tr>
    </w:tbl>
    <w:p w14:paraId="6601898D" w14:textId="001D01BB" w:rsidR="00265098" w:rsidRDefault="00265098" w:rsidP="00265098">
      <w:pPr>
        <w:widowControl w:val="0"/>
        <w:jc w:val="both"/>
        <w:rPr>
          <w:sz w:val="28"/>
          <w:szCs w:val="28"/>
          <w:lang w:val="uk-UA"/>
        </w:rPr>
      </w:pPr>
    </w:p>
    <w:p w14:paraId="73D820E5" w14:textId="316A2473" w:rsidR="002858A9" w:rsidRDefault="002858A9" w:rsidP="00265098">
      <w:pPr>
        <w:widowControl w:val="0"/>
        <w:jc w:val="both"/>
        <w:rPr>
          <w:sz w:val="28"/>
          <w:szCs w:val="28"/>
          <w:lang w:val="uk-UA"/>
        </w:rPr>
      </w:pPr>
    </w:p>
    <w:p w14:paraId="500522B9" w14:textId="429B3ACA" w:rsidR="002858A9" w:rsidRDefault="002858A9" w:rsidP="00265098">
      <w:pPr>
        <w:widowControl w:val="0"/>
        <w:jc w:val="both"/>
        <w:rPr>
          <w:sz w:val="28"/>
          <w:szCs w:val="28"/>
          <w:lang w:val="uk-UA"/>
        </w:rPr>
      </w:pPr>
    </w:p>
    <w:p w14:paraId="582B2C5A" w14:textId="77777777" w:rsidR="002858A9" w:rsidRPr="00050A8B" w:rsidRDefault="002858A9" w:rsidP="00265098">
      <w:pPr>
        <w:widowControl w:val="0"/>
        <w:jc w:val="both"/>
        <w:rPr>
          <w:sz w:val="28"/>
          <w:szCs w:val="28"/>
          <w:lang w:val="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76"/>
        <w:gridCol w:w="3004"/>
      </w:tblGrid>
      <w:tr w:rsidR="00265098" w:rsidRPr="00A90C95" w14:paraId="3A43A494" w14:textId="77777777" w:rsidTr="00333CAC">
        <w:trPr>
          <w:trHeight w:val="1288"/>
        </w:trPr>
        <w:tc>
          <w:tcPr>
            <w:tcW w:w="2520" w:type="dxa"/>
            <w:shd w:val="clear" w:color="auto" w:fill="auto"/>
          </w:tcPr>
          <w:p w14:paraId="6406DAE2" w14:textId="77777777" w:rsidR="00265098" w:rsidRPr="00A90C95" w:rsidRDefault="00265098" w:rsidP="00333CAC">
            <w:pPr>
              <w:widowControl w:val="0"/>
              <w:jc w:val="both"/>
              <w:rPr>
                <w:b/>
                <w:sz w:val="28"/>
                <w:szCs w:val="28"/>
                <w:lang w:val="uk-UA"/>
              </w:rPr>
            </w:pPr>
            <w:r w:rsidRPr="00A90C95">
              <w:rPr>
                <w:b/>
                <w:sz w:val="28"/>
                <w:szCs w:val="28"/>
                <w:lang w:val="uk-UA"/>
              </w:rPr>
              <w:lastRenderedPageBreak/>
              <w:t xml:space="preserve">Рейтинг </w:t>
            </w:r>
          </w:p>
        </w:tc>
        <w:tc>
          <w:tcPr>
            <w:tcW w:w="4376" w:type="dxa"/>
            <w:tcBorders>
              <w:bottom w:val="single" w:sz="4" w:space="0" w:color="auto"/>
            </w:tcBorders>
            <w:shd w:val="clear" w:color="auto" w:fill="auto"/>
          </w:tcPr>
          <w:p w14:paraId="7608092F" w14:textId="77777777" w:rsidR="00265098" w:rsidRPr="00A90C95" w:rsidRDefault="00265098" w:rsidP="00333CAC">
            <w:pPr>
              <w:widowControl w:val="0"/>
              <w:jc w:val="both"/>
              <w:rPr>
                <w:b/>
                <w:sz w:val="28"/>
                <w:szCs w:val="28"/>
                <w:lang w:val="uk-UA"/>
              </w:rPr>
            </w:pPr>
            <w:r w:rsidRPr="00A90C95">
              <w:rPr>
                <w:b/>
                <w:sz w:val="28"/>
                <w:szCs w:val="28"/>
                <w:lang w:val="uk-UA"/>
              </w:rPr>
              <w:t>Аргументи щодо переваги обраної альтернативи/причини відмови від альтернативи</w:t>
            </w:r>
          </w:p>
        </w:tc>
        <w:tc>
          <w:tcPr>
            <w:tcW w:w="3004" w:type="dxa"/>
            <w:shd w:val="clear" w:color="auto" w:fill="auto"/>
          </w:tcPr>
          <w:p w14:paraId="2D553E4C" w14:textId="77777777" w:rsidR="00265098" w:rsidRPr="00A90C95" w:rsidRDefault="00265098" w:rsidP="00333CAC">
            <w:pPr>
              <w:widowControl w:val="0"/>
              <w:jc w:val="both"/>
              <w:rPr>
                <w:b/>
                <w:sz w:val="28"/>
                <w:szCs w:val="28"/>
                <w:lang w:val="uk-UA"/>
              </w:rPr>
            </w:pPr>
            <w:r w:rsidRPr="00A90C95">
              <w:rPr>
                <w:b/>
                <w:sz w:val="28"/>
                <w:szCs w:val="28"/>
                <w:lang w:val="uk-UA"/>
              </w:rPr>
              <w:t xml:space="preserve">Оцінка ризику впливу зовнішніх чинників на дію запропонованого регуляторного </w:t>
            </w:r>
            <w:proofErr w:type="spellStart"/>
            <w:r w:rsidRPr="00A90C95">
              <w:rPr>
                <w:b/>
                <w:sz w:val="28"/>
                <w:szCs w:val="28"/>
                <w:lang w:val="uk-UA"/>
              </w:rPr>
              <w:t>акта</w:t>
            </w:r>
            <w:proofErr w:type="spellEnd"/>
          </w:p>
        </w:tc>
      </w:tr>
      <w:tr w:rsidR="00265098" w:rsidRPr="00A90C95" w14:paraId="04984ED8" w14:textId="77777777" w:rsidTr="00333CAC">
        <w:trPr>
          <w:trHeight w:val="115"/>
        </w:trPr>
        <w:tc>
          <w:tcPr>
            <w:tcW w:w="2520" w:type="dxa"/>
            <w:tcBorders>
              <w:right w:val="single" w:sz="4" w:space="0" w:color="auto"/>
            </w:tcBorders>
            <w:shd w:val="clear" w:color="auto" w:fill="auto"/>
          </w:tcPr>
          <w:p w14:paraId="500D99BB" w14:textId="294EF8FC" w:rsidR="00265098" w:rsidRPr="00A90C95" w:rsidRDefault="00265098" w:rsidP="002858A9">
            <w:pPr>
              <w:widowControl w:val="0"/>
              <w:jc w:val="both"/>
              <w:rPr>
                <w:sz w:val="28"/>
                <w:szCs w:val="28"/>
                <w:lang w:val="uk-UA"/>
              </w:rPr>
            </w:pPr>
            <w:r w:rsidRPr="00A90C95">
              <w:rPr>
                <w:b/>
                <w:sz w:val="28"/>
                <w:szCs w:val="28"/>
                <w:u w:val="single"/>
                <w:lang w:val="uk-UA"/>
              </w:rPr>
              <w:t>Альтернатива 2:</w:t>
            </w:r>
            <w:r w:rsidRPr="00A90C95">
              <w:rPr>
                <w:sz w:val="28"/>
                <w:szCs w:val="28"/>
                <w:lang w:val="uk-UA"/>
              </w:rPr>
              <w:t xml:space="preserve"> Розробка </w:t>
            </w:r>
            <w:r w:rsidR="002858A9">
              <w:rPr>
                <w:sz w:val="28"/>
                <w:szCs w:val="28"/>
                <w:lang w:val="uk-UA"/>
              </w:rPr>
              <w:t>регуляторного</w:t>
            </w:r>
            <w:r w:rsidRPr="00A90C95">
              <w:rPr>
                <w:sz w:val="28"/>
                <w:szCs w:val="28"/>
                <w:lang w:val="uk-UA"/>
              </w:rPr>
              <w:t xml:space="preserve"> акту</w:t>
            </w:r>
          </w:p>
        </w:tc>
        <w:tc>
          <w:tcPr>
            <w:tcW w:w="4376" w:type="dxa"/>
            <w:tcBorders>
              <w:left w:val="single" w:sz="4" w:space="0" w:color="auto"/>
              <w:right w:val="single" w:sz="4" w:space="0" w:color="auto"/>
            </w:tcBorders>
            <w:shd w:val="clear" w:color="auto" w:fill="auto"/>
          </w:tcPr>
          <w:p w14:paraId="34CF7E37" w14:textId="3EF53AE4" w:rsidR="00265098" w:rsidRPr="00A90C95" w:rsidRDefault="00265098" w:rsidP="00333CAC">
            <w:pPr>
              <w:widowControl w:val="0"/>
              <w:jc w:val="both"/>
              <w:rPr>
                <w:i/>
                <w:color w:val="000000"/>
                <w:sz w:val="28"/>
                <w:szCs w:val="28"/>
                <w:lang w:val="uk-UA"/>
              </w:rPr>
            </w:pPr>
            <w:r w:rsidRPr="00A90C95">
              <w:rPr>
                <w:sz w:val="28"/>
                <w:szCs w:val="28"/>
                <w:lang w:val="uk-UA"/>
              </w:rPr>
              <w:t>Перевагою обраної альтернативи є створення умов для с</w:t>
            </w:r>
            <w:r w:rsidRPr="00A90C95">
              <w:rPr>
                <w:color w:val="000000"/>
                <w:spacing w:val="5"/>
                <w:sz w:val="28"/>
                <w:szCs w:val="28"/>
                <w:lang w:val="uk-UA"/>
              </w:rPr>
              <w:t xml:space="preserve">тимулювання </w:t>
            </w:r>
            <w:r w:rsidRPr="00A90C95">
              <w:rPr>
                <w:sz w:val="28"/>
                <w:szCs w:val="28"/>
                <w:lang w:val="uk-UA"/>
              </w:rPr>
              <w:t>розвитку інфраструктури фінансового сектору</w:t>
            </w:r>
            <w:r w:rsidR="002641A1" w:rsidRPr="00A90C95">
              <w:rPr>
                <w:sz w:val="28"/>
                <w:szCs w:val="28"/>
                <w:lang w:val="uk-UA"/>
              </w:rPr>
              <w:t xml:space="preserve"> в цілому</w:t>
            </w:r>
            <w:r w:rsidRPr="00A90C95">
              <w:rPr>
                <w:sz w:val="28"/>
                <w:szCs w:val="28"/>
                <w:lang w:val="uk-UA"/>
              </w:rPr>
              <w:t xml:space="preserve">, у тому числі, стимулювання </w:t>
            </w:r>
            <w:r w:rsidR="002641A1" w:rsidRPr="00A90C95">
              <w:rPr>
                <w:sz w:val="28"/>
                <w:szCs w:val="28"/>
                <w:lang w:val="uk-UA"/>
              </w:rPr>
              <w:t xml:space="preserve">  </w:t>
            </w:r>
            <w:r w:rsidR="00DE7D88" w:rsidRPr="00A90C95">
              <w:rPr>
                <w:sz w:val="28"/>
                <w:szCs w:val="28"/>
                <w:lang w:val="uk-UA"/>
              </w:rPr>
              <w:t>суб’єктів</w:t>
            </w:r>
            <w:r w:rsidR="002641A1" w:rsidRPr="00A90C95">
              <w:rPr>
                <w:sz w:val="28"/>
                <w:szCs w:val="28"/>
                <w:lang w:val="uk-UA"/>
              </w:rPr>
              <w:t xml:space="preserve"> ринку через залучення до системи накопичувального пенсійного забезпечення</w:t>
            </w:r>
            <w:r w:rsidRPr="00A90C95">
              <w:rPr>
                <w:sz w:val="28"/>
                <w:szCs w:val="28"/>
                <w:lang w:val="uk-UA"/>
              </w:rPr>
              <w:t>.</w:t>
            </w:r>
            <w:r w:rsidR="00741376" w:rsidRPr="00A90C95">
              <w:rPr>
                <w:sz w:val="28"/>
                <w:szCs w:val="28"/>
                <w:lang w:val="uk-UA"/>
              </w:rPr>
              <w:t xml:space="preserve"> Окремим фактором на користь альтернативи є впровадження якісних європейських стандартів діяльності, контролю, ризик-менеджменту, звітуванню, облікових політик, оцінки інвестицій.</w:t>
            </w:r>
          </w:p>
        </w:tc>
        <w:tc>
          <w:tcPr>
            <w:tcW w:w="3004" w:type="dxa"/>
            <w:tcBorders>
              <w:left w:val="single" w:sz="4" w:space="0" w:color="auto"/>
            </w:tcBorders>
            <w:shd w:val="clear" w:color="auto" w:fill="auto"/>
          </w:tcPr>
          <w:p w14:paraId="1729D14F" w14:textId="77777777" w:rsidR="00265098" w:rsidRPr="00A90C95" w:rsidRDefault="00265098" w:rsidP="00333CAC">
            <w:pPr>
              <w:widowControl w:val="0"/>
              <w:jc w:val="both"/>
              <w:rPr>
                <w:color w:val="000000"/>
                <w:sz w:val="28"/>
                <w:szCs w:val="28"/>
                <w:lang w:val="uk-UA"/>
              </w:rPr>
            </w:pPr>
            <w:r w:rsidRPr="00A90C95">
              <w:rPr>
                <w:sz w:val="28"/>
                <w:szCs w:val="28"/>
                <w:lang w:val="uk-UA"/>
              </w:rPr>
              <w:t xml:space="preserve">На дію регуляторного </w:t>
            </w:r>
            <w:proofErr w:type="spellStart"/>
            <w:r w:rsidRPr="00A90C95">
              <w:rPr>
                <w:sz w:val="28"/>
                <w:szCs w:val="28"/>
                <w:lang w:val="uk-UA"/>
              </w:rPr>
              <w:t>акта</w:t>
            </w:r>
            <w:proofErr w:type="spellEnd"/>
            <w:r w:rsidRPr="00A90C95">
              <w:rPr>
                <w:sz w:val="28"/>
                <w:szCs w:val="28"/>
                <w:lang w:val="uk-UA"/>
              </w:rPr>
              <w:t xml:space="preserve"> можуть вплинути зміни в чинному законодавстві. Вплив може мати як позитивний</w:t>
            </w:r>
            <w:r w:rsidRPr="00A90C95">
              <w:rPr>
                <w:color w:val="000000"/>
                <w:sz w:val="28"/>
                <w:szCs w:val="28"/>
                <w:lang w:val="uk-UA"/>
              </w:rPr>
              <w:t xml:space="preserve">, так і </w:t>
            </w:r>
            <w:proofErr w:type="spellStart"/>
            <w:r w:rsidRPr="00A90C95">
              <w:rPr>
                <w:color w:val="000000"/>
                <w:sz w:val="28"/>
                <w:szCs w:val="28"/>
                <w:lang w:val="uk-UA"/>
              </w:rPr>
              <w:t>невілюючий</w:t>
            </w:r>
            <w:proofErr w:type="spellEnd"/>
            <w:r w:rsidRPr="00A90C95">
              <w:rPr>
                <w:color w:val="000000"/>
                <w:sz w:val="28"/>
                <w:szCs w:val="28"/>
                <w:lang w:val="uk-UA"/>
              </w:rPr>
              <w:t xml:space="preserve"> характер.</w:t>
            </w:r>
          </w:p>
          <w:p w14:paraId="3A4F888F" w14:textId="77777777" w:rsidR="00265098" w:rsidRPr="00A90C95" w:rsidRDefault="00265098" w:rsidP="00333CAC">
            <w:pPr>
              <w:widowControl w:val="0"/>
              <w:jc w:val="both"/>
              <w:rPr>
                <w:color w:val="000000"/>
                <w:sz w:val="28"/>
                <w:szCs w:val="28"/>
                <w:lang w:val="uk-UA"/>
              </w:rPr>
            </w:pPr>
          </w:p>
          <w:p w14:paraId="1836AD05" w14:textId="77777777" w:rsidR="00265098" w:rsidRPr="00A90C95" w:rsidRDefault="00265098" w:rsidP="00333CAC">
            <w:pPr>
              <w:widowControl w:val="0"/>
              <w:ind w:right="128"/>
              <w:jc w:val="both"/>
              <w:rPr>
                <w:sz w:val="28"/>
                <w:szCs w:val="28"/>
                <w:lang w:val="uk-UA"/>
              </w:rPr>
            </w:pPr>
          </w:p>
        </w:tc>
      </w:tr>
      <w:tr w:rsidR="00265098" w:rsidRPr="00A90C95" w14:paraId="3F995F79" w14:textId="77777777" w:rsidTr="00333CAC">
        <w:trPr>
          <w:trHeight w:val="115"/>
        </w:trPr>
        <w:tc>
          <w:tcPr>
            <w:tcW w:w="2520" w:type="dxa"/>
            <w:shd w:val="clear" w:color="auto" w:fill="auto"/>
          </w:tcPr>
          <w:p w14:paraId="62156685" w14:textId="77777777" w:rsidR="00265098" w:rsidRPr="00A90C95" w:rsidRDefault="00265098" w:rsidP="00333CAC">
            <w:pPr>
              <w:widowControl w:val="0"/>
              <w:jc w:val="both"/>
              <w:rPr>
                <w:sz w:val="28"/>
                <w:szCs w:val="28"/>
                <w:lang w:val="uk-UA"/>
              </w:rPr>
            </w:pPr>
            <w:r w:rsidRPr="00A90C95">
              <w:rPr>
                <w:b/>
                <w:sz w:val="28"/>
                <w:szCs w:val="28"/>
                <w:u w:val="single"/>
                <w:lang w:val="uk-UA"/>
              </w:rPr>
              <w:t>Альтернатива 1:</w:t>
            </w:r>
            <w:r w:rsidRPr="00A90C95">
              <w:rPr>
                <w:sz w:val="28"/>
                <w:szCs w:val="28"/>
                <w:lang w:val="uk-UA"/>
              </w:rPr>
              <w:t xml:space="preserve"> Відсутність регулювання</w:t>
            </w:r>
          </w:p>
        </w:tc>
        <w:tc>
          <w:tcPr>
            <w:tcW w:w="4376" w:type="dxa"/>
            <w:shd w:val="clear" w:color="auto" w:fill="auto"/>
          </w:tcPr>
          <w:p w14:paraId="6A0AE30A" w14:textId="0B2B32BD" w:rsidR="00265098" w:rsidRPr="00A90C95" w:rsidRDefault="00265098">
            <w:pPr>
              <w:widowControl w:val="0"/>
              <w:jc w:val="both"/>
              <w:rPr>
                <w:sz w:val="28"/>
                <w:szCs w:val="28"/>
                <w:lang w:val="uk-UA"/>
              </w:rPr>
            </w:pPr>
            <w:r w:rsidRPr="00A90C95">
              <w:rPr>
                <w:color w:val="000000"/>
                <w:sz w:val="28"/>
                <w:szCs w:val="28"/>
                <w:lang w:val="uk-UA"/>
              </w:rPr>
              <w:t xml:space="preserve">Причина відмови від зазначеної альтернативи полягає у тому, що при відсутності </w:t>
            </w:r>
            <w:r w:rsidR="00741376" w:rsidRPr="00A90C95">
              <w:rPr>
                <w:color w:val="000000"/>
                <w:sz w:val="28"/>
                <w:szCs w:val="28"/>
                <w:lang w:val="uk-UA"/>
              </w:rPr>
              <w:t>належного контро</w:t>
            </w:r>
            <w:r w:rsidR="00A728B1" w:rsidRPr="00A90C95">
              <w:rPr>
                <w:color w:val="000000"/>
                <w:sz w:val="28"/>
                <w:szCs w:val="28"/>
                <w:lang w:val="uk-UA"/>
              </w:rPr>
              <w:t>ля</w:t>
            </w:r>
            <w:r w:rsidR="00741376" w:rsidRPr="00A90C95">
              <w:rPr>
                <w:color w:val="000000"/>
                <w:sz w:val="28"/>
                <w:szCs w:val="28"/>
                <w:lang w:val="uk-UA"/>
              </w:rPr>
              <w:t>, та можливості вибору для громадян надійної альтернативи</w:t>
            </w:r>
            <w:r w:rsidR="00A728B1" w:rsidRPr="00A90C95">
              <w:rPr>
                <w:color w:val="000000"/>
                <w:sz w:val="28"/>
                <w:szCs w:val="28"/>
                <w:lang w:val="uk-UA"/>
              </w:rPr>
              <w:t xml:space="preserve"> 2</w:t>
            </w:r>
            <w:r w:rsidR="00741376" w:rsidRPr="00A90C95">
              <w:rPr>
                <w:color w:val="000000"/>
                <w:sz w:val="28"/>
                <w:szCs w:val="28"/>
                <w:lang w:val="uk-UA"/>
              </w:rPr>
              <w:t xml:space="preserve">  </w:t>
            </w:r>
            <w:r w:rsidR="002641A1" w:rsidRPr="00A90C95">
              <w:rPr>
                <w:color w:val="000000"/>
                <w:sz w:val="28"/>
                <w:szCs w:val="28"/>
                <w:lang w:val="uk-UA"/>
              </w:rPr>
              <w:t xml:space="preserve"> не досягається </w:t>
            </w:r>
            <w:r w:rsidR="00741376" w:rsidRPr="00A90C95">
              <w:rPr>
                <w:color w:val="000000"/>
                <w:sz w:val="28"/>
                <w:szCs w:val="28"/>
                <w:lang w:val="uk-UA"/>
              </w:rPr>
              <w:t xml:space="preserve">основної </w:t>
            </w:r>
            <w:r w:rsidR="002641A1" w:rsidRPr="00A90C95">
              <w:rPr>
                <w:color w:val="000000"/>
                <w:sz w:val="28"/>
                <w:szCs w:val="28"/>
                <w:lang w:val="uk-UA"/>
              </w:rPr>
              <w:t>ціл</w:t>
            </w:r>
            <w:r w:rsidR="00741376" w:rsidRPr="00A90C95">
              <w:rPr>
                <w:color w:val="000000"/>
                <w:sz w:val="28"/>
                <w:szCs w:val="28"/>
                <w:lang w:val="uk-UA"/>
              </w:rPr>
              <w:t>і законопроекту – захист прав та заощаджень громадян</w:t>
            </w:r>
            <w:r w:rsidR="002641A1" w:rsidRPr="00A90C95">
              <w:rPr>
                <w:color w:val="000000"/>
                <w:sz w:val="28"/>
                <w:szCs w:val="28"/>
                <w:lang w:val="uk-UA"/>
              </w:rPr>
              <w:t>.</w:t>
            </w:r>
          </w:p>
        </w:tc>
        <w:tc>
          <w:tcPr>
            <w:tcW w:w="3004" w:type="dxa"/>
            <w:shd w:val="clear" w:color="auto" w:fill="auto"/>
          </w:tcPr>
          <w:p w14:paraId="3EB4F7F6" w14:textId="77777777" w:rsidR="00265098" w:rsidRPr="00A90C95" w:rsidRDefault="00265098" w:rsidP="00333CAC">
            <w:pPr>
              <w:widowControl w:val="0"/>
              <w:jc w:val="center"/>
              <w:rPr>
                <w:sz w:val="28"/>
                <w:szCs w:val="28"/>
                <w:lang w:val="uk-UA"/>
              </w:rPr>
            </w:pPr>
            <w:r w:rsidRPr="00A90C95">
              <w:rPr>
                <w:sz w:val="28"/>
                <w:szCs w:val="28"/>
                <w:lang w:val="uk-UA"/>
              </w:rPr>
              <w:t>Х</w:t>
            </w:r>
          </w:p>
        </w:tc>
      </w:tr>
    </w:tbl>
    <w:p w14:paraId="79F08D41" w14:textId="155AD639" w:rsidR="00265098" w:rsidRDefault="00265098" w:rsidP="00265098">
      <w:pPr>
        <w:widowControl w:val="0"/>
        <w:jc w:val="both"/>
        <w:rPr>
          <w:b/>
          <w:sz w:val="28"/>
          <w:szCs w:val="28"/>
          <w:lang w:val="uk-UA"/>
        </w:rPr>
      </w:pPr>
    </w:p>
    <w:p w14:paraId="58D917D5" w14:textId="77777777" w:rsidR="00A90C95" w:rsidRPr="00A90C95" w:rsidRDefault="00A90C95" w:rsidP="00265098">
      <w:pPr>
        <w:widowControl w:val="0"/>
        <w:jc w:val="both"/>
        <w:rPr>
          <w:b/>
          <w:sz w:val="28"/>
          <w:szCs w:val="28"/>
          <w:lang w:val="uk-UA"/>
        </w:rPr>
      </w:pPr>
    </w:p>
    <w:p w14:paraId="1C67F0D3" w14:textId="77777777" w:rsidR="00265098" w:rsidRPr="00050A8B" w:rsidRDefault="00265098" w:rsidP="00265098">
      <w:pPr>
        <w:widowControl w:val="0"/>
        <w:jc w:val="both"/>
        <w:rPr>
          <w:b/>
          <w:sz w:val="28"/>
          <w:szCs w:val="28"/>
          <w:lang w:val="uk-UA"/>
        </w:rPr>
      </w:pPr>
      <w:r w:rsidRPr="00050A8B">
        <w:rPr>
          <w:b/>
          <w:sz w:val="28"/>
          <w:szCs w:val="28"/>
          <w:lang w:val="uk-UA"/>
        </w:rPr>
        <w:t>V.  Механізми та заходи, які забезпечать розв’язання визначеної проблеми</w:t>
      </w:r>
    </w:p>
    <w:p w14:paraId="5A8E8C04" w14:textId="77777777" w:rsidR="00265098" w:rsidRPr="00050A8B" w:rsidRDefault="00265098" w:rsidP="00265098">
      <w:pPr>
        <w:widowControl w:val="0"/>
        <w:jc w:val="both"/>
        <w:rPr>
          <w:sz w:val="28"/>
          <w:szCs w:val="28"/>
          <w:lang w:val="uk-UA"/>
        </w:rPr>
      </w:pPr>
    </w:p>
    <w:p w14:paraId="299E6C97" w14:textId="1346238D" w:rsidR="00265098" w:rsidRPr="00050A8B" w:rsidRDefault="00265098" w:rsidP="00265098">
      <w:pPr>
        <w:widowControl w:val="0"/>
        <w:ind w:firstLine="708"/>
        <w:jc w:val="both"/>
        <w:rPr>
          <w:sz w:val="28"/>
          <w:szCs w:val="28"/>
          <w:lang w:val="uk-UA"/>
        </w:rPr>
      </w:pPr>
      <w:r w:rsidRPr="00050A8B">
        <w:rPr>
          <w:sz w:val="28"/>
          <w:szCs w:val="28"/>
          <w:lang w:val="uk-UA"/>
        </w:rPr>
        <w:t xml:space="preserve">Для досягнення цілей, визначених у другому розділі аналізу регуляторного впливу, Комісією обрано спосіб розробки проекту регуляторного </w:t>
      </w:r>
      <w:proofErr w:type="spellStart"/>
      <w:r w:rsidRPr="00050A8B">
        <w:rPr>
          <w:sz w:val="28"/>
          <w:szCs w:val="28"/>
          <w:lang w:val="uk-UA"/>
        </w:rPr>
        <w:t>акта</w:t>
      </w:r>
      <w:proofErr w:type="spellEnd"/>
      <w:r w:rsidRPr="00050A8B">
        <w:rPr>
          <w:sz w:val="28"/>
          <w:szCs w:val="28"/>
          <w:lang w:val="uk-UA"/>
        </w:rPr>
        <w:t xml:space="preserve">. Для впровадження даного регуляторного </w:t>
      </w:r>
      <w:proofErr w:type="spellStart"/>
      <w:r w:rsidRPr="00050A8B">
        <w:rPr>
          <w:sz w:val="28"/>
          <w:szCs w:val="28"/>
          <w:lang w:val="uk-UA"/>
        </w:rPr>
        <w:t>акта</w:t>
      </w:r>
      <w:proofErr w:type="spellEnd"/>
      <w:r w:rsidRPr="00050A8B">
        <w:rPr>
          <w:sz w:val="28"/>
          <w:szCs w:val="28"/>
          <w:lang w:val="uk-UA"/>
        </w:rPr>
        <w:t xml:space="preserve"> Комісія здійснюватиме такі організаційні заходи як, зокрема, обговорення з </w:t>
      </w:r>
      <w:r w:rsidR="00FD148E" w:rsidRPr="00050A8B">
        <w:rPr>
          <w:sz w:val="28"/>
          <w:szCs w:val="28"/>
          <w:lang w:val="uk-UA"/>
        </w:rPr>
        <w:t xml:space="preserve">профільними міністерствами та відомствами та </w:t>
      </w:r>
      <w:r w:rsidRPr="00050A8B">
        <w:rPr>
          <w:sz w:val="28"/>
          <w:szCs w:val="28"/>
          <w:lang w:val="uk-UA"/>
        </w:rPr>
        <w:t>учасниками фондового ринку розробленого регуляторного акту.</w:t>
      </w:r>
    </w:p>
    <w:p w14:paraId="3DB8AF5A" w14:textId="32EBE238" w:rsidR="00265098" w:rsidRPr="00050A8B" w:rsidRDefault="00265098" w:rsidP="00FD148E">
      <w:pPr>
        <w:widowControl w:val="0"/>
        <w:ind w:firstLine="708"/>
        <w:jc w:val="both"/>
        <w:rPr>
          <w:color w:val="000000"/>
          <w:spacing w:val="5"/>
          <w:sz w:val="28"/>
          <w:szCs w:val="28"/>
          <w:lang w:val="uk-UA"/>
        </w:rPr>
      </w:pPr>
      <w:r w:rsidRPr="00050A8B">
        <w:rPr>
          <w:sz w:val="28"/>
          <w:szCs w:val="28"/>
          <w:lang w:val="uk-UA"/>
        </w:rPr>
        <w:t xml:space="preserve">Проект регуляторного акту передбачає </w:t>
      </w:r>
      <w:r w:rsidR="00FD148E" w:rsidRPr="00050A8B">
        <w:rPr>
          <w:sz w:val="28"/>
          <w:szCs w:val="28"/>
          <w:lang w:val="uk-UA"/>
        </w:rPr>
        <w:t xml:space="preserve">розробку низки нормативно-правових актів, що мають на меті конкретизацію положень проекту </w:t>
      </w:r>
      <w:r w:rsidR="00A728B1">
        <w:rPr>
          <w:sz w:val="28"/>
          <w:szCs w:val="28"/>
          <w:lang w:val="uk-UA"/>
        </w:rPr>
        <w:t>регуляторного акту</w:t>
      </w:r>
      <w:r w:rsidR="00FD148E" w:rsidRPr="00050A8B">
        <w:rPr>
          <w:sz w:val="28"/>
          <w:szCs w:val="28"/>
          <w:lang w:val="uk-UA"/>
        </w:rPr>
        <w:t xml:space="preserve">, та зокрема стосуються всіх основних питань з запровадження та майбутнього </w:t>
      </w:r>
      <w:r w:rsidR="00FD148E" w:rsidRPr="00050A8B">
        <w:rPr>
          <w:sz w:val="28"/>
          <w:szCs w:val="28"/>
          <w:lang w:val="uk-UA"/>
        </w:rPr>
        <w:lastRenderedPageBreak/>
        <w:t xml:space="preserve">регулювання </w:t>
      </w:r>
      <w:r w:rsidR="00A728B1">
        <w:rPr>
          <w:sz w:val="28"/>
          <w:szCs w:val="28"/>
          <w:lang w:val="uk-UA"/>
        </w:rPr>
        <w:t>системи загально</w:t>
      </w:r>
      <w:r w:rsidR="00A728B1" w:rsidRPr="00050A8B">
        <w:rPr>
          <w:sz w:val="28"/>
          <w:szCs w:val="28"/>
          <w:lang w:val="uk-UA"/>
        </w:rPr>
        <w:t>обов’язкового</w:t>
      </w:r>
      <w:r w:rsidR="00FD148E" w:rsidRPr="00050A8B">
        <w:rPr>
          <w:sz w:val="28"/>
          <w:szCs w:val="28"/>
          <w:lang w:val="uk-UA"/>
        </w:rPr>
        <w:t xml:space="preserve"> накопичувального пенсійного забезпечення</w:t>
      </w:r>
      <w:r w:rsidRPr="00050A8B">
        <w:rPr>
          <w:sz w:val="28"/>
          <w:szCs w:val="28"/>
          <w:lang w:val="uk-UA"/>
        </w:rPr>
        <w:t>.</w:t>
      </w:r>
      <w:r w:rsidRPr="00050A8B">
        <w:rPr>
          <w:color w:val="000000"/>
          <w:spacing w:val="5"/>
          <w:sz w:val="28"/>
          <w:szCs w:val="28"/>
          <w:lang w:val="uk-UA"/>
        </w:rPr>
        <w:t xml:space="preserve"> </w:t>
      </w:r>
    </w:p>
    <w:p w14:paraId="712BE902" w14:textId="01C37233" w:rsidR="00265098" w:rsidRPr="00050A8B" w:rsidRDefault="00265098" w:rsidP="00265098">
      <w:pPr>
        <w:widowControl w:val="0"/>
        <w:ind w:firstLine="708"/>
        <w:jc w:val="both"/>
        <w:rPr>
          <w:sz w:val="28"/>
          <w:szCs w:val="28"/>
          <w:lang w:val="uk-UA"/>
        </w:rPr>
      </w:pPr>
      <w:r w:rsidRPr="00050A8B">
        <w:rPr>
          <w:sz w:val="28"/>
          <w:szCs w:val="28"/>
          <w:lang w:val="uk-UA"/>
        </w:rPr>
        <w:t xml:space="preserve">Державний контроль та нагляд за дотриманням вимог регуляторного </w:t>
      </w:r>
      <w:proofErr w:type="spellStart"/>
      <w:r w:rsidRPr="00050A8B">
        <w:rPr>
          <w:sz w:val="28"/>
          <w:szCs w:val="28"/>
          <w:lang w:val="uk-UA"/>
        </w:rPr>
        <w:t>акта</w:t>
      </w:r>
      <w:proofErr w:type="spellEnd"/>
      <w:r w:rsidRPr="00050A8B">
        <w:rPr>
          <w:sz w:val="28"/>
          <w:szCs w:val="28"/>
          <w:lang w:val="uk-UA"/>
        </w:rPr>
        <w:t xml:space="preserve"> </w:t>
      </w:r>
      <w:r w:rsidR="00C355D5">
        <w:rPr>
          <w:sz w:val="28"/>
          <w:szCs w:val="28"/>
          <w:lang w:val="uk-UA"/>
        </w:rPr>
        <w:t xml:space="preserve">буде </w:t>
      </w:r>
      <w:r w:rsidR="00B86CDF" w:rsidRPr="00050A8B">
        <w:rPr>
          <w:sz w:val="28"/>
          <w:szCs w:val="28"/>
          <w:lang w:val="uk-UA"/>
        </w:rPr>
        <w:t>здійсню</w:t>
      </w:r>
      <w:r w:rsidR="00B86CDF">
        <w:rPr>
          <w:sz w:val="28"/>
          <w:szCs w:val="28"/>
          <w:lang w:val="uk-UA"/>
        </w:rPr>
        <w:t>ва</w:t>
      </w:r>
      <w:r w:rsidR="00B86CDF" w:rsidRPr="00050A8B">
        <w:rPr>
          <w:sz w:val="28"/>
          <w:szCs w:val="28"/>
          <w:lang w:val="uk-UA"/>
        </w:rPr>
        <w:t>т</w:t>
      </w:r>
      <w:r w:rsidR="00B86CDF">
        <w:rPr>
          <w:sz w:val="28"/>
          <w:szCs w:val="28"/>
          <w:lang w:val="uk-UA"/>
        </w:rPr>
        <w:t>и</w:t>
      </w:r>
      <w:r w:rsidR="00B86CDF" w:rsidRPr="00050A8B">
        <w:rPr>
          <w:sz w:val="28"/>
          <w:szCs w:val="28"/>
          <w:lang w:val="uk-UA"/>
        </w:rPr>
        <w:t xml:space="preserve">ся </w:t>
      </w:r>
      <w:r w:rsidRPr="00050A8B">
        <w:rPr>
          <w:sz w:val="28"/>
          <w:szCs w:val="28"/>
          <w:lang w:val="uk-UA"/>
        </w:rPr>
        <w:t>Національною комісією з цінних паперів та фондового ринку</w:t>
      </w:r>
      <w:r w:rsidR="00525E32">
        <w:rPr>
          <w:sz w:val="28"/>
          <w:szCs w:val="28"/>
          <w:lang w:val="uk-UA"/>
        </w:rPr>
        <w:t>.</w:t>
      </w:r>
      <w:r w:rsidRPr="00050A8B">
        <w:rPr>
          <w:sz w:val="28"/>
          <w:szCs w:val="28"/>
          <w:lang w:val="uk-UA"/>
        </w:rPr>
        <w:t xml:space="preserve">  </w:t>
      </w:r>
    </w:p>
    <w:p w14:paraId="02258C10" w14:textId="77777777" w:rsidR="00A90C95" w:rsidRPr="00050A8B" w:rsidRDefault="00A90C95" w:rsidP="00265098">
      <w:pPr>
        <w:widowControl w:val="0"/>
        <w:jc w:val="both"/>
        <w:rPr>
          <w:i/>
          <w:sz w:val="28"/>
          <w:szCs w:val="28"/>
          <w:lang w:val="uk-UA"/>
        </w:rPr>
      </w:pPr>
    </w:p>
    <w:p w14:paraId="03032949" w14:textId="77777777" w:rsidR="00265098" w:rsidRPr="00050A8B" w:rsidRDefault="00265098" w:rsidP="00265098">
      <w:pPr>
        <w:widowControl w:val="0"/>
        <w:jc w:val="both"/>
        <w:rPr>
          <w:b/>
          <w:sz w:val="28"/>
          <w:szCs w:val="28"/>
          <w:lang w:val="uk-UA"/>
        </w:rPr>
      </w:pPr>
      <w:r w:rsidRPr="00050A8B">
        <w:rPr>
          <w:b/>
          <w:sz w:val="28"/>
          <w:szCs w:val="28"/>
          <w:lang w:val="uk-UA"/>
        </w:rPr>
        <w:t xml:space="preserve">VІ.  Оцінка виконання вимог регуляторного </w:t>
      </w:r>
      <w:proofErr w:type="spellStart"/>
      <w:r w:rsidRPr="00050A8B">
        <w:rPr>
          <w:b/>
          <w:sz w:val="28"/>
          <w:szCs w:val="28"/>
          <w:lang w:val="uk-UA"/>
        </w:rPr>
        <w:t>акта</w:t>
      </w:r>
      <w:proofErr w:type="spellEnd"/>
      <w:r w:rsidRPr="00050A8B">
        <w:rPr>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F2257B2" w14:textId="53F24475" w:rsidR="00DD1B70" w:rsidRPr="00050A8B" w:rsidRDefault="00332E01" w:rsidP="00265098">
      <w:pPr>
        <w:pStyle w:val="ac"/>
        <w:widowControl w:val="0"/>
        <w:ind w:firstLine="708"/>
        <w:rPr>
          <w:b w:val="0"/>
          <w:szCs w:val="28"/>
        </w:rPr>
      </w:pPr>
      <w:r w:rsidRPr="00050A8B">
        <w:rPr>
          <w:b w:val="0"/>
          <w:szCs w:val="28"/>
        </w:rPr>
        <w:t xml:space="preserve"> </w:t>
      </w:r>
    </w:p>
    <w:p w14:paraId="138B3536" w14:textId="79CB8729" w:rsidR="007E6DFE" w:rsidRPr="00050A8B" w:rsidRDefault="00512CD9" w:rsidP="00265098">
      <w:pPr>
        <w:pStyle w:val="ac"/>
        <w:widowControl w:val="0"/>
        <w:ind w:firstLine="708"/>
        <w:rPr>
          <w:b w:val="0"/>
          <w:szCs w:val="28"/>
        </w:rPr>
      </w:pPr>
      <w:r w:rsidRPr="00050A8B">
        <w:rPr>
          <w:szCs w:val="28"/>
        </w:rPr>
        <w:t xml:space="preserve">Для суб’єктів малого підприємництва, що </w:t>
      </w:r>
      <w:r w:rsidRPr="00050A8B">
        <w:rPr>
          <w:szCs w:val="28"/>
          <w:u w:val="single"/>
        </w:rPr>
        <w:t>на добровільних засадах приймуть рішення</w:t>
      </w:r>
      <w:r w:rsidRPr="00050A8B">
        <w:rPr>
          <w:szCs w:val="28"/>
        </w:rPr>
        <w:t xml:space="preserve">  </w:t>
      </w:r>
      <w:r w:rsidR="007E6DFE" w:rsidRPr="00050A8B">
        <w:rPr>
          <w:szCs w:val="28"/>
        </w:rPr>
        <w:t>із здійснення діяльності</w:t>
      </w:r>
      <w:r w:rsidR="007E6DFE" w:rsidRPr="00050A8B">
        <w:rPr>
          <w:b w:val="0"/>
          <w:szCs w:val="28"/>
        </w:rPr>
        <w:t xml:space="preserve"> на загальнообов’язковому рівні накопичувального пенсійного забезпечення, суб’єкти господарювання мають привести у відповідність до вимог авторизації таких суб’єктів свою поточну діяльність. Це передбачає здійснення інвестицій в покращення діючих умов здійснення діяльності, залучення додаткових штатних одиниць та забезпечення належних умов їх діяльності. Зокрема, приблизні інвестиції </w:t>
      </w:r>
      <w:r w:rsidR="002B7168" w:rsidRPr="00050A8B">
        <w:rPr>
          <w:b w:val="0"/>
          <w:szCs w:val="28"/>
        </w:rPr>
        <w:t>суб’єктів</w:t>
      </w:r>
      <w:r w:rsidR="007E6DFE" w:rsidRPr="00050A8B">
        <w:rPr>
          <w:b w:val="0"/>
          <w:szCs w:val="28"/>
        </w:rPr>
        <w:t xml:space="preserve"> виглядають наступним чином:</w:t>
      </w:r>
    </w:p>
    <w:p w14:paraId="5E8521AC" w14:textId="6D3FCDBC" w:rsidR="007E6DFE" w:rsidRPr="00050A8B" w:rsidRDefault="005E18D2" w:rsidP="00B169AC">
      <w:pPr>
        <w:pStyle w:val="ac"/>
        <w:widowControl w:val="0"/>
        <w:numPr>
          <w:ilvl w:val="0"/>
          <w:numId w:val="4"/>
        </w:numPr>
        <w:rPr>
          <w:b w:val="0"/>
          <w:szCs w:val="28"/>
        </w:rPr>
      </w:pPr>
      <w:r>
        <w:rPr>
          <w:b w:val="0"/>
          <w:szCs w:val="28"/>
        </w:rPr>
        <w:t>к</w:t>
      </w:r>
      <w:r w:rsidR="007E6DFE" w:rsidRPr="00050A8B">
        <w:rPr>
          <w:b w:val="0"/>
          <w:szCs w:val="28"/>
        </w:rPr>
        <w:t>омпанії з управління активами – 5</w:t>
      </w:r>
      <w:r w:rsidR="00DD1B70" w:rsidRPr="00050A8B">
        <w:rPr>
          <w:b w:val="0"/>
          <w:szCs w:val="28"/>
        </w:rPr>
        <w:t>,</w:t>
      </w:r>
      <w:r w:rsidR="007E6DFE" w:rsidRPr="00050A8B">
        <w:rPr>
          <w:b w:val="0"/>
          <w:szCs w:val="28"/>
        </w:rPr>
        <w:t xml:space="preserve">693 </w:t>
      </w:r>
      <w:r w:rsidR="00DD1B70" w:rsidRPr="00050A8B">
        <w:rPr>
          <w:b w:val="0"/>
          <w:szCs w:val="28"/>
        </w:rPr>
        <w:t xml:space="preserve"> </w:t>
      </w:r>
      <w:r w:rsidR="007E6DFE" w:rsidRPr="00050A8B">
        <w:rPr>
          <w:b w:val="0"/>
          <w:szCs w:val="28"/>
        </w:rPr>
        <w:t xml:space="preserve"> млн</w:t>
      </w:r>
      <w:r w:rsidR="002858A9">
        <w:rPr>
          <w:b w:val="0"/>
          <w:szCs w:val="28"/>
        </w:rPr>
        <w:t xml:space="preserve"> </w:t>
      </w:r>
      <w:r w:rsidR="007E6DFE" w:rsidRPr="00050A8B">
        <w:rPr>
          <w:b w:val="0"/>
          <w:szCs w:val="28"/>
        </w:rPr>
        <w:t>г</w:t>
      </w:r>
      <w:r w:rsidR="0075232A">
        <w:rPr>
          <w:b w:val="0"/>
          <w:szCs w:val="28"/>
        </w:rPr>
        <w:t>р</w:t>
      </w:r>
      <w:r w:rsidR="007E6DFE" w:rsidRPr="00050A8B">
        <w:rPr>
          <w:b w:val="0"/>
          <w:szCs w:val="28"/>
        </w:rPr>
        <w:t>н</w:t>
      </w:r>
      <w:r w:rsidR="00AD548E">
        <w:rPr>
          <w:b w:val="0"/>
          <w:szCs w:val="28"/>
        </w:rPr>
        <w:t>;</w:t>
      </w:r>
    </w:p>
    <w:p w14:paraId="3469A125" w14:textId="17914C68" w:rsidR="007E6DFE" w:rsidRPr="005E18D2" w:rsidRDefault="005E18D2" w:rsidP="007E6DFE">
      <w:pPr>
        <w:pStyle w:val="ac"/>
        <w:widowControl w:val="0"/>
        <w:numPr>
          <w:ilvl w:val="0"/>
          <w:numId w:val="4"/>
        </w:numPr>
        <w:rPr>
          <w:b w:val="0"/>
          <w:szCs w:val="28"/>
        </w:rPr>
      </w:pPr>
      <w:r w:rsidRPr="00B169AC">
        <w:rPr>
          <w:b w:val="0"/>
          <w:szCs w:val="28"/>
        </w:rPr>
        <w:t>депозитарн</w:t>
      </w:r>
      <w:r>
        <w:rPr>
          <w:b w:val="0"/>
          <w:szCs w:val="28"/>
        </w:rPr>
        <w:t>і</w:t>
      </w:r>
      <w:r w:rsidRPr="00B169AC">
        <w:rPr>
          <w:b w:val="0"/>
          <w:szCs w:val="28"/>
        </w:rPr>
        <w:t xml:space="preserve"> установ</w:t>
      </w:r>
      <w:r>
        <w:rPr>
          <w:b w:val="0"/>
          <w:szCs w:val="28"/>
        </w:rPr>
        <w:t>и</w:t>
      </w:r>
      <w:r w:rsidRPr="00B169AC">
        <w:rPr>
          <w:b w:val="0"/>
          <w:szCs w:val="28"/>
        </w:rPr>
        <w:t xml:space="preserve"> з обслуговування </w:t>
      </w:r>
      <w:r w:rsidRPr="005E18D2">
        <w:rPr>
          <w:b w:val="0"/>
          <w:szCs w:val="28"/>
        </w:rPr>
        <w:t xml:space="preserve">авторизованих </w:t>
      </w:r>
      <w:r w:rsidR="007E6DFE" w:rsidRPr="005E18D2">
        <w:rPr>
          <w:b w:val="0"/>
          <w:szCs w:val="28"/>
        </w:rPr>
        <w:t>НПФ – 1</w:t>
      </w:r>
      <w:r w:rsidR="00DD1B70" w:rsidRPr="005E18D2">
        <w:rPr>
          <w:b w:val="0"/>
          <w:szCs w:val="28"/>
        </w:rPr>
        <w:t>,</w:t>
      </w:r>
      <w:r w:rsidR="007E6DFE" w:rsidRPr="005E18D2">
        <w:rPr>
          <w:b w:val="0"/>
          <w:szCs w:val="28"/>
        </w:rPr>
        <w:t xml:space="preserve">075 </w:t>
      </w:r>
      <w:r w:rsidR="00DD1B70" w:rsidRPr="005E18D2">
        <w:rPr>
          <w:b w:val="0"/>
          <w:szCs w:val="28"/>
        </w:rPr>
        <w:t xml:space="preserve"> </w:t>
      </w:r>
      <w:r w:rsidR="007E6DFE" w:rsidRPr="005E18D2">
        <w:rPr>
          <w:b w:val="0"/>
          <w:szCs w:val="28"/>
        </w:rPr>
        <w:t xml:space="preserve"> млн грн</w:t>
      </w:r>
      <w:r w:rsidR="00AD548E" w:rsidRPr="005E18D2">
        <w:rPr>
          <w:b w:val="0"/>
          <w:szCs w:val="28"/>
        </w:rPr>
        <w:t>;</w:t>
      </w:r>
    </w:p>
    <w:p w14:paraId="5357E43A" w14:textId="3C2D00C2" w:rsidR="00265098" w:rsidRPr="00050A8B" w:rsidRDefault="005E18D2" w:rsidP="007E6DFE">
      <w:pPr>
        <w:pStyle w:val="ac"/>
        <w:widowControl w:val="0"/>
        <w:numPr>
          <w:ilvl w:val="0"/>
          <w:numId w:val="4"/>
        </w:numPr>
        <w:rPr>
          <w:b w:val="0"/>
          <w:szCs w:val="28"/>
        </w:rPr>
      </w:pPr>
      <w:r>
        <w:rPr>
          <w:b w:val="0"/>
          <w:szCs w:val="28"/>
        </w:rPr>
        <w:t>а</w:t>
      </w:r>
      <w:r w:rsidR="007E6DFE" w:rsidRPr="00050A8B">
        <w:rPr>
          <w:b w:val="0"/>
          <w:szCs w:val="28"/>
        </w:rPr>
        <w:t>дміністратори авторизованих НПФ – 1</w:t>
      </w:r>
      <w:r w:rsidR="00DD1B70" w:rsidRPr="00050A8B">
        <w:rPr>
          <w:b w:val="0"/>
          <w:szCs w:val="28"/>
        </w:rPr>
        <w:t>,</w:t>
      </w:r>
      <w:r w:rsidR="007E6DFE" w:rsidRPr="00050A8B">
        <w:rPr>
          <w:b w:val="0"/>
          <w:szCs w:val="28"/>
        </w:rPr>
        <w:t>607 млн грн</w:t>
      </w:r>
      <w:r w:rsidR="00265098" w:rsidRPr="00050A8B">
        <w:rPr>
          <w:b w:val="0"/>
          <w:szCs w:val="28"/>
        </w:rPr>
        <w:t>.</w:t>
      </w:r>
    </w:p>
    <w:p w14:paraId="16C32091" w14:textId="12FA913A" w:rsidR="00CF5159" w:rsidRPr="00050A8B" w:rsidRDefault="00CF5159" w:rsidP="00265098">
      <w:pPr>
        <w:widowControl w:val="0"/>
        <w:ind w:firstLine="708"/>
        <w:jc w:val="both"/>
        <w:rPr>
          <w:sz w:val="28"/>
          <w:szCs w:val="28"/>
          <w:lang w:val="uk-UA"/>
        </w:rPr>
      </w:pPr>
      <w:r w:rsidRPr="00050A8B">
        <w:rPr>
          <w:sz w:val="28"/>
          <w:szCs w:val="28"/>
          <w:lang w:val="uk-UA"/>
        </w:rPr>
        <w:t>Поточні середньорічні витрати авторизованих суб’єктів системи загальнообов’язкового накопичувального пенсійного забезпечення</w:t>
      </w:r>
      <w:r w:rsidR="00AD548E">
        <w:rPr>
          <w:sz w:val="28"/>
          <w:szCs w:val="28"/>
          <w:lang w:val="uk-UA"/>
        </w:rPr>
        <w:t>.</w:t>
      </w:r>
    </w:p>
    <w:p w14:paraId="56C50C5A" w14:textId="1A54F93A" w:rsidR="00DD1B70" w:rsidRPr="00050A8B" w:rsidRDefault="005E18D2" w:rsidP="002858A9">
      <w:pPr>
        <w:pStyle w:val="ac"/>
        <w:widowControl w:val="0"/>
        <w:numPr>
          <w:ilvl w:val="0"/>
          <w:numId w:val="4"/>
        </w:numPr>
        <w:tabs>
          <w:tab w:val="left" w:pos="426"/>
        </w:tabs>
        <w:ind w:hanging="436"/>
        <w:rPr>
          <w:b w:val="0"/>
          <w:szCs w:val="28"/>
        </w:rPr>
      </w:pPr>
      <w:r>
        <w:rPr>
          <w:b w:val="0"/>
          <w:szCs w:val="28"/>
        </w:rPr>
        <w:t>к</w:t>
      </w:r>
      <w:r w:rsidR="00DD1B70" w:rsidRPr="00050A8B">
        <w:rPr>
          <w:b w:val="0"/>
          <w:szCs w:val="28"/>
        </w:rPr>
        <w:t>омпанії з управління активами – 29,030 млн</w:t>
      </w:r>
      <w:r w:rsidR="002858A9">
        <w:rPr>
          <w:b w:val="0"/>
          <w:szCs w:val="28"/>
        </w:rPr>
        <w:t xml:space="preserve"> </w:t>
      </w:r>
      <w:r w:rsidR="00DD1B70" w:rsidRPr="00050A8B">
        <w:rPr>
          <w:b w:val="0"/>
          <w:szCs w:val="28"/>
        </w:rPr>
        <w:t>г</w:t>
      </w:r>
      <w:r w:rsidR="0075232A">
        <w:rPr>
          <w:b w:val="0"/>
          <w:szCs w:val="28"/>
        </w:rPr>
        <w:t>р</w:t>
      </w:r>
      <w:r w:rsidR="00DD1B70" w:rsidRPr="00050A8B">
        <w:rPr>
          <w:b w:val="0"/>
          <w:szCs w:val="28"/>
        </w:rPr>
        <w:t>н</w:t>
      </w:r>
      <w:r w:rsidR="00AD548E">
        <w:rPr>
          <w:b w:val="0"/>
          <w:szCs w:val="28"/>
        </w:rPr>
        <w:t>;</w:t>
      </w:r>
    </w:p>
    <w:p w14:paraId="6077C2F1" w14:textId="6EA3BEF9" w:rsidR="00DD1B70" w:rsidRPr="00050A8B" w:rsidRDefault="002858A9" w:rsidP="002858A9">
      <w:pPr>
        <w:pStyle w:val="ac"/>
        <w:widowControl w:val="0"/>
        <w:ind w:left="-294"/>
        <w:rPr>
          <w:b w:val="0"/>
          <w:szCs w:val="28"/>
        </w:rPr>
      </w:pPr>
      <w:r>
        <w:rPr>
          <w:b w:val="0"/>
          <w:szCs w:val="28"/>
        </w:rPr>
        <w:t xml:space="preserve">    - </w:t>
      </w:r>
      <w:r w:rsidR="005E18D2" w:rsidRPr="007D46FD">
        <w:rPr>
          <w:b w:val="0"/>
          <w:szCs w:val="28"/>
        </w:rPr>
        <w:t>депозитарн</w:t>
      </w:r>
      <w:r w:rsidR="005E18D2">
        <w:rPr>
          <w:b w:val="0"/>
          <w:szCs w:val="28"/>
        </w:rPr>
        <w:t>і</w:t>
      </w:r>
      <w:r w:rsidR="005E18D2" w:rsidRPr="007D46FD">
        <w:rPr>
          <w:b w:val="0"/>
          <w:szCs w:val="28"/>
        </w:rPr>
        <w:t xml:space="preserve"> установ</w:t>
      </w:r>
      <w:r w:rsidR="005E18D2">
        <w:rPr>
          <w:b w:val="0"/>
          <w:szCs w:val="28"/>
        </w:rPr>
        <w:t>и</w:t>
      </w:r>
      <w:r w:rsidR="005E18D2" w:rsidRPr="007D46FD">
        <w:rPr>
          <w:b w:val="0"/>
          <w:szCs w:val="28"/>
        </w:rPr>
        <w:t xml:space="preserve"> з обслуговування</w:t>
      </w:r>
      <w:r w:rsidR="005E18D2">
        <w:rPr>
          <w:b w:val="0"/>
          <w:szCs w:val="28"/>
        </w:rPr>
        <w:t xml:space="preserve"> </w:t>
      </w:r>
      <w:r w:rsidR="00DD1B70" w:rsidRPr="00050A8B">
        <w:rPr>
          <w:b w:val="0"/>
          <w:szCs w:val="28"/>
        </w:rPr>
        <w:t xml:space="preserve"> авторизованих НПФ – 10,266 млн грн</w:t>
      </w:r>
      <w:r w:rsidR="00AD548E">
        <w:rPr>
          <w:b w:val="0"/>
          <w:szCs w:val="28"/>
        </w:rPr>
        <w:t>;</w:t>
      </w:r>
    </w:p>
    <w:p w14:paraId="6D7E871E" w14:textId="6ABE95C5" w:rsidR="00DD1B70" w:rsidRPr="00050A8B" w:rsidRDefault="005E18D2" w:rsidP="002858A9">
      <w:pPr>
        <w:pStyle w:val="ac"/>
        <w:widowControl w:val="0"/>
        <w:numPr>
          <w:ilvl w:val="0"/>
          <w:numId w:val="4"/>
        </w:numPr>
        <w:ind w:hanging="436"/>
        <w:rPr>
          <w:b w:val="0"/>
          <w:szCs w:val="28"/>
        </w:rPr>
      </w:pPr>
      <w:r>
        <w:rPr>
          <w:b w:val="0"/>
          <w:szCs w:val="28"/>
        </w:rPr>
        <w:t>а</w:t>
      </w:r>
      <w:r w:rsidR="00DD1B70" w:rsidRPr="00050A8B">
        <w:rPr>
          <w:b w:val="0"/>
          <w:szCs w:val="28"/>
        </w:rPr>
        <w:t>дміністратори авторизованих НПФ – 25,513 млн грн.</w:t>
      </w:r>
    </w:p>
    <w:p w14:paraId="32C5ABE9" w14:textId="77777777" w:rsidR="002858A9" w:rsidRDefault="002858A9" w:rsidP="002858A9">
      <w:pPr>
        <w:widowControl w:val="0"/>
        <w:ind w:firstLine="284"/>
        <w:jc w:val="both"/>
        <w:rPr>
          <w:color w:val="000000"/>
          <w:sz w:val="28"/>
          <w:szCs w:val="28"/>
          <w:lang w:val="uk-UA"/>
        </w:rPr>
      </w:pPr>
    </w:p>
    <w:p w14:paraId="24E21659" w14:textId="75B4C3BA" w:rsidR="00CF5159" w:rsidRDefault="00265098" w:rsidP="002858A9">
      <w:pPr>
        <w:widowControl w:val="0"/>
        <w:ind w:firstLine="284"/>
        <w:jc w:val="both"/>
        <w:rPr>
          <w:sz w:val="28"/>
          <w:szCs w:val="28"/>
          <w:lang w:val="uk-UA"/>
        </w:rPr>
      </w:pPr>
      <w:r w:rsidRPr="00050A8B">
        <w:rPr>
          <w:color w:val="000000"/>
          <w:sz w:val="28"/>
          <w:szCs w:val="28"/>
          <w:lang w:val="uk-UA"/>
        </w:rPr>
        <w:t xml:space="preserve">Розрахунок проводився за результатами аналізу інформації щодо </w:t>
      </w:r>
      <w:r w:rsidR="00CF5159" w:rsidRPr="00050A8B">
        <w:rPr>
          <w:color w:val="000000"/>
          <w:sz w:val="28"/>
          <w:szCs w:val="28"/>
          <w:lang w:val="uk-UA"/>
        </w:rPr>
        <w:t xml:space="preserve">основних статей витрат та вимог до належної інфраструктури авторизованих суб’єктів </w:t>
      </w:r>
      <w:r w:rsidR="00CF5159" w:rsidRPr="00050A8B">
        <w:rPr>
          <w:sz w:val="28"/>
          <w:szCs w:val="28"/>
          <w:lang w:val="uk-UA"/>
        </w:rPr>
        <w:t>системи загальнообов’язкового накопичувального пенсійного забезпечення</w:t>
      </w:r>
      <w:r w:rsidR="002C4403">
        <w:rPr>
          <w:sz w:val="28"/>
          <w:szCs w:val="28"/>
          <w:lang w:val="uk-UA"/>
        </w:rPr>
        <w:t>.</w:t>
      </w:r>
    </w:p>
    <w:p w14:paraId="16BA73BA" w14:textId="77777777" w:rsidR="002858A9" w:rsidRDefault="002858A9" w:rsidP="002858A9">
      <w:pPr>
        <w:keepNext/>
        <w:widowControl w:val="0"/>
        <w:spacing w:after="120"/>
        <w:ind w:firstLine="284"/>
        <w:jc w:val="both"/>
        <w:rPr>
          <w:sz w:val="28"/>
          <w:szCs w:val="28"/>
          <w:lang w:val="uk-UA"/>
        </w:rPr>
      </w:pPr>
    </w:p>
    <w:p w14:paraId="52D596B9" w14:textId="513FC6CC" w:rsidR="00AD548E" w:rsidRPr="00B169AC" w:rsidRDefault="00EB0EDA" w:rsidP="002858A9">
      <w:pPr>
        <w:keepNext/>
        <w:widowControl w:val="0"/>
        <w:spacing w:after="120"/>
        <w:ind w:firstLine="284"/>
        <w:jc w:val="both"/>
        <w:rPr>
          <w:sz w:val="28"/>
          <w:szCs w:val="28"/>
          <w:lang w:val="uk-UA" w:eastAsia="ar-SA"/>
        </w:rPr>
      </w:pPr>
      <w:r w:rsidRPr="00B169AC">
        <w:rPr>
          <w:sz w:val="28"/>
          <w:szCs w:val="28"/>
          <w:lang w:val="uk-UA"/>
        </w:rPr>
        <w:t xml:space="preserve">Бюджетні витрати на адміністративне регулювання суб’єктів  підприємництва відсутні, оскільки </w:t>
      </w:r>
      <w:r w:rsidR="00AD548E" w:rsidRPr="00B169AC">
        <w:rPr>
          <w:sz w:val="28"/>
          <w:szCs w:val="28"/>
          <w:lang w:val="uk-UA" w:eastAsia="ar-SA"/>
        </w:rPr>
        <w:t xml:space="preserve">виконання положень </w:t>
      </w:r>
      <w:r w:rsidR="00AD548E">
        <w:rPr>
          <w:sz w:val="28"/>
          <w:szCs w:val="28"/>
          <w:lang w:val="uk-UA" w:eastAsia="ar-SA"/>
        </w:rPr>
        <w:t xml:space="preserve">регуляторного </w:t>
      </w:r>
      <w:proofErr w:type="spellStart"/>
      <w:r w:rsidR="00AD548E">
        <w:rPr>
          <w:sz w:val="28"/>
          <w:szCs w:val="28"/>
          <w:lang w:val="uk-UA" w:eastAsia="ar-SA"/>
        </w:rPr>
        <w:t>акта</w:t>
      </w:r>
      <w:proofErr w:type="spellEnd"/>
      <w:r w:rsidR="00AD548E" w:rsidRPr="00B169AC">
        <w:rPr>
          <w:sz w:val="28"/>
          <w:szCs w:val="28"/>
          <w:lang w:val="uk-UA" w:eastAsia="ar-SA"/>
        </w:rPr>
        <w:t xml:space="preserve"> буде реалізовано в межах фінансування, встановленого для забезпечення діяльності </w:t>
      </w:r>
      <w:r w:rsidR="00AD548E" w:rsidRPr="007D46FD">
        <w:rPr>
          <w:sz w:val="28"/>
          <w:szCs w:val="28"/>
          <w:lang w:val="uk-UA"/>
        </w:rPr>
        <w:t>Національної комісії з цінних паперів та фондового ринку</w:t>
      </w:r>
      <w:r w:rsidR="008323E8">
        <w:rPr>
          <w:sz w:val="28"/>
          <w:szCs w:val="28"/>
          <w:lang w:val="uk-UA"/>
        </w:rPr>
        <w:t xml:space="preserve">, </w:t>
      </w:r>
      <w:r w:rsidR="008323E8" w:rsidRPr="00B169AC">
        <w:rPr>
          <w:sz w:val="28"/>
          <w:szCs w:val="28"/>
          <w:lang w:val="uk-UA"/>
        </w:rPr>
        <w:t>без залучення додаткових штатних одиниць</w:t>
      </w:r>
      <w:r w:rsidR="00AD548E" w:rsidRPr="008323E8">
        <w:rPr>
          <w:noProof/>
          <w:sz w:val="28"/>
          <w:szCs w:val="28"/>
          <w:lang w:val="uk-UA" w:eastAsia="uk-UA"/>
        </w:rPr>
        <w:t>.</w:t>
      </w:r>
    </w:p>
    <w:p w14:paraId="6D9E4D4A" w14:textId="77777777" w:rsidR="00AD548E" w:rsidRDefault="00AD548E" w:rsidP="00EB0EDA">
      <w:pPr>
        <w:pStyle w:val="aa"/>
        <w:widowControl w:val="0"/>
        <w:ind w:firstLine="708"/>
        <w:jc w:val="both"/>
        <w:rPr>
          <w:b w:val="0"/>
          <w:szCs w:val="28"/>
        </w:rPr>
      </w:pPr>
    </w:p>
    <w:p w14:paraId="1B3CC5B0" w14:textId="77777777" w:rsidR="00265098" w:rsidRPr="00050A8B" w:rsidRDefault="00265098" w:rsidP="00265098">
      <w:pPr>
        <w:widowControl w:val="0"/>
        <w:jc w:val="both"/>
        <w:rPr>
          <w:b/>
          <w:sz w:val="28"/>
          <w:szCs w:val="28"/>
          <w:lang w:val="uk-UA"/>
        </w:rPr>
      </w:pPr>
      <w:r w:rsidRPr="00050A8B">
        <w:rPr>
          <w:b/>
          <w:sz w:val="28"/>
          <w:szCs w:val="28"/>
          <w:lang w:val="uk-UA"/>
        </w:rPr>
        <w:t xml:space="preserve">VІІ.  Обґрунтування запропонованого строку дії регуляторного </w:t>
      </w:r>
      <w:proofErr w:type="spellStart"/>
      <w:r w:rsidRPr="00050A8B">
        <w:rPr>
          <w:b/>
          <w:sz w:val="28"/>
          <w:szCs w:val="28"/>
          <w:lang w:val="uk-UA"/>
        </w:rPr>
        <w:t>акта</w:t>
      </w:r>
      <w:proofErr w:type="spellEnd"/>
    </w:p>
    <w:p w14:paraId="0578B460" w14:textId="2D302F05" w:rsidR="00265098" w:rsidRPr="00050A8B" w:rsidRDefault="00265098" w:rsidP="00265098">
      <w:pPr>
        <w:widowControl w:val="0"/>
        <w:ind w:firstLine="708"/>
        <w:jc w:val="both"/>
        <w:rPr>
          <w:sz w:val="28"/>
          <w:szCs w:val="28"/>
          <w:lang w:val="uk-UA"/>
        </w:rPr>
      </w:pPr>
      <w:r w:rsidRPr="00050A8B">
        <w:rPr>
          <w:sz w:val="28"/>
          <w:szCs w:val="28"/>
          <w:lang w:val="uk-UA"/>
        </w:rPr>
        <w:t xml:space="preserve">Строк дії регуляторного </w:t>
      </w:r>
      <w:proofErr w:type="spellStart"/>
      <w:r w:rsidRPr="00050A8B">
        <w:rPr>
          <w:sz w:val="28"/>
          <w:szCs w:val="28"/>
          <w:lang w:val="uk-UA"/>
        </w:rPr>
        <w:t>акта</w:t>
      </w:r>
      <w:proofErr w:type="spellEnd"/>
      <w:r w:rsidRPr="00050A8B">
        <w:rPr>
          <w:sz w:val="28"/>
          <w:szCs w:val="28"/>
          <w:lang w:val="uk-UA"/>
        </w:rPr>
        <w:t xml:space="preserve"> необмежений у часі, оскільки дія </w:t>
      </w:r>
      <w:r w:rsidR="008323E8">
        <w:rPr>
          <w:sz w:val="28"/>
          <w:szCs w:val="28"/>
          <w:lang w:val="uk-UA"/>
        </w:rPr>
        <w:t xml:space="preserve">регуляторного акту </w:t>
      </w:r>
      <w:r w:rsidR="008323E8" w:rsidRPr="00050A8B">
        <w:rPr>
          <w:sz w:val="28"/>
          <w:szCs w:val="28"/>
          <w:lang w:val="uk-UA"/>
        </w:rPr>
        <w:t xml:space="preserve"> </w:t>
      </w:r>
      <w:r w:rsidRPr="00050A8B">
        <w:rPr>
          <w:sz w:val="28"/>
          <w:szCs w:val="28"/>
          <w:lang w:val="uk-UA"/>
        </w:rPr>
        <w:t xml:space="preserve">розрахована на необмежений час. </w:t>
      </w:r>
    </w:p>
    <w:p w14:paraId="02AC8CA3" w14:textId="4F264886" w:rsidR="00265098" w:rsidRDefault="00265098" w:rsidP="00265098">
      <w:pPr>
        <w:widowControl w:val="0"/>
        <w:jc w:val="both"/>
        <w:rPr>
          <w:i/>
          <w:sz w:val="28"/>
          <w:szCs w:val="28"/>
          <w:lang w:val="uk-UA"/>
        </w:rPr>
      </w:pPr>
    </w:p>
    <w:p w14:paraId="0AB92967" w14:textId="77777777" w:rsidR="002858A9" w:rsidRPr="00050A8B" w:rsidRDefault="002858A9" w:rsidP="00265098">
      <w:pPr>
        <w:widowControl w:val="0"/>
        <w:jc w:val="both"/>
        <w:rPr>
          <w:i/>
          <w:sz w:val="28"/>
          <w:szCs w:val="28"/>
          <w:lang w:val="uk-UA"/>
        </w:rPr>
      </w:pPr>
    </w:p>
    <w:p w14:paraId="309C00D0" w14:textId="77777777" w:rsidR="00265098" w:rsidRPr="00050A8B" w:rsidRDefault="00265098" w:rsidP="00265098">
      <w:pPr>
        <w:widowControl w:val="0"/>
        <w:jc w:val="both"/>
        <w:rPr>
          <w:b/>
          <w:sz w:val="28"/>
          <w:szCs w:val="28"/>
          <w:lang w:val="uk-UA"/>
        </w:rPr>
      </w:pPr>
      <w:r w:rsidRPr="00050A8B">
        <w:rPr>
          <w:b/>
          <w:sz w:val="28"/>
          <w:szCs w:val="28"/>
          <w:lang w:val="uk-UA"/>
        </w:rPr>
        <w:lastRenderedPageBreak/>
        <w:t xml:space="preserve">VІІІ.  Визначення показників результативності дії регуляторного </w:t>
      </w:r>
      <w:proofErr w:type="spellStart"/>
      <w:r w:rsidRPr="00050A8B">
        <w:rPr>
          <w:b/>
          <w:sz w:val="28"/>
          <w:szCs w:val="28"/>
          <w:lang w:val="uk-UA"/>
        </w:rPr>
        <w:t>акта</w:t>
      </w:r>
      <w:proofErr w:type="spellEnd"/>
    </w:p>
    <w:p w14:paraId="6BD7FCDC" w14:textId="77777777" w:rsidR="00265098" w:rsidRPr="00050A8B" w:rsidRDefault="00265098" w:rsidP="00265098">
      <w:pPr>
        <w:widowControl w:val="0"/>
        <w:jc w:val="both"/>
        <w:rPr>
          <w:sz w:val="28"/>
          <w:szCs w:val="28"/>
          <w:lang w:val="uk-UA"/>
        </w:rPr>
      </w:pPr>
    </w:p>
    <w:p w14:paraId="580C77D6" w14:textId="77777777" w:rsidR="00265098" w:rsidRPr="00050A8B" w:rsidRDefault="00265098" w:rsidP="00265098">
      <w:pPr>
        <w:widowControl w:val="0"/>
        <w:ind w:firstLine="709"/>
        <w:jc w:val="both"/>
        <w:rPr>
          <w:sz w:val="28"/>
          <w:szCs w:val="28"/>
          <w:lang w:val="uk-UA"/>
        </w:rPr>
      </w:pPr>
      <w:r w:rsidRPr="00050A8B">
        <w:rPr>
          <w:sz w:val="28"/>
          <w:szCs w:val="28"/>
          <w:lang w:val="uk-UA"/>
        </w:rPr>
        <w:t xml:space="preserve">Виходячи з цілей державного регулювання, визначених у другому розділі даного Аналізу впливу регуляторного </w:t>
      </w:r>
      <w:proofErr w:type="spellStart"/>
      <w:r w:rsidRPr="00050A8B">
        <w:rPr>
          <w:sz w:val="28"/>
          <w:szCs w:val="28"/>
          <w:lang w:val="uk-UA"/>
        </w:rPr>
        <w:t>акта</w:t>
      </w:r>
      <w:proofErr w:type="spellEnd"/>
      <w:r w:rsidRPr="00050A8B">
        <w:rPr>
          <w:sz w:val="28"/>
          <w:szCs w:val="28"/>
          <w:lang w:val="uk-UA"/>
        </w:rPr>
        <w:t xml:space="preserve">, для відстеження результативності </w:t>
      </w:r>
      <w:proofErr w:type="spellStart"/>
      <w:r w:rsidRPr="00050A8B">
        <w:rPr>
          <w:sz w:val="28"/>
          <w:szCs w:val="28"/>
          <w:lang w:val="uk-UA"/>
        </w:rPr>
        <w:t>акта</w:t>
      </w:r>
      <w:proofErr w:type="spellEnd"/>
      <w:r w:rsidRPr="00050A8B">
        <w:rPr>
          <w:sz w:val="28"/>
          <w:szCs w:val="28"/>
          <w:lang w:val="uk-UA"/>
        </w:rPr>
        <w:t xml:space="preserve"> обрано такі показники:</w:t>
      </w:r>
    </w:p>
    <w:p w14:paraId="49EDBAD5" w14:textId="77777777" w:rsidR="00A90C95" w:rsidRDefault="00A90C95" w:rsidP="00265098">
      <w:pPr>
        <w:widowControl w:val="0"/>
        <w:ind w:firstLine="708"/>
        <w:jc w:val="both"/>
        <w:rPr>
          <w:bCs/>
          <w:color w:val="000000"/>
          <w:sz w:val="28"/>
          <w:szCs w:val="28"/>
          <w:lang w:val="uk-UA"/>
        </w:rPr>
      </w:pPr>
    </w:p>
    <w:p w14:paraId="715E2694" w14:textId="37B23025" w:rsidR="00265098" w:rsidRPr="00050A8B" w:rsidRDefault="00265098" w:rsidP="00265098">
      <w:pPr>
        <w:widowControl w:val="0"/>
        <w:ind w:firstLine="708"/>
        <w:jc w:val="both"/>
        <w:rPr>
          <w:color w:val="000000"/>
          <w:spacing w:val="-1"/>
          <w:sz w:val="28"/>
          <w:szCs w:val="28"/>
          <w:lang w:val="uk-UA"/>
        </w:rPr>
      </w:pPr>
      <w:r w:rsidRPr="00050A8B">
        <w:rPr>
          <w:bCs/>
          <w:color w:val="000000"/>
          <w:sz w:val="28"/>
          <w:szCs w:val="28"/>
          <w:lang w:val="uk-UA"/>
        </w:rPr>
        <w:t>1) Р</w:t>
      </w:r>
      <w:r w:rsidRPr="00050A8B">
        <w:rPr>
          <w:color w:val="000000"/>
          <w:sz w:val="28"/>
          <w:szCs w:val="28"/>
          <w:lang w:val="uk-UA"/>
        </w:rPr>
        <w:t xml:space="preserve">озмір надходжень до державного та місцевих бюджетів і державних цільових фондів, пов’язаних з дією </w:t>
      </w:r>
      <w:proofErr w:type="spellStart"/>
      <w:r w:rsidRPr="00050A8B">
        <w:rPr>
          <w:color w:val="000000"/>
          <w:sz w:val="28"/>
          <w:szCs w:val="28"/>
          <w:lang w:val="uk-UA"/>
        </w:rPr>
        <w:t>акта</w:t>
      </w:r>
      <w:proofErr w:type="spellEnd"/>
      <w:r w:rsidRPr="00050A8B">
        <w:rPr>
          <w:color w:val="000000"/>
          <w:sz w:val="28"/>
          <w:szCs w:val="28"/>
          <w:lang w:val="uk-UA"/>
        </w:rPr>
        <w:t xml:space="preserve"> </w:t>
      </w:r>
      <w:r w:rsidRPr="00050A8B">
        <w:rPr>
          <w:color w:val="000000"/>
          <w:spacing w:val="-1"/>
          <w:sz w:val="28"/>
          <w:szCs w:val="28"/>
          <w:lang w:val="uk-UA"/>
        </w:rPr>
        <w:t xml:space="preserve"> – не зміниться;</w:t>
      </w:r>
    </w:p>
    <w:p w14:paraId="4BE4BB5A" w14:textId="77777777" w:rsidR="00A90C95" w:rsidRDefault="00A90C95">
      <w:pPr>
        <w:widowControl w:val="0"/>
        <w:ind w:firstLine="708"/>
        <w:jc w:val="both"/>
        <w:rPr>
          <w:color w:val="000000"/>
          <w:sz w:val="28"/>
          <w:szCs w:val="28"/>
          <w:lang w:val="uk-UA"/>
        </w:rPr>
      </w:pPr>
    </w:p>
    <w:p w14:paraId="43FAF3CD" w14:textId="7A69E78B" w:rsidR="00265098" w:rsidRPr="00050A8B" w:rsidRDefault="00265098">
      <w:pPr>
        <w:widowControl w:val="0"/>
        <w:ind w:firstLine="708"/>
        <w:jc w:val="both"/>
        <w:rPr>
          <w:color w:val="000000"/>
          <w:sz w:val="28"/>
          <w:szCs w:val="28"/>
          <w:lang w:val="uk-UA"/>
        </w:rPr>
      </w:pPr>
      <w:r w:rsidRPr="00050A8B">
        <w:rPr>
          <w:color w:val="000000"/>
          <w:sz w:val="28"/>
          <w:szCs w:val="28"/>
          <w:lang w:val="uk-UA"/>
        </w:rPr>
        <w:t xml:space="preserve">2) Кількість суб’єктів господарювання та/або фізичних осіб, на яких поширюватиметься дія </w:t>
      </w:r>
      <w:proofErr w:type="spellStart"/>
      <w:r w:rsidRPr="00050A8B">
        <w:rPr>
          <w:color w:val="000000"/>
          <w:sz w:val="28"/>
          <w:szCs w:val="28"/>
          <w:lang w:val="uk-UA"/>
        </w:rPr>
        <w:t>акта</w:t>
      </w:r>
      <w:proofErr w:type="spellEnd"/>
      <w:r w:rsidRPr="00050A8B">
        <w:rPr>
          <w:color w:val="000000"/>
          <w:sz w:val="28"/>
          <w:szCs w:val="28"/>
          <w:lang w:val="uk-UA"/>
        </w:rPr>
        <w:t xml:space="preserve"> -</w:t>
      </w:r>
      <w:r w:rsidRPr="00050A8B">
        <w:rPr>
          <w:i/>
          <w:color w:val="000000"/>
          <w:sz w:val="28"/>
          <w:szCs w:val="28"/>
          <w:lang w:val="uk-UA"/>
        </w:rPr>
        <w:t xml:space="preserve"> </w:t>
      </w:r>
      <w:r w:rsidRPr="00050A8B">
        <w:rPr>
          <w:color w:val="000000"/>
          <w:sz w:val="28"/>
          <w:szCs w:val="28"/>
          <w:lang w:val="uk-UA"/>
        </w:rPr>
        <w:t>дія акту</w:t>
      </w:r>
      <w:r w:rsidR="007E6DFE" w:rsidRPr="00050A8B">
        <w:rPr>
          <w:color w:val="000000"/>
          <w:sz w:val="28"/>
          <w:szCs w:val="28"/>
          <w:lang w:val="uk-UA"/>
        </w:rPr>
        <w:t xml:space="preserve"> поширю</w:t>
      </w:r>
      <w:r w:rsidR="00E8600A">
        <w:rPr>
          <w:color w:val="000000"/>
          <w:sz w:val="28"/>
          <w:szCs w:val="28"/>
          <w:lang w:val="uk-UA"/>
        </w:rPr>
        <w:t>ється</w:t>
      </w:r>
      <w:r w:rsidR="007E6DFE" w:rsidRPr="00050A8B">
        <w:rPr>
          <w:color w:val="000000"/>
          <w:sz w:val="28"/>
          <w:szCs w:val="28"/>
          <w:lang w:val="uk-UA"/>
        </w:rPr>
        <w:t xml:space="preserve"> на</w:t>
      </w:r>
      <w:r w:rsidR="00E8600A">
        <w:rPr>
          <w:color w:val="000000"/>
          <w:sz w:val="28"/>
          <w:szCs w:val="28"/>
          <w:lang w:val="uk-UA"/>
        </w:rPr>
        <w:t xml:space="preserve"> </w:t>
      </w:r>
      <w:r w:rsidR="007E6DFE" w:rsidRPr="00050A8B">
        <w:rPr>
          <w:color w:val="000000"/>
          <w:sz w:val="28"/>
          <w:szCs w:val="28"/>
          <w:lang w:val="uk-UA"/>
        </w:rPr>
        <w:t xml:space="preserve"> </w:t>
      </w:r>
      <w:r w:rsidR="00E8600A" w:rsidRPr="00050A8B">
        <w:rPr>
          <w:sz w:val="28"/>
          <w:szCs w:val="28"/>
          <w:lang w:val="uk-UA"/>
        </w:rPr>
        <w:t xml:space="preserve">36 </w:t>
      </w:r>
      <w:r w:rsidR="00E8600A">
        <w:rPr>
          <w:sz w:val="28"/>
          <w:szCs w:val="28"/>
          <w:lang w:val="uk-UA"/>
        </w:rPr>
        <w:t xml:space="preserve">КУА, </w:t>
      </w:r>
      <w:r w:rsidR="00E8600A" w:rsidRPr="00050A8B">
        <w:rPr>
          <w:sz w:val="28"/>
          <w:szCs w:val="28"/>
          <w:lang w:val="uk-UA"/>
        </w:rPr>
        <w:t xml:space="preserve">13 депозитарних установ з обслуговування </w:t>
      </w:r>
      <w:r w:rsidR="005E18D2">
        <w:rPr>
          <w:sz w:val="28"/>
          <w:szCs w:val="28"/>
          <w:lang w:val="uk-UA"/>
        </w:rPr>
        <w:t>НПФ</w:t>
      </w:r>
      <w:r w:rsidR="00E8600A">
        <w:rPr>
          <w:sz w:val="28"/>
          <w:szCs w:val="28"/>
          <w:lang w:val="uk-UA"/>
        </w:rPr>
        <w:t xml:space="preserve"> та </w:t>
      </w:r>
      <w:r w:rsidR="00E8600A" w:rsidRPr="00050A8B">
        <w:rPr>
          <w:sz w:val="28"/>
          <w:szCs w:val="28"/>
          <w:lang w:val="uk-UA"/>
        </w:rPr>
        <w:t>22 адміністратори НПФ</w:t>
      </w:r>
      <w:r w:rsidR="00E8600A">
        <w:rPr>
          <w:sz w:val="28"/>
          <w:szCs w:val="28"/>
          <w:lang w:val="uk-UA"/>
        </w:rPr>
        <w:t xml:space="preserve"> (уразі виявлення ними бажання</w:t>
      </w:r>
      <w:r w:rsidR="005E18D2">
        <w:rPr>
          <w:sz w:val="28"/>
          <w:szCs w:val="28"/>
          <w:lang w:val="uk-UA"/>
        </w:rPr>
        <w:t xml:space="preserve"> здійснювати діяльність у </w:t>
      </w:r>
      <w:r w:rsidR="007E6DFE" w:rsidRPr="005E18D2">
        <w:rPr>
          <w:color w:val="000000"/>
          <w:sz w:val="28"/>
          <w:szCs w:val="28"/>
          <w:lang w:val="uk-UA"/>
        </w:rPr>
        <w:t>системі</w:t>
      </w:r>
      <w:r w:rsidR="00530C56" w:rsidRPr="005E18D2">
        <w:rPr>
          <w:color w:val="000000"/>
          <w:sz w:val="28"/>
          <w:szCs w:val="28"/>
          <w:lang w:val="uk-UA"/>
        </w:rPr>
        <w:t xml:space="preserve"> </w:t>
      </w:r>
      <w:r w:rsidR="00530C56" w:rsidRPr="00B169AC">
        <w:rPr>
          <w:sz w:val="28"/>
          <w:szCs w:val="28"/>
          <w:lang w:val="uk-UA"/>
        </w:rPr>
        <w:t>накопичувального пенсійного забезпечення</w:t>
      </w:r>
      <w:r w:rsidRPr="00050A8B">
        <w:rPr>
          <w:color w:val="000000"/>
          <w:sz w:val="28"/>
          <w:szCs w:val="28"/>
          <w:lang w:val="uk-UA"/>
        </w:rPr>
        <w:t xml:space="preserve">; </w:t>
      </w:r>
    </w:p>
    <w:p w14:paraId="06343566" w14:textId="77777777" w:rsidR="00A90C95" w:rsidRDefault="00A90C95" w:rsidP="00265098">
      <w:pPr>
        <w:widowControl w:val="0"/>
        <w:ind w:firstLine="708"/>
        <w:jc w:val="both"/>
        <w:rPr>
          <w:color w:val="000000"/>
          <w:sz w:val="28"/>
          <w:szCs w:val="28"/>
          <w:lang w:val="uk-UA"/>
        </w:rPr>
      </w:pPr>
    </w:p>
    <w:p w14:paraId="0D67D904" w14:textId="14E3E77C" w:rsidR="00265098" w:rsidRPr="00050A8B" w:rsidRDefault="00265098" w:rsidP="00265098">
      <w:pPr>
        <w:widowControl w:val="0"/>
        <w:ind w:firstLine="708"/>
        <w:jc w:val="both"/>
        <w:rPr>
          <w:color w:val="000000"/>
          <w:sz w:val="28"/>
          <w:szCs w:val="28"/>
          <w:lang w:val="uk-UA"/>
        </w:rPr>
      </w:pPr>
      <w:r w:rsidRPr="00050A8B">
        <w:rPr>
          <w:color w:val="000000"/>
          <w:sz w:val="28"/>
          <w:szCs w:val="28"/>
          <w:lang w:val="uk-UA"/>
        </w:rPr>
        <w:t xml:space="preserve">3) </w:t>
      </w:r>
      <w:r w:rsidR="00530C56" w:rsidRPr="00050A8B">
        <w:rPr>
          <w:color w:val="000000"/>
          <w:sz w:val="28"/>
          <w:szCs w:val="28"/>
          <w:lang w:val="uk-UA"/>
        </w:rPr>
        <w:t xml:space="preserve"> Обсяг інвестиційних ресурсів, залучених в економіку України</w:t>
      </w:r>
      <w:r w:rsidRPr="00050A8B">
        <w:rPr>
          <w:color w:val="000000"/>
          <w:sz w:val="28"/>
          <w:szCs w:val="28"/>
          <w:lang w:val="uk-UA"/>
        </w:rPr>
        <w:t>;</w:t>
      </w:r>
    </w:p>
    <w:p w14:paraId="6759D95D" w14:textId="77777777" w:rsidR="00A90C95" w:rsidRDefault="00A90C95" w:rsidP="00265098">
      <w:pPr>
        <w:widowControl w:val="0"/>
        <w:ind w:firstLine="708"/>
        <w:jc w:val="both"/>
        <w:rPr>
          <w:color w:val="000000"/>
          <w:sz w:val="28"/>
          <w:szCs w:val="28"/>
          <w:lang w:val="uk-UA"/>
        </w:rPr>
      </w:pPr>
    </w:p>
    <w:p w14:paraId="63FD2440" w14:textId="3CE99083" w:rsidR="00265098" w:rsidRPr="00050A8B" w:rsidRDefault="00265098" w:rsidP="00265098">
      <w:pPr>
        <w:widowControl w:val="0"/>
        <w:ind w:firstLine="708"/>
        <w:jc w:val="both"/>
        <w:rPr>
          <w:color w:val="000000"/>
          <w:sz w:val="28"/>
          <w:szCs w:val="28"/>
          <w:lang w:val="uk-UA"/>
        </w:rPr>
      </w:pPr>
      <w:r w:rsidRPr="00050A8B">
        <w:rPr>
          <w:color w:val="000000"/>
          <w:sz w:val="28"/>
          <w:szCs w:val="28"/>
          <w:lang w:val="uk-UA"/>
        </w:rPr>
        <w:t xml:space="preserve">4) </w:t>
      </w:r>
      <w:r w:rsidR="00530C56" w:rsidRPr="00050A8B">
        <w:rPr>
          <w:color w:val="000000"/>
          <w:sz w:val="28"/>
          <w:szCs w:val="28"/>
          <w:lang w:val="uk-UA"/>
        </w:rPr>
        <w:t xml:space="preserve">Обсяг показників чистого грошового потоку від здійснення діяльності в системі </w:t>
      </w:r>
      <w:r w:rsidR="005E18D2" w:rsidRPr="00050A8B">
        <w:rPr>
          <w:color w:val="000000"/>
          <w:sz w:val="28"/>
          <w:szCs w:val="28"/>
          <w:lang w:val="uk-UA"/>
        </w:rPr>
        <w:t>загальнообов’язкового</w:t>
      </w:r>
      <w:r w:rsidR="00530C56" w:rsidRPr="00050A8B">
        <w:rPr>
          <w:color w:val="000000"/>
          <w:sz w:val="28"/>
          <w:szCs w:val="28"/>
          <w:lang w:val="uk-UA"/>
        </w:rPr>
        <w:t xml:space="preserve"> </w:t>
      </w:r>
      <w:r w:rsidR="00530C56" w:rsidRPr="00B169AC">
        <w:rPr>
          <w:sz w:val="28"/>
          <w:szCs w:val="28"/>
          <w:lang w:val="uk-UA"/>
        </w:rPr>
        <w:t>накопичувального пенсійного забезпечення</w:t>
      </w:r>
      <w:r w:rsidRPr="005E18D2">
        <w:rPr>
          <w:color w:val="000000"/>
          <w:sz w:val="28"/>
          <w:szCs w:val="28"/>
          <w:lang w:val="uk-UA"/>
        </w:rPr>
        <w:t>;</w:t>
      </w:r>
    </w:p>
    <w:p w14:paraId="1ADF344E" w14:textId="77777777" w:rsidR="00A90C95" w:rsidRDefault="00530C56" w:rsidP="00A90C95">
      <w:pPr>
        <w:widowControl w:val="0"/>
        <w:ind w:firstLine="567"/>
        <w:jc w:val="both"/>
        <w:rPr>
          <w:color w:val="000000"/>
          <w:sz w:val="28"/>
          <w:szCs w:val="28"/>
          <w:lang w:val="uk-UA"/>
        </w:rPr>
      </w:pPr>
      <w:r w:rsidRPr="00050A8B">
        <w:rPr>
          <w:color w:val="000000"/>
          <w:sz w:val="28"/>
          <w:szCs w:val="28"/>
          <w:lang w:val="uk-UA"/>
        </w:rPr>
        <w:t xml:space="preserve"> </w:t>
      </w:r>
      <w:r w:rsidR="00A90C95">
        <w:rPr>
          <w:color w:val="000000"/>
          <w:sz w:val="28"/>
          <w:szCs w:val="28"/>
          <w:lang w:val="uk-UA"/>
        </w:rPr>
        <w:t xml:space="preserve"> </w:t>
      </w:r>
    </w:p>
    <w:p w14:paraId="01649521" w14:textId="7062D701" w:rsidR="00265098" w:rsidRPr="00050A8B" w:rsidRDefault="00530C56" w:rsidP="00633326">
      <w:pPr>
        <w:widowControl w:val="0"/>
        <w:ind w:firstLine="709"/>
        <w:jc w:val="both"/>
        <w:rPr>
          <w:color w:val="000000"/>
          <w:sz w:val="28"/>
          <w:szCs w:val="28"/>
          <w:lang w:val="uk-UA"/>
        </w:rPr>
      </w:pPr>
      <w:r w:rsidRPr="00050A8B">
        <w:rPr>
          <w:color w:val="000000"/>
          <w:sz w:val="28"/>
          <w:szCs w:val="28"/>
          <w:lang w:val="uk-UA"/>
        </w:rPr>
        <w:t>5</w:t>
      </w:r>
      <w:r w:rsidR="00265098" w:rsidRPr="00050A8B">
        <w:rPr>
          <w:color w:val="000000"/>
          <w:sz w:val="28"/>
          <w:szCs w:val="28"/>
          <w:lang w:val="uk-UA"/>
        </w:rPr>
        <w:t xml:space="preserve">) Рівень поінформованості суб’єктів господарювання та/або фізичних осіб з основних положень </w:t>
      </w:r>
      <w:proofErr w:type="spellStart"/>
      <w:r w:rsidR="00265098" w:rsidRPr="00050A8B">
        <w:rPr>
          <w:color w:val="000000"/>
          <w:sz w:val="28"/>
          <w:szCs w:val="28"/>
          <w:lang w:val="uk-UA"/>
        </w:rPr>
        <w:t>акта</w:t>
      </w:r>
      <w:proofErr w:type="spellEnd"/>
      <w:r w:rsidR="00265098" w:rsidRPr="00050A8B">
        <w:rPr>
          <w:color w:val="000000"/>
          <w:sz w:val="28"/>
          <w:szCs w:val="28"/>
          <w:lang w:val="uk-UA"/>
        </w:rPr>
        <w:t xml:space="preserve"> – </w:t>
      </w:r>
      <w:r w:rsidRPr="00050A8B">
        <w:rPr>
          <w:color w:val="000000"/>
          <w:sz w:val="28"/>
          <w:szCs w:val="28"/>
          <w:lang w:val="uk-UA"/>
        </w:rPr>
        <w:t>середній</w:t>
      </w:r>
      <w:r w:rsidR="00265098" w:rsidRPr="00050A8B">
        <w:rPr>
          <w:color w:val="000000"/>
          <w:sz w:val="28"/>
          <w:szCs w:val="28"/>
          <w:lang w:val="uk-UA"/>
        </w:rPr>
        <w:t>.</w:t>
      </w:r>
      <w:r w:rsidR="00265098" w:rsidRPr="00050A8B">
        <w:rPr>
          <w:i/>
          <w:color w:val="000000"/>
          <w:sz w:val="28"/>
          <w:szCs w:val="28"/>
          <w:lang w:val="uk-UA"/>
        </w:rPr>
        <w:t xml:space="preserve"> </w:t>
      </w:r>
      <w:r w:rsidR="00265098" w:rsidRPr="00050A8B">
        <w:rPr>
          <w:color w:val="000000"/>
          <w:sz w:val="28"/>
          <w:szCs w:val="28"/>
          <w:lang w:val="uk-UA"/>
        </w:rPr>
        <w:t xml:space="preserve">Даний проект регуляторного </w:t>
      </w:r>
      <w:proofErr w:type="spellStart"/>
      <w:r w:rsidR="00265098" w:rsidRPr="00050A8B">
        <w:rPr>
          <w:color w:val="000000"/>
          <w:sz w:val="28"/>
          <w:szCs w:val="28"/>
          <w:lang w:val="uk-UA"/>
        </w:rPr>
        <w:t>акта</w:t>
      </w:r>
      <w:proofErr w:type="spellEnd"/>
      <w:r w:rsidR="00265098" w:rsidRPr="00050A8B">
        <w:rPr>
          <w:color w:val="000000"/>
          <w:sz w:val="28"/>
          <w:szCs w:val="28"/>
          <w:lang w:val="uk-UA"/>
        </w:rPr>
        <w:t xml:space="preserve">, з метою громадського обговорення, </w:t>
      </w:r>
      <w:r w:rsidR="00265098" w:rsidRPr="00050A8B">
        <w:rPr>
          <w:rStyle w:val="spelle"/>
          <w:color w:val="000000"/>
          <w:sz w:val="28"/>
          <w:szCs w:val="28"/>
          <w:lang w:val="uk-UA"/>
        </w:rPr>
        <w:t>оприлюднено</w:t>
      </w:r>
      <w:r w:rsidR="00265098" w:rsidRPr="00050A8B">
        <w:rPr>
          <w:color w:val="000000"/>
          <w:sz w:val="28"/>
          <w:szCs w:val="28"/>
          <w:lang w:val="uk-UA"/>
        </w:rPr>
        <w:t xml:space="preserve"> на офіційному </w:t>
      </w:r>
      <w:r w:rsidR="00265098" w:rsidRPr="00050A8B">
        <w:rPr>
          <w:rStyle w:val="spelle"/>
          <w:color w:val="000000"/>
          <w:sz w:val="28"/>
          <w:szCs w:val="28"/>
          <w:lang w:val="uk-UA"/>
        </w:rPr>
        <w:t>веб-сайті</w:t>
      </w:r>
      <w:r w:rsidR="00265098" w:rsidRPr="00050A8B">
        <w:rPr>
          <w:color w:val="000000"/>
          <w:sz w:val="28"/>
          <w:szCs w:val="28"/>
          <w:lang w:val="uk-UA"/>
        </w:rPr>
        <w:t xml:space="preserve"> Національної комісії з цінних паперів та фондового ринку.</w:t>
      </w:r>
    </w:p>
    <w:p w14:paraId="1F57EF0D" w14:textId="77777777" w:rsidR="00A90C95" w:rsidRDefault="00A90C95" w:rsidP="00265098">
      <w:pPr>
        <w:widowControl w:val="0"/>
        <w:ind w:firstLine="708"/>
        <w:jc w:val="both"/>
        <w:rPr>
          <w:color w:val="000000"/>
          <w:sz w:val="28"/>
          <w:szCs w:val="28"/>
          <w:lang w:val="uk-UA"/>
        </w:rPr>
      </w:pPr>
    </w:p>
    <w:p w14:paraId="403842FD" w14:textId="1ADCAFFB" w:rsidR="006B11CC" w:rsidRPr="00050A8B" w:rsidRDefault="006B11CC" w:rsidP="00265098">
      <w:pPr>
        <w:widowControl w:val="0"/>
        <w:ind w:firstLine="708"/>
        <w:jc w:val="both"/>
        <w:rPr>
          <w:color w:val="000000"/>
          <w:sz w:val="28"/>
          <w:szCs w:val="28"/>
          <w:lang w:val="uk-UA"/>
        </w:rPr>
      </w:pPr>
      <w:r w:rsidRPr="00050A8B">
        <w:rPr>
          <w:color w:val="000000"/>
          <w:sz w:val="28"/>
          <w:szCs w:val="28"/>
          <w:lang w:val="uk-UA"/>
        </w:rPr>
        <w:t xml:space="preserve"> </w:t>
      </w:r>
    </w:p>
    <w:p w14:paraId="12088B8A" w14:textId="77777777" w:rsidR="00265098" w:rsidRPr="00050A8B" w:rsidRDefault="00265098" w:rsidP="00265098">
      <w:pPr>
        <w:widowControl w:val="0"/>
        <w:jc w:val="both"/>
        <w:rPr>
          <w:b/>
          <w:sz w:val="28"/>
          <w:szCs w:val="28"/>
          <w:lang w:val="uk-UA"/>
        </w:rPr>
      </w:pPr>
      <w:r w:rsidRPr="00050A8B">
        <w:rPr>
          <w:b/>
          <w:sz w:val="28"/>
          <w:szCs w:val="28"/>
          <w:lang w:val="uk-UA"/>
        </w:rPr>
        <w:t xml:space="preserve">ІХ. Визначення заходів, за допомогою яких здійснюватиметься відстеження результативності дії регуляторного </w:t>
      </w:r>
      <w:proofErr w:type="spellStart"/>
      <w:r w:rsidRPr="00050A8B">
        <w:rPr>
          <w:b/>
          <w:sz w:val="28"/>
          <w:szCs w:val="28"/>
          <w:lang w:val="uk-UA"/>
        </w:rPr>
        <w:t>акта</w:t>
      </w:r>
      <w:proofErr w:type="spellEnd"/>
    </w:p>
    <w:p w14:paraId="177E7C97" w14:textId="1843DF02" w:rsidR="00265098" w:rsidRPr="00050A8B" w:rsidRDefault="00265098" w:rsidP="00265098">
      <w:pPr>
        <w:widowControl w:val="0"/>
        <w:ind w:firstLine="708"/>
        <w:jc w:val="both"/>
        <w:rPr>
          <w:sz w:val="28"/>
          <w:szCs w:val="28"/>
          <w:lang w:val="uk-UA"/>
        </w:rPr>
      </w:pPr>
      <w:r w:rsidRPr="00050A8B">
        <w:rPr>
          <w:sz w:val="28"/>
          <w:szCs w:val="28"/>
          <w:lang w:val="uk-UA"/>
        </w:rPr>
        <w:t xml:space="preserve">Відстеження результативності буде здійснено із застосуванням статистичного та соціологічного методів, шляхом аналізу офіційної статистичної інформації щодо </w:t>
      </w:r>
      <w:r w:rsidR="002B7168" w:rsidRPr="00050A8B">
        <w:rPr>
          <w:sz w:val="28"/>
          <w:szCs w:val="28"/>
          <w:lang w:val="uk-UA"/>
        </w:rPr>
        <w:t>кількісних</w:t>
      </w:r>
      <w:r w:rsidR="003F2E5C" w:rsidRPr="00050A8B">
        <w:rPr>
          <w:sz w:val="28"/>
          <w:szCs w:val="28"/>
          <w:lang w:val="uk-UA"/>
        </w:rPr>
        <w:t xml:space="preserve"> та </w:t>
      </w:r>
      <w:r w:rsidR="002B7168" w:rsidRPr="00050A8B">
        <w:rPr>
          <w:sz w:val="28"/>
          <w:szCs w:val="28"/>
          <w:lang w:val="uk-UA"/>
        </w:rPr>
        <w:t>якісних</w:t>
      </w:r>
      <w:r w:rsidR="003F2E5C" w:rsidRPr="00050A8B">
        <w:rPr>
          <w:sz w:val="28"/>
          <w:szCs w:val="28"/>
          <w:lang w:val="uk-UA"/>
        </w:rPr>
        <w:t xml:space="preserve"> показників системи накопичувального пенсійного забезпечення</w:t>
      </w:r>
      <w:r w:rsidRPr="00050A8B">
        <w:rPr>
          <w:color w:val="000000"/>
          <w:sz w:val="28"/>
          <w:szCs w:val="28"/>
          <w:lang w:val="uk-UA"/>
        </w:rPr>
        <w:t>.</w:t>
      </w:r>
    </w:p>
    <w:p w14:paraId="6A7E7B9A" w14:textId="77777777" w:rsidR="00265098" w:rsidRPr="00050A8B" w:rsidRDefault="00265098" w:rsidP="00265098">
      <w:pPr>
        <w:widowControl w:val="0"/>
        <w:jc w:val="both"/>
        <w:rPr>
          <w:sz w:val="28"/>
          <w:szCs w:val="28"/>
          <w:lang w:val="uk-UA"/>
        </w:rPr>
      </w:pPr>
      <w:r w:rsidRPr="00050A8B">
        <w:rPr>
          <w:sz w:val="28"/>
          <w:szCs w:val="28"/>
          <w:lang w:val="uk-UA"/>
        </w:rPr>
        <w:tab/>
        <w:t xml:space="preserve">Базове відстеження результативності вищезазначеного регуляторного </w:t>
      </w:r>
      <w:proofErr w:type="spellStart"/>
      <w:r w:rsidRPr="00050A8B">
        <w:rPr>
          <w:sz w:val="28"/>
          <w:szCs w:val="28"/>
          <w:lang w:val="uk-UA"/>
        </w:rPr>
        <w:t>акта</w:t>
      </w:r>
      <w:proofErr w:type="spellEnd"/>
      <w:r w:rsidRPr="00050A8B">
        <w:rPr>
          <w:sz w:val="28"/>
          <w:szCs w:val="28"/>
          <w:lang w:val="uk-UA"/>
        </w:rPr>
        <w:t xml:space="preserve"> буде </w:t>
      </w:r>
      <w:r w:rsidR="002B7168" w:rsidRPr="00050A8B">
        <w:rPr>
          <w:sz w:val="28"/>
          <w:szCs w:val="28"/>
          <w:lang w:val="uk-UA"/>
        </w:rPr>
        <w:t>здійснюватися</w:t>
      </w:r>
      <w:r w:rsidRPr="00050A8B">
        <w:rPr>
          <w:sz w:val="28"/>
          <w:szCs w:val="28"/>
          <w:lang w:val="uk-UA"/>
        </w:rPr>
        <w:t xml:space="preserve">  через рік після набрання чинності його положень. </w:t>
      </w:r>
    </w:p>
    <w:p w14:paraId="1158BF7B" w14:textId="77777777" w:rsidR="00265098" w:rsidRPr="00050A8B" w:rsidRDefault="00265098" w:rsidP="00265098">
      <w:pPr>
        <w:widowControl w:val="0"/>
        <w:ind w:firstLine="708"/>
        <w:jc w:val="both"/>
        <w:rPr>
          <w:sz w:val="28"/>
          <w:szCs w:val="28"/>
          <w:lang w:val="uk-UA"/>
        </w:rPr>
      </w:pPr>
      <w:r w:rsidRPr="00050A8B">
        <w:rPr>
          <w:sz w:val="28"/>
          <w:szCs w:val="28"/>
          <w:lang w:val="uk-UA"/>
        </w:rPr>
        <w:t xml:space="preserve">Повторне відстеження планується здійснити  через два роки з дня набрання чинності більшістю положень регуляторного </w:t>
      </w:r>
      <w:proofErr w:type="spellStart"/>
      <w:r w:rsidRPr="00050A8B">
        <w:rPr>
          <w:sz w:val="28"/>
          <w:szCs w:val="28"/>
          <w:lang w:val="uk-UA"/>
        </w:rPr>
        <w:t>акта</w:t>
      </w:r>
      <w:proofErr w:type="spellEnd"/>
      <w:r w:rsidRPr="00050A8B">
        <w:rPr>
          <w:sz w:val="28"/>
          <w:szCs w:val="28"/>
          <w:lang w:val="uk-UA"/>
        </w:rPr>
        <w:t>, в результаті якого відбудеться порівняння показників базового та повторного обстеження. У разі надходження пропозицій  та зауважень, які заслуговують на увагу, або виявлення неврегульованих та проблемних питань, у разі необхідності вони будуть обговорені та винесені на розгляд засідання НКЦПФР, з метою ініціювання  внесення відповідних змін до цього регуляторного акту.</w:t>
      </w:r>
    </w:p>
    <w:p w14:paraId="0F3D0EB0" w14:textId="77777777" w:rsidR="00A90C95" w:rsidRDefault="00A90C95" w:rsidP="00265098">
      <w:pPr>
        <w:widowControl w:val="0"/>
        <w:ind w:firstLine="708"/>
        <w:jc w:val="both"/>
        <w:rPr>
          <w:sz w:val="28"/>
          <w:szCs w:val="28"/>
          <w:lang w:val="uk-UA"/>
        </w:rPr>
      </w:pPr>
    </w:p>
    <w:p w14:paraId="14B680D1" w14:textId="6CABA099" w:rsidR="00265098" w:rsidRPr="00050A8B" w:rsidRDefault="00265098" w:rsidP="00265098">
      <w:pPr>
        <w:widowControl w:val="0"/>
        <w:ind w:firstLine="708"/>
        <w:jc w:val="both"/>
        <w:rPr>
          <w:sz w:val="28"/>
          <w:szCs w:val="28"/>
          <w:lang w:val="uk-UA"/>
        </w:rPr>
      </w:pPr>
      <w:r w:rsidRPr="00050A8B">
        <w:rPr>
          <w:sz w:val="28"/>
          <w:szCs w:val="28"/>
          <w:lang w:val="uk-UA"/>
        </w:rPr>
        <w:lastRenderedPageBreak/>
        <w:t xml:space="preserve">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w:t>
      </w:r>
      <w:proofErr w:type="spellStart"/>
      <w:r w:rsidRPr="00050A8B">
        <w:rPr>
          <w:sz w:val="28"/>
          <w:szCs w:val="28"/>
          <w:lang w:val="uk-UA"/>
        </w:rPr>
        <w:t>акта</w:t>
      </w:r>
      <w:proofErr w:type="spellEnd"/>
      <w:r w:rsidRPr="00050A8B">
        <w:rPr>
          <w:sz w:val="28"/>
          <w:szCs w:val="28"/>
          <w:lang w:val="uk-UA"/>
        </w:rPr>
        <w:t>.</w:t>
      </w:r>
      <w:bookmarkStart w:id="26" w:name="34"/>
      <w:bookmarkEnd w:id="26"/>
    </w:p>
    <w:p w14:paraId="38788F11" w14:textId="77777777" w:rsidR="00265098" w:rsidRPr="00050A8B" w:rsidRDefault="00265098" w:rsidP="00265098">
      <w:pPr>
        <w:widowControl w:val="0"/>
        <w:ind w:firstLine="708"/>
        <w:jc w:val="both"/>
        <w:rPr>
          <w:sz w:val="28"/>
          <w:szCs w:val="28"/>
          <w:lang w:val="uk-UA"/>
        </w:rPr>
      </w:pPr>
      <w:r w:rsidRPr="00050A8B">
        <w:rPr>
          <w:sz w:val="28"/>
          <w:szCs w:val="28"/>
          <w:lang w:val="uk-UA"/>
        </w:rPr>
        <w:t xml:space="preserve">Виконавцем заходів з відстеження результативності дії регуляторного </w:t>
      </w:r>
      <w:proofErr w:type="spellStart"/>
      <w:r w:rsidRPr="00050A8B">
        <w:rPr>
          <w:sz w:val="28"/>
          <w:szCs w:val="28"/>
          <w:lang w:val="uk-UA"/>
        </w:rPr>
        <w:t>акта</w:t>
      </w:r>
      <w:proofErr w:type="spellEnd"/>
      <w:r w:rsidRPr="00050A8B">
        <w:rPr>
          <w:sz w:val="28"/>
          <w:szCs w:val="28"/>
          <w:lang w:val="uk-UA"/>
        </w:rPr>
        <w:t xml:space="preserve"> буде Національна комісія з цінних паперів та фондового ринку.</w:t>
      </w:r>
    </w:p>
    <w:p w14:paraId="04156169" w14:textId="2D16F2E1" w:rsidR="00265098" w:rsidRDefault="00265098" w:rsidP="00265098">
      <w:pPr>
        <w:widowControl w:val="0"/>
        <w:ind w:firstLine="708"/>
        <w:jc w:val="both"/>
        <w:rPr>
          <w:sz w:val="28"/>
          <w:szCs w:val="28"/>
          <w:lang w:val="uk-UA"/>
        </w:rPr>
      </w:pPr>
    </w:p>
    <w:p w14:paraId="64707236" w14:textId="683825C0" w:rsidR="00A90C95" w:rsidRDefault="00A90C95" w:rsidP="00265098">
      <w:pPr>
        <w:widowControl w:val="0"/>
        <w:ind w:firstLine="708"/>
        <w:jc w:val="both"/>
        <w:rPr>
          <w:sz w:val="28"/>
          <w:szCs w:val="28"/>
          <w:lang w:val="uk-UA"/>
        </w:rPr>
      </w:pPr>
    </w:p>
    <w:p w14:paraId="4D0D28DE" w14:textId="14FBC337" w:rsidR="00A90C95" w:rsidRDefault="00A90C95" w:rsidP="00265098">
      <w:pPr>
        <w:widowControl w:val="0"/>
        <w:ind w:firstLine="708"/>
        <w:jc w:val="both"/>
        <w:rPr>
          <w:sz w:val="28"/>
          <w:szCs w:val="28"/>
          <w:lang w:val="uk-UA"/>
        </w:rPr>
      </w:pPr>
    </w:p>
    <w:p w14:paraId="197CE35C" w14:textId="5F75C9A2" w:rsidR="00A90C95" w:rsidRDefault="00A90C95" w:rsidP="00265098">
      <w:pPr>
        <w:widowControl w:val="0"/>
        <w:ind w:firstLine="708"/>
        <w:jc w:val="both"/>
        <w:rPr>
          <w:sz w:val="28"/>
          <w:szCs w:val="28"/>
          <w:lang w:val="uk-UA"/>
        </w:rPr>
      </w:pPr>
    </w:p>
    <w:p w14:paraId="44C54409" w14:textId="77777777" w:rsidR="00A90C95" w:rsidRPr="00050A8B" w:rsidRDefault="00A90C95" w:rsidP="00265098">
      <w:pPr>
        <w:widowControl w:val="0"/>
        <w:ind w:firstLine="708"/>
        <w:jc w:val="both"/>
        <w:rPr>
          <w:sz w:val="28"/>
          <w:szCs w:val="28"/>
          <w:lang w:val="uk-UA"/>
        </w:rPr>
      </w:pPr>
    </w:p>
    <w:p w14:paraId="0A19B8C6" w14:textId="32049DA1" w:rsidR="00050A8B" w:rsidRPr="00050A8B" w:rsidRDefault="00265098" w:rsidP="00265098">
      <w:pPr>
        <w:widowControl w:val="0"/>
        <w:ind w:firstLine="540"/>
        <w:jc w:val="both"/>
        <w:rPr>
          <w:b/>
          <w:sz w:val="28"/>
          <w:szCs w:val="28"/>
          <w:lang w:val="uk-UA"/>
        </w:rPr>
      </w:pPr>
      <w:r w:rsidRPr="00050A8B">
        <w:rPr>
          <w:b/>
          <w:sz w:val="28"/>
          <w:szCs w:val="28"/>
          <w:lang w:val="uk-UA"/>
        </w:rPr>
        <w:t xml:space="preserve">Голова Комісії                               </w:t>
      </w:r>
      <w:r w:rsidRPr="00050A8B">
        <w:rPr>
          <w:b/>
          <w:sz w:val="28"/>
          <w:szCs w:val="28"/>
          <w:lang w:val="uk-UA"/>
        </w:rPr>
        <w:tab/>
        <w:t xml:space="preserve">            </w:t>
      </w:r>
      <w:r w:rsidRPr="00050A8B">
        <w:rPr>
          <w:b/>
          <w:sz w:val="28"/>
          <w:szCs w:val="28"/>
          <w:lang w:val="uk-UA"/>
        </w:rPr>
        <w:tab/>
      </w:r>
      <w:r w:rsidRPr="00050A8B">
        <w:rPr>
          <w:b/>
          <w:sz w:val="28"/>
          <w:szCs w:val="28"/>
          <w:lang w:val="uk-UA"/>
        </w:rPr>
        <w:tab/>
      </w:r>
      <w:r w:rsidRPr="00050A8B">
        <w:rPr>
          <w:b/>
          <w:sz w:val="28"/>
          <w:szCs w:val="28"/>
          <w:lang w:val="uk-UA"/>
        </w:rPr>
        <w:tab/>
        <w:t xml:space="preserve">Т. </w:t>
      </w:r>
      <w:proofErr w:type="spellStart"/>
      <w:r w:rsidRPr="00050A8B">
        <w:rPr>
          <w:b/>
          <w:sz w:val="28"/>
          <w:szCs w:val="28"/>
          <w:lang w:val="uk-UA"/>
        </w:rPr>
        <w:t>Хромаєв</w:t>
      </w:r>
      <w:proofErr w:type="spellEnd"/>
    </w:p>
    <w:p w14:paraId="1D613981" w14:textId="458E3ACA" w:rsidR="0000349C" w:rsidRPr="00050A8B" w:rsidRDefault="00050A8B" w:rsidP="00050A8B">
      <w:pPr>
        <w:spacing w:after="160" w:line="259" w:lineRule="auto"/>
        <w:ind w:left="7920" w:firstLine="720"/>
        <w:rPr>
          <w:b/>
          <w:sz w:val="28"/>
          <w:szCs w:val="28"/>
          <w:lang w:val="uk-UA"/>
        </w:rPr>
      </w:pPr>
      <w:r w:rsidRPr="00050A8B">
        <w:rPr>
          <w:b/>
          <w:sz w:val="28"/>
          <w:szCs w:val="28"/>
          <w:lang w:val="uk-UA"/>
        </w:rPr>
        <w:br w:type="page"/>
      </w:r>
      <w:r w:rsidR="0000349C" w:rsidRPr="00050A8B">
        <w:rPr>
          <w:b/>
          <w:sz w:val="26"/>
          <w:szCs w:val="26"/>
          <w:lang w:val="uk-UA"/>
        </w:rPr>
        <w:lastRenderedPageBreak/>
        <w:t xml:space="preserve">Додаток 1 </w:t>
      </w:r>
    </w:p>
    <w:p w14:paraId="35E7C2F6" w14:textId="77777777" w:rsidR="0000349C" w:rsidRPr="00050A8B" w:rsidRDefault="0000349C" w:rsidP="0000349C">
      <w:pPr>
        <w:widowControl w:val="0"/>
        <w:jc w:val="center"/>
        <w:rPr>
          <w:b/>
          <w:sz w:val="26"/>
          <w:szCs w:val="26"/>
          <w:lang w:val="uk-UA"/>
        </w:rPr>
      </w:pPr>
      <w:r w:rsidRPr="00050A8B">
        <w:rPr>
          <w:b/>
          <w:sz w:val="26"/>
          <w:szCs w:val="26"/>
          <w:lang w:val="uk-UA"/>
        </w:rPr>
        <w:t>Витрати за Альтернативою 2</w:t>
      </w:r>
    </w:p>
    <w:p w14:paraId="172F1A95" w14:textId="77777777" w:rsidR="0000349C" w:rsidRPr="00050A8B" w:rsidRDefault="0000349C" w:rsidP="0000349C">
      <w:pPr>
        <w:widowControl w:val="0"/>
        <w:ind w:firstLine="720"/>
        <w:jc w:val="center"/>
        <w:rPr>
          <w:b/>
          <w:sz w:val="26"/>
          <w:szCs w:val="26"/>
          <w:lang w:val="uk-UA"/>
        </w:rPr>
      </w:pPr>
      <w:r w:rsidRPr="00050A8B">
        <w:rPr>
          <w:b/>
          <w:sz w:val="26"/>
          <w:szCs w:val="26"/>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050A8B">
        <w:rPr>
          <w:b/>
          <w:sz w:val="26"/>
          <w:szCs w:val="26"/>
          <w:lang w:val="uk-UA"/>
        </w:rPr>
        <w:t>акта</w:t>
      </w:r>
      <w:proofErr w:type="spellEnd"/>
      <w:r w:rsidRPr="00050A8B">
        <w:rPr>
          <w:b/>
          <w:sz w:val="26"/>
          <w:szCs w:val="26"/>
          <w:lang w:val="uk-UA"/>
        </w:rPr>
        <w:t>*</w:t>
      </w:r>
    </w:p>
    <w:p w14:paraId="051B76FC" w14:textId="77777777" w:rsidR="0000349C" w:rsidRPr="00050A8B" w:rsidRDefault="0000349C" w:rsidP="0000349C">
      <w:pPr>
        <w:widowControl w:val="0"/>
        <w:ind w:firstLine="720"/>
        <w:jc w:val="center"/>
        <w:rPr>
          <w:b/>
          <w:sz w:val="26"/>
          <w:szCs w:val="26"/>
          <w:lang w:val="uk-UA"/>
        </w:rPr>
      </w:pPr>
    </w:p>
    <w:tbl>
      <w:tblPr>
        <w:tblW w:w="10467"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6518"/>
        <w:gridCol w:w="1347"/>
        <w:gridCol w:w="1292"/>
      </w:tblGrid>
      <w:tr w:rsidR="0000349C" w:rsidRPr="00050A8B" w14:paraId="786305DE" w14:textId="77777777" w:rsidTr="00776ED1">
        <w:trPr>
          <w:trHeight w:val="547"/>
        </w:trPr>
        <w:tc>
          <w:tcPr>
            <w:tcW w:w="1310" w:type="dxa"/>
          </w:tcPr>
          <w:p w14:paraId="09B06583" w14:textId="77777777" w:rsidR="0000349C" w:rsidRPr="00050A8B" w:rsidRDefault="0000349C" w:rsidP="00776ED1">
            <w:pPr>
              <w:widowControl w:val="0"/>
              <w:jc w:val="center"/>
              <w:rPr>
                <w:sz w:val="24"/>
                <w:szCs w:val="24"/>
                <w:lang w:val="uk-UA"/>
              </w:rPr>
            </w:pPr>
            <w:r w:rsidRPr="00050A8B">
              <w:rPr>
                <w:sz w:val="24"/>
                <w:szCs w:val="24"/>
                <w:lang w:val="uk-UA"/>
              </w:rPr>
              <w:t>Порядковий</w:t>
            </w:r>
          </w:p>
          <w:p w14:paraId="4F32FC66" w14:textId="77777777" w:rsidR="0000349C" w:rsidRPr="00050A8B" w:rsidRDefault="0000349C" w:rsidP="00776ED1">
            <w:pPr>
              <w:widowControl w:val="0"/>
              <w:jc w:val="center"/>
              <w:rPr>
                <w:sz w:val="24"/>
                <w:szCs w:val="24"/>
                <w:lang w:val="uk-UA"/>
              </w:rPr>
            </w:pPr>
            <w:r w:rsidRPr="00050A8B">
              <w:rPr>
                <w:sz w:val="24"/>
                <w:szCs w:val="24"/>
                <w:lang w:val="uk-UA"/>
              </w:rPr>
              <w:t>номер</w:t>
            </w:r>
          </w:p>
        </w:tc>
        <w:tc>
          <w:tcPr>
            <w:tcW w:w="6518" w:type="dxa"/>
          </w:tcPr>
          <w:p w14:paraId="7209BC87" w14:textId="77777777" w:rsidR="0000349C" w:rsidRPr="00050A8B" w:rsidRDefault="0000349C" w:rsidP="00776ED1">
            <w:pPr>
              <w:widowControl w:val="0"/>
              <w:jc w:val="center"/>
              <w:rPr>
                <w:sz w:val="24"/>
                <w:szCs w:val="24"/>
                <w:lang w:val="uk-UA"/>
              </w:rPr>
            </w:pPr>
            <w:r w:rsidRPr="00050A8B">
              <w:rPr>
                <w:sz w:val="24"/>
                <w:szCs w:val="24"/>
                <w:lang w:val="uk-UA"/>
              </w:rPr>
              <w:t xml:space="preserve">Витрати </w:t>
            </w:r>
          </w:p>
        </w:tc>
        <w:tc>
          <w:tcPr>
            <w:tcW w:w="1347" w:type="dxa"/>
          </w:tcPr>
          <w:p w14:paraId="7A928153" w14:textId="77777777" w:rsidR="0000349C" w:rsidRPr="00050A8B" w:rsidRDefault="0000349C" w:rsidP="00776ED1">
            <w:pPr>
              <w:widowControl w:val="0"/>
              <w:jc w:val="center"/>
              <w:rPr>
                <w:sz w:val="24"/>
                <w:szCs w:val="24"/>
                <w:lang w:val="uk-UA"/>
              </w:rPr>
            </w:pPr>
            <w:r w:rsidRPr="00050A8B">
              <w:rPr>
                <w:sz w:val="24"/>
                <w:szCs w:val="24"/>
                <w:lang w:val="uk-UA"/>
              </w:rPr>
              <w:t>За перший</w:t>
            </w:r>
          </w:p>
          <w:p w14:paraId="617837C6" w14:textId="77777777" w:rsidR="0000349C" w:rsidRPr="00050A8B" w:rsidRDefault="0000349C" w:rsidP="00776ED1">
            <w:pPr>
              <w:widowControl w:val="0"/>
              <w:jc w:val="center"/>
              <w:rPr>
                <w:sz w:val="24"/>
                <w:szCs w:val="24"/>
                <w:lang w:val="uk-UA"/>
              </w:rPr>
            </w:pPr>
            <w:r w:rsidRPr="00050A8B">
              <w:rPr>
                <w:sz w:val="24"/>
                <w:szCs w:val="24"/>
                <w:lang w:val="uk-UA"/>
              </w:rPr>
              <w:t>рік</w:t>
            </w:r>
          </w:p>
        </w:tc>
        <w:tc>
          <w:tcPr>
            <w:tcW w:w="1292" w:type="dxa"/>
          </w:tcPr>
          <w:p w14:paraId="5C00930D" w14:textId="77777777" w:rsidR="0000349C" w:rsidRPr="00050A8B" w:rsidRDefault="0000349C" w:rsidP="00776ED1">
            <w:pPr>
              <w:widowControl w:val="0"/>
              <w:jc w:val="center"/>
              <w:rPr>
                <w:sz w:val="24"/>
                <w:szCs w:val="24"/>
                <w:lang w:val="uk-UA"/>
              </w:rPr>
            </w:pPr>
            <w:r w:rsidRPr="00050A8B">
              <w:rPr>
                <w:sz w:val="24"/>
                <w:szCs w:val="24"/>
                <w:lang w:val="uk-UA"/>
              </w:rPr>
              <w:t>За п’ять</w:t>
            </w:r>
          </w:p>
          <w:p w14:paraId="1D1637AF" w14:textId="77777777" w:rsidR="0000349C" w:rsidRPr="00050A8B" w:rsidRDefault="0000349C" w:rsidP="00776ED1">
            <w:pPr>
              <w:widowControl w:val="0"/>
              <w:jc w:val="center"/>
              <w:rPr>
                <w:sz w:val="24"/>
                <w:szCs w:val="24"/>
                <w:lang w:val="uk-UA"/>
              </w:rPr>
            </w:pPr>
            <w:r w:rsidRPr="00050A8B">
              <w:rPr>
                <w:sz w:val="24"/>
                <w:szCs w:val="24"/>
                <w:lang w:val="uk-UA"/>
              </w:rPr>
              <w:t>років</w:t>
            </w:r>
          </w:p>
        </w:tc>
      </w:tr>
      <w:tr w:rsidR="0000349C" w:rsidRPr="00050A8B" w14:paraId="7BCE7AC1" w14:textId="77777777" w:rsidTr="00776ED1">
        <w:trPr>
          <w:trHeight w:val="273"/>
        </w:trPr>
        <w:tc>
          <w:tcPr>
            <w:tcW w:w="1310" w:type="dxa"/>
          </w:tcPr>
          <w:p w14:paraId="09E518ED" w14:textId="77777777" w:rsidR="0000349C" w:rsidRPr="00050A8B" w:rsidRDefault="0000349C" w:rsidP="00776ED1">
            <w:pPr>
              <w:widowControl w:val="0"/>
              <w:jc w:val="center"/>
              <w:rPr>
                <w:sz w:val="24"/>
                <w:szCs w:val="24"/>
                <w:lang w:val="uk-UA"/>
              </w:rPr>
            </w:pPr>
            <w:r w:rsidRPr="00050A8B">
              <w:rPr>
                <w:sz w:val="24"/>
                <w:szCs w:val="24"/>
                <w:lang w:val="uk-UA"/>
              </w:rPr>
              <w:t>1</w:t>
            </w:r>
          </w:p>
        </w:tc>
        <w:tc>
          <w:tcPr>
            <w:tcW w:w="6518" w:type="dxa"/>
          </w:tcPr>
          <w:p w14:paraId="34F9F891" w14:textId="77777777" w:rsidR="0000349C" w:rsidRPr="00050A8B" w:rsidRDefault="0000349C" w:rsidP="00776ED1">
            <w:pPr>
              <w:widowControl w:val="0"/>
              <w:jc w:val="both"/>
              <w:rPr>
                <w:sz w:val="24"/>
                <w:szCs w:val="24"/>
                <w:lang w:val="uk-UA"/>
              </w:rPr>
            </w:pPr>
            <w:r w:rsidRPr="00050A8B">
              <w:rPr>
                <w:sz w:val="24"/>
                <w:szCs w:val="24"/>
                <w:lang w:val="uk-UA"/>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347" w:type="dxa"/>
          </w:tcPr>
          <w:p w14:paraId="74C19C8D" w14:textId="77777777" w:rsidR="0000349C" w:rsidRPr="00050A8B" w:rsidRDefault="0000349C" w:rsidP="00776ED1">
            <w:pPr>
              <w:widowControl w:val="0"/>
              <w:jc w:val="center"/>
              <w:rPr>
                <w:sz w:val="24"/>
                <w:szCs w:val="24"/>
                <w:lang w:val="uk-UA"/>
              </w:rPr>
            </w:pPr>
          </w:p>
          <w:p w14:paraId="429FD12C" w14:textId="77777777" w:rsidR="0000349C" w:rsidRPr="00050A8B" w:rsidRDefault="0000349C" w:rsidP="00776ED1">
            <w:pPr>
              <w:widowControl w:val="0"/>
              <w:jc w:val="center"/>
              <w:rPr>
                <w:sz w:val="24"/>
                <w:szCs w:val="24"/>
                <w:lang w:val="uk-UA"/>
              </w:rPr>
            </w:pPr>
            <w:r w:rsidRPr="00050A8B">
              <w:rPr>
                <w:sz w:val="24"/>
                <w:szCs w:val="24"/>
                <w:lang w:val="uk-UA"/>
              </w:rPr>
              <w:t>5 693 035,00</w:t>
            </w:r>
          </w:p>
        </w:tc>
        <w:tc>
          <w:tcPr>
            <w:tcW w:w="1292" w:type="dxa"/>
          </w:tcPr>
          <w:p w14:paraId="082859E2" w14:textId="77777777" w:rsidR="0000349C" w:rsidRPr="00050A8B" w:rsidRDefault="0000349C" w:rsidP="00776ED1">
            <w:pPr>
              <w:widowControl w:val="0"/>
              <w:jc w:val="center"/>
              <w:rPr>
                <w:sz w:val="24"/>
                <w:szCs w:val="24"/>
                <w:lang w:val="uk-UA"/>
              </w:rPr>
            </w:pPr>
          </w:p>
          <w:p w14:paraId="0F0CDEDD" w14:textId="77777777" w:rsidR="0000349C" w:rsidRPr="00050A8B" w:rsidRDefault="0000349C" w:rsidP="00776ED1">
            <w:pPr>
              <w:widowControl w:val="0"/>
              <w:jc w:val="center"/>
              <w:rPr>
                <w:sz w:val="24"/>
                <w:szCs w:val="24"/>
                <w:lang w:val="uk-UA"/>
              </w:rPr>
            </w:pPr>
            <w:r w:rsidRPr="00050A8B">
              <w:rPr>
                <w:sz w:val="24"/>
                <w:szCs w:val="24"/>
                <w:lang w:val="uk-UA"/>
              </w:rPr>
              <w:t>5 693 035,00</w:t>
            </w:r>
          </w:p>
        </w:tc>
      </w:tr>
      <w:tr w:rsidR="0000349C" w:rsidRPr="00050A8B" w14:paraId="0EDB2208" w14:textId="77777777" w:rsidTr="00776ED1">
        <w:trPr>
          <w:trHeight w:val="273"/>
        </w:trPr>
        <w:tc>
          <w:tcPr>
            <w:tcW w:w="1310" w:type="dxa"/>
          </w:tcPr>
          <w:p w14:paraId="3B484057" w14:textId="77777777" w:rsidR="0000349C" w:rsidRPr="00050A8B" w:rsidRDefault="0000349C" w:rsidP="00776ED1">
            <w:pPr>
              <w:widowControl w:val="0"/>
              <w:jc w:val="center"/>
              <w:rPr>
                <w:sz w:val="24"/>
                <w:szCs w:val="24"/>
                <w:lang w:val="uk-UA"/>
              </w:rPr>
            </w:pPr>
            <w:r w:rsidRPr="00050A8B">
              <w:rPr>
                <w:sz w:val="24"/>
                <w:szCs w:val="24"/>
                <w:lang w:val="uk-UA"/>
              </w:rPr>
              <w:t xml:space="preserve"> 2</w:t>
            </w:r>
          </w:p>
        </w:tc>
        <w:tc>
          <w:tcPr>
            <w:tcW w:w="6518" w:type="dxa"/>
          </w:tcPr>
          <w:p w14:paraId="5DD917C1" w14:textId="77777777" w:rsidR="0000349C" w:rsidRPr="00050A8B" w:rsidRDefault="0000349C" w:rsidP="00776ED1">
            <w:pPr>
              <w:widowControl w:val="0"/>
              <w:jc w:val="both"/>
              <w:rPr>
                <w:sz w:val="24"/>
                <w:szCs w:val="24"/>
                <w:lang w:val="uk-UA"/>
              </w:rPr>
            </w:pPr>
            <w:r w:rsidRPr="00050A8B">
              <w:rPr>
                <w:sz w:val="24"/>
                <w:szCs w:val="24"/>
                <w:lang w:val="uk-UA"/>
              </w:rPr>
              <w:t>Податки та збори (зміна розміру податків/зборів, виникнення необхідності у сплаті податків/зборів), гривень</w:t>
            </w:r>
          </w:p>
        </w:tc>
        <w:tc>
          <w:tcPr>
            <w:tcW w:w="1347" w:type="dxa"/>
          </w:tcPr>
          <w:p w14:paraId="6C713242" w14:textId="77777777" w:rsidR="0000349C" w:rsidRPr="00050A8B" w:rsidRDefault="0000349C" w:rsidP="00776ED1">
            <w:pPr>
              <w:widowControl w:val="0"/>
              <w:jc w:val="center"/>
              <w:rPr>
                <w:sz w:val="24"/>
                <w:szCs w:val="24"/>
                <w:lang w:val="uk-UA"/>
              </w:rPr>
            </w:pPr>
          </w:p>
          <w:p w14:paraId="4DA20470" w14:textId="77777777" w:rsidR="0000349C" w:rsidRPr="00050A8B" w:rsidRDefault="0000349C" w:rsidP="00776ED1">
            <w:pPr>
              <w:widowControl w:val="0"/>
              <w:jc w:val="center"/>
              <w:rPr>
                <w:sz w:val="24"/>
                <w:szCs w:val="24"/>
                <w:lang w:val="uk-UA"/>
              </w:rPr>
            </w:pPr>
            <w:r w:rsidRPr="00050A8B">
              <w:rPr>
                <w:sz w:val="24"/>
                <w:szCs w:val="24"/>
                <w:lang w:val="uk-UA"/>
              </w:rPr>
              <w:t>0.00</w:t>
            </w:r>
          </w:p>
        </w:tc>
        <w:tc>
          <w:tcPr>
            <w:tcW w:w="1292" w:type="dxa"/>
          </w:tcPr>
          <w:p w14:paraId="5B911D45" w14:textId="77777777" w:rsidR="0000349C" w:rsidRPr="00050A8B" w:rsidRDefault="0000349C" w:rsidP="00776ED1">
            <w:pPr>
              <w:widowControl w:val="0"/>
              <w:jc w:val="center"/>
              <w:rPr>
                <w:sz w:val="24"/>
                <w:szCs w:val="24"/>
                <w:lang w:val="uk-UA"/>
              </w:rPr>
            </w:pPr>
          </w:p>
          <w:p w14:paraId="691CBF13" w14:textId="77777777" w:rsidR="0000349C" w:rsidRPr="00050A8B" w:rsidRDefault="0000349C" w:rsidP="00776ED1">
            <w:pPr>
              <w:widowControl w:val="0"/>
              <w:jc w:val="center"/>
              <w:rPr>
                <w:sz w:val="24"/>
                <w:szCs w:val="24"/>
                <w:lang w:val="uk-UA"/>
              </w:rPr>
            </w:pPr>
            <w:r w:rsidRPr="00050A8B">
              <w:rPr>
                <w:sz w:val="24"/>
                <w:szCs w:val="24"/>
                <w:lang w:val="uk-UA"/>
              </w:rPr>
              <w:t>0.00</w:t>
            </w:r>
          </w:p>
        </w:tc>
      </w:tr>
      <w:tr w:rsidR="0000349C" w:rsidRPr="00050A8B" w14:paraId="10A95F62" w14:textId="77777777" w:rsidTr="00776ED1">
        <w:trPr>
          <w:trHeight w:val="273"/>
        </w:trPr>
        <w:tc>
          <w:tcPr>
            <w:tcW w:w="1310" w:type="dxa"/>
          </w:tcPr>
          <w:p w14:paraId="07B5567D" w14:textId="77777777" w:rsidR="0000349C" w:rsidRPr="00050A8B" w:rsidRDefault="0000349C" w:rsidP="00776ED1">
            <w:pPr>
              <w:widowControl w:val="0"/>
              <w:jc w:val="center"/>
              <w:rPr>
                <w:sz w:val="24"/>
                <w:szCs w:val="24"/>
                <w:lang w:val="uk-UA"/>
              </w:rPr>
            </w:pPr>
            <w:r w:rsidRPr="00050A8B">
              <w:rPr>
                <w:sz w:val="24"/>
                <w:szCs w:val="24"/>
                <w:lang w:val="uk-UA"/>
              </w:rPr>
              <w:t>3</w:t>
            </w:r>
          </w:p>
        </w:tc>
        <w:tc>
          <w:tcPr>
            <w:tcW w:w="6518" w:type="dxa"/>
          </w:tcPr>
          <w:p w14:paraId="52C3BB1F" w14:textId="77777777" w:rsidR="0000349C" w:rsidRPr="00050A8B" w:rsidRDefault="0000349C" w:rsidP="00776ED1">
            <w:pPr>
              <w:widowControl w:val="0"/>
              <w:jc w:val="both"/>
              <w:rPr>
                <w:sz w:val="24"/>
                <w:szCs w:val="24"/>
                <w:lang w:val="uk-UA"/>
              </w:rPr>
            </w:pPr>
            <w:r w:rsidRPr="00050A8B">
              <w:rPr>
                <w:sz w:val="24"/>
                <w:szCs w:val="24"/>
                <w:lang w:val="uk-UA"/>
              </w:rPr>
              <w:t>Витрати, пов'язані із веденням обліку, підготовкою та поданням звітності державним органам (середня місячна заробітна плата працівника), гривень</w:t>
            </w:r>
          </w:p>
        </w:tc>
        <w:tc>
          <w:tcPr>
            <w:tcW w:w="1347" w:type="dxa"/>
          </w:tcPr>
          <w:p w14:paraId="39EE7991" w14:textId="77777777" w:rsidR="0000349C" w:rsidRPr="00050A8B" w:rsidRDefault="0000349C" w:rsidP="00776ED1">
            <w:pPr>
              <w:widowControl w:val="0"/>
              <w:jc w:val="center"/>
              <w:rPr>
                <w:sz w:val="24"/>
                <w:szCs w:val="24"/>
                <w:lang w:val="uk-UA"/>
              </w:rPr>
            </w:pPr>
          </w:p>
          <w:p w14:paraId="0CBA7955" w14:textId="77777777" w:rsidR="0000349C" w:rsidRPr="00050A8B" w:rsidRDefault="0000349C" w:rsidP="00776ED1">
            <w:pPr>
              <w:widowControl w:val="0"/>
              <w:jc w:val="center"/>
              <w:rPr>
                <w:sz w:val="24"/>
                <w:szCs w:val="24"/>
                <w:lang w:val="uk-UA"/>
              </w:rPr>
            </w:pPr>
            <w:r w:rsidRPr="00050A8B">
              <w:rPr>
                <w:sz w:val="24"/>
                <w:szCs w:val="24"/>
                <w:lang w:val="uk-UA"/>
              </w:rPr>
              <w:t>0.00</w:t>
            </w:r>
          </w:p>
        </w:tc>
        <w:tc>
          <w:tcPr>
            <w:tcW w:w="1292" w:type="dxa"/>
          </w:tcPr>
          <w:p w14:paraId="68CD7A8F" w14:textId="77777777" w:rsidR="0000349C" w:rsidRPr="00050A8B" w:rsidRDefault="0000349C" w:rsidP="00776ED1">
            <w:pPr>
              <w:widowControl w:val="0"/>
              <w:jc w:val="center"/>
              <w:rPr>
                <w:sz w:val="24"/>
                <w:szCs w:val="24"/>
                <w:lang w:val="uk-UA"/>
              </w:rPr>
            </w:pPr>
          </w:p>
          <w:p w14:paraId="2DE3A122" w14:textId="77777777" w:rsidR="0000349C" w:rsidRPr="00050A8B" w:rsidRDefault="0000349C" w:rsidP="00776ED1">
            <w:pPr>
              <w:widowControl w:val="0"/>
              <w:jc w:val="center"/>
              <w:rPr>
                <w:sz w:val="24"/>
                <w:szCs w:val="24"/>
                <w:lang w:val="uk-UA"/>
              </w:rPr>
            </w:pPr>
            <w:r w:rsidRPr="00050A8B">
              <w:rPr>
                <w:sz w:val="24"/>
                <w:szCs w:val="24"/>
                <w:lang w:val="uk-UA"/>
              </w:rPr>
              <w:t>0.00</w:t>
            </w:r>
          </w:p>
        </w:tc>
      </w:tr>
      <w:tr w:rsidR="0000349C" w:rsidRPr="00050A8B" w14:paraId="14BAE4A7" w14:textId="77777777" w:rsidTr="00776ED1">
        <w:trPr>
          <w:trHeight w:val="273"/>
        </w:trPr>
        <w:tc>
          <w:tcPr>
            <w:tcW w:w="1310" w:type="dxa"/>
          </w:tcPr>
          <w:p w14:paraId="4CBCF7C3" w14:textId="77777777" w:rsidR="0000349C" w:rsidRPr="00050A8B" w:rsidRDefault="0000349C" w:rsidP="00776ED1">
            <w:pPr>
              <w:widowControl w:val="0"/>
              <w:jc w:val="center"/>
              <w:rPr>
                <w:sz w:val="24"/>
                <w:szCs w:val="24"/>
                <w:lang w:val="uk-UA"/>
              </w:rPr>
            </w:pPr>
            <w:r w:rsidRPr="00050A8B">
              <w:rPr>
                <w:sz w:val="24"/>
                <w:szCs w:val="24"/>
                <w:lang w:val="uk-UA"/>
              </w:rPr>
              <w:t>4</w:t>
            </w:r>
          </w:p>
        </w:tc>
        <w:tc>
          <w:tcPr>
            <w:tcW w:w="6518" w:type="dxa"/>
          </w:tcPr>
          <w:p w14:paraId="0879C06C" w14:textId="77777777" w:rsidR="0000349C" w:rsidRPr="00050A8B" w:rsidRDefault="0000349C" w:rsidP="00776ED1">
            <w:pPr>
              <w:widowControl w:val="0"/>
              <w:jc w:val="both"/>
              <w:rPr>
                <w:sz w:val="24"/>
                <w:szCs w:val="24"/>
                <w:lang w:val="uk-UA"/>
              </w:rPr>
            </w:pPr>
            <w:r w:rsidRPr="00050A8B">
              <w:rPr>
                <w:sz w:val="24"/>
                <w:szCs w:val="24"/>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347" w:type="dxa"/>
          </w:tcPr>
          <w:p w14:paraId="41D794C6" w14:textId="77777777" w:rsidR="0000349C" w:rsidRPr="00050A8B" w:rsidRDefault="0000349C" w:rsidP="00776ED1">
            <w:pPr>
              <w:widowControl w:val="0"/>
              <w:jc w:val="center"/>
              <w:rPr>
                <w:sz w:val="24"/>
                <w:szCs w:val="24"/>
                <w:lang w:val="uk-UA"/>
              </w:rPr>
            </w:pPr>
          </w:p>
          <w:p w14:paraId="067349D9" w14:textId="77777777" w:rsidR="0000349C" w:rsidRPr="00050A8B" w:rsidRDefault="0000349C" w:rsidP="00776ED1">
            <w:pPr>
              <w:widowControl w:val="0"/>
              <w:jc w:val="center"/>
              <w:rPr>
                <w:sz w:val="24"/>
                <w:szCs w:val="24"/>
                <w:lang w:val="uk-UA"/>
              </w:rPr>
            </w:pPr>
            <w:r w:rsidRPr="00050A8B">
              <w:rPr>
                <w:sz w:val="24"/>
                <w:szCs w:val="24"/>
                <w:lang w:val="uk-UA"/>
              </w:rPr>
              <w:t>0.00</w:t>
            </w:r>
          </w:p>
        </w:tc>
        <w:tc>
          <w:tcPr>
            <w:tcW w:w="1292" w:type="dxa"/>
          </w:tcPr>
          <w:p w14:paraId="0FE4BC1D" w14:textId="77777777" w:rsidR="0000349C" w:rsidRPr="00050A8B" w:rsidRDefault="0000349C" w:rsidP="00776ED1">
            <w:pPr>
              <w:widowControl w:val="0"/>
              <w:jc w:val="center"/>
              <w:rPr>
                <w:sz w:val="24"/>
                <w:szCs w:val="24"/>
                <w:lang w:val="uk-UA"/>
              </w:rPr>
            </w:pPr>
          </w:p>
          <w:p w14:paraId="55115370" w14:textId="77777777" w:rsidR="0000349C" w:rsidRPr="00050A8B" w:rsidRDefault="0000349C" w:rsidP="00776ED1">
            <w:pPr>
              <w:widowControl w:val="0"/>
              <w:jc w:val="center"/>
              <w:rPr>
                <w:sz w:val="24"/>
                <w:szCs w:val="24"/>
                <w:lang w:val="uk-UA"/>
              </w:rPr>
            </w:pPr>
            <w:r w:rsidRPr="00050A8B">
              <w:rPr>
                <w:sz w:val="24"/>
                <w:szCs w:val="24"/>
                <w:lang w:val="uk-UA"/>
              </w:rPr>
              <w:t>0.00</w:t>
            </w:r>
          </w:p>
        </w:tc>
      </w:tr>
      <w:tr w:rsidR="0000349C" w:rsidRPr="00050A8B" w14:paraId="5BAA06DB" w14:textId="77777777" w:rsidTr="00776ED1">
        <w:trPr>
          <w:trHeight w:val="273"/>
        </w:trPr>
        <w:tc>
          <w:tcPr>
            <w:tcW w:w="1310" w:type="dxa"/>
          </w:tcPr>
          <w:p w14:paraId="60E2A2E6" w14:textId="77777777" w:rsidR="0000349C" w:rsidRPr="00050A8B" w:rsidRDefault="0000349C" w:rsidP="00776ED1">
            <w:pPr>
              <w:widowControl w:val="0"/>
              <w:jc w:val="center"/>
              <w:rPr>
                <w:sz w:val="24"/>
                <w:szCs w:val="24"/>
                <w:lang w:val="uk-UA"/>
              </w:rPr>
            </w:pPr>
            <w:r w:rsidRPr="00050A8B">
              <w:rPr>
                <w:sz w:val="24"/>
                <w:szCs w:val="24"/>
                <w:lang w:val="uk-UA"/>
              </w:rPr>
              <w:t>5</w:t>
            </w:r>
          </w:p>
        </w:tc>
        <w:tc>
          <w:tcPr>
            <w:tcW w:w="6518" w:type="dxa"/>
          </w:tcPr>
          <w:p w14:paraId="71902F4A" w14:textId="77777777" w:rsidR="0000349C" w:rsidRPr="00050A8B" w:rsidRDefault="0000349C" w:rsidP="00776ED1">
            <w:pPr>
              <w:widowControl w:val="0"/>
              <w:jc w:val="both"/>
              <w:rPr>
                <w:sz w:val="24"/>
                <w:szCs w:val="24"/>
                <w:lang w:val="uk-UA"/>
              </w:rPr>
            </w:pPr>
            <w:r w:rsidRPr="00050A8B">
              <w:rPr>
                <w:sz w:val="24"/>
                <w:szCs w:val="24"/>
                <w:lang w:val="uk-UA"/>
              </w:rPr>
              <w:t xml:space="preserve">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    </w:t>
            </w:r>
          </w:p>
        </w:tc>
        <w:tc>
          <w:tcPr>
            <w:tcW w:w="1347" w:type="dxa"/>
          </w:tcPr>
          <w:p w14:paraId="43730CA3" w14:textId="77777777" w:rsidR="0000349C" w:rsidRPr="00050A8B" w:rsidRDefault="0000349C" w:rsidP="00776ED1">
            <w:pPr>
              <w:widowControl w:val="0"/>
              <w:jc w:val="center"/>
              <w:rPr>
                <w:sz w:val="24"/>
                <w:szCs w:val="24"/>
                <w:lang w:val="uk-UA"/>
              </w:rPr>
            </w:pPr>
            <w:r w:rsidRPr="00050A8B">
              <w:rPr>
                <w:sz w:val="24"/>
                <w:szCs w:val="24"/>
                <w:lang w:val="uk-UA"/>
              </w:rPr>
              <w:t xml:space="preserve"> 0.00</w:t>
            </w:r>
          </w:p>
        </w:tc>
        <w:tc>
          <w:tcPr>
            <w:tcW w:w="1292" w:type="dxa"/>
          </w:tcPr>
          <w:p w14:paraId="2FB8B2A4" w14:textId="77777777" w:rsidR="0000349C" w:rsidRPr="00050A8B" w:rsidRDefault="0000349C" w:rsidP="00776ED1">
            <w:pPr>
              <w:widowControl w:val="0"/>
              <w:jc w:val="center"/>
              <w:rPr>
                <w:sz w:val="24"/>
                <w:szCs w:val="24"/>
                <w:lang w:val="uk-UA"/>
              </w:rPr>
            </w:pPr>
            <w:r w:rsidRPr="00050A8B">
              <w:rPr>
                <w:sz w:val="24"/>
                <w:szCs w:val="24"/>
                <w:lang w:val="uk-UA"/>
              </w:rPr>
              <w:t>0.00</w:t>
            </w:r>
          </w:p>
        </w:tc>
      </w:tr>
      <w:tr w:rsidR="0000349C" w:rsidRPr="00050A8B" w14:paraId="44A2A9F5" w14:textId="77777777" w:rsidTr="00776ED1">
        <w:trPr>
          <w:trHeight w:val="273"/>
        </w:trPr>
        <w:tc>
          <w:tcPr>
            <w:tcW w:w="1310" w:type="dxa"/>
          </w:tcPr>
          <w:p w14:paraId="24D5F220" w14:textId="77777777" w:rsidR="0000349C" w:rsidRPr="00050A8B" w:rsidRDefault="0000349C" w:rsidP="00776ED1">
            <w:pPr>
              <w:widowControl w:val="0"/>
              <w:jc w:val="center"/>
              <w:rPr>
                <w:sz w:val="24"/>
                <w:szCs w:val="24"/>
                <w:lang w:val="uk-UA"/>
              </w:rPr>
            </w:pPr>
            <w:r w:rsidRPr="00050A8B">
              <w:rPr>
                <w:sz w:val="24"/>
                <w:szCs w:val="24"/>
                <w:lang w:val="uk-UA"/>
              </w:rPr>
              <w:t>6</w:t>
            </w:r>
          </w:p>
        </w:tc>
        <w:tc>
          <w:tcPr>
            <w:tcW w:w="6518" w:type="dxa"/>
          </w:tcPr>
          <w:p w14:paraId="3EB6850D" w14:textId="77777777" w:rsidR="0000349C" w:rsidRPr="00050A8B" w:rsidRDefault="0000349C" w:rsidP="00776ED1">
            <w:pPr>
              <w:widowControl w:val="0"/>
              <w:jc w:val="both"/>
              <w:rPr>
                <w:sz w:val="24"/>
                <w:szCs w:val="24"/>
                <w:lang w:val="uk-UA"/>
              </w:rPr>
            </w:pPr>
            <w:r w:rsidRPr="00050A8B">
              <w:rPr>
                <w:sz w:val="24"/>
                <w:szCs w:val="24"/>
                <w:lang w:val="uk-UA"/>
              </w:rPr>
              <w:t>Витрати на оборотні активи (матеріали, канцелярські товари тощо), гривень</w:t>
            </w:r>
          </w:p>
        </w:tc>
        <w:tc>
          <w:tcPr>
            <w:tcW w:w="1347" w:type="dxa"/>
          </w:tcPr>
          <w:p w14:paraId="7B1B0BE0" w14:textId="77777777" w:rsidR="0000349C" w:rsidRPr="00050A8B" w:rsidRDefault="0000349C" w:rsidP="00776ED1">
            <w:pPr>
              <w:widowControl w:val="0"/>
              <w:jc w:val="center"/>
              <w:rPr>
                <w:sz w:val="24"/>
                <w:szCs w:val="24"/>
                <w:lang w:val="uk-UA"/>
              </w:rPr>
            </w:pPr>
          </w:p>
          <w:p w14:paraId="57A38D81" w14:textId="77777777" w:rsidR="0000349C" w:rsidRPr="00050A8B" w:rsidRDefault="0000349C" w:rsidP="00776ED1">
            <w:pPr>
              <w:widowControl w:val="0"/>
              <w:jc w:val="center"/>
              <w:rPr>
                <w:sz w:val="24"/>
                <w:szCs w:val="24"/>
                <w:lang w:val="uk-UA"/>
              </w:rPr>
            </w:pPr>
            <w:r w:rsidRPr="00050A8B">
              <w:rPr>
                <w:sz w:val="24"/>
                <w:szCs w:val="24"/>
                <w:lang w:val="uk-UA"/>
              </w:rPr>
              <w:t>0.00</w:t>
            </w:r>
          </w:p>
        </w:tc>
        <w:tc>
          <w:tcPr>
            <w:tcW w:w="1292" w:type="dxa"/>
          </w:tcPr>
          <w:p w14:paraId="387874E4" w14:textId="77777777" w:rsidR="0000349C" w:rsidRPr="00050A8B" w:rsidRDefault="0000349C" w:rsidP="00776ED1">
            <w:pPr>
              <w:widowControl w:val="0"/>
              <w:jc w:val="center"/>
              <w:rPr>
                <w:sz w:val="24"/>
                <w:szCs w:val="24"/>
                <w:lang w:val="uk-UA"/>
              </w:rPr>
            </w:pPr>
          </w:p>
          <w:p w14:paraId="00291F4E" w14:textId="77777777" w:rsidR="0000349C" w:rsidRPr="00050A8B" w:rsidRDefault="0000349C" w:rsidP="00776ED1">
            <w:pPr>
              <w:widowControl w:val="0"/>
              <w:jc w:val="center"/>
              <w:rPr>
                <w:sz w:val="24"/>
                <w:szCs w:val="24"/>
                <w:lang w:val="uk-UA"/>
              </w:rPr>
            </w:pPr>
            <w:r w:rsidRPr="00050A8B">
              <w:rPr>
                <w:sz w:val="24"/>
                <w:szCs w:val="24"/>
                <w:lang w:val="uk-UA"/>
              </w:rPr>
              <w:t>0.00</w:t>
            </w:r>
          </w:p>
        </w:tc>
      </w:tr>
      <w:tr w:rsidR="0000349C" w:rsidRPr="00050A8B" w14:paraId="65DA044F" w14:textId="77777777" w:rsidTr="00776ED1">
        <w:trPr>
          <w:trHeight w:val="273"/>
        </w:trPr>
        <w:tc>
          <w:tcPr>
            <w:tcW w:w="1310" w:type="dxa"/>
          </w:tcPr>
          <w:p w14:paraId="2F5F05CE" w14:textId="77777777" w:rsidR="0000349C" w:rsidRPr="00050A8B" w:rsidRDefault="0000349C" w:rsidP="00776ED1">
            <w:pPr>
              <w:widowControl w:val="0"/>
              <w:jc w:val="center"/>
              <w:rPr>
                <w:sz w:val="24"/>
                <w:szCs w:val="24"/>
                <w:lang w:val="uk-UA"/>
              </w:rPr>
            </w:pPr>
            <w:r w:rsidRPr="00050A8B">
              <w:rPr>
                <w:sz w:val="24"/>
                <w:szCs w:val="24"/>
                <w:lang w:val="uk-UA"/>
              </w:rPr>
              <w:t>7</w:t>
            </w:r>
          </w:p>
        </w:tc>
        <w:tc>
          <w:tcPr>
            <w:tcW w:w="6518" w:type="dxa"/>
          </w:tcPr>
          <w:p w14:paraId="6B6E83FA" w14:textId="77777777" w:rsidR="0000349C" w:rsidRPr="00050A8B" w:rsidRDefault="0000349C" w:rsidP="00776ED1">
            <w:pPr>
              <w:widowControl w:val="0"/>
              <w:jc w:val="both"/>
              <w:rPr>
                <w:sz w:val="24"/>
                <w:szCs w:val="24"/>
                <w:lang w:val="uk-UA"/>
              </w:rPr>
            </w:pPr>
            <w:r w:rsidRPr="00050A8B">
              <w:rPr>
                <w:sz w:val="24"/>
                <w:szCs w:val="24"/>
                <w:lang w:val="uk-UA"/>
              </w:rPr>
              <w:t xml:space="preserve">Витрати, пов'язані із </w:t>
            </w:r>
            <w:proofErr w:type="spellStart"/>
            <w:r w:rsidRPr="00050A8B">
              <w:rPr>
                <w:sz w:val="24"/>
                <w:szCs w:val="24"/>
                <w:lang w:val="uk-UA"/>
              </w:rPr>
              <w:t>наймом</w:t>
            </w:r>
            <w:proofErr w:type="spellEnd"/>
            <w:r w:rsidRPr="00050A8B">
              <w:rPr>
                <w:sz w:val="24"/>
                <w:szCs w:val="24"/>
                <w:lang w:val="uk-UA"/>
              </w:rPr>
              <w:t xml:space="preserve"> додаткового персоналу, гривень</w:t>
            </w:r>
          </w:p>
        </w:tc>
        <w:tc>
          <w:tcPr>
            <w:tcW w:w="1347" w:type="dxa"/>
          </w:tcPr>
          <w:p w14:paraId="09CA0D5A" w14:textId="77777777" w:rsidR="0000349C" w:rsidRPr="00050A8B" w:rsidRDefault="0000349C" w:rsidP="00776ED1">
            <w:pPr>
              <w:widowControl w:val="0"/>
              <w:jc w:val="center"/>
              <w:rPr>
                <w:sz w:val="24"/>
                <w:szCs w:val="24"/>
                <w:lang w:val="uk-UA"/>
              </w:rPr>
            </w:pPr>
            <w:r w:rsidRPr="00050A8B">
              <w:rPr>
                <w:sz w:val="24"/>
                <w:szCs w:val="24"/>
                <w:lang w:val="uk-UA"/>
              </w:rPr>
              <w:t>19 337 580,00 грн</w:t>
            </w:r>
          </w:p>
        </w:tc>
        <w:tc>
          <w:tcPr>
            <w:tcW w:w="1292" w:type="dxa"/>
          </w:tcPr>
          <w:p w14:paraId="276EEF2B" w14:textId="77777777" w:rsidR="0000349C" w:rsidRPr="00050A8B" w:rsidRDefault="0000349C" w:rsidP="00776ED1">
            <w:pPr>
              <w:widowControl w:val="0"/>
              <w:jc w:val="center"/>
              <w:rPr>
                <w:sz w:val="24"/>
                <w:szCs w:val="24"/>
                <w:lang w:val="uk-UA"/>
              </w:rPr>
            </w:pPr>
            <w:r w:rsidRPr="00050A8B">
              <w:rPr>
                <w:sz w:val="24"/>
                <w:szCs w:val="24"/>
                <w:lang w:val="uk-UA"/>
              </w:rPr>
              <w:t>102 665 838,00</w:t>
            </w:r>
          </w:p>
        </w:tc>
      </w:tr>
      <w:tr w:rsidR="0000349C" w:rsidRPr="00050A8B" w14:paraId="4D7399E6" w14:textId="77777777" w:rsidTr="00776ED1">
        <w:trPr>
          <w:trHeight w:val="273"/>
        </w:trPr>
        <w:tc>
          <w:tcPr>
            <w:tcW w:w="1310" w:type="dxa"/>
          </w:tcPr>
          <w:p w14:paraId="77E433AC" w14:textId="77777777" w:rsidR="0000349C" w:rsidRPr="00050A8B" w:rsidRDefault="0000349C" w:rsidP="00776ED1">
            <w:pPr>
              <w:widowControl w:val="0"/>
              <w:jc w:val="center"/>
              <w:rPr>
                <w:sz w:val="24"/>
                <w:szCs w:val="24"/>
                <w:lang w:val="uk-UA"/>
              </w:rPr>
            </w:pPr>
            <w:r w:rsidRPr="00050A8B">
              <w:rPr>
                <w:sz w:val="24"/>
                <w:szCs w:val="24"/>
                <w:lang w:val="uk-UA"/>
              </w:rPr>
              <w:t>8</w:t>
            </w:r>
          </w:p>
        </w:tc>
        <w:tc>
          <w:tcPr>
            <w:tcW w:w="6518" w:type="dxa"/>
          </w:tcPr>
          <w:p w14:paraId="089F39AF" w14:textId="77777777" w:rsidR="0000349C" w:rsidRPr="00050A8B" w:rsidRDefault="0000349C" w:rsidP="00776ED1">
            <w:pPr>
              <w:widowControl w:val="0"/>
              <w:jc w:val="both"/>
              <w:rPr>
                <w:sz w:val="24"/>
                <w:szCs w:val="24"/>
                <w:lang w:val="uk-UA"/>
              </w:rPr>
            </w:pPr>
            <w:r w:rsidRPr="00050A8B">
              <w:rPr>
                <w:sz w:val="24"/>
                <w:szCs w:val="24"/>
                <w:lang w:val="uk-UA"/>
              </w:rPr>
              <w:t xml:space="preserve">Інше   </w:t>
            </w:r>
          </w:p>
        </w:tc>
        <w:tc>
          <w:tcPr>
            <w:tcW w:w="1347" w:type="dxa"/>
          </w:tcPr>
          <w:p w14:paraId="5F74AD23" w14:textId="77777777" w:rsidR="0000349C" w:rsidRPr="00050A8B" w:rsidRDefault="0000349C" w:rsidP="00776ED1">
            <w:pPr>
              <w:widowControl w:val="0"/>
              <w:jc w:val="center"/>
              <w:rPr>
                <w:sz w:val="24"/>
                <w:szCs w:val="24"/>
                <w:lang w:val="uk-UA"/>
              </w:rPr>
            </w:pPr>
            <w:r w:rsidRPr="00050A8B">
              <w:rPr>
                <w:sz w:val="24"/>
                <w:szCs w:val="24"/>
                <w:lang w:val="uk-UA"/>
              </w:rPr>
              <w:t>9 537 000,00</w:t>
            </w:r>
          </w:p>
        </w:tc>
        <w:tc>
          <w:tcPr>
            <w:tcW w:w="1292" w:type="dxa"/>
          </w:tcPr>
          <w:p w14:paraId="1A230B42" w14:textId="77777777" w:rsidR="0000349C" w:rsidRPr="00050A8B" w:rsidRDefault="0000349C" w:rsidP="00776ED1">
            <w:pPr>
              <w:widowControl w:val="0"/>
              <w:jc w:val="center"/>
              <w:rPr>
                <w:sz w:val="24"/>
                <w:szCs w:val="24"/>
                <w:lang w:val="uk-UA"/>
              </w:rPr>
            </w:pPr>
            <w:r w:rsidRPr="00050A8B">
              <w:rPr>
                <w:sz w:val="24"/>
                <w:szCs w:val="24"/>
                <w:lang w:val="uk-UA"/>
              </w:rPr>
              <w:t xml:space="preserve">50 633 228,22 </w:t>
            </w:r>
          </w:p>
        </w:tc>
      </w:tr>
      <w:tr w:rsidR="0000349C" w:rsidRPr="00050A8B" w14:paraId="2D137418" w14:textId="77777777" w:rsidTr="00776ED1">
        <w:trPr>
          <w:trHeight w:val="273"/>
        </w:trPr>
        <w:tc>
          <w:tcPr>
            <w:tcW w:w="1310" w:type="dxa"/>
          </w:tcPr>
          <w:p w14:paraId="66E3EBDD" w14:textId="77777777" w:rsidR="0000349C" w:rsidRPr="00050A8B" w:rsidRDefault="0000349C" w:rsidP="00776ED1">
            <w:pPr>
              <w:widowControl w:val="0"/>
              <w:jc w:val="center"/>
              <w:rPr>
                <w:sz w:val="24"/>
                <w:szCs w:val="24"/>
                <w:lang w:val="uk-UA"/>
              </w:rPr>
            </w:pPr>
            <w:r w:rsidRPr="00050A8B">
              <w:rPr>
                <w:sz w:val="24"/>
                <w:szCs w:val="24"/>
                <w:lang w:val="uk-UA"/>
              </w:rPr>
              <w:t>9</w:t>
            </w:r>
          </w:p>
        </w:tc>
        <w:tc>
          <w:tcPr>
            <w:tcW w:w="6518" w:type="dxa"/>
          </w:tcPr>
          <w:p w14:paraId="50DC58EC" w14:textId="77777777" w:rsidR="0000349C" w:rsidRPr="00050A8B" w:rsidRDefault="0000349C" w:rsidP="00776ED1">
            <w:pPr>
              <w:widowControl w:val="0"/>
              <w:jc w:val="both"/>
              <w:rPr>
                <w:sz w:val="24"/>
                <w:szCs w:val="24"/>
                <w:lang w:val="uk-UA"/>
              </w:rPr>
            </w:pPr>
            <w:r w:rsidRPr="00050A8B">
              <w:rPr>
                <w:sz w:val="24"/>
                <w:szCs w:val="24"/>
                <w:lang w:val="uk-UA"/>
              </w:rPr>
              <w:t>РАЗОМ (сума рядків: 1 + 2 + 3 + 4 + 5 + 6 + 7 + 8), гривень</w:t>
            </w:r>
          </w:p>
        </w:tc>
        <w:tc>
          <w:tcPr>
            <w:tcW w:w="1347" w:type="dxa"/>
          </w:tcPr>
          <w:p w14:paraId="304C3532" w14:textId="77777777" w:rsidR="0000349C" w:rsidRPr="00050A8B" w:rsidRDefault="0000349C" w:rsidP="00776ED1">
            <w:pPr>
              <w:widowControl w:val="0"/>
              <w:jc w:val="center"/>
              <w:rPr>
                <w:sz w:val="24"/>
                <w:szCs w:val="24"/>
                <w:lang w:val="uk-UA"/>
              </w:rPr>
            </w:pPr>
            <w:r w:rsidRPr="00050A8B">
              <w:rPr>
                <w:sz w:val="24"/>
                <w:szCs w:val="24"/>
                <w:lang w:val="uk-UA"/>
              </w:rPr>
              <w:t xml:space="preserve"> 34 723 445,00</w:t>
            </w:r>
          </w:p>
        </w:tc>
        <w:tc>
          <w:tcPr>
            <w:tcW w:w="1292" w:type="dxa"/>
          </w:tcPr>
          <w:p w14:paraId="76A1825F" w14:textId="77777777" w:rsidR="0000349C" w:rsidRPr="00050A8B" w:rsidRDefault="0000349C" w:rsidP="00776ED1">
            <w:pPr>
              <w:widowControl w:val="0"/>
              <w:jc w:val="center"/>
              <w:rPr>
                <w:sz w:val="24"/>
                <w:szCs w:val="24"/>
                <w:lang w:val="uk-UA"/>
              </w:rPr>
            </w:pPr>
            <w:r w:rsidRPr="00050A8B">
              <w:rPr>
                <w:sz w:val="24"/>
                <w:szCs w:val="24"/>
                <w:lang w:val="uk-UA"/>
              </w:rPr>
              <w:t xml:space="preserve">158 992 101,22 </w:t>
            </w:r>
          </w:p>
        </w:tc>
      </w:tr>
      <w:tr w:rsidR="0000349C" w:rsidRPr="00050A8B" w14:paraId="7586BF1B" w14:textId="77777777" w:rsidTr="00776ED1">
        <w:trPr>
          <w:trHeight w:val="273"/>
        </w:trPr>
        <w:tc>
          <w:tcPr>
            <w:tcW w:w="1310" w:type="dxa"/>
          </w:tcPr>
          <w:p w14:paraId="5E5980AD" w14:textId="77777777" w:rsidR="0000349C" w:rsidRPr="00050A8B" w:rsidRDefault="0000349C" w:rsidP="00776ED1">
            <w:pPr>
              <w:widowControl w:val="0"/>
              <w:jc w:val="center"/>
              <w:rPr>
                <w:sz w:val="24"/>
                <w:szCs w:val="24"/>
                <w:lang w:val="uk-UA"/>
              </w:rPr>
            </w:pPr>
            <w:r w:rsidRPr="00050A8B">
              <w:rPr>
                <w:sz w:val="24"/>
                <w:szCs w:val="24"/>
                <w:lang w:val="uk-UA"/>
              </w:rPr>
              <w:t>10</w:t>
            </w:r>
          </w:p>
        </w:tc>
        <w:tc>
          <w:tcPr>
            <w:tcW w:w="6518" w:type="dxa"/>
          </w:tcPr>
          <w:p w14:paraId="2AAA6363" w14:textId="77777777" w:rsidR="0000349C" w:rsidRPr="00050A8B" w:rsidRDefault="0000349C" w:rsidP="00776ED1">
            <w:pPr>
              <w:widowControl w:val="0"/>
              <w:jc w:val="both"/>
              <w:rPr>
                <w:sz w:val="24"/>
                <w:szCs w:val="24"/>
                <w:lang w:val="uk-UA"/>
              </w:rPr>
            </w:pPr>
            <w:r w:rsidRPr="00050A8B">
              <w:rPr>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1347" w:type="dxa"/>
          </w:tcPr>
          <w:p w14:paraId="65B38E13" w14:textId="77777777" w:rsidR="0000349C" w:rsidRPr="00050A8B" w:rsidRDefault="0000349C" w:rsidP="00776ED1">
            <w:pPr>
              <w:widowControl w:val="0"/>
              <w:jc w:val="center"/>
              <w:rPr>
                <w:sz w:val="24"/>
                <w:szCs w:val="24"/>
                <w:lang w:val="uk-UA"/>
              </w:rPr>
            </w:pPr>
          </w:p>
          <w:p w14:paraId="345E6930" w14:textId="77777777" w:rsidR="0000349C" w:rsidRPr="00050A8B" w:rsidRDefault="0000349C" w:rsidP="00776ED1">
            <w:pPr>
              <w:widowControl w:val="0"/>
              <w:jc w:val="center"/>
              <w:rPr>
                <w:sz w:val="24"/>
                <w:szCs w:val="24"/>
                <w:lang w:val="uk-UA"/>
              </w:rPr>
            </w:pPr>
            <w:r w:rsidRPr="00050A8B">
              <w:rPr>
                <w:sz w:val="24"/>
                <w:szCs w:val="24"/>
                <w:lang w:val="uk-UA"/>
              </w:rPr>
              <w:t xml:space="preserve"> 10</w:t>
            </w:r>
          </w:p>
        </w:tc>
        <w:tc>
          <w:tcPr>
            <w:tcW w:w="1292" w:type="dxa"/>
          </w:tcPr>
          <w:p w14:paraId="24F61AB3" w14:textId="77777777" w:rsidR="0000349C" w:rsidRPr="00050A8B" w:rsidRDefault="0000349C" w:rsidP="00776ED1">
            <w:pPr>
              <w:widowControl w:val="0"/>
              <w:jc w:val="center"/>
              <w:rPr>
                <w:sz w:val="24"/>
                <w:szCs w:val="24"/>
                <w:lang w:val="uk-UA"/>
              </w:rPr>
            </w:pPr>
          </w:p>
          <w:p w14:paraId="106B0AB7" w14:textId="77777777" w:rsidR="0000349C" w:rsidRPr="00050A8B" w:rsidRDefault="0000349C" w:rsidP="00776ED1">
            <w:pPr>
              <w:widowControl w:val="0"/>
              <w:jc w:val="center"/>
              <w:rPr>
                <w:sz w:val="24"/>
                <w:szCs w:val="24"/>
                <w:lang w:val="uk-UA"/>
              </w:rPr>
            </w:pPr>
            <w:r w:rsidRPr="00050A8B">
              <w:rPr>
                <w:sz w:val="24"/>
                <w:szCs w:val="24"/>
                <w:lang w:val="uk-UA"/>
              </w:rPr>
              <w:t>10</w:t>
            </w:r>
          </w:p>
        </w:tc>
      </w:tr>
      <w:tr w:rsidR="0000349C" w:rsidRPr="00050A8B" w14:paraId="6BE58260" w14:textId="77777777" w:rsidTr="00776ED1">
        <w:trPr>
          <w:trHeight w:val="292"/>
        </w:trPr>
        <w:tc>
          <w:tcPr>
            <w:tcW w:w="1310" w:type="dxa"/>
          </w:tcPr>
          <w:p w14:paraId="4D5E6A97" w14:textId="77777777" w:rsidR="0000349C" w:rsidRPr="00050A8B" w:rsidRDefault="0000349C" w:rsidP="00776ED1">
            <w:pPr>
              <w:widowControl w:val="0"/>
              <w:jc w:val="center"/>
              <w:rPr>
                <w:sz w:val="24"/>
                <w:szCs w:val="24"/>
                <w:lang w:val="uk-UA"/>
              </w:rPr>
            </w:pPr>
            <w:r w:rsidRPr="00050A8B">
              <w:rPr>
                <w:sz w:val="24"/>
                <w:szCs w:val="24"/>
                <w:lang w:val="uk-UA"/>
              </w:rPr>
              <w:t>11</w:t>
            </w:r>
          </w:p>
        </w:tc>
        <w:tc>
          <w:tcPr>
            <w:tcW w:w="6518" w:type="dxa"/>
          </w:tcPr>
          <w:p w14:paraId="3A2BFF65" w14:textId="77777777" w:rsidR="0000349C" w:rsidRPr="00050A8B" w:rsidRDefault="0000349C" w:rsidP="00776ED1">
            <w:pPr>
              <w:widowControl w:val="0"/>
              <w:jc w:val="both"/>
              <w:rPr>
                <w:sz w:val="24"/>
                <w:szCs w:val="24"/>
                <w:lang w:val="uk-UA"/>
              </w:rPr>
            </w:pPr>
            <w:r w:rsidRPr="00050A8B">
              <w:rPr>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347" w:type="dxa"/>
          </w:tcPr>
          <w:p w14:paraId="44F185AE" w14:textId="77777777" w:rsidR="0000349C" w:rsidRPr="00050A8B" w:rsidRDefault="0000349C" w:rsidP="00776ED1">
            <w:pPr>
              <w:widowControl w:val="0"/>
              <w:jc w:val="center"/>
              <w:rPr>
                <w:sz w:val="24"/>
                <w:szCs w:val="24"/>
                <w:lang w:val="uk-UA"/>
              </w:rPr>
            </w:pPr>
            <w:r w:rsidRPr="00050A8B">
              <w:rPr>
                <w:sz w:val="24"/>
                <w:szCs w:val="24"/>
                <w:lang w:val="uk-UA"/>
              </w:rPr>
              <w:t>347 234 450,00</w:t>
            </w:r>
          </w:p>
        </w:tc>
        <w:tc>
          <w:tcPr>
            <w:tcW w:w="1292" w:type="dxa"/>
          </w:tcPr>
          <w:p w14:paraId="00A242B3" w14:textId="77777777" w:rsidR="0000349C" w:rsidRPr="00050A8B" w:rsidRDefault="0000349C" w:rsidP="00776ED1">
            <w:pPr>
              <w:widowControl w:val="0"/>
              <w:jc w:val="center"/>
              <w:rPr>
                <w:sz w:val="24"/>
                <w:szCs w:val="24"/>
                <w:lang w:val="uk-UA"/>
              </w:rPr>
            </w:pPr>
            <w:r w:rsidRPr="00050A8B">
              <w:rPr>
                <w:sz w:val="24"/>
                <w:szCs w:val="24"/>
                <w:lang w:val="uk-UA"/>
              </w:rPr>
              <w:t xml:space="preserve">1 589 921 010,22 </w:t>
            </w:r>
          </w:p>
        </w:tc>
      </w:tr>
    </w:tbl>
    <w:p w14:paraId="5EC7834D" w14:textId="77777777" w:rsidR="0000349C" w:rsidRPr="00050A8B" w:rsidRDefault="0000349C" w:rsidP="0000349C">
      <w:pPr>
        <w:widowControl w:val="0"/>
        <w:jc w:val="both"/>
        <w:rPr>
          <w:sz w:val="28"/>
          <w:szCs w:val="28"/>
          <w:lang w:val="uk-UA"/>
        </w:rPr>
      </w:pPr>
    </w:p>
    <w:p w14:paraId="2705120B" w14:textId="77777777" w:rsidR="0000349C" w:rsidRPr="00050A8B" w:rsidRDefault="0000349C" w:rsidP="0000349C">
      <w:pPr>
        <w:widowControl w:val="0"/>
        <w:jc w:val="both"/>
        <w:rPr>
          <w:sz w:val="28"/>
          <w:szCs w:val="28"/>
          <w:lang w:val="uk-UA"/>
        </w:rPr>
      </w:pPr>
      <w:r w:rsidRPr="00050A8B">
        <w:rPr>
          <w:sz w:val="28"/>
          <w:szCs w:val="28"/>
          <w:lang w:val="uk-UA"/>
        </w:rPr>
        <w:t xml:space="preserve">* на прикладі Компанії з управління активами за умови реалізації норм запропонованого регуляторного </w:t>
      </w:r>
      <w:proofErr w:type="spellStart"/>
      <w:r w:rsidRPr="00050A8B">
        <w:rPr>
          <w:sz w:val="28"/>
          <w:szCs w:val="28"/>
          <w:lang w:val="uk-UA"/>
        </w:rPr>
        <w:t>акта</w:t>
      </w:r>
      <w:proofErr w:type="spellEnd"/>
      <w:r w:rsidRPr="00050A8B">
        <w:rPr>
          <w:sz w:val="28"/>
          <w:szCs w:val="28"/>
          <w:lang w:val="uk-UA"/>
        </w:rPr>
        <w:t xml:space="preserve">  авторизованими суб’єктами господарювання. </w:t>
      </w:r>
    </w:p>
    <w:p w14:paraId="47FCEE79" w14:textId="1A5DECA4" w:rsidR="00265098" w:rsidRPr="00050A8B" w:rsidRDefault="0000349C" w:rsidP="00265098">
      <w:pPr>
        <w:widowControl w:val="0"/>
        <w:jc w:val="both"/>
        <w:rPr>
          <w:sz w:val="28"/>
          <w:szCs w:val="28"/>
          <w:lang w:val="uk-UA"/>
        </w:rPr>
      </w:pPr>
      <w:r w:rsidRPr="00050A8B">
        <w:rPr>
          <w:sz w:val="28"/>
          <w:szCs w:val="28"/>
          <w:lang w:val="uk-UA"/>
        </w:rPr>
        <w:t xml:space="preserve"> </w:t>
      </w:r>
      <w:r w:rsidR="00265098" w:rsidRPr="00050A8B">
        <w:rPr>
          <w:sz w:val="28"/>
          <w:szCs w:val="28"/>
          <w:lang w:val="uk-UA"/>
        </w:rPr>
        <w:t xml:space="preserve"> </w:t>
      </w:r>
    </w:p>
    <w:p w14:paraId="186E0073" w14:textId="4F13EB6F" w:rsidR="006F392E" w:rsidRPr="00050A8B" w:rsidRDefault="006F392E" w:rsidP="00265098">
      <w:pPr>
        <w:widowControl w:val="0"/>
        <w:jc w:val="both"/>
        <w:rPr>
          <w:sz w:val="28"/>
          <w:szCs w:val="28"/>
          <w:lang w:val="uk-UA"/>
        </w:rPr>
      </w:pPr>
    </w:p>
    <w:p w14:paraId="4A3BDFE2" w14:textId="442A7B99" w:rsidR="006F392E" w:rsidRPr="00050A8B" w:rsidRDefault="0000349C" w:rsidP="00265098">
      <w:pPr>
        <w:widowControl w:val="0"/>
        <w:jc w:val="both"/>
        <w:rPr>
          <w:sz w:val="28"/>
          <w:szCs w:val="28"/>
          <w:lang w:val="uk-UA"/>
        </w:rPr>
      </w:pPr>
      <w:r w:rsidRPr="00050A8B">
        <w:rPr>
          <w:b/>
          <w:sz w:val="26"/>
          <w:szCs w:val="26"/>
          <w:lang w:val="uk-UA"/>
        </w:rPr>
        <w:t xml:space="preserve"> </w:t>
      </w:r>
    </w:p>
    <w:p w14:paraId="45C59323" w14:textId="77777777" w:rsidR="00050A8B" w:rsidRPr="00050A8B" w:rsidRDefault="00050A8B">
      <w:pPr>
        <w:spacing w:after="160" w:line="259" w:lineRule="auto"/>
        <w:rPr>
          <w:b/>
          <w:bCs/>
          <w:sz w:val="28"/>
          <w:szCs w:val="24"/>
          <w:lang w:val="uk-UA"/>
        </w:rPr>
      </w:pPr>
      <w:r w:rsidRPr="00050A8B">
        <w:br w:type="page"/>
      </w:r>
    </w:p>
    <w:p w14:paraId="615D57E4" w14:textId="1A6FD099" w:rsidR="00265098" w:rsidRPr="00050A8B" w:rsidRDefault="00265098" w:rsidP="00265098">
      <w:pPr>
        <w:pStyle w:val="ac"/>
        <w:widowControl w:val="0"/>
        <w:ind w:left="2820" w:firstLine="5100"/>
        <w:jc w:val="right"/>
        <w:rPr>
          <w:szCs w:val="28"/>
        </w:rPr>
      </w:pPr>
      <w:bookmarkStart w:id="27" w:name="n197"/>
      <w:bookmarkEnd w:id="27"/>
      <w:r w:rsidRPr="00050A8B">
        <w:rPr>
          <w:szCs w:val="28"/>
        </w:rPr>
        <w:lastRenderedPageBreak/>
        <w:t xml:space="preserve">Додаток </w:t>
      </w:r>
      <w:r w:rsidR="00050A8B" w:rsidRPr="00050A8B">
        <w:rPr>
          <w:szCs w:val="28"/>
        </w:rPr>
        <w:t>3</w:t>
      </w:r>
    </w:p>
    <w:p w14:paraId="5862702E" w14:textId="75DD25FF" w:rsidR="00E52EE8" w:rsidRDefault="00E52EE8" w:rsidP="00265098">
      <w:pPr>
        <w:pStyle w:val="aa"/>
        <w:widowControl w:val="0"/>
        <w:ind w:firstLine="180"/>
        <w:rPr>
          <w:szCs w:val="28"/>
        </w:rPr>
      </w:pPr>
    </w:p>
    <w:p w14:paraId="40079855" w14:textId="77777777" w:rsidR="00E52EE8" w:rsidRDefault="00E52EE8" w:rsidP="00265098">
      <w:pPr>
        <w:pStyle w:val="aa"/>
        <w:widowControl w:val="0"/>
        <w:ind w:firstLine="180"/>
        <w:rPr>
          <w:szCs w:val="28"/>
        </w:rPr>
      </w:pPr>
    </w:p>
    <w:p w14:paraId="5501C20F" w14:textId="675F919F" w:rsidR="00265098" w:rsidRPr="00050A8B" w:rsidRDefault="00265098" w:rsidP="00265098">
      <w:pPr>
        <w:pStyle w:val="aa"/>
        <w:widowControl w:val="0"/>
        <w:ind w:firstLine="180"/>
        <w:rPr>
          <w:szCs w:val="28"/>
        </w:rPr>
      </w:pPr>
      <w:r w:rsidRPr="00050A8B">
        <w:rPr>
          <w:szCs w:val="28"/>
        </w:rPr>
        <w:t>Тест малого підприємництва (М-Тест) за Альтернативою 2</w:t>
      </w:r>
    </w:p>
    <w:p w14:paraId="1698F3D4" w14:textId="77777777" w:rsidR="00E52EE8" w:rsidRDefault="00E52EE8" w:rsidP="00265098">
      <w:pPr>
        <w:widowControl w:val="0"/>
        <w:ind w:firstLine="708"/>
        <w:jc w:val="both"/>
        <w:rPr>
          <w:sz w:val="28"/>
          <w:szCs w:val="28"/>
          <w:lang w:val="uk-UA"/>
        </w:rPr>
      </w:pPr>
    </w:p>
    <w:p w14:paraId="3F7E996F" w14:textId="28E93B69" w:rsidR="00265098" w:rsidRPr="00050A8B" w:rsidRDefault="00265098" w:rsidP="00265098">
      <w:pPr>
        <w:widowControl w:val="0"/>
        <w:ind w:firstLine="708"/>
        <w:jc w:val="both"/>
        <w:rPr>
          <w:sz w:val="28"/>
          <w:szCs w:val="28"/>
          <w:lang w:val="uk-UA"/>
        </w:rPr>
      </w:pPr>
      <w:r w:rsidRPr="00050A8B">
        <w:rPr>
          <w:sz w:val="28"/>
          <w:szCs w:val="28"/>
          <w:lang w:val="uk-UA"/>
        </w:rPr>
        <w:t>1. Консультації з учасниками фондового ринку щодо оцінки впливу регулювання</w:t>
      </w:r>
    </w:p>
    <w:p w14:paraId="76D104F2" w14:textId="05EEF170" w:rsidR="00265098" w:rsidRDefault="00265098" w:rsidP="00265098">
      <w:pPr>
        <w:widowControl w:val="0"/>
        <w:ind w:firstLine="708"/>
        <w:jc w:val="both"/>
        <w:rPr>
          <w:sz w:val="28"/>
          <w:szCs w:val="28"/>
          <w:lang w:val="uk-UA"/>
        </w:rPr>
      </w:pPr>
      <w:r w:rsidRPr="00050A8B">
        <w:rPr>
          <w:sz w:val="28"/>
          <w:szCs w:val="28"/>
          <w:lang w:val="uk-UA"/>
        </w:rPr>
        <w:t xml:space="preserve">Консультація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w:t>
      </w:r>
      <w:r w:rsidR="00E52EE8">
        <w:rPr>
          <w:sz w:val="28"/>
          <w:szCs w:val="28"/>
          <w:lang w:val="uk-UA"/>
        </w:rPr>
        <w:t>НКЦПФР</w:t>
      </w:r>
      <w:r w:rsidR="00332E01" w:rsidRPr="00050A8B">
        <w:rPr>
          <w:sz w:val="28"/>
          <w:szCs w:val="28"/>
          <w:lang w:val="uk-UA"/>
        </w:rPr>
        <w:t>:</w:t>
      </w:r>
    </w:p>
    <w:p w14:paraId="3AB102CC" w14:textId="77777777" w:rsidR="00E52EE8" w:rsidRPr="00050A8B" w:rsidRDefault="00E52EE8" w:rsidP="00265098">
      <w:pPr>
        <w:widowControl w:val="0"/>
        <w:ind w:firstLine="708"/>
        <w:jc w:val="both"/>
        <w:rPr>
          <w:sz w:val="28"/>
          <w:szCs w:val="28"/>
          <w:lang w:val="uk-UA"/>
        </w:rPr>
      </w:pPr>
    </w:p>
    <w:tbl>
      <w:tblPr>
        <w:tblW w:w="10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977"/>
        <w:gridCol w:w="1942"/>
        <w:gridCol w:w="3976"/>
      </w:tblGrid>
      <w:tr w:rsidR="00265098" w:rsidRPr="00050A8B" w14:paraId="243F6758" w14:textId="77777777" w:rsidTr="00B169AC">
        <w:tc>
          <w:tcPr>
            <w:tcW w:w="1134" w:type="dxa"/>
            <w:shd w:val="clear" w:color="auto" w:fill="auto"/>
          </w:tcPr>
          <w:p w14:paraId="4BB7BF02" w14:textId="77777777" w:rsidR="00265098" w:rsidRPr="00050A8B" w:rsidRDefault="00265098" w:rsidP="00333CAC">
            <w:pPr>
              <w:widowControl w:val="0"/>
              <w:jc w:val="both"/>
              <w:rPr>
                <w:b/>
                <w:sz w:val="24"/>
                <w:szCs w:val="24"/>
                <w:lang w:val="uk-UA"/>
              </w:rPr>
            </w:pPr>
            <w:r w:rsidRPr="00050A8B">
              <w:rPr>
                <w:b/>
                <w:sz w:val="24"/>
                <w:szCs w:val="24"/>
                <w:lang w:val="uk-UA"/>
              </w:rPr>
              <w:t>Порядковий номер</w:t>
            </w:r>
          </w:p>
        </w:tc>
        <w:tc>
          <w:tcPr>
            <w:tcW w:w="2977" w:type="dxa"/>
            <w:shd w:val="clear" w:color="auto" w:fill="auto"/>
          </w:tcPr>
          <w:p w14:paraId="63279CBF" w14:textId="77777777" w:rsidR="00265098" w:rsidRPr="00050A8B" w:rsidRDefault="00265098" w:rsidP="00333CAC">
            <w:pPr>
              <w:widowControl w:val="0"/>
              <w:jc w:val="both"/>
              <w:rPr>
                <w:b/>
                <w:sz w:val="24"/>
                <w:szCs w:val="24"/>
                <w:lang w:val="uk-UA"/>
              </w:rPr>
            </w:pPr>
            <w:r w:rsidRPr="00050A8B">
              <w:rPr>
                <w:b/>
                <w:sz w:val="24"/>
                <w:szCs w:val="24"/>
                <w:lang w:val="uk-UA"/>
              </w:rPr>
              <w:t>Вид консультації</w:t>
            </w:r>
          </w:p>
        </w:tc>
        <w:tc>
          <w:tcPr>
            <w:tcW w:w="1942" w:type="dxa"/>
            <w:shd w:val="clear" w:color="auto" w:fill="auto"/>
          </w:tcPr>
          <w:p w14:paraId="01B5303F" w14:textId="77777777" w:rsidR="00265098" w:rsidRPr="00050A8B" w:rsidRDefault="00265098" w:rsidP="00333CAC">
            <w:pPr>
              <w:widowControl w:val="0"/>
              <w:jc w:val="both"/>
              <w:rPr>
                <w:b/>
                <w:sz w:val="24"/>
                <w:szCs w:val="24"/>
                <w:lang w:val="uk-UA"/>
              </w:rPr>
            </w:pPr>
            <w:r w:rsidRPr="00050A8B">
              <w:rPr>
                <w:b/>
                <w:sz w:val="24"/>
                <w:szCs w:val="24"/>
                <w:lang w:val="uk-UA"/>
              </w:rPr>
              <w:t>Кількість учасників консультацій, осіб</w:t>
            </w:r>
          </w:p>
        </w:tc>
        <w:tc>
          <w:tcPr>
            <w:tcW w:w="3976" w:type="dxa"/>
            <w:shd w:val="clear" w:color="auto" w:fill="auto"/>
          </w:tcPr>
          <w:p w14:paraId="1F0880BC" w14:textId="77777777" w:rsidR="00265098" w:rsidRPr="00050A8B" w:rsidRDefault="00265098" w:rsidP="00333CAC">
            <w:pPr>
              <w:widowControl w:val="0"/>
              <w:jc w:val="both"/>
              <w:rPr>
                <w:b/>
                <w:sz w:val="24"/>
                <w:szCs w:val="24"/>
                <w:lang w:val="uk-UA"/>
              </w:rPr>
            </w:pPr>
            <w:r w:rsidRPr="00050A8B">
              <w:rPr>
                <w:b/>
                <w:sz w:val="24"/>
                <w:szCs w:val="24"/>
                <w:lang w:val="uk-UA"/>
              </w:rPr>
              <w:t>Основні результати консультацій</w:t>
            </w:r>
          </w:p>
        </w:tc>
      </w:tr>
      <w:tr w:rsidR="00265098" w:rsidRPr="00050A8B" w14:paraId="582BB324" w14:textId="77777777" w:rsidTr="00B169AC">
        <w:tc>
          <w:tcPr>
            <w:tcW w:w="1134" w:type="dxa"/>
            <w:shd w:val="clear" w:color="auto" w:fill="auto"/>
          </w:tcPr>
          <w:p w14:paraId="2F6C6A8B" w14:textId="518F7D9B" w:rsidR="00265098" w:rsidRPr="00050A8B" w:rsidRDefault="00265098" w:rsidP="00333CAC">
            <w:pPr>
              <w:widowControl w:val="0"/>
              <w:jc w:val="center"/>
              <w:rPr>
                <w:sz w:val="24"/>
                <w:szCs w:val="24"/>
                <w:lang w:val="uk-UA"/>
              </w:rPr>
            </w:pPr>
          </w:p>
        </w:tc>
        <w:tc>
          <w:tcPr>
            <w:tcW w:w="2977" w:type="dxa"/>
            <w:shd w:val="clear" w:color="auto" w:fill="auto"/>
          </w:tcPr>
          <w:p w14:paraId="6D402C96" w14:textId="178D62DD" w:rsidR="00265098" w:rsidRPr="00050A8B" w:rsidRDefault="00265098">
            <w:pPr>
              <w:widowControl w:val="0"/>
              <w:jc w:val="both"/>
              <w:rPr>
                <w:sz w:val="24"/>
                <w:szCs w:val="24"/>
                <w:lang w:val="uk-UA"/>
              </w:rPr>
            </w:pPr>
          </w:p>
        </w:tc>
        <w:tc>
          <w:tcPr>
            <w:tcW w:w="1942" w:type="dxa"/>
            <w:shd w:val="clear" w:color="auto" w:fill="auto"/>
          </w:tcPr>
          <w:p w14:paraId="51FB6B61" w14:textId="26167A27" w:rsidR="00265098" w:rsidRPr="00050A8B" w:rsidRDefault="00265098" w:rsidP="00333CAC">
            <w:pPr>
              <w:widowControl w:val="0"/>
              <w:jc w:val="center"/>
              <w:rPr>
                <w:sz w:val="24"/>
                <w:szCs w:val="24"/>
                <w:lang w:val="uk-UA"/>
              </w:rPr>
            </w:pPr>
          </w:p>
        </w:tc>
        <w:tc>
          <w:tcPr>
            <w:tcW w:w="3976" w:type="dxa"/>
            <w:shd w:val="clear" w:color="auto" w:fill="auto"/>
          </w:tcPr>
          <w:p w14:paraId="35534FDD" w14:textId="4D0372FE" w:rsidR="00265098" w:rsidRPr="00050A8B" w:rsidRDefault="00265098">
            <w:pPr>
              <w:widowControl w:val="0"/>
              <w:jc w:val="both"/>
              <w:rPr>
                <w:sz w:val="24"/>
                <w:szCs w:val="24"/>
                <w:lang w:val="uk-UA"/>
              </w:rPr>
            </w:pPr>
          </w:p>
        </w:tc>
      </w:tr>
      <w:tr w:rsidR="00332E01" w:rsidRPr="00050A8B" w14:paraId="7E68C780" w14:textId="77777777" w:rsidTr="00B169AC">
        <w:tc>
          <w:tcPr>
            <w:tcW w:w="1134" w:type="dxa"/>
            <w:shd w:val="clear" w:color="auto" w:fill="auto"/>
          </w:tcPr>
          <w:p w14:paraId="7C3E6771" w14:textId="185F60DA" w:rsidR="00332E01" w:rsidRPr="00050A8B" w:rsidRDefault="00DB4ACB" w:rsidP="00333CAC">
            <w:pPr>
              <w:widowControl w:val="0"/>
              <w:jc w:val="center"/>
              <w:rPr>
                <w:sz w:val="24"/>
                <w:szCs w:val="24"/>
                <w:lang w:val="uk-UA"/>
              </w:rPr>
            </w:pPr>
            <w:r>
              <w:rPr>
                <w:sz w:val="24"/>
                <w:szCs w:val="24"/>
                <w:lang w:val="uk-UA"/>
              </w:rPr>
              <w:t>1</w:t>
            </w:r>
          </w:p>
        </w:tc>
        <w:tc>
          <w:tcPr>
            <w:tcW w:w="2977" w:type="dxa"/>
            <w:shd w:val="clear" w:color="auto" w:fill="auto"/>
          </w:tcPr>
          <w:p w14:paraId="2A60D688" w14:textId="1E135839" w:rsidR="00332E01" w:rsidRPr="00050A8B" w:rsidRDefault="00332E01" w:rsidP="00B169AC">
            <w:pPr>
              <w:pStyle w:val="1"/>
              <w:shd w:val="clear" w:color="auto" w:fill="FFFFFF"/>
              <w:spacing w:before="0" w:beforeAutospacing="0" w:after="0" w:afterAutospacing="0"/>
              <w:jc w:val="both"/>
              <w:rPr>
                <w:b w:val="0"/>
                <w:color w:val="222222"/>
                <w:sz w:val="24"/>
                <w:szCs w:val="24"/>
                <w:lang w:val="uk-UA"/>
              </w:rPr>
            </w:pPr>
            <w:r w:rsidRPr="00050A8B">
              <w:rPr>
                <w:b w:val="0"/>
                <w:sz w:val="24"/>
                <w:szCs w:val="24"/>
                <w:lang w:val="uk-UA"/>
              </w:rPr>
              <w:t>07-08.06.2018 Науково-прак</w:t>
            </w:r>
            <w:r w:rsidR="00DB4ACB">
              <w:rPr>
                <w:b w:val="0"/>
                <w:sz w:val="24"/>
                <w:szCs w:val="24"/>
                <w:lang w:val="uk-UA"/>
              </w:rPr>
              <w:t>т</w:t>
            </w:r>
            <w:r w:rsidRPr="00050A8B">
              <w:rPr>
                <w:b w:val="0"/>
                <w:sz w:val="24"/>
                <w:szCs w:val="24"/>
                <w:lang w:val="uk-UA"/>
              </w:rPr>
              <w:t xml:space="preserve">ична конференція Української </w:t>
            </w:r>
            <w:r w:rsidR="00DB4ACB" w:rsidRPr="00050A8B">
              <w:rPr>
                <w:b w:val="0"/>
                <w:sz w:val="24"/>
                <w:szCs w:val="24"/>
                <w:lang w:val="uk-UA"/>
              </w:rPr>
              <w:t>асоціації</w:t>
            </w:r>
            <w:r w:rsidRPr="00050A8B">
              <w:rPr>
                <w:b w:val="0"/>
                <w:sz w:val="24"/>
                <w:szCs w:val="24"/>
                <w:lang w:val="uk-UA"/>
              </w:rPr>
              <w:t xml:space="preserve"> інвестиційного бізнесу,</w:t>
            </w:r>
            <w:r w:rsidRPr="00050A8B">
              <w:rPr>
                <w:b w:val="0"/>
                <w:color w:val="222222"/>
                <w:sz w:val="24"/>
                <w:szCs w:val="24"/>
                <w:lang w:val="uk-UA"/>
              </w:rPr>
              <w:t xml:space="preserve"> «Професійне управління активами: Модернізація національної моделі інвестиційного бізнесу»</w:t>
            </w:r>
          </w:p>
          <w:p w14:paraId="011346C7" w14:textId="628746B9" w:rsidR="00F451F5" w:rsidRPr="00050A8B" w:rsidRDefault="00332E01">
            <w:pPr>
              <w:widowControl w:val="0"/>
              <w:jc w:val="both"/>
              <w:rPr>
                <w:sz w:val="24"/>
                <w:szCs w:val="24"/>
                <w:lang w:val="uk-UA"/>
              </w:rPr>
            </w:pPr>
            <w:r w:rsidRPr="00050A8B">
              <w:rPr>
                <w:sz w:val="24"/>
                <w:szCs w:val="24"/>
                <w:lang w:val="uk-UA"/>
              </w:rPr>
              <w:t xml:space="preserve"> Одеса</w:t>
            </w:r>
          </w:p>
        </w:tc>
        <w:tc>
          <w:tcPr>
            <w:tcW w:w="1942" w:type="dxa"/>
            <w:shd w:val="clear" w:color="auto" w:fill="auto"/>
          </w:tcPr>
          <w:p w14:paraId="5B8EE2FC" w14:textId="0326A235" w:rsidR="00332E01" w:rsidRPr="00050A8B" w:rsidRDefault="00332E01" w:rsidP="00333CAC">
            <w:pPr>
              <w:widowControl w:val="0"/>
              <w:jc w:val="center"/>
              <w:rPr>
                <w:sz w:val="24"/>
                <w:szCs w:val="24"/>
                <w:lang w:val="uk-UA"/>
              </w:rPr>
            </w:pPr>
            <w:r w:rsidRPr="00050A8B">
              <w:rPr>
                <w:sz w:val="24"/>
                <w:szCs w:val="24"/>
                <w:lang w:val="uk-UA"/>
              </w:rPr>
              <w:t>67</w:t>
            </w:r>
          </w:p>
        </w:tc>
        <w:tc>
          <w:tcPr>
            <w:tcW w:w="3976" w:type="dxa"/>
            <w:shd w:val="clear" w:color="auto" w:fill="auto"/>
          </w:tcPr>
          <w:p w14:paraId="13A6BB36" w14:textId="53E2B733" w:rsidR="00DB4ACB" w:rsidRDefault="00332E01" w:rsidP="00333CAC">
            <w:pPr>
              <w:widowControl w:val="0"/>
              <w:jc w:val="both"/>
              <w:rPr>
                <w:sz w:val="24"/>
                <w:szCs w:val="24"/>
                <w:lang w:val="uk-UA"/>
              </w:rPr>
            </w:pPr>
            <w:r w:rsidRPr="00050A8B">
              <w:rPr>
                <w:sz w:val="24"/>
                <w:szCs w:val="24"/>
                <w:lang w:val="uk-UA"/>
              </w:rPr>
              <w:t>Розглянуто концепцію НКЦПФР</w:t>
            </w:r>
            <w:r w:rsidR="00DB4ACB">
              <w:rPr>
                <w:sz w:val="24"/>
                <w:szCs w:val="24"/>
                <w:lang w:val="uk-UA"/>
              </w:rPr>
              <w:t xml:space="preserve"> та</w:t>
            </w:r>
            <w:r w:rsidRPr="00050A8B">
              <w:rPr>
                <w:sz w:val="24"/>
                <w:szCs w:val="24"/>
                <w:lang w:val="uk-UA"/>
              </w:rPr>
              <w:t xml:space="preserve"> надано пропозиції щодо вдосконалення окремих положень</w:t>
            </w:r>
          </w:p>
          <w:p w14:paraId="1430D4B3" w14:textId="77777777" w:rsidR="00DB4ACB" w:rsidRPr="00DB4ACB" w:rsidRDefault="00DB4ACB" w:rsidP="00B169AC">
            <w:pPr>
              <w:rPr>
                <w:sz w:val="24"/>
                <w:szCs w:val="24"/>
                <w:lang w:val="uk-UA"/>
              </w:rPr>
            </w:pPr>
          </w:p>
          <w:p w14:paraId="681235DB" w14:textId="77777777" w:rsidR="00DB4ACB" w:rsidRPr="00DB4ACB" w:rsidRDefault="00DB4ACB" w:rsidP="00B169AC">
            <w:pPr>
              <w:rPr>
                <w:sz w:val="24"/>
                <w:szCs w:val="24"/>
                <w:lang w:val="uk-UA"/>
              </w:rPr>
            </w:pPr>
          </w:p>
          <w:p w14:paraId="74CF733B" w14:textId="77777777" w:rsidR="00DB4ACB" w:rsidRPr="00DB4ACB" w:rsidRDefault="00DB4ACB" w:rsidP="00B169AC">
            <w:pPr>
              <w:rPr>
                <w:sz w:val="24"/>
                <w:szCs w:val="24"/>
                <w:lang w:val="uk-UA"/>
              </w:rPr>
            </w:pPr>
          </w:p>
          <w:p w14:paraId="09604647" w14:textId="65934260" w:rsidR="00DB4ACB" w:rsidRDefault="00DB4ACB" w:rsidP="00DB4ACB">
            <w:pPr>
              <w:rPr>
                <w:sz w:val="24"/>
                <w:szCs w:val="24"/>
                <w:lang w:val="uk-UA"/>
              </w:rPr>
            </w:pPr>
          </w:p>
          <w:p w14:paraId="5D6648B2" w14:textId="6C6BB9F7" w:rsidR="00332E01" w:rsidRPr="00DB4ACB" w:rsidRDefault="00DB4ACB" w:rsidP="00B169AC">
            <w:pPr>
              <w:tabs>
                <w:tab w:val="left" w:pos="928"/>
              </w:tabs>
              <w:rPr>
                <w:sz w:val="24"/>
                <w:szCs w:val="24"/>
                <w:lang w:val="uk-UA"/>
              </w:rPr>
            </w:pPr>
            <w:r>
              <w:rPr>
                <w:sz w:val="24"/>
                <w:szCs w:val="24"/>
                <w:lang w:val="uk-UA"/>
              </w:rPr>
              <w:tab/>
            </w:r>
          </w:p>
        </w:tc>
      </w:tr>
      <w:tr w:rsidR="00DB4ACB" w:rsidRPr="00050A8B" w14:paraId="59836692" w14:textId="77777777" w:rsidTr="00B169AC">
        <w:tc>
          <w:tcPr>
            <w:tcW w:w="1134" w:type="dxa"/>
            <w:shd w:val="clear" w:color="auto" w:fill="auto"/>
          </w:tcPr>
          <w:p w14:paraId="4C918962" w14:textId="20290613" w:rsidR="00DB4ACB" w:rsidRPr="00050A8B" w:rsidRDefault="00DB4ACB" w:rsidP="00B169AC">
            <w:pPr>
              <w:widowControl w:val="0"/>
              <w:jc w:val="center"/>
              <w:rPr>
                <w:sz w:val="24"/>
                <w:szCs w:val="24"/>
                <w:lang w:val="uk-UA"/>
              </w:rPr>
            </w:pPr>
            <w:r>
              <w:rPr>
                <w:sz w:val="24"/>
                <w:szCs w:val="24"/>
                <w:lang w:val="uk-UA"/>
              </w:rPr>
              <w:t>2</w:t>
            </w:r>
          </w:p>
        </w:tc>
        <w:tc>
          <w:tcPr>
            <w:tcW w:w="2977" w:type="dxa"/>
            <w:shd w:val="clear" w:color="auto" w:fill="auto"/>
          </w:tcPr>
          <w:p w14:paraId="06505856" w14:textId="77777777" w:rsidR="00DB4ACB" w:rsidRPr="00050A8B" w:rsidRDefault="00DB4ACB" w:rsidP="00B169AC">
            <w:pPr>
              <w:widowControl w:val="0"/>
              <w:jc w:val="both"/>
              <w:rPr>
                <w:sz w:val="24"/>
                <w:szCs w:val="24"/>
                <w:lang w:val="uk-UA"/>
              </w:rPr>
            </w:pPr>
            <w:r w:rsidRPr="00050A8B">
              <w:rPr>
                <w:sz w:val="24"/>
                <w:szCs w:val="24"/>
                <w:lang w:val="uk-UA"/>
              </w:rPr>
              <w:t>07.08.2018 Засідання Комітету НКЦПФР з питань стратегії розвитку та економічного аналізу фондового ринку.</w:t>
            </w:r>
          </w:p>
        </w:tc>
        <w:tc>
          <w:tcPr>
            <w:tcW w:w="1942" w:type="dxa"/>
            <w:shd w:val="clear" w:color="auto" w:fill="auto"/>
          </w:tcPr>
          <w:p w14:paraId="535985A7" w14:textId="77777777" w:rsidR="00DB4ACB" w:rsidRPr="00050A8B" w:rsidRDefault="00DB4ACB" w:rsidP="00B169AC">
            <w:pPr>
              <w:widowControl w:val="0"/>
              <w:jc w:val="center"/>
              <w:rPr>
                <w:sz w:val="24"/>
                <w:szCs w:val="24"/>
                <w:lang w:val="uk-UA"/>
              </w:rPr>
            </w:pPr>
            <w:r w:rsidRPr="00050A8B">
              <w:rPr>
                <w:sz w:val="24"/>
                <w:szCs w:val="24"/>
                <w:lang w:val="uk-UA"/>
              </w:rPr>
              <w:t>23</w:t>
            </w:r>
          </w:p>
        </w:tc>
        <w:tc>
          <w:tcPr>
            <w:tcW w:w="3976" w:type="dxa"/>
            <w:shd w:val="clear" w:color="auto" w:fill="auto"/>
          </w:tcPr>
          <w:p w14:paraId="2C692A2A" w14:textId="3B9AFE76" w:rsidR="00DB4ACB" w:rsidRPr="00050A8B" w:rsidRDefault="00DB4ACB" w:rsidP="00E52EE8">
            <w:pPr>
              <w:widowControl w:val="0"/>
              <w:jc w:val="both"/>
              <w:rPr>
                <w:sz w:val="24"/>
                <w:szCs w:val="24"/>
                <w:lang w:val="uk-UA"/>
              </w:rPr>
            </w:pPr>
            <w:r w:rsidRPr="00050A8B">
              <w:rPr>
                <w:sz w:val="24"/>
                <w:szCs w:val="24"/>
                <w:lang w:val="uk-UA"/>
              </w:rPr>
              <w:t xml:space="preserve">Вирішено доопрацювати проект регуляторного </w:t>
            </w:r>
            <w:proofErr w:type="spellStart"/>
            <w:r w:rsidRPr="00050A8B">
              <w:rPr>
                <w:sz w:val="24"/>
                <w:szCs w:val="24"/>
                <w:lang w:val="uk-UA"/>
              </w:rPr>
              <w:t>акта</w:t>
            </w:r>
            <w:proofErr w:type="spellEnd"/>
            <w:r w:rsidRPr="00050A8B">
              <w:rPr>
                <w:sz w:val="24"/>
                <w:szCs w:val="24"/>
                <w:lang w:val="uk-UA"/>
              </w:rPr>
              <w:t xml:space="preserve"> із урахуванням запропонованих пропозицій</w:t>
            </w:r>
            <w:r>
              <w:rPr>
                <w:sz w:val="24"/>
                <w:szCs w:val="24"/>
                <w:lang w:val="uk-UA"/>
              </w:rPr>
              <w:t xml:space="preserve"> та</w:t>
            </w:r>
            <w:r w:rsidRPr="00050A8B">
              <w:rPr>
                <w:sz w:val="24"/>
                <w:szCs w:val="24"/>
                <w:lang w:val="uk-UA"/>
              </w:rPr>
              <w:t xml:space="preserve"> рекомендовано для розгляду на засіданні НКЦПФР</w:t>
            </w:r>
          </w:p>
        </w:tc>
      </w:tr>
      <w:tr w:rsidR="00332E01" w:rsidRPr="00050A8B" w14:paraId="632ACFA7" w14:textId="77777777" w:rsidTr="00B169AC">
        <w:tc>
          <w:tcPr>
            <w:tcW w:w="1134" w:type="dxa"/>
            <w:shd w:val="clear" w:color="auto" w:fill="auto"/>
          </w:tcPr>
          <w:p w14:paraId="0416F5C2" w14:textId="630F963A" w:rsidR="00332E01" w:rsidRPr="00050A8B" w:rsidRDefault="00332E01" w:rsidP="00333CAC">
            <w:pPr>
              <w:widowControl w:val="0"/>
              <w:jc w:val="center"/>
              <w:rPr>
                <w:sz w:val="24"/>
                <w:szCs w:val="24"/>
                <w:lang w:val="uk-UA"/>
              </w:rPr>
            </w:pPr>
            <w:r w:rsidRPr="00050A8B">
              <w:rPr>
                <w:sz w:val="24"/>
                <w:szCs w:val="24"/>
                <w:lang w:val="uk-UA"/>
              </w:rPr>
              <w:t>3</w:t>
            </w:r>
          </w:p>
        </w:tc>
        <w:tc>
          <w:tcPr>
            <w:tcW w:w="2977" w:type="dxa"/>
            <w:shd w:val="clear" w:color="auto" w:fill="auto"/>
          </w:tcPr>
          <w:p w14:paraId="7FDEC779" w14:textId="7AB21608" w:rsidR="00332E01" w:rsidRPr="00050A8B" w:rsidRDefault="00332E01" w:rsidP="00333CAC">
            <w:pPr>
              <w:widowControl w:val="0"/>
              <w:jc w:val="both"/>
              <w:rPr>
                <w:sz w:val="24"/>
                <w:szCs w:val="24"/>
                <w:lang w:val="uk-UA"/>
              </w:rPr>
            </w:pPr>
            <w:r w:rsidRPr="00050A8B">
              <w:rPr>
                <w:sz w:val="24"/>
                <w:szCs w:val="24"/>
                <w:lang w:val="uk-UA"/>
              </w:rPr>
              <w:t>20-21.09.2018 Український фінансовий форум, Одеса</w:t>
            </w:r>
          </w:p>
        </w:tc>
        <w:tc>
          <w:tcPr>
            <w:tcW w:w="1942" w:type="dxa"/>
            <w:shd w:val="clear" w:color="auto" w:fill="auto"/>
          </w:tcPr>
          <w:p w14:paraId="20976F69" w14:textId="44F999CA" w:rsidR="00332E01" w:rsidRPr="00050A8B" w:rsidRDefault="00332E01" w:rsidP="00333CAC">
            <w:pPr>
              <w:widowControl w:val="0"/>
              <w:jc w:val="center"/>
              <w:rPr>
                <w:sz w:val="24"/>
                <w:szCs w:val="24"/>
                <w:lang w:val="uk-UA"/>
              </w:rPr>
            </w:pPr>
            <w:r w:rsidRPr="00050A8B">
              <w:rPr>
                <w:sz w:val="24"/>
                <w:szCs w:val="24"/>
                <w:lang w:val="uk-UA"/>
              </w:rPr>
              <w:t>311</w:t>
            </w:r>
          </w:p>
        </w:tc>
        <w:tc>
          <w:tcPr>
            <w:tcW w:w="3976" w:type="dxa"/>
            <w:shd w:val="clear" w:color="auto" w:fill="auto"/>
          </w:tcPr>
          <w:p w14:paraId="6C99CBC2" w14:textId="4420D407" w:rsidR="00332E01" w:rsidRPr="00050A8B" w:rsidRDefault="00332E01" w:rsidP="00E52EE8">
            <w:pPr>
              <w:widowControl w:val="0"/>
              <w:jc w:val="both"/>
              <w:rPr>
                <w:sz w:val="24"/>
                <w:szCs w:val="24"/>
              </w:rPr>
            </w:pPr>
            <w:r w:rsidRPr="00050A8B">
              <w:rPr>
                <w:sz w:val="24"/>
                <w:szCs w:val="24"/>
                <w:lang w:val="uk-UA"/>
              </w:rPr>
              <w:t>Представлено оновлений проект закону з враху</w:t>
            </w:r>
            <w:r w:rsidR="00F451F5">
              <w:rPr>
                <w:sz w:val="24"/>
                <w:szCs w:val="24"/>
                <w:lang w:val="uk-UA"/>
              </w:rPr>
              <w:t>в</w:t>
            </w:r>
            <w:r w:rsidRPr="00050A8B">
              <w:rPr>
                <w:sz w:val="24"/>
                <w:szCs w:val="24"/>
                <w:lang w:val="uk-UA"/>
              </w:rPr>
              <w:t xml:space="preserve">анням пропозицій учасників ринку, профільних асоціацій та державних органів. Проект отримав належну високу оцінку вітчизняних та закордонних експертів </w:t>
            </w:r>
          </w:p>
        </w:tc>
      </w:tr>
    </w:tbl>
    <w:p w14:paraId="6CAD8BF7" w14:textId="77777777" w:rsidR="0000349C" w:rsidRPr="00050A8B" w:rsidRDefault="0000349C" w:rsidP="00265098">
      <w:pPr>
        <w:widowControl w:val="0"/>
        <w:ind w:firstLine="708"/>
        <w:jc w:val="both"/>
        <w:rPr>
          <w:sz w:val="28"/>
          <w:szCs w:val="28"/>
          <w:lang w:val="uk-UA"/>
        </w:rPr>
      </w:pPr>
    </w:p>
    <w:p w14:paraId="1F844E76" w14:textId="3A72DE3F" w:rsidR="00265098" w:rsidRPr="00050A8B" w:rsidRDefault="00050A8B" w:rsidP="00E52EE8">
      <w:pPr>
        <w:spacing w:after="160" w:line="259" w:lineRule="auto"/>
        <w:rPr>
          <w:b/>
          <w:sz w:val="28"/>
          <w:szCs w:val="28"/>
          <w:lang w:val="uk-UA"/>
        </w:rPr>
      </w:pPr>
      <w:r w:rsidRPr="00050A8B">
        <w:rPr>
          <w:sz w:val="28"/>
          <w:szCs w:val="28"/>
          <w:lang w:val="uk-UA"/>
        </w:rPr>
        <w:br w:type="page"/>
      </w:r>
      <w:r w:rsidR="00265098" w:rsidRPr="00050A8B">
        <w:rPr>
          <w:b/>
          <w:sz w:val="28"/>
          <w:szCs w:val="28"/>
          <w:lang w:val="uk-UA"/>
        </w:rPr>
        <w:lastRenderedPageBreak/>
        <w:t>2. Вимірювання впливу регулювання на суб’єктів підприємництва:</w:t>
      </w:r>
    </w:p>
    <w:p w14:paraId="31C2CB4D" w14:textId="74FC5845" w:rsidR="00265098" w:rsidRPr="00050A8B" w:rsidRDefault="00265098" w:rsidP="00265098">
      <w:pPr>
        <w:widowControl w:val="0"/>
        <w:ind w:right="202" w:firstLine="540"/>
        <w:jc w:val="both"/>
        <w:rPr>
          <w:sz w:val="28"/>
          <w:szCs w:val="28"/>
          <w:lang w:val="uk-UA"/>
        </w:rPr>
      </w:pPr>
      <w:r w:rsidRPr="00050A8B">
        <w:rPr>
          <w:sz w:val="28"/>
          <w:szCs w:val="28"/>
          <w:lang w:val="uk-UA"/>
        </w:rPr>
        <w:t xml:space="preserve">   </w:t>
      </w:r>
      <w:r w:rsidR="00DB4ACB">
        <w:rPr>
          <w:sz w:val="28"/>
          <w:szCs w:val="28"/>
          <w:lang w:val="uk-UA"/>
        </w:rPr>
        <w:t>К</w:t>
      </w:r>
      <w:r w:rsidRPr="00050A8B">
        <w:rPr>
          <w:sz w:val="28"/>
          <w:szCs w:val="28"/>
          <w:lang w:val="uk-UA"/>
        </w:rPr>
        <w:t>ількість суб’єктів, на яких поширюється регулювання</w:t>
      </w:r>
      <w:r w:rsidR="005A2C48" w:rsidRPr="00050A8B">
        <w:rPr>
          <w:sz w:val="28"/>
          <w:szCs w:val="28"/>
          <w:lang w:val="uk-UA"/>
        </w:rPr>
        <w:t xml:space="preserve">: </w:t>
      </w:r>
      <w:r w:rsidR="0000349C" w:rsidRPr="00050A8B">
        <w:rPr>
          <w:sz w:val="28"/>
          <w:szCs w:val="28"/>
          <w:lang w:val="uk-UA"/>
        </w:rPr>
        <w:t>22</w:t>
      </w:r>
      <w:r w:rsidR="005A2C48" w:rsidRPr="00050A8B">
        <w:rPr>
          <w:sz w:val="28"/>
          <w:szCs w:val="28"/>
          <w:lang w:val="uk-UA"/>
        </w:rPr>
        <w:t xml:space="preserve"> адміністраторів НПФ, </w:t>
      </w:r>
      <w:r w:rsidR="0000349C" w:rsidRPr="00050A8B">
        <w:rPr>
          <w:sz w:val="28"/>
          <w:szCs w:val="28"/>
          <w:lang w:val="uk-UA"/>
        </w:rPr>
        <w:t>36</w:t>
      </w:r>
      <w:r w:rsidR="005A2C48" w:rsidRPr="00050A8B">
        <w:rPr>
          <w:sz w:val="28"/>
          <w:szCs w:val="28"/>
          <w:lang w:val="uk-UA"/>
        </w:rPr>
        <w:t xml:space="preserve"> компаній з управління активами, </w:t>
      </w:r>
      <w:r w:rsidR="0000349C" w:rsidRPr="00050A8B">
        <w:rPr>
          <w:sz w:val="28"/>
          <w:szCs w:val="28"/>
          <w:lang w:val="uk-UA"/>
        </w:rPr>
        <w:t>13</w:t>
      </w:r>
      <w:r w:rsidR="005A2C48" w:rsidRPr="00050A8B">
        <w:rPr>
          <w:sz w:val="28"/>
          <w:szCs w:val="28"/>
          <w:lang w:val="uk-UA"/>
        </w:rPr>
        <w:t xml:space="preserve"> </w:t>
      </w:r>
      <w:r w:rsidR="00DB4ACB" w:rsidRPr="00050A8B">
        <w:rPr>
          <w:sz w:val="28"/>
          <w:szCs w:val="28"/>
          <w:lang w:val="uk-UA"/>
        </w:rPr>
        <w:t xml:space="preserve">депозитарних установ з обслуговування </w:t>
      </w:r>
      <w:r w:rsidR="00DB4ACB">
        <w:rPr>
          <w:sz w:val="28"/>
          <w:szCs w:val="28"/>
          <w:lang w:val="uk-UA"/>
        </w:rPr>
        <w:t>НПФ,</w:t>
      </w:r>
      <w:r w:rsidRPr="00050A8B">
        <w:rPr>
          <w:sz w:val="28"/>
          <w:szCs w:val="28"/>
          <w:lang w:val="uk-UA"/>
        </w:rPr>
        <w:t xml:space="preserve"> у тому числі середнього підприємництва -  </w:t>
      </w:r>
      <w:r w:rsidR="003A3E9F" w:rsidRPr="00050A8B">
        <w:rPr>
          <w:sz w:val="28"/>
          <w:szCs w:val="28"/>
          <w:lang w:val="uk-UA"/>
        </w:rPr>
        <w:t>13</w:t>
      </w:r>
      <w:r w:rsidRPr="00050A8B">
        <w:rPr>
          <w:sz w:val="28"/>
          <w:szCs w:val="28"/>
          <w:lang w:val="uk-UA"/>
        </w:rPr>
        <w:t xml:space="preserve">, малого підприємництва – </w:t>
      </w:r>
      <w:r w:rsidR="003A3E9F" w:rsidRPr="00050A8B">
        <w:rPr>
          <w:sz w:val="28"/>
          <w:szCs w:val="28"/>
          <w:lang w:val="uk-UA"/>
        </w:rPr>
        <w:t>1</w:t>
      </w:r>
      <w:r w:rsidRPr="00050A8B">
        <w:rPr>
          <w:sz w:val="28"/>
          <w:szCs w:val="28"/>
          <w:lang w:val="uk-UA"/>
        </w:rPr>
        <w:t xml:space="preserve"> та </w:t>
      </w:r>
      <w:proofErr w:type="spellStart"/>
      <w:r w:rsidRPr="00050A8B">
        <w:rPr>
          <w:sz w:val="28"/>
          <w:szCs w:val="28"/>
          <w:lang w:val="uk-UA"/>
        </w:rPr>
        <w:t>мікропідприємництва</w:t>
      </w:r>
      <w:proofErr w:type="spellEnd"/>
      <w:r w:rsidRPr="00050A8B">
        <w:rPr>
          <w:sz w:val="28"/>
          <w:szCs w:val="28"/>
          <w:lang w:val="uk-UA"/>
        </w:rPr>
        <w:t xml:space="preserve"> – </w:t>
      </w:r>
      <w:r w:rsidR="003A3E9F" w:rsidRPr="00050A8B">
        <w:rPr>
          <w:sz w:val="28"/>
          <w:szCs w:val="28"/>
          <w:lang w:val="uk-UA"/>
        </w:rPr>
        <w:t>57</w:t>
      </w:r>
      <w:r w:rsidR="00E52EE8">
        <w:rPr>
          <w:sz w:val="28"/>
          <w:szCs w:val="28"/>
          <w:lang w:val="uk-UA"/>
        </w:rPr>
        <w:t>.</w:t>
      </w:r>
    </w:p>
    <w:p w14:paraId="18FE18ED" w14:textId="77777777" w:rsidR="00265098" w:rsidRPr="00050A8B" w:rsidRDefault="00265098" w:rsidP="00265098">
      <w:pPr>
        <w:widowControl w:val="0"/>
        <w:ind w:firstLine="708"/>
        <w:jc w:val="both"/>
        <w:rPr>
          <w:sz w:val="28"/>
          <w:szCs w:val="28"/>
          <w:lang w:val="uk-UA"/>
        </w:rPr>
      </w:pPr>
      <w:r w:rsidRPr="00050A8B">
        <w:rPr>
          <w:sz w:val="28"/>
          <w:szCs w:val="28"/>
          <w:lang w:val="uk-UA"/>
        </w:rPr>
        <w:t xml:space="preserve">Питома вага суб’єктів малого підприємництва у загальній кількості суб’єктів господарювання, на яких проблема справляє вплив, - </w:t>
      </w:r>
      <w:r w:rsidR="005A2C48" w:rsidRPr="00050A8B">
        <w:rPr>
          <w:sz w:val="28"/>
          <w:szCs w:val="28"/>
          <w:lang w:val="uk-UA"/>
        </w:rPr>
        <w:t xml:space="preserve"> 80</w:t>
      </w:r>
      <w:r w:rsidRPr="00050A8B">
        <w:rPr>
          <w:sz w:val="28"/>
          <w:szCs w:val="28"/>
          <w:lang w:val="uk-UA"/>
        </w:rPr>
        <w:t>%.</w:t>
      </w:r>
    </w:p>
    <w:p w14:paraId="11B2CCB5" w14:textId="77777777" w:rsidR="00AE3424" w:rsidRPr="00050A8B" w:rsidRDefault="00AE3424" w:rsidP="00265098">
      <w:pPr>
        <w:pStyle w:val="aa"/>
        <w:widowControl w:val="0"/>
        <w:tabs>
          <w:tab w:val="left" w:pos="1875"/>
        </w:tabs>
        <w:ind w:firstLine="720"/>
        <w:rPr>
          <w:sz w:val="26"/>
          <w:szCs w:val="26"/>
        </w:rPr>
      </w:pPr>
    </w:p>
    <w:bookmarkEnd w:id="13"/>
    <w:p w14:paraId="13B5854E" w14:textId="77777777" w:rsidR="003A3E9F" w:rsidRPr="00050A8B" w:rsidRDefault="003A3E9F" w:rsidP="003A3E9F">
      <w:pPr>
        <w:pStyle w:val="aa"/>
        <w:widowControl w:val="0"/>
        <w:tabs>
          <w:tab w:val="left" w:pos="1875"/>
        </w:tabs>
        <w:ind w:firstLine="720"/>
        <w:rPr>
          <w:sz w:val="26"/>
          <w:szCs w:val="26"/>
        </w:rPr>
      </w:pPr>
      <w:r w:rsidRPr="00050A8B">
        <w:rPr>
          <w:sz w:val="26"/>
          <w:szCs w:val="26"/>
        </w:rPr>
        <w:t>Розрахунок витрат суб’єктів малого підприємництва на виконання вимог регулювання</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512"/>
        <w:gridCol w:w="1935"/>
        <w:gridCol w:w="1800"/>
      </w:tblGrid>
      <w:tr w:rsidR="003A3E9F" w:rsidRPr="00050A8B" w14:paraId="7AF2BD68" w14:textId="77777777" w:rsidTr="00776ED1">
        <w:tc>
          <w:tcPr>
            <w:tcW w:w="1008" w:type="dxa"/>
            <w:shd w:val="clear" w:color="auto" w:fill="auto"/>
          </w:tcPr>
          <w:p w14:paraId="35C7BC4E" w14:textId="77777777" w:rsidR="003A3E9F" w:rsidRPr="00050A8B" w:rsidRDefault="003A3E9F" w:rsidP="00776ED1">
            <w:pPr>
              <w:pStyle w:val="aa"/>
              <w:widowControl w:val="0"/>
              <w:tabs>
                <w:tab w:val="left" w:pos="1875"/>
              </w:tabs>
              <w:ind w:right="-108"/>
              <w:jc w:val="both"/>
              <w:rPr>
                <w:sz w:val="24"/>
                <w:szCs w:val="24"/>
              </w:rPr>
            </w:pPr>
            <w:r w:rsidRPr="00050A8B">
              <w:rPr>
                <w:sz w:val="24"/>
                <w:szCs w:val="24"/>
              </w:rPr>
              <w:t>Порядковий номер</w:t>
            </w:r>
          </w:p>
        </w:tc>
        <w:tc>
          <w:tcPr>
            <w:tcW w:w="5512" w:type="dxa"/>
            <w:shd w:val="clear" w:color="auto" w:fill="auto"/>
          </w:tcPr>
          <w:p w14:paraId="4A8FD44D" w14:textId="77777777" w:rsidR="003A3E9F" w:rsidRPr="00050A8B" w:rsidRDefault="003A3E9F" w:rsidP="00776ED1">
            <w:pPr>
              <w:pStyle w:val="af0"/>
              <w:widowControl w:val="0"/>
              <w:spacing w:before="0" w:beforeAutospacing="0" w:after="0" w:afterAutospacing="0"/>
              <w:jc w:val="center"/>
              <w:rPr>
                <w:b/>
              </w:rPr>
            </w:pPr>
            <w:r w:rsidRPr="00050A8B">
              <w:rPr>
                <w:b/>
              </w:rPr>
              <w:t>Найменування оцінки</w:t>
            </w:r>
          </w:p>
        </w:tc>
        <w:tc>
          <w:tcPr>
            <w:tcW w:w="1935" w:type="dxa"/>
            <w:shd w:val="clear" w:color="auto" w:fill="auto"/>
          </w:tcPr>
          <w:p w14:paraId="0AD07142" w14:textId="77777777" w:rsidR="003A3E9F" w:rsidRPr="00050A8B" w:rsidRDefault="003A3E9F" w:rsidP="00776ED1">
            <w:pPr>
              <w:pStyle w:val="af0"/>
              <w:widowControl w:val="0"/>
              <w:spacing w:before="0" w:beforeAutospacing="0" w:after="0" w:afterAutospacing="0"/>
              <w:jc w:val="center"/>
              <w:rPr>
                <w:b/>
              </w:rPr>
            </w:pPr>
            <w:r w:rsidRPr="00050A8B">
              <w:rPr>
                <w:b/>
              </w:rPr>
              <w:t>У перший рік (стартовий рік впровадження регулювання)</w:t>
            </w:r>
          </w:p>
        </w:tc>
        <w:tc>
          <w:tcPr>
            <w:tcW w:w="1800" w:type="dxa"/>
            <w:shd w:val="clear" w:color="auto" w:fill="auto"/>
          </w:tcPr>
          <w:p w14:paraId="799597F0" w14:textId="77777777" w:rsidR="003A3E9F" w:rsidRPr="00050A8B" w:rsidRDefault="003A3E9F" w:rsidP="00776ED1">
            <w:pPr>
              <w:pStyle w:val="af0"/>
              <w:widowControl w:val="0"/>
              <w:spacing w:before="0" w:beforeAutospacing="0" w:after="0" w:afterAutospacing="0"/>
              <w:jc w:val="center"/>
              <w:rPr>
                <w:b/>
              </w:rPr>
            </w:pPr>
            <w:r w:rsidRPr="00050A8B">
              <w:rPr>
                <w:b/>
              </w:rPr>
              <w:t>Витрати за п'ять років</w:t>
            </w:r>
          </w:p>
        </w:tc>
      </w:tr>
      <w:tr w:rsidR="003A3E9F" w:rsidRPr="00050A8B" w14:paraId="736A9FF2" w14:textId="77777777" w:rsidTr="00776ED1">
        <w:tc>
          <w:tcPr>
            <w:tcW w:w="10255" w:type="dxa"/>
            <w:gridSpan w:val="4"/>
            <w:shd w:val="clear" w:color="auto" w:fill="auto"/>
          </w:tcPr>
          <w:p w14:paraId="4D593C49" w14:textId="77777777" w:rsidR="003A3E9F" w:rsidRPr="00050A8B" w:rsidRDefault="003A3E9F" w:rsidP="00776ED1">
            <w:pPr>
              <w:widowControl w:val="0"/>
              <w:jc w:val="center"/>
              <w:rPr>
                <w:b/>
                <w:sz w:val="24"/>
                <w:szCs w:val="24"/>
                <w:lang w:val="uk-UA"/>
              </w:rPr>
            </w:pPr>
            <w:r w:rsidRPr="00050A8B">
              <w:rPr>
                <w:b/>
                <w:sz w:val="24"/>
                <w:szCs w:val="24"/>
                <w:lang w:val="uk-UA"/>
              </w:rPr>
              <w:t>Оцінка "прямих" витрат суб'єктів малого підприємництва на виконання регулювання</w:t>
            </w:r>
          </w:p>
        </w:tc>
      </w:tr>
      <w:tr w:rsidR="003A3E9F" w:rsidRPr="00050A8B" w14:paraId="45B6CC9B" w14:textId="77777777" w:rsidTr="00776ED1">
        <w:tc>
          <w:tcPr>
            <w:tcW w:w="1008" w:type="dxa"/>
            <w:shd w:val="clear" w:color="auto" w:fill="auto"/>
          </w:tcPr>
          <w:p w14:paraId="5C87088A" w14:textId="77777777" w:rsidR="003A3E9F" w:rsidRPr="00050A8B" w:rsidRDefault="003A3E9F" w:rsidP="00776ED1">
            <w:pPr>
              <w:pStyle w:val="af0"/>
              <w:widowControl w:val="0"/>
              <w:spacing w:before="0" w:beforeAutospacing="0" w:after="0" w:afterAutospacing="0"/>
              <w:jc w:val="center"/>
            </w:pPr>
            <w:r w:rsidRPr="00050A8B">
              <w:t>1</w:t>
            </w:r>
          </w:p>
        </w:tc>
        <w:tc>
          <w:tcPr>
            <w:tcW w:w="5512" w:type="dxa"/>
            <w:shd w:val="clear" w:color="auto" w:fill="auto"/>
          </w:tcPr>
          <w:p w14:paraId="435F7943" w14:textId="77777777" w:rsidR="003A3E9F" w:rsidRPr="00050A8B" w:rsidRDefault="003A3E9F" w:rsidP="00776ED1">
            <w:pPr>
              <w:pStyle w:val="af0"/>
              <w:widowControl w:val="0"/>
              <w:spacing w:before="0" w:beforeAutospacing="0" w:after="0" w:afterAutospacing="0"/>
              <w:jc w:val="both"/>
            </w:pPr>
            <w:r w:rsidRPr="00050A8B">
              <w:t xml:space="preserve">Придбання необхідного обладнання </w:t>
            </w:r>
          </w:p>
        </w:tc>
        <w:tc>
          <w:tcPr>
            <w:tcW w:w="1935" w:type="dxa"/>
            <w:shd w:val="clear" w:color="auto" w:fill="auto"/>
          </w:tcPr>
          <w:p w14:paraId="40BBE518" w14:textId="36340D10" w:rsidR="003A3E9F" w:rsidRPr="00050A8B" w:rsidRDefault="003A3E9F" w:rsidP="00776ED1">
            <w:pPr>
              <w:pStyle w:val="af0"/>
              <w:widowControl w:val="0"/>
              <w:tabs>
                <w:tab w:val="left" w:pos="1875"/>
              </w:tabs>
              <w:spacing w:before="0" w:beforeAutospacing="0" w:after="0" w:afterAutospacing="0"/>
              <w:jc w:val="center"/>
              <w:rPr>
                <w:b/>
              </w:rPr>
            </w:pPr>
            <w:r w:rsidRPr="00050A8B">
              <w:rPr>
                <w:b/>
              </w:rPr>
              <w:t>8 376 070</w:t>
            </w:r>
          </w:p>
        </w:tc>
        <w:tc>
          <w:tcPr>
            <w:tcW w:w="1800" w:type="dxa"/>
            <w:shd w:val="clear" w:color="auto" w:fill="auto"/>
          </w:tcPr>
          <w:p w14:paraId="035096D3" w14:textId="4F2F22C4" w:rsidR="003A3E9F" w:rsidRPr="00050A8B" w:rsidRDefault="003A3E9F" w:rsidP="00776ED1">
            <w:pPr>
              <w:pStyle w:val="af0"/>
              <w:widowControl w:val="0"/>
              <w:tabs>
                <w:tab w:val="left" w:pos="-9725"/>
              </w:tabs>
              <w:spacing w:before="0" w:beforeAutospacing="0" w:after="0" w:afterAutospacing="0"/>
              <w:jc w:val="center"/>
              <w:rPr>
                <w:b/>
              </w:rPr>
            </w:pPr>
            <w:r w:rsidRPr="00050A8B">
              <w:rPr>
                <w:b/>
              </w:rPr>
              <w:t>41 880 350</w:t>
            </w:r>
          </w:p>
        </w:tc>
      </w:tr>
      <w:tr w:rsidR="003A3E9F" w:rsidRPr="00050A8B" w14:paraId="299EC534" w14:textId="77777777" w:rsidTr="00776ED1">
        <w:tc>
          <w:tcPr>
            <w:tcW w:w="1008" w:type="dxa"/>
            <w:shd w:val="clear" w:color="auto" w:fill="auto"/>
          </w:tcPr>
          <w:p w14:paraId="10D439BE" w14:textId="77777777" w:rsidR="003A3E9F" w:rsidRPr="00050A8B" w:rsidRDefault="003A3E9F" w:rsidP="00776ED1">
            <w:pPr>
              <w:pStyle w:val="af0"/>
              <w:widowControl w:val="0"/>
              <w:spacing w:before="0" w:beforeAutospacing="0" w:after="0" w:afterAutospacing="0"/>
              <w:jc w:val="center"/>
            </w:pPr>
            <w:r w:rsidRPr="00050A8B">
              <w:t>2</w:t>
            </w:r>
          </w:p>
        </w:tc>
        <w:tc>
          <w:tcPr>
            <w:tcW w:w="5512" w:type="dxa"/>
            <w:shd w:val="clear" w:color="auto" w:fill="auto"/>
          </w:tcPr>
          <w:p w14:paraId="38B7F9ED" w14:textId="77777777" w:rsidR="003A3E9F" w:rsidRPr="00050A8B" w:rsidRDefault="003A3E9F" w:rsidP="00776ED1">
            <w:pPr>
              <w:pStyle w:val="af0"/>
              <w:widowControl w:val="0"/>
              <w:spacing w:before="0" w:beforeAutospacing="0" w:after="0" w:afterAutospacing="0"/>
              <w:jc w:val="both"/>
            </w:pPr>
            <w:r w:rsidRPr="00050A8B">
              <w:t>Процедури повірки та/або постановки на відповідний облік у визначеному органі державної влади чи місцевого самоврядування</w:t>
            </w:r>
          </w:p>
        </w:tc>
        <w:tc>
          <w:tcPr>
            <w:tcW w:w="1935" w:type="dxa"/>
            <w:shd w:val="clear" w:color="auto" w:fill="auto"/>
          </w:tcPr>
          <w:p w14:paraId="04FBD304"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 xml:space="preserve"> -</w:t>
            </w:r>
          </w:p>
        </w:tc>
        <w:tc>
          <w:tcPr>
            <w:tcW w:w="1800" w:type="dxa"/>
            <w:shd w:val="clear" w:color="auto" w:fill="auto"/>
          </w:tcPr>
          <w:p w14:paraId="4BDAF2BB"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2BC03805" w14:textId="77777777" w:rsidTr="00776ED1">
        <w:tc>
          <w:tcPr>
            <w:tcW w:w="1008" w:type="dxa"/>
            <w:shd w:val="clear" w:color="auto" w:fill="auto"/>
          </w:tcPr>
          <w:p w14:paraId="4B002A7D" w14:textId="77777777" w:rsidR="003A3E9F" w:rsidRPr="00050A8B" w:rsidRDefault="003A3E9F" w:rsidP="00776ED1">
            <w:pPr>
              <w:pStyle w:val="af0"/>
              <w:widowControl w:val="0"/>
              <w:spacing w:before="0" w:beforeAutospacing="0" w:after="0" w:afterAutospacing="0"/>
              <w:jc w:val="center"/>
            </w:pPr>
            <w:r w:rsidRPr="00050A8B">
              <w:t>3</w:t>
            </w:r>
          </w:p>
        </w:tc>
        <w:tc>
          <w:tcPr>
            <w:tcW w:w="5512" w:type="dxa"/>
            <w:shd w:val="clear" w:color="auto" w:fill="auto"/>
          </w:tcPr>
          <w:p w14:paraId="606AEC01" w14:textId="77777777" w:rsidR="003A3E9F" w:rsidRPr="00050A8B" w:rsidRDefault="003A3E9F" w:rsidP="00776ED1">
            <w:pPr>
              <w:pStyle w:val="af0"/>
              <w:widowControl w:val="0"/>
              <w:spacing w:before="0" w:beforeAutospacing="0" w:after="0" w:afterAutospacing="0"/>
              <w:jc w:val="both"/>
            </w:pPr>
            <w:r w:rsidRPr="00050A8B">
              <w:t>Процедури експлуатації обладнання (експлуатаційні витрати - витратні матеріали)</w:t>
            </w:r>
          </w:p>
        </w:tc>
        <w:tc>
          <w:tcPr>
            <w:tcW w:w="1935" w:type="dxa"/>
            <w:shd w:val="clear" w:color="auto" w:fill="auto"/>
          </w:tcPr>
          <w:p w14:paraId="00ECC01A"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c>
          <w:tcPr>
            <w:tcW w:w="1800" w:type="dxa"/>
            <w:shd w:val="clear" w:color="auto" w:fill="auto"/>
          </w:tcPr>
          <w:p w14:paraId="159261D7"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22115CC0" w14:textId="77777777" w:rsidTr="00776ED1">
        <w:tc>
          <w:tcPr>
            <w:tcW w:w="1008" w:type="dxa"/>
            <w:shd w:val="clear" w:color="auto" w:fill="auto"/>
          </w:tcPr>
          <w:p w14:paraId="0831DEAA" w14:textId="77777777" w:rsidR="003A3E9F" w:rsidRPr="00050A8B" w:rsidRDefault="003A3E9F" w:rsidP="00776ED1">
            <w:pPr>
              <w:pStyle w:val="af0"/>
              <w:widowControl w:val="0"/>
              <w:spacing w:before="0" w:beforeAutospacing="0" w:after="0" w:afterAutospacing="0"/>
              <w:jc w:val="center"/>
            </w:pPr>
            <w:r w:rsidRPr="00050A8B">
              <w:t>4</w:t>
            </w:r>
          </w:p>
        </w:tc>
        <w:tc>
          <w:tcPr>
            <w:tcW w:w="5512" w:type="dxa"/>
            <w:shd w:val="clear" w:color="auto" w:fill="auto"/>
          </w:tcPr>
          <w:p w14:paraId="7C37DC7C" w14:textId="77777777" w:rsidR="003A3E9F" w:rsidRPr="00050A8B" w:rsidRDefault="003A3E9F" w:rsidP="00776ED1">
            <w:pPr>
              <w:pStyle w:val="af0"/>
              <w:widowControl w:val="0"/>
              <w:spacing w:before="0" w:beforeAutospacing="0" w:after="0" w:afterAutospacing="0"/>
              <w:jc w:val="both"/>
            </w:pPr>
            <w:r w:rsidRPr="00050A8B">
              <w:t>Процедури обслуговування обладнання (технічне обслуговування)</w:t>
            </w:r>
          </w:p>
        </w:tc>
        <w:tc>
          <w:tcPr>
            <w:tcW w:w="1935" w:type="dxa"/>
            <w:shd w:val="clear" w:color="auto" w:fill="auto"/>
          </w:tcPr>
          <w:p w14:paraId="06127680"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c>
          <w:tcPr>
            <w:tcW w:w="1800" w:type="dxa"/>
            <w:shd w:val="clear" w:color="auto" w:fill="auto"/>
          </w:tcPr>
          <w:p w14:paraId="0D58C885"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59987944" w14:textId="77777777" w:rsidTr="00776ED1">
        <w:tc>
          <w:tcPr>
            <w:tcW w:w="1008" w:type="dxa"/>
            <w:shd w:val="clear" w:color="auto" w:fill="auto"/>
          </w:tcPr>
          <w:p w14:paraId="0F2001B4" w14:textId="77777777" w:rsidR="003A3E9F" w:rsidRPr="00050A8B" w:rsidRDefault="003A3E9F" w:rsidP="00776ED1">
            <w:pPr>
              <w:pStyle w:val="af0"/>
              <w:widowControl w:val="0"/>
              <w:spacing w:before="0" w:beforeAutospacing="0" w:after="0" w:afterAutospacing="0"/>
              <w:jc w:val="center"/>
            </w:pPr>
            <w:r w:rsidRPr="00050A8B">
              <w:t>5</w:t>
            </w:r>
          </w:p>
        </w:tc>
        <w:tc>
          <w:tcPr>
            <w:tcW w:w="5512" w:type="dxa"/>
            <w:shd w:val="clear" w:color="auto" w:fill="auto"/>
          </w:tcPr>
          <w:p w14:paraId="59EE0299" w14:textId="77777777" w:rsidR="003A3E9F" w:rsidRPr="00050A8B" w:rsidRDefault="003A3E9F" w:rsidP="00776ED1">
            <w:pPr>
              <w:pStyle w:val="af0"/>
              <w:widowControl w:val="0"/>
              <w:spacing w:before="0" w:beforeAutospacing="0" w:after="0" w:afterAutospacing="0"/>
              <w:jc w:val="both"/>
            </w:pPr>
            <w:r w:rsidRPr="00050A8B">
              <w:t>Інші процедури (уточнити)</w:t>
            </w:r>
          </w:p>
        </w:tc>
        <w:tc>
          <w:tcPr>
            <w:tcW w:w="1935" w:type="dxa"/>
            <w:shd w:val="clear" w:color="auto" w:fill="auto"/>
          </w:tcPr>
          <w:p w14:paraId="1AE687DE"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c>
          <w:tcPr>
            <w:tcW w:w="1800" w:type="dxa"/>
            <w:shd w:val="clear" w:color="auto" w:fill="auto"/>
          </w:tcPr>
          <w:p w14:paraId="18F712C9"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6A0D36A6" w14:textId="77777777" w:rsidTr="00776ED1">
        <w:tc>
          <w:tcPr>
            <w:tcW w:w="1008" w:type="dxa"/>
            <w:shd w:val="clear" w:color="auto" w:fill="auto"/>
          </w:tcPr>
          <w:p w14:paraId="49711426" w14:textId="77777777" w:rsidR="003A3E9F" w:rsidRPr="00050A8B" w:rsidRDefault="003A3E9F" w:rsidP="00776ED1">
            <w:pPr>
              <w:pStyle w:val="af0"/>
              <w:widowControl w:val="0"/>
              <w:spacing w:before="0" w:beforeAutospacing="0" w:after="0" w:afterAutospacing="0"/>
              <w:jc w:val="center"/>
            </w:pPr>
            <w:r w:rsidRPr="00050A8B">
              <w:t>6</w:t>
            </w:r>
          </w:p>
        </w:tc>
        <w:tc>
          <w:tcPr>
            <w:tcW w:w="5512" w:type="dxa"/>
            <w:shd w:val="clear" w:color="auto" w:fill="auto"/>
          </w:tcPr>
          <w:p w14:paraId="121EC59B" w14:textId="77777777" w:rsidR="003A3E9F" w:rsidRPr="00050A8B" w:rsidRDefault="003A3E9F" w:rsidP="00776ED1">
            <w:pPr>
              <w:pStyle w:val="af0"/>
              <w:widowControl w:val="0"/>
              <w:spacing w:before="0" w:beforeAutospacing="0" w:after="0" w:afterAutospacing="0"/>
              <w:jc w:val="both"/>
            </w:pPr>
            <w:r w:rsidRPr="00050A8B">
              <w:t>Разом, гривень</w:t>
            </w:r>
          </w:p>
        </w:tc>
        <w:tc>
          <w:tcPr>
            <w:tcW w:w="1935" w:type="dxa"/>
            <w:shd w:val="clear" w:color="auto" w:fill="auto"/>
          </w:tcPr>
          <w:p w14:paraId="418F8FF1"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c>
          <w:tcPr>
            <w:tcW w:w="1800" w:type="dxa"/>
            <w:shd w:val="clear" w:color="auto" w:fill="auto"/>
          </w:tcPr>
          <w:p w14:paraId="3B91F914"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3D5B4A49" w14:textId="77777777" w:rsidTr="00776ED1">
        <w:tc>
          <w:tcPr>
            <w:tcW w:w="1008" w:type="dxa"/>
            <w:shd w:val="clear" w:color="auto" w:fill="auto"/>
          </w:tcPr>
          <w:p w14:paraId="17F67BF6" w14:textId="77777777" w:rsidR="003A3E9F" w:rsidRPr="00050A8B" w:rsidRDefault="003A3E9F" w:rsidP="00776ED1">
            <w:pPr>
              <w:pStyle w:val="af0"/>
              <w:widowControl w:val="0"/>
              <w:spacing w:before="0" w:beforeAutospacing="0" w:after="0" w:afterAutospacing="0"/>
              <w:jc w:val="center"/>
            </w:pPr>
            <w:r w:rsidRPr="00050A8B">
              <w:t>7</w:t>
            </w:r>
          </w:p>
        </w:tc>
        <w:tc>
          <w:tcPr>
            <w:tcW w:w="5512" w:type="dxa"/>
            <w:shd w:val="clear" w:color="auto" w:fill="auto"/>
          </w:tcPr>
          <w:p w14:paraId="65FE574B" w14:textId="77777777" w:rsidR="003A3E9F" w:rsidRPr="00050A8B" w:rsidRDefault="003A3E9F" w:rsidP="00776ED1">
            <w:pPr>
              <w:pStyle w:val="af0"/>
              <w:widowControl w:val="0"/>
              <w:spacing w:before="0" w:beforeAutospacing="0" w:after="0" w:afterAutospacing="0"/>
              <w:jc w:val="both"/>
            </w:pPr>
            <w:r w:rsidRPr="00050A8B">
              <w:t>Кількість суб'єктів господарювання, що повинні виконати вимоги регулювання, одиниць</w:t>
            </w:r>
          </w:p>
        </w:tc>
        <w:tc>
          <w:tcPr>
            <w:tcW w:w="1935" w:type="dxa"/>
            <w:shd w:val="clear" w:color="auto" w:fill="auto"/>
          </w:tcPr>
          <w:p w14:paraId="6967CAA9" w14:textId="49D4963A" w:rsidR="003A3E9F" w:rsidRPr="00050A8B" w:rsidRDefault="003A3E9F" w:rsidP="00776ED1">
            <w:pPr>
              <w:pStyle w:val="af0"/>
              <w:widowControl w:val="0"/>
              <w:tabs>
                <w:tab w:val="left" w:pos="1875"/>
              </w:tabs>
              <w:spacing w:before="0" w:beforeAutospacing="0" w:after="0" w:afterAutospacing="0"/>
              <w:jc w:val="center"/>
            </w:pPr>
            <w:r w:rsidRPr="00050A8B">
              <w:t>71</w:t>
            </w:r>
          </w:p>
        </w:tc>
        <w:tc>
          <w:tcPr>
            <w:tcW w:w="1800" w:type="dxa"/>
            <w:shd w:val="clear" w:color="auto" w:fill="auto"/>
          </w:tcPr>
          <w:p w14:paraId="4DD69D3F" w14:textId="77777777" w:rsidR="003A3E9F" w:rsidRPr="00050A8B" w:rsidRDefault="003A3E9F" w:rsidP="00776ED1">
            <w:pPr>
              <w:pStyle w:val="af0"/>
              <w:widowControl w:val="0"/>
              <w:tabs>
                <w:tab w:val="left" w:pos="1875"/>
              </w:tabs>
              <w:spacing w:before="0" w:beforeAutospacing="0" w:after="0" w:afterAutospacing="0"/>
              <w:jc w:val="center"/>
            </w:pPr>
            <w:r w:rsidRPr="00050A8B">
              <w:t>25</w:t>
            </w:r>
          </w:p>
        </w:tc>
      </w:tr>
      <w:tr w:rsidR="003A3E9F" w:rsidRPr="00050A8B" w14:paraId="2AC28C08" w14:textId="77777777" w:rsidTr="00776ED1">
        <w:tc>
          <w:tcPr>
            <w:tcW w:w="1008" w:type="dxa"/>
            <w:shd w:val="clear" w:color="auto" w:fill="auto"/>
          </w:tcPr>
          <w:p w14:paraId="723DA889" w14:textId="77777777" w:rsidR="003A3E9F" w:rsidRPr="00050A8B" w:rsidRDefault="003A3E9F" w:rsidP="00776ED1">
            <w:pPr>
              <w:pStyle w:val="af0"/>
              <w:widowControl w:val="0"/>
              <w:spacing w:before="0" w:beforeAutospacing="0" w:after="0" w:afterAutospacing="0"/>
              <w:jc w:val="center"/>
            </w:pPr>
            <w:r w:rsidRPr="00050A8B">
              <w:t>8</w:t>
            </w:r>
          </w:p>
        </w:tc>
        <w:tc>
          <w:tcPr>
            <w:tcW w:w="5512" w:type="dxa"/>
            <w:shd w:val="clear" w:color="auto" w:fill="auto"/>
          </w:tcPr>
          <w:p w14:paraId="42777DB1" w14:textId="77777777" w:rsidR="003A3E9F" w:rsidRPr="00050A8B" w:rsidRDefault="003A3E9F" w:rsidP="00776ED1">
            <w:pPr>
              <w:pStyle w:val="aa"/>
              <w:widowControl w:val="0"/>
              <w:jc w:val="both"/>
              <w:rPr>
                <w:b w:val="0"/>
                <w:sz w:val="24"/>
                <w:szCs w:val="24"/>
              </w:rPr>
            </w:pPr>
            <w:r w:rsidRPr="00050A8B">
              <w:rPr>
                <w:b w:val="0"/>
                <w:sz w:val="24"/>
                <w:szCs w:val="24"/>
              </w:rPr>
              <w:t>Сумарно, гривень</w:t>
            </w:r>
          </w:p>
        </w:tc>
        <w:tc>
          <w:tcPr>
            <w:tcW w:w="1935" w:type="dxa"/>
            <w:shd w:val="clear" w:color="auto" w:fill="auto"/>
          </w:tcPr>
          <w:p w14:paraId="7D1DB4C2" w14:textId="657F4E02" w:rsidR="003A3E9F" w:rsidRPr="00050A8B" w:rsidRDefault="003A3E9F" w:rsidP="00776ED1">
            <w:pPr>
              <w:pStyle w:val="aa"/>
              <w:widowControl w:val="0"/>
              <w:tabs>
                <w:tab w:val="left" w:pos="1875"/>
              </w:tabs>
              <w:rPr>
                <w:sz w:val="24"/>
                <w:szCs w:val="24"/>
              </w:rPr>
            </w:pPr>
            <w:r w:rsidRPr="00050A8B">
              <w:rPr>
                <w:sz w:val="24"/>
                <w:szCs w:val="24"/>
              </w:rPr>
              <w:t>594 700 970</w:t>
            </w:r>
          </w:p>
        </w:tc>
        <w:tc>
          <w:tcPr>
            <w:tcW w:w="1800" w:type="dxa"/>
            <w:shd w:val="clear" w:color="auto" w:fill="auto"/>
          </w:tcPr>
          <w:p w14:paraId="77AC5EEC" w14:textId="52776250" w:rsidR="003A3E9F" w:rsidRPr="00050A8B" w:rsidRDefault="003A3E9F" w:rsidP="00776ED1">
            <w:pPr>
              <w:pStyle w:val="aa"/>
              <w:widowControl w:val="0"/>
              <w:tabs>
                <w:tab w:val="left" w:pos="1875"/>
              </w:tabs>
              <w:rPr>
                <w:sz w:val="24"/>
                <w:szCs w:val="24"/>
              </w:rPr>
            </w:pPr>
            <w:r w:rsidRPr="00050A8B">
              <w:rPr>
                <w:sz w:val="24"/>
                <w:szCs w:val="24"/>
              </w:rPr>
              <w:t>2 973 504 850</w:t>
            </w:r>
          </w:p>
        </w:tc>
      </w:tr>
      <w:tr w:rsidR="003A3E9F" w:rsidRPr="00050A8B" w14:paraId="29BDE060" w14:textId="77777777" w:rsidTr="00776ED1">
        <w:tc>
          <w:tcPr>
            <w:tcW w:w="10255" w:type="dxa"/>
            <w:gridSpan w:val="4"/>
            <w:shd w:val="clear" w:color="auto" w:fill="auto"/>
          </w:tcPr>
          <w:p w14:paraId="0482D1F9" w14:textId="77777777" w:rsidR="003A3E9F" w:rsidRPr="00050A8B" w:rsidRDefault="003A3E9F" w:rsidP="00776ED1">
            <w:pPr>
              <w:widowControl w:val="0"/>
              <w:jc w:val="both"/>
              <w:rPr>
                <w:b/>
                <w:sz w:val="24"/>
                <w:szCs w:val="24"/>
                <w:lang w:val="uk-UA"/>
              </w:rPr>
            </w:pPr>
            <w:r w:rsidRPr="00050A8B">
              <w:rPr>
                <w:b/>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3A3E9F" w:rsidRPr="00050A8B" w14:paraId="704DC417" w14:textId="77777777" w:rsidTr="00776ED1">
        <w:tc>
          <w:tcPr>
            <w:tcW w:w="1008" w:type="dxa"/>
            <w:shd w:val="clear" w:color="auto" w:fill="auto"/>
          </w:tcPr>
          <w:p w14:paraId="74558F13" w14:textId="77777777" w:rsidR="003A3E9F" w:rsidRPr="00050A8B" w:rsidRDefault="003A3E9F" w:rsidP="00776ED1">
            <w:pPr>
              <w:pStyle w:val="af0"/>
              <w:widowControl w:val="0"/>
              <w:spacing w:before="0" w:beforeAutospacing="0" w:after="0" w:afterAutospacing="0"/>
              <w:jc w:val="center"/>
            </w:pPr>
            <w:r w:rsidRPr="00050A8B">
              <w:t>9</w:t>
            </w:r>
          </w:p>
        </w:tc>
        <w:tc>
          <w:tcPr>
            <w:tcW w:w="5512" w:type="dxa"/>
            <w:shd w:val="clear" w:color="auto" w:fill="auto"/>
          </w:tcPr>
          <w:p w14:paraId="115EC1B1" w14:textId="77777777" w:rsidR="003A3E9F" w:rsidRPr="00050A8B" w:rsidRDefault="003A3E9F" w:rsidP="00776ED1">
            <w:pPr>
              <w:pStyle w:val="af0"/>
              <w:widowControl w:val="0"/>
              <w:spacing w:before="0" w:beforeAutospacing="0" w:after="0" w:afterAutospacing="0"/>
              <w:jc w:val="both"/>
            </w:pPr>
            <w:r w:rsidRPr="00050A8B">
              <w:t>Процедури отримання первинної інформації про вимоги регулювання</w:t>
            </w:r>
          </w:p>
        </w:tc>
        <w:tc>
          <w:tcPr>
            <w:tcW w:w="1935" w:type="dxa"/>
            <w:shd w:val="clear" w:color="auto" w:fill="auto"/>
          </w:tcPr>
          <w:p w14:paraId="7B396B74" w14:textId="77777777" w:rsidR="003A3E9F" w:rsidRPr="00050A8B" w:rsidRDefault="003A3E9F" w:rsidP="00776ED1">
            <w:pPr>
              <w:pStyle w:val="af0"/>
              <w:widowControl w:val="0"/>
              <w:spacing w:before="0" w:beforeAutospacing="0" w:after="0" w:afterAutospacing="0"/>
              <w:jc w:val="center"/>
              <w:rPr>
                <w:b/>
              </w:rPr>
            </w:pPr>
            <w:r w:rsidRPr="00050A8B">
              <w:rPr>
                <w:b/>
              </w:rPr>
              <w:t>-</w:t>
            </w:r>
          </w:p>
        </w:tc>
        <w:tc>
          <w:tcPr>
            <w:tcW w:w="1800" w:type="dxa"/>
            <w:shd w:val="clear" w:color="auto" w:fill="auto"/>
          </w:tcPr>
          <w:p w14:paraId="64DC3E45"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59F60615" w14:textId="77777777" w:rsidTr="00776ED1">
        <w:tc>
          <w:tcPr>
            <w:tcW w:w="1008" w:type="dxa"/>
            <w:shd w:val="clear" w:color="auto" w:fill="auto"/>
          </w:tcPr>
          <w:p w14:paraId="72689D30" w14:textId="77777777" w:rsidR="003A3E9F" w:rsidRPr="00050A8B" w:rsidRDefault="003A3E9F" w:rsidP="00776ED1">
            <w:pPr>
              <w:pStyle w:val="af0"/>
              <w:widowControl w:val="0"/>
              <w:spacing w:before="0" w:beforeAutospacing="0" w:after="0" w:afterAutospacing="0"/>
              <w:jc w:val="center"/>
            </w:pPr>
            <w:r w:rsidRPr="00050A8B">
              <w:t>10</w:t>
            </w:r>
          </w:p>
        </w:tc>
        <w:tc>
          <w:tcPr>
            <w:tcW w:w="5512" w:type="dxa"/>
            <w:shd w:val="clear" w:color="auto" w:fill="auto"/>
          </w:tcPr>
          <w:p w14:paraId="32633DF0" w14:textId="77777777" w:rsidR="003A3E9F" w:rsidRPr="00050A8B" w:rsidRDefault="003A3E9F" w:rsidP="00776ED1">
            <w:pPr>
              <w:pStyle w:val="af0"/>
              <w:widowControl w:val="0"/>
              <w:spacing w:before="0" w:beforeAutospacing="0" w:after="0" w:afterAutospacing="0"/>
              <w:jc w:val="both"/>
            </w:pPr>
            <w:r w:rsidRPr="00050A8B">
              <w:t>Процедури організації виконання вимог регулювання</w:t>
            </w:r>
          </w:p>
        </w:tc>
        <w:tc>
          <w:tcPr>
            <w:tcW w:w="1935" w:type="dxa"/>
            <w:shd w:val="clear" w:color="auto" w:fill="auto"/>
          </w:tcPr>
          <w:p w14:paraId="244BF1A3" w14:textId="77777777" w:rsidR="003A3E9F" w:rsidRPr="00050A8B" w:rsidRDefault="003A3E9F" w:rsidP="00776ED1">
            <w:pPr>
              <w:jc w:val="center"/>
              <w:rPr>
                <w:b/>
                <w:bCs/>
                <w:color w:val="000000"/>
                <w:sz w:val="24"/>
                <w:szCs w:val="24"/>
                <w:lang w:val="en-US" w:eastAsia="en-US"/>
              </w:rPr>
            </w:pPr>
            <w:r w:rsidRPr="00050A8B">
              <w:rPr>
                <w:b/>
                <w:bCs/>
                <w:color w:val="000000"/>
                <w:sz w:val="24"/>
                <w:szCs w:val="24"/>
              </w:rPr>
              <w:t>71,687,440.00</w:t>
            </w:r>
          </w:p>
          <w:p w14:paraId="1081BEB4" w14:textId="77777777" w:rsidR="003A3E9F" w:rsidRPr="00050A8B" w:rsidRDefault="003A3E9F" w:rsidP="00776ED1">
            <w:pPr>
              <w:widowControl w:val="0"/>
              <w:jc w:val="center"/>
              <w:rPr>
                <w:b/>
                <w:sz w:val="24"/>
                <w:szCs w:val="24"/>
                <w:lang w:val="uk-UA"/>
              </w:rPr>
            </w:pPr>
          </w:p>
        </w:tc>
        <w:tc>
          <w:tcPr>
            <w:tcW w:w="1800" w:type="dxa"/>
            <w:shd w:val="clear" w:color="auto" w:fill="auto"/>
          </w:tcPr>
          <w:p w14:paraId="5C7DB39D" w14:textId="77777777" w:rsidR="003A3E9F" w:rsidRPr="00050A8B" w:rsidRDefault="003A3E9F" w:rsidP="00776ED1">
            <w:pPr>
              <w:jc w:val="center"/>
              <w:rPr>
                <w:b/>
                <w:bCs/>
                <w:color w:val="000000"/>
                <w:sz w:val="24"/>
                <w:szCs w:val="24"/>
                <w:lang w:val="en-US" w:eastAsia="en-US"/>
              </w:rPr>
            </w:pPr>
            <w:r w:rsidRPr="00050A8B">
              <w:rPr>
                <w:b/>
                <w:bCs/>
                <w:color w:val="000000"/>
                <w:sz w:val="24"/>
                <w:szCs w:val="24"/>
              </w:rPr>
              <w:t>417,761,953.89</w:t>
            </w:r>
          </w:p>
          <w:p w14:paraId="5D607F07"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t xml:space="preserve"> </w:t>
            </w:r>
          </w:p>
        </w:tc>
      </w:tr>
      <w:tr w:rsidR="003A3E9F" w:rsidRPr="00050A8B" w14:paraId="260F1CDA" w14:textId="77777777" w:rsidTr="00776ED1">
        <w:tc>
          <w:tcPr>
            <w:tcW w:w="1008" w:type="dxa"/>
            <w:shd w:val="clear" w:color="auto" w:fill="auto"/>
          </w:tcPr>
          <w:p w14:paraId="4E544BF7" w14:textId="77777777" w:rsidR="003A3E9F" w:rsidRPr="00050A8B" w:rsidRDefault="003A3E9F" w:rsidP="00776ED1">
            <w:pPr>
              <w:pStyle w:val="af0"/>
              <w:widowControl w:val="0"/>
              <w:spacing w:before="0" w:beforeAutospacing="0" w:after="0" w:afterAutospacing="0"/>
              <w:jc w:val="center"/>
            </w:pPr>
            <w:r w:rsidRPr="00050A8B">
              <w:t>11</w:t>
            </w:r>
          </w:p>
        </w:tc>
        <w:tc>
          <w:tcPr>
            <w:tcW w:w="5512" w:type="dxa"/>
            <w:shd w:val="clear" w:color="auto" w:fill="auto"/>
          </w:tcPr>
          <w:p w14:paraId="12F311A2" w14:textId="77777777" w:rsidR="003A3E9F" w:rsidRPr="00050A8B" w:rsidRDefault="003A3E9F" w:rsidP="00776ED1">
            <w:pPr>
              <w:pStyle w:val="af0"/>
              <w:widowControl w:val="0"/>
              <w:spacing w:before="0" w:beforeAutospacing="0" w:after="0" w:afterAutospacing="0"/>
              <w:jc w:val="both"/>
            </w:pPr>
            <w:r w:rsidRPr="00050A8B">
              <w:t>Процедури офіційного звітування</w:t>
            </w:r>
          </w:p>
        </w:tc>
        <w:tc>
          <w:tcPr>
            <w:tcW w:w="1935" w:type="dxa"/>
            <w:shd w:val="clear" w:color="auto" w:fill="auto"/>
          </w:tcPr>
          <w:p w14:paraId="11F83198" w14:textId="77777777" w:rsidR="003A3E9F" w:rsidRPr="00050A8B" w:rsidRDefault="003A3E9F" w:rsidP="00776ED1">
            <w:pPr>
              <w:pStyle w:val="af0"/>
              <w:widowControl w:val="0"/>
              <w:spacing w:before="0" w:beforeAutospacing="0" w:after="0" w:afterAutospacing="0"/>
              <w:jc w:val="center"/>
              <w:rPr>
                <w:b/>
              </w:rPr>
            </w:pPr>
            <w:r w:rsidRPr="00050A8B">
              <w:rPr>
                <w:b/>
              </w:rPr>
              <w:t>-</w:t>
            </w:r>
          </w:p>
        </w:tc>
        <w:tc>
          <w:tcPr>
            <w:tcW w:w="1800" w:type="dxa"/>
            <w:shd w:val="clear" w:color="auto" w:fill="auto"/>
          </w:tcPr>
          <w:p w14:paraId="79936177"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3E138C80" w14:textId="77777777" w:rsidTr="00776ED1">
        <w:tc>
          <w:tcPr>
            <w:tcW w:w="1008" w:type="dxa"/>
            <w:shd w:val="clear" w:color="auto" w:fill="auto"/>
          </w:tcPr>
          <w:p w14:paraId="2CD28C2C" w14:textId="77777777" w:rsidR="003A3E9F" w:rsidRPr="00050A8B" w:rsidRDefault="003A3E9F" w:rsidP="00776ED1">
            <w:pPr>
              <w:pStyle w:val="af0"/>
              <w:widowControl w:val="0"/>
              <w:spacing w:before="0" w:beforeAutospacing="0" w:after="0" w:afterAutospacing="0"/>
              <w:jc w:val="center"/>
            </w:pPr>
            <w:r w:rsidRPr="00050A8B">
              <w:t>12</w:t>
            </w:r>
          </w:p>
        </w:tc>
        <w:tc>
          <w:tcPr>
            <w:tcW w:w="5512" w:type="dxa"/>
            <w:shd w:val="clear" w:color="auto" w:fill="auto"/>
          </w:tcPr>
          <w:p w14:paraId="24583792" w14:textId="77777777" w:rsidR="003A3E9F" w:rsidRPr="00050A8B" w:rsidRDefault="003A3E9F" w:rsidP="00776ED1">
            <w:pPr>
              <w:pStyle w:val="af0"/>
              <w:widowControl w:val="0"/>
              <w:spacing w:before="0" w:beforeAutospacing="0" w:after="0" w:afterAutospacing="0"/>
              <w:jc w:val="both"/>
            </w:pPr>
            <w:r w:rsidRPr="00050A8B">
              <w:t>Процедури щодо забезпечення процесу перевірок</w:t>
            </w:r>
          </w:p>
        </w:tc>
        <w:tc>
          <w:tcPr>
            <w:tcW w:w="1935" w:type="dxa"/>
            <w:shd w:val="clear" w:color="auto" w:fill="auto"/>
          </w:tcPr>
          <w:p w14:paraId="6758AFBB" w14:textId="77777777" w:rsidR="003A3E9F" w:rsidRPr="00050A8B" w:rsidRDefault="003A3E9F" w:rsidP="00776ED1">
            <w:pPr>
              <w:pStyle w:val="af0"/>
              <w:widowControl w:val="0"/>
              <w:spacing w:before="0" w:beforeAutospacing="0" w:after="0" w:afterAutospacing="0"/>
              <w:jc w:val="center"/>
              <w:rPr>
                <w:b/>
              </w:rPr>
            </w:pPr>
            <w:r w:rsidRPr="00050A8B">
              <w:rPr>
                <w:b/>
              </w:rPr>
              <w:t>-</w:t>
            </w:r>
          </w:p>
        </w:tc>
        <w:tc>
          <w:tcPr>
            <w:tcW w:w="1800" w:type="dxa"/>
            <w:shd w:val="clear" w:color="auto" w:fill="auto"/>
          </w:tcPr>
          <w:p w14:paraId="505A9504" w14:textId="77777777" w:rsidR="003A3E9F" w:rsidRPr="00050A8B" w:rsidRDefault="003A3E9F" w:rsidP="00776ED1">
            <w:pPr>
              <w:pStyle w:val="af0"/>
              <w:widowControl w:val="0"/>
              <w:tabs>
                <w:tab w:val="left" w:pos="1875"/>
              </w:tabs>
              <w:spacing w:before="0" w:beforeAutospacing="0" w:after="0" w:afterAutospacing="0"/>
              <w:jc w:val="center"/>
              <w:rPr>
                <w:b/>
              </w:rPr>
            </w:pPr>
            <w:r w:rsidRPr="00050A8B">
              <w:rPr>
                <w:b/>
              </w:rPr>
              <w:t>-</w:t>
            </w:r>
          </w:p>
        </w:tc>
      </w:tr>
      <w:tr w:rsidR="003A3E9F" w:rsidRPr="00050A8B" w14:paraId="72C26381" w14:textId="77777777" w:rsidTr="00776ED1">
        <w:tc>
          <w:tcPr>
            <w:tcW w:w="1008" w:type="dxa"/>
            <w:shd w:val="clear" w:color="auto" w:fill="auto"/>
          </w:tcPr>
          <w:p w14:paraId="0F01E05F" w14:textId="77777777" w:rsidR="003A3E9F" w:rsidRPr="00050A8B" w:rsidRDefault="003A3E9F" w:rsidP="00776ED1">
            <w:pPr>
              <w:pStyle w:val="af0"/>
              <w:widowControl w:val="0"/>
              <w:spacing w:before="0" w:beforeAutospacing="0" w:after="0" w:afterAutospacing="0"/>
              <w:jc w:val="center"/>
            </w:pPr>
            <w:r w:rsidRPr="00050A8B">
              <w:t>13</w:t>
            </w:r>
          </w:p>
        </w:tc>
        <w:tc>
          <w:tcPr>
            <w:tcW w:w="5512" w:type="dxa"/>
            <w:shd w:val="clear" w:color="auto" w:fill="auto"/>
          </w:tcPr>
          <w:p w14:paraId="56095621" w14:textId="77777777" w:rsidR="003A3E9F" w:rsidRPr="00050A8B" w:rsidRDefault="003A3E9F" w:rsidP="00776ED1">
            <w:pPr>
              <w:widowControl w:val="0"/>
              <w:jc w:val="both"/>
              <w:rPr>
                <w:sz w:val="24"/>
                <w:szCs w:val="24"/>
                <w:lang w:val="uk-UA"/>
              </w:rPr>
            </w:pPr>
            <w:r w:rsidRPr="00050A8B">
              <w:rPr>
                <w:sz w:val="24"/>
                <w:szCs w:val="24"/>
                <w:lang w:val="uk-UA"/>
              </w:rPr>
              <w:t>Інші процедури (витрати одного суб'єкта господарювання на здійснення аналізу діяльності щодо укладання та виконання договорів (у разі їх укладення) за календарний рік.</w:t>
            </w:r>
          </w:p>
          <w:p w14:paraId="3F3A23FA" w14:textId="77777777" w:rsidR="003A3E9F" w:rsidRPr="00050A8B" w:rsidRDefault="003A3E9F" w:rsidP="00776ED1">
            <w:pPr>
              <w:widowControl w:val="0"/>
              <w:jc w:val="both"/>
              <w:rPr>
                <w:sz w:val="24"/>
                <w:szCs w:val="24"/>
                <w:lang w:val="uk-UA"/>
              </w:rPr>
            </w:pPr>
            <w:r w:rsidRPr="00050A8B">
              <w:rPr>
                <w:sz w:val="24"/>
                <w:szCs w:val="24"/>
                <w:lang w:val="uk-UA"/>
              </w:rPr>
              <w:t xml:space="preserve">Формула: кількість осіб, що здійснюють аналіз Х витрати часу на здійснення аналізу Х розмір заробітної плати за 1 годину Х кількість робочих днів (1 раз на тиждень). </w:t>
            </w:r>
          </w:p>
        </w:tc>
        <w:tc>
          <w:tcPr>
            <w:tcW w:w="1935" w:type="dxa"/>
            <w:shd w:val="clear" w:color="auto" w:fill="auto"/>
          </w:tcPr>
          <w:p w14:paraId="34830E8E" w14:textId="77777777" w:rsidR="003A3E9F" w:rsidRPr="00050A8B" w:rsidRDefault="003A3E9F" w:rsidP="00776ED1">
            <w:pPr>
              <w:pStyle w:val="af0"/>
              <w:widowControl w:val="0"/>
              <w:spacing w:before="0" w:beforeAutospacing="0" w:after="0" w:afterAutospacing="0"/>
              <w:jc w:val="center"/>
            </w:pPr>
            <w:r w:rsidRPr="00050A8B">
              <w:t xml:space="preserve"> </w:t>
            </w:r>
          </w:p>
        </w:tc>
        <w:tc>
          <w:tcPr>
            <w:tcW w:w="1800" w:type="dxa"/>
            <w:shd w:val="clear" w:color="auto" w:fill="auto"/>
          </w:tcPr>
          <w:p w14:paraId="22D2242C" w14:textId="77777777" w:rsidR="003A3E9F" w:rsidRPr="00050A8B" w:rsidRDefault="003A3E9F" w:rsidP="00776ED1">
            <w:pPr>
              <w:pStyle w:val="af0"/>
              <w:widowControl w:val="0"/>
              <w:tabs>
                <w:tab w:val="left" w:pos="1875"/>
              </w:tabs>
              <w:spacing w:before="0" w:beforeAutospacing="0" w:after="0" w:afterAutospacing="0"/>
              <w:jc w:val="center"/>
            </w:pPr>
            <w:r w:rsidRPr="00050A8B">
              <w:t xml:space="preserve"> </w:t>
            </w:r>
          </w:p>
        </w:tc>
      </w:tr>
      <w:tr w:rsidR="003A3E9F" w:rsidRPr="00050A8B" w14:paraId="35A5E602" w14:textId="77777777" w:rsidTr="00776ED1">
        <w:tc>
          <w:tcPr>
            <w:tcW w:w="1008" w:type="dxa"/>
            <w:shd w:val="clear" w:color="auto" w:fill="auto"/>
          </w:tcPr>
          <w:p w14:paraId="26703C8F" w14:textId="77777777" w:rsidR="003A3E9F" w:rsidRPr="00050A8B" w:rsidRDefault="003A3E9F" w:rsidP="00776ED1">
            <w:pPr>
              <w:pStyle w:val="af0"/>
              <w:widowControl w:val="0"/>
              <w:spacing w:before="0" w:beforeAutospacing="0" w:after="0" w:afterAutospacing="0"/>
              <w:jc w:val="center"/>
            </w:pPr>
            <w:r w:rsidRPr="00050A8B">
              <w:t>14</w:t>
            </w:r>
          </w:p>
        </w:tc>
        <w:tc>
          <w:tcPr>
            <w:tcW w:w="5512" w:type="dxa"/>
            <w:shd w:val="clear" w:color="auto" w:fill="auto"/>
          </w:tcPr>
          <w:p w14:paraId="3ACFF49E" w14:textId="77777777" w:rsidR="003A3E9F" w:rsidRPr="00050A8B" w:rsidRDefault="003A3E9F" w:rsidP="00776ED1">
            <w:pPr>
              <w:pStyle w:val="af0"/>
              <w:widowControl w:val="0"/>
              <w:spacing w:before="0" w:beforeAutospacing="0" w:after="0" w:afterAutospacing="0"/>
              <w:jc w:val="both"/>
            </w:pPr>
            <w:r w:rsidRPr="00050A8B">
              <w:t>Разом, гривень</w:t>
            </w:r>
          </w:p>
        </w:tc>
        <w:tc>
          <w:tcPr>
            <w:tcW w:w="1935" w:type="dxa"/>
            <w:shd w:val="clear" w:color="auto" w:fill="auto"/>
          </w:tcPr>
          <w:p w14:paraId="56E833DA" w14:textId="77777777" w:rsidR="003A3E9F" w:rsidRPr="00050A8B" w:rsidRDefault="003A3E9F" w:rsidP="00776ED1">
            <w:pPr>
              <w:jc w:val="center"/>
              <w:rPr>
                <w:b/>
                <w:bCs/>
                <w:color w:val="000000"/>
                <w:sz w:val="24"/>
                <w:szCs w:val="24"/>
                <w:lang w:val="en-US" w:eastAsia="en-US"/>
              </w:rPr>
            </w:pPr>
            <w:r w:rsidRPr="00050A8B">
              <w:rPr>
                <w:b/>
                <w:bCs/>
                <w:color w:val="000000"/>
                <w:sz w:val="24"/>
                <w:szCs w:val="24"/>
              </w:rPr>
              <w:t>71,687,440.00</w:t>
            </w:r>
          </w:p>
          <w:p w14:paraId="251A25F6" w14:textId="77777777" w:rsidR="003A3E9F" w:rsidRPr="00050A8B" w:rsidRDefault="003A3E9F" w:rsidP="00776ED1">
            <w:pPr>
              <w:pStyle w:val="af0"/>
              <w:widowControl w:val="0"/>
              <w:spacing w:before="0" w:beforeAutospacing="0" w:after="0" w:afterAutospacing="0"/>
              <w:jc w:val="center"/>
            </w:pPr>
          </w:p>
        </w:tc>
        <w:tc>
          <w:tcPr>
            <w:tcW w:w="1800" w:type="dxa"/>
            <w:shd w:val="clear" w:color="auto" w:fill="auto"/>
          </w:tcPr>
          <w:p w14:paraId="772F1A31" w14:textId="77777777" w:rsidR="003A3E9F" w:rsidRPr="00050A8B" w:rsidRDefault="003A3E9F" w:rsidP="00776ED1">
            <w:pPr>
              <w:jc w:val="center"/>
              <w:rPr>
                <w:b/>
                <w:bCs/>
                <w:color w:val="000000"/>
                <w:sz w:val="24"/>
                <w:szCs w:val="24"/>
                <w:lang w:val="en-US" w:eastAsia="en-US"/>
              </w:rPr>
            </w:pPr>
            <w:r w:rsidRPr="00050A8B">
              <w:rPr>
                <w:b/>
                <w:bCs/>
                <w:color w:val="000000"/>
                <w:sz w:val="24"/>
                <w:szCs w:val="24"/>
              </w:rPr>
              <w:t>417,761,953.89</w:t>
            </w:r>
          </w:p>
          <w:p w14:paraId="650CC31C" w14:textId="77777777" w:rsidR="003A3E9F" w:rsidRPr="00050A8B" w:rsidRDefault="003A3E9F" w:rsidP="00776ED1">
            <w:pPr>
              <w:pStyle w:val="af0"/>
              <w:widowControl w:val="0"/>
              <w:tabs>
                <w:tab w:val="left" w:pos="1875"/>
              </w:tabs>
              <w:spacing w:before="0" w:beforeAutospacing="0" w:after="0" w:afterAutospacing="0"/>
              <w:jc w:val="center"/>
            </w:pPr>
          </w:p>
        </w:tc>
      </w:tr>
      <w:tr w:rsidR="003A3E9F" w:rsidRPr="00050A8B" w14:paraId="4145A9B8" w14:textId="77777777" w:rsidTr="00776ED1">
        <w:tc>
          <w:tcPr>
            <w:tcW w:w="1008" w:type="dxa"/>
            <w:shd w:val="clear" w:color="auto" w:fill="auto"/>
          </w:tcPr>
          <w:p w14:paraId="3875B697" w14:textId="77777777" w:rsidR="003A3E9F" w:rsidRPr="00050A8B" w:rsidRDefault="003A3E9F" w:rsidP="00776ED1">
            <w:pPr>
              <w:pStyle w:val="af0"/>
              <w:widowControl w:val="0"/>
              <w:spacing w:before="0" w:beforeAutospacing="0" w:after="0" w:afterAutospacing="0"/>
              <w:jc w:val="center"/>
            </w:pPr>
            <w:r w:rsidRPr="00050A8B">
              <w:t>15</w:t>
            </w:r>
          </w:p>
        </w:tc>
        <w:tc>
          <w:tcPr>
            <w:tcW w:w="5512" w:type="dxa"/>
            <w:shd w:val="clear" w:color="auto" w:fill="auto"/>
          </w:tcPr>
          <w:p w14:paraId="16EA8CDC" w14:textId="77777777" w:rsidR="003A3E9F" w:rsidRPr="00050A8B" w:rsidRDefault="003A3E9F" w:rsidP="00776ED1">
            <w:pPr>
              <w:pStyle w:val="af0"/>
              <w:widowControl w:val="0"/>
              <w:spacing w:before="0" w:beforeAutospacing="0" w:after="0" w:afterAutospacing="0"/>
              <w:jc w:val="both"/>
            </w:pPr>
            <w:r w:rsidRPr="00050A8B">
              <w:t xml:space="preserve">Кількість суб'єктів малого підприємництва, що </w:t>
            </w:r>
            <w:r w:rsidRPr="00050A8B">
              <w:lastRenderedPageBreak/>
              <w:t>повинні виконати вимоги регулювання, одиниць</w:t>
            </w:r>
          </w:p>
        </w:tc>
        <w:tc>
          <w:tcPr>
            <w:tcW w:w="1935" w:type="dxa"/>
            <w:shd w:val="clear" w:color="auto" w:fill="auto"/>
          </w:tcPr>
          <w:p w14:paraId="3F2A8AC5" w14:textId="761B6EC7" w:rsidR="003A3E9F" w:rsidRPr="00050A8B" w:rsidRDefault="00591B1F" w:rsidP="00776ED1">
            <w:pPr>
              <w:pStyle w:val="af0"/>
              <w:widowControl w:val="0"/>
              <w:spacing w:before="0" w:beforeAutospacing="0" w:after="0" w:afterAutospacing="0"/>
              <w:jc w:val="center"/>
            </w:pPr>
            <w:r w:rsidRPr="00050A8B">
              <w:lastRenderedPageBreak/>
              <w:t>71</w:t>
            </w:r>
          </w:p>
          <w:p w14:paraId="5E1A7FE8" w14:textId="77777777" w:rsidR="003A3E9F" w:rsidRPr="00050A8B" w:rsidRDefault="003A3E9F" w:rsidP="00776ED1">
            <w:pPr>
              <w:pStyle w:val="af0"/>
              <w:widowControl w:val="0"/>
              <w:tabs>
                <w:tab w:val="left" w:pos="1875"/>
              </w:tabs>
              <w:spacing w:before="0" w:beforeAutospacing="0" w:after="0" w:afterAutospacing="0"/>
              <w:jc w:val="both"/>
              <w:rPr>
                <w:b/>
              </w:rPr>
            </w:pPr>
            <w:r w:rsidRPr="00050A8B">
              <w:lastRenderedPageBreak/>
              <w:t> </w:t>
            </w:r>
          </w:p>
        </w:tc>
        <w:tc>
          <w:tcPr>
            <w:tcW w:w="1800" w:type="dxa"/>
            <w:shd w:val="clear" w:color="auto" w:fill="auto"/>
          </w:tcPr>
          <w:p w14:paraId="39A9C70A" w14:textId="32A54AC8" w:rsidR="003A3E9F" w:rsidRPr="00050A8B" w:rsidRDefault="00591B1F" w:rsidP="00776ED1">
            <w:pPr>
              <w:widowControl w:val="0"/>
              <w:jc w:val="center"/>
              <w:rPr>
                <w:sz w:val="24"/>
                <w:szCs w:val="24"/>
                <w:lang w:val="uk-UA"/>
              </w:rPr>
            </w:pPr>
            <w:r w:rsidRPr="00050A8B">
              <w:rPr>
                <w:sz w:val="24"/>
                <w:szCs w:val="24"/>
                <w:lang w:val="uk-UA"/>
              </w:rPr>
              <w:lastRenderedPageBreak/>
              <w:t>71</w:t>
            </w:r>
          </w:p>
        </w:tc>
      </w:tr>
      <w:tr w:rsidR="003A3E9F" w:rsidRPr="00050A8B" w14:paraId="27CBF2E0" w14:textId="77777777" w:rsidTr="00776ED1">
        <w:tc>
          <w:tcPr>
            <w:tcW w:w="1008" w:type="dxa"/>
            <w:shd w:val="clear" w:color="auto" w:fill="auto"/>
          </w:tcPr>
          <w:p w14:paraId="288CBE94" w14:textId="77777777" w:rsidR="003A3E9F" w:rsidRPr="00050A8B" w:rsidRDefault="003A3E9F" w:rsidP="00776ED1">
            <w:pPr>
              <w:pStyle w:val="af0"/>
              <w:widowControl w:val="0"/>
              <w:spacing w:before="0" w:beforeAutospacing="0" w:after="0" w:afterAutospacing="0"/>
              <w:jc w:val="center"/>
            </w:pPr>
            <w:r w:rsidRPr="00050A8B">
              <w:t>16</w:t>
            </w:r>
          </w:p>
        </w:tc>
        <w:tc>
          <w:tcPr>
            <w:tcW w:w="5512" w:type="dxa"/>
            <w:shd w:val="clear" w:color="auto" w:fill="auto"/>
          </w:tcPr>
          <w:p w14:paraId="3A77F93A" w14:textId="77777777" w:rsidR="003A3E9F" w:rsidRPr="00050A8B" w:rsidRDefault="003A3E9F" w:rsidP="00776ED1">
            <w:pPr>
              <w:pStyle w:val="aa"/>
              <w:widowControl w:val="0"/>
              <w:jc w:val="both"/>
              <w:rPr>
                <w:b w:val="0"/>
                <w:sz w:val="24"/>
                <w:szCs w:val="24"/>
              </w:rPr>
            </w:pPr>
            <w:r w:rsidRPr="00050A8B">
              <w:rPr>
                <w:b w:val="0"/>
                <w:sz w:val="24"/>
                <w:szCs w:val="24"/>
              </w:rPr>
              <w:t>Сумарно, гривень</w:t>
            </w:r>
          </w:p>
        </w:tc>
        <w:tc>
          <w:tcPr>
            <w:tcW w:w="1935" w:type="dxa"/>
            <w:shd w:val="clear" w:color="auto" w:fill="auto"/>
          </w:tcPr>
          <w:p w14:paraId="27A0E829" w14:textId="6D07BCDA" w:rsidR="003A3E9F" w:rsidRPr="00050A8B" w:rsidRDefault="00591B1F" w:rsidP="00776ED1">
            <w:pPr>
              <w:jc w:val="center"/>
              <w:rPr>
                <w:b/>
                <w:bCs/>
                <w:color w:val="000000"/>
                <w:sz w:val="24"/>
                <w:szCs w:val="24"/>
                <w:lang w:val="uk-UA" w:eastAsia="en-US"/>
              </w:rPr>
            </w:pPr>
            <w:r w:rsidRPr="00050A8B">
              <w:rPr>
                <w:b/>
                <w:bCs/>
                <w:color w:val="000000"/>
                <w:sz w:val="24"/>
                <w:szCs w:val="24"/>
                <w:lang w:val="uk-UA"/>
              </w:rPr>
              <w:t>5 089 808 240</w:t>
            </w:r>
          </w:p>
          <w:p w14:paraId="62F72850" w14:textId="77777777" w:rsidR="003A3E9F" w:rsidRPr="00050A8B" w:rsidRDefault="003A3E9F" w:rsidP="00776ED1">
            <w:pPr>
              <w:pStyle w:val="af0"/>
              <w:widowControl w:val="0"/>
              <w:spacing w:before="0" w:beforeAutospacing="0" w:after="0" w:afterAutospacing="0"/>
              <w:jc w:val="center"/>
            </w:pPr>
          </w:p>
        </w:tc>
        <w:tc>
          <w:tcPr>
            <w:tcW w:w="1800" w:type="dxa"/>
            <w:shd w:val="clear" w:color="auto" w:fill="auto"/>
          </w:tcPr>
          <w:p w14:paraId="3ED2607A" w14:textId="09ECFBA4" w:rsidR="003A3E9F" w:rsidRPr="00050A8B" w:rsidRDefault="00591B1F" w:rsidP="00776ED1">
            <w:pPr>
              <w:pStyle w:val="af0"/>
              <w:widowControl w:val="0"/>
              <w:tabs>
                <w:tab w:val="left" w:pos="1875"/>
              </w:tabs>
              <w:spacing w:before="0" w:beforeAutospacing="0" w:after="0" w:afterAutospacing="0"/>
              <w:jc w:val="center"/>
            </w:pPr>
            <w:r w:rsidRPr="00050A8B">
              <w:rPr>
                <w:b/>
                <w:bCs/>
                <w:color w:val="000000"/>
              </w:rPr>
              <w:t>25 449 041 200</w:t>
            </w:r>
          </w:p>
        </w:tc>
      </w:tr>
    </w:tbl>
    <w:p w14:paraId="56314AF3" w14:textId="77777777" w:rsidR="003A3E9F" w:rsidRPr="00050A8B" w:rsidRDefault="003A3E9F" w:rsidP="003A3E9F">
      <w:pPr>
        <w:widowControl w:val="0"/>
        <w:ind w:firstLine="708"/>
        <w:jc w:val="both"/>
        <w:rPr>
          <w:sz w:val="26"/>
          <w:szCs w:val="26"/>
          <w:lang w:val="uk-UA"/>
        </w:rPr>
      </w:pPr>
      <w:r w:rsidRPr="00050A8B">
        <w:rPr>
          <w:sz w:val="26"/>
          <w:szCs w:val="26"/>
          <w:lang w:val="uk-UA"/>
        </w:rPr>
        <w:t>3. Бюджетні витрати на адміністрування регулювання суб’єктів малого підприємництва – відсутні.</w:t>
      </w:r>
    </w:p>
    <w:p w14:paraId="3C15225F" w14:textId="77777777" w:rsidR="003A3E9F" w:rsidRPr="00050A8B" w:rsidRDefault="003A3E9F" w:rsidP="003A3E9F">
      <w:pPr>
        <w:pStyle w:val="aa"/>
        <w:widowControl w:val="0"/>
        <w:tabs>
          <w:tab w:val="left" w:pos="1875"/>
        </w:tabs>
        <w:ind w:firstLine="720"/>
        <w:jc w:val="both"/>
        <w:rPr>
          <w:b w:val="0"/>
          <w:sz w:val="26"/>
          <w:szCs w:val="26"/>
        </w:rPr>
      </w:pPr>
      <w:r w:rsidRPr="00050A8B">
        <w:rPr>
          <w:b w:val="0"/>
          <w:sz w:val="26"/>
          <w:szCs w:val="26"/>
        </w:rPr>
        <w:t>4. Розрахунок сумарних витрат суб’єктів малого підприємництва, що виникають на виконання вимог регулювання</w:t>
      </w:r>
    </w:p>
    <w:p w14:paraId="66F301AF" w14:textId="28D54E6C" w:rsidR="00E52EE8" w:rsidRDefault="00E52EE8" w:rsidP="003A3E9F">
      <w:pPr>
        <w:widowControl w:val="0"/>
        <w:rPr>
          <w:sz w:val="26"/>
          <w:szCs w:val="26"/>
          <w:lang w:val="uk-UA"/>
        </w:rPr>
      </w:pPr>
    </w:p>
    <w:p w14:paraId="1A2E5E8D" w14:textId="734F0E9A" w:rsidR="00E52EE8" w:rsidRDefault="00E52EE8" w:rsidP="003A3E9F">
      <w:pPr>
        <w:widowControl w:val="0"/>
        <w:rPr>
          <w:sz w:val="26"/>
          <w:szCs w:val="26"/>
          <w:lang w:val="uk-UA"/>
        </w:rPr>
      </w:pPr>
    </w:p>
    <w:p w14:paraId="3AF025E1" w14:textId="77777777" w:rsidR="00E52EE8" w:rsidRPr="00050A8B" w:rsidRDefault="00E52EE8" w:rsidP="003A3E9F">
      <w:pPr>
        <w:widowControl w:val="0"/>
        <w:rPr>
          <w:sz w:val="26"/>
          <w:szCs w:val="26"/>
          <w:lang w:val="uk-UA"/>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377"/>
        <w:gridCol w:w="1800"/>
        <w:gridCol w:w="1800"/>
      </w:tblGrid>
      <w:tr w:rsidR="003A3E9F" w:rsidRPr="00050A8B" w14:paraId="64649973" w14:textId="77777777" w:rsidTr="00776ED1">
        <w:tc>
          <w:tcPr>
            <w:tcW w:w="1368" w:type="dxa"/>
            <w:shd w:val="clear" w:color="auto" w:fill="auto"/>
          </w:tcPr>
          <w:p w14:paraId="1C34F1E6"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Порядковий номер</w:t>
            </w:r>
          </w:p>
        </w:tc>
        <w:tc>
          <w:tcPr>
            <w:tcW w:w="5377" w:type="dxa"/>
            <w:shd w:val="clear" w:color="auto" w:fill="auto"/>
          </w:tcPr>
          <w:p w14:paraId="3630C00C"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Показник</w:t>
            </w:r>
          </w:p>
        </w:tc>
        <w:tc>
          <w:tcPr>
            <w:tcW w:w="1800" w:type="dxa"/>
            <w:shd w:val="clear" w:color="auto" w:fill="auto"/>
          </w:tcPr>
          <w:p w14:paraId="07446EBE"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Перший рік регулювання (стартовий)</w:t>
            </w:r>
          </w:p>
        </w:tc>
        <w:tc>
          <w:tcPr>
            <w:tcW w:w="1800" w:type="dxa"/>
            <w:shd w:val="clear" w:color="auto" w:fill="auto"/>
          </w:tcPr>
          <w:p w14:paraId="67593574"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За п'ять років</w:t>
            </w:r>
          </w:p>
        </w:tc>
      </w:tr>
      <w:tr w:rsidR="003A3E9F" w:rsidRPr="00050A8B" w14:paraId="02DA23A2" w14:textId="77777777" w:rsidTr="00776ED1">
        <w:tc>
          <w:tcPr>
            <w:tcW w:w="1368" w:type="dxa"/>
            <w:shd w:val="clear" w:color="auto" w:fill="auto"/>
          </w:tcPr>
          <w:p w14:paraId="025FC9B7"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1</w:t>
            </w:r>
          </w:p>
        </w:tc>
        <w:tc>
          <w:tcPr>
            <w:tcW w:w="5377" w:type="dxa"/>
            <w:shd w:val="clear" w:color="auto" w:fill="auto"/>
          </w:tcPr>
          <w:p w14:paraId="2FCA2B67" w14:textId="77777777" w:rsidR="003A3E9F" w:rsidRPr="00050A8B" w:rsidRDefault="003A3E9F" w:rsidP="00776ED1">
            <w:pPr>
              <w:pStyle w:val="af0"/>
              <w:widowControl w:val="0"/>
              <w:spacing w:before="0" w:beforeAutospacing="0" w:after="0" w:afterAutospacing="0"/>
              <w:rPr>
                <w:sz w:val="26"/>
                <w:szCs w:val="26"/>
              </w:rPr>
            </w:pPr>
            <w:r w:rsidRPr="00050A8B">
              <w:rPr>
                <w:sz w:val="26"/>
                <w:szCs w:val="26"/>
              </w:rPr>
              <w:t>Оцінка "прямих" витрат суб'єктів малого підприємництва на виконання регулювання</w:t>
            </w:r>
          </w:p>
        </w:tc>
        <w:tc>
          <w:tcPr>
            <w:tcW w:w="1800" w:type="dxa"/>
            <w:shd w:val="clear" w:color="auto" w:fill="auto"/>
          </w:tcPr>
          <w:p w14:paraId="03A0DE7D" w14:textId="77777777" w:rsidR="00591B1F" w:rsidRPr="00050A8B" w:rsidRDefault="00591B1F" w:rsidP="00591B1F">
            <w:pPr>
              <w:jc w:val="center"/>
              <w:rPr>
                <w:b/>
                <w:bCs/>
                <w:color w:val="000000"/>
                <w:sz w:val="22"/>
                <w:szCs w:val="22"/>
                <w:lang w:val="uk-UA" w:eastAsia="en-US"/>
              </w:rPr>
            </w:pPr>
            <w:r w:rsidRPr="00050A8B">
              <w:rPr>
                <w:b/>
                <w:bCs/>
                <w:color w:val="000000"/>
                <w:sz w:val="22"/>
                <w:szCs w:val="22"/>
                <w:lang w:val="uk-UA"/>
              </w:rPr>
              <w:t>5 089 808 240</w:t>
            </w:r>
          </w:p>
          <w:p w14:paraId="00471BD7" w14:textId="77777777" w:rsidR="003A3E9F" w:rsidRPr="00050A8B" w:rsidRDefault="003A3E9F" w:rsidP="00776ED1">
            <w:pPr>
              <w:pStyle w:val="af0"/>
              <w:widowControl w:val="0"/>
              <w:spacing w:before="0" w:beforeAutospacing="0" w:after="0" w:afterAutospacing="0"/>
              <w:jc w:val="center"/>
              <w:rPr>
                <w:sz w:val="26"/>
                <w:szCs w:val="26"/>
              </w:rPr>
            </w:pPr>
          </w:p>
        </w:tc>
        <w:tc>
          <w:tcPr>
            <w:tcW w:w="1800" w:type="dxa"/>
            <w:shd w:val="clear" w:color="auto" w:fill="auto"/>
          </w:tcPr>
          <w:p w14:paraId="4303C645" w14:textId="20899FB0" w:rsidR="003A3E9F" w:rsidRPr="00050A8B" w:rsidRDefault="00591B1F" w:rsidP="00776ED1">
            <w:pPr>
              <w:widowControl w:val="0"/>
              <w:jc w:val="center"/>
              <w:rPr>
                <w:sz w:val="26"/>
                <w:szCs w:val="26"/>
                <w:lang w:val="uk-UA"/>
              </w:rPr>
            </w:pPr>
            <w:r w:rsidRPr="00050A8B">
              <w:rPr>
                <w:b/>
                <w:bCs/>
                <w:color w:val="000000"/>
                <w:sz w:val="22"/>
                <w:szCs w:val="22"/>
              </w:rPr>
              <w:t>25 449 041 200</w:t>
            </w:r>
          </w:p>
        </w:tc>
      </w:tr>
      <w:tr w:rsidR="003A3E9F" w:rsidRPr="00C82ED9" w14:paraId="14200AFD" w14:textId="77777777" w:rsidTr="00776ED1">
        <w:tc>
          <w:tcPr>
            <w:tcW w:w="1368" w:type="dxa"/>
            <w:shd w:val="clear" w:color="auto" w:fill="auto"/>
          </w:tcPr>
          <w:p w14:paraId="0595A232"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2</w:t>
            </w:r>
          </w:p>
        </w:tc>
        <w:tc>
          <w:tcPr>
            <w:tcW w:w="5377" w:type="dxa"/>
            <w:shd w:val="clear" w:color="auto" w:fill="auto"/>
          </w:tcPr>
          <w:p w14:paraId="587C0F50" w14:textId="77777777" w:rsidR="003A3E9F" w:rsidRPr="00050A8B" w:rsidRDefault="003A3E9F" w:rsidP="00776ED1">
            <w:pPr>
              <w:pStyle w:val="af0"/>
              <w:widowControl w:val="0"/>
              <w:spacing w:before="0" w:beforeAutospacing="0" w:after="0" w:afterAutospacing="0"/>
              <w:rPr>
                <w:sz w:val="26"/>
                <w:szCs w:val="26"/>
              </w:rPr>
            </w:pPr>
            <w:r w:rsidRPr="00050A8B">
              <w:rPr>
                <w:sz w:val="26"/>
                <w:szCs w:val="26"/>
              </w:rPr>
              <w:t>Оцінка вартості адміністративних процедур для суб'єктів малого підприємництва щодо виконання регулювання та звітування</w:t>
            </w:r>
          </w:p>
        </w:tc>
        <w:tc>
          <w:tcPr>
            <w:tcW w:w="1800" w:type="dxa"/>
            <w:shd w:val="clear" w:color="auto" w:fill="auto"/>
          </w:tcPr>
          <w:p w14:paraId="2A6454E9"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 xml:space="preserve"> </w:t>
            </w:r>
          </w:p>
        </w:tc>
        <w:tc>
          <w:tcPr>
            <w:tcW w:w="1800" w:type="dxa"/>
            <w:shd w:val="clear" w:color="auto" w:fill="auto"/>
          </w:tcPr>
          <w:p w14:paraId="661A2591" w14:textId="77777777" w:rsidR="003A3E9F" w:rsidRPr="00050A8B" w:rsidRDefault="003A3E9F" w:rsidP="00776ED1">
            <w:pPr>
              <w:widowControl w:val="0"/>
              <w:jc w:val="center"/>
              <w:rPr>
                <w:sz w:val="26"/>
                <w:szCs w:val="26"/>
                <w:lang w:val="uk-UA"/>
              </w:rPr>
            </w:pPr>
            <w:r w:rsidRPr="00050A8B">
              <w:rPr>
                <w:sz w:val="26"/>
                <w:szCs w:val="26"/>
                <w:lang w:val="uk-UA"/>
              </w:rPr>
              <w:t xml:space="preserve"> </w:t>
            </w:r>
          </w:p>
        </w:tc>
      </w:tr>
      <w:tr w:rsidR="003A3E9F" w:rsidRPr="00050A8B" w14:paraId="4DED9D69" w14:textId="77777777" w:rsidTr="00776ED1">
        <w:tc>
          <w:tcPr>
            <w:tcW w:w="1368" w:type="dxa"/>
            <w:shd w:val="clear" w:color="auto" w:fill="auto"/>
          </w:tcPr>
          <w:p w14:paraId="2C524130"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3</w:t>
            </w:r>
          </w:p>
        </w:tc>
        <w:tc>
          <w:tcPr>
            <w:tcW w:w="5377" w:type="dxa"/>
            <w:shd w:val="clear" w:color="auto" w:fill="auto"/>
          </w:tcPr>
          <w:p w14:paraId="6A9B8788" w14:textId="77777777" w:rsidR="003A3E9F" w:rsidRPr="00050A8B" w:rsidRDefault="003A3E9F" w:rsidP="00776ED1">
            <w:pPr>
              <w:pStyle w:val="af0"/>
              <w:widowControl w:val="0"/>
              <w:spacing w:before="0" w:beforeAutospacing="0" w:after="0" w:afterAutospacing="0"/>
              <w:rPr>
                <w:sz w:val="26"/>
                <w:szCs w:val="26"/>
              </w:rPr>
            </w:pPr>
            <w:r w:rsidRPr="00050A8B">
              <w:rPr>
                <w:sz w:val="26"/>
                <w:szCs w:val="26"/>
              </w:rPr>
              <w:t>Сумарні витрати малого підприємництва на виконання запланованого регулювання</w:t>
            </w:r>
          </w:p>
        </w:tc>
        <w:tc>
          <w:tcPr>
            <w:tcW w:w="1800" w:type="dxa"/>
            <w:shd w:val="clear" w:color="auto" w:fill="auto"/>
          </w:tcPr>
          <w:p w14:paraId="4D84163C" w14:textId="77777777" w:rsidR="00591B1F" w:rsidRPr="00050A8B" w:rsidRDefault="00591B1F" w:rsidP="00591B1F">
            <w:pPr>
              <w:jc w:val="center"/>
              <w:rPr>
                <w:b/>
                <w:bCs/>
                <w:color w:val="000000"/>
                <w:sz w:val="22"/>
                <w:szCs w:val="22"/>
                <w:lang w:val="uk-UA" w:eastAsia="en-US"/>
              </w:rPr>
            </w:pPr>
            <w:r w:rsidRPr="00050A8B">
              <w:rPr>
                <w:b/>
                <w:bCs/>
                <w:color w:val="000000"/>
                <w:sz w:val="22"/>
                <w:szCs w:val="22"/>
                <w:lang w:val="uk-UA"/>
              </w:rPr>
              <w:t>5 089 808 240</w:t>
            </w:r>
          </w:p>
          <w:p w14:paraId="270E5567" w14:textId="77777777" w:rsidR="003A3E9F" w:rsidRPr="00050A8B" w:rsidRDefault="003A3E9F" w:rsidP="00776ED1">
            <w:pPr>
              <w:pStyle w:val="af0"/>
              <w:widowControl w:val="0"/>
              <w:spacing w:before="0" w:beforeAutospacing="0" w:after="0" w:afterAutospacing="0"/>
              <w:jc w:val="center"/>
              <w:rPr>
                <w:sz w:val="26"/>
                <w:szCs w:val="26"/>
              </w:rPr>
            </w:pPr>
            <w:r w:rsidRPr="00050A8B">
              <w:rPr>
                <w:sz w:val="26"/>
                <w:szCs w:val="26"/>
              </w:rPr>
              <w:t xml:space="preserve"> </w:t>
            </w:r>
          </w:p>
        </w:tc>
        <w:tc>
          <w:tcPr>
            <w:tcW w:w="1800" w:type="dxa"/>
            <w:shd w:val="clear" w:color="auto" w:fill="auto"/>
          </w:tcPr>
          <w:p w14:paraId="6BEF1460" w14:textId="0C7A7338" w:rsidR="003A3E9F" w:rsidRPr="00050A8B" w:rsidRDefault="00591B1F" w:rsidP="00776ED1">
            <w:pPr>
              <w:widowControl w:val="0"/>
              <w:jc w:val="center"/>
              <w:rPr>
                <w:sz w:val="26"/>
                <w:szCs w:val="26"/>
                <w:lang w:val="uk-UA"/>
              </w:rPr>
            </w:pPr>
            <w:r w:rsidRPr="00050A8B">
              <w:rPr>
                <w:b/>
                <w:bCs/>
                <w:color w:val="000000"/>
                <w:sz w:val="22"/>
                <w:szCs w:val="22"/>
              </w:rPr>
              <w:t>25 449 041 200</w:t>
            </w:r>
          </w:p>
        </w:tc>
      </w:tr>
    </w:tbl>
    <w:p w14:paraId="61DC2282" w14:textId="16CAB4FB" w:rsidR="005027CB" w:rsidRPr="00050A8B" w:rsidRDefault="005027CB" w:rsidP="002769C9">
      <w:pPr>
        <w:widowControl w:val="0"/>
        <w:spacing w:after="120"/>
        <w:ind w:right="202" w:firstLine="720"/>
        <w:jc w:val="both"/>
        <w:rPr>
          <w:lang w:val="uk-UA"/>
        </w:rPr>
      </w:pPr>
    </w:p>
    <w:p w14:paraId="4D5E1D4C" w14:textId="77777777" w:rsidR="003A3E9F" w:rsidRPr="00050A8B" w:rsidRDefault="003A3E9F" w:rsidP="003A3E9F">
      <w:pPr>
        <w:pStyle w:val="ac"/>
        <w:widowControl w:val="0"/>
        <w:ind w:firstLine="720"/>
        <w:rPr>
          <w:b w:val="0"/>
          <w:szCs w:val="28"/>
        </w:rPr>
      </w:pPr>
    </w:p>
    <w:p w14:paraId="2E96CEB1" w14:textId="3800DD04" w:rsidR="003A3E9F" w:rsidRPr="00633326" w:rsidRDefault="003A3E9F" w:rsidP="00633326">
      <w:pPr>
        <w:widowControl w:val="0"/>
        <w:jc w:val="both"/>
        <w:rPr>
          <w:sz w:val="28"/>
          <w:szCs w:val="28"/>
          <w:lang w:val="uk-UA"/>
        </w:rPr>
      </w:pPr>
      <w:r w:rsidRPr="00633326">
        <w:rPr>
          <w:sz w:val="28"/>
          <w:szCs w:val="28"/>
          <w:lang w:val="uk-UA"/>
        </w:rPr>
        <w:t xml:space="preserve">5. Розроблення </w:t>
      </w:r>
      <w:proofErr w:type="spellStart"/>
      <w:r w:rsidRPr="00633326">
        <w:rPr>
          <w:sz w:val="28"/>
          <w:szCs w:val="28"/>
          <w:lang w:val="uk-UA"/>
        </w:rPr>
        <w:t>корегуючих</w:t>
      </w:r>
      <w:proofErr w:type="spellEnd"/>
      <w:r w:rsidRPr="00633326">
        <w:rPr>
          <w:sz w:val="28"/>
          <w:szCs w:val="28"/>
          <w:lang w:val="uk-UA"/>
        </w:rPr>
        <w:t xml:space="preserve"> (пом’якшувальних) заходів для малого підприємництва щодо запропонованого регулювання проектом </w:t>
      </w:r>
      <w:r w:rsidR="00633326" w:rsidRPr="00633326">
        <w:rPr>
          <w:bCs/>
          <w:sz w:val="28"/>
          <w:szCs w:val="28"/>
          <w:lang w:val="uk-UA"/>
        </w:rPr>
        <w:t xml:space="preserve">проекту Закону України </w:t>
      </w:r>
      <w:r w:rsidR="00633326" w:rsidRPr="00633326">
        <w:rPr>
          <w:sz w:val="28"/>
          <w:szCs w:val="28"/>
          <w:lang w:val="uk-UA" w:eastAsia="en-US"/>
        </w:rPr>
        <w:t>«Про загальнообов’язкове накопичувальне пенсійне забезпечення»</w:t>
      </w:r>
      <w:r w:rsidR="00633326">
        <w:rPr>
          <w:sz w:val="28"/>
          <w:szCs w:val="28"/>
          <w:lang w:val="uk-UA" w:eastAsia="en-US"/>
        </w:rPr>
        <w:t xml:space="preserve"> </w:t>
      </w:r>
      <w:r w:rsidRPr="00633326">
        <w:rPr>
          <w:sz w:val="28"/>
          <w:szCs w:val="28"/>
          <w:lang w:val="uk-UA"/>
        </w:rPr>
        <w:t xml:space="preserve">не передбачено. </w:t>
      </w:r>
    </w:p>
    <w:p w14:paraId="6A842D39" w14:textId="77777777" w:rsidR="003A3E9F" w:rsidRPr="00633326" w:rsidRDefault="003A3E9F" w:rsidP="00633326">
      <w:pPr>
        <w:widowControl w:val="0"/>
        <w:ind w:firstLine="708"/>
        <w:jc w:val="both"/>
        <w:rPr>
          <w:sz w:val="26"/>
          <w:szCs w:val="26"/>
          <w:lang w:val="uk-UA"/>
        </w:rPr>
      </w:pPr>
    </w:p>
    <w:p w14:paraId="798DBB7A" w14:textId="77777777" w:rsidR="003A3E9F" w:rsidRPr="00633326" w:rsidRDefault="003A3E9F" w:rsidP="00633326">
      <w:pPr>
        <w:widowControl w:val="0"/>
        <w:spacing w:after="120"/>
        <w:ind w:right="202" w:firstLine="720"/>
        <w:jc w:val="both"/>
        <w:rPr>
          <w:lang w:val="uk-UA"/>
        </w:rPr>
      </w:pPr>
    </w:p>
    <w:sectPr w:rsidR="003A3E9F" w:rsidRPr="00633326" w:rsidSect="00882B3F">
      <w:pgSz w:w="12240" w:h="15840"/>
      <w:pgMar w:top="850" w:right="850" w:bottom="850"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DC936" w14:textId="77777777" w:rsidR="005E5B81" w:rsidRDefault="005E5B81" w:rsidP="006C2352">
      <w:r>
        <w:separator/>
      </w:r>
    </w:p>
  </w:endnote>
  <w:endnote w:type="continuationSeparator" w:id="0">
    <w:p w14:paraId="064C4940" w14:textId="77777777" w:rsidR="005E5B81" w:rsidRDefault="005E5B81" w:rsidP="006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font419">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232899"/>
      <w:docPartObj>
        <w:docPartGallery w:val="Page Numbers (Bottom of Page)"/>
        <w:docPartUnique/>
      </w:docPartObj>
    </w:sdtPr>
    <w:sdtEndPr/>
    <w:sdtContent>
      <w:p w14:paraId="6F124E14" w14:textId="405811C4" w:rsidR="005B5C56" w:rsidRDefault="005B5C56">
        <w:pPr>
          <w:pStyle w:val="af4"/>
          <w:jc w:val="right"/>
        </w:pPr>
        <w:r>
          <w:fldChar w:fldCharType="begin"/>
        </w:r>
        <w:r>
          <w:instrText>PAGE   \* MERGEFORMAT</w:instrText>
        </w:r>
        <w:r>
          <w:fldChar w:fldCharType="separate"/>
        </w:r>
        <w:r w:rsidR="00C82ED9" w:rsidRPr="00C82ED9">
          <w:rPr>
            <w:noProof/>
            <w:lang w:val="uk-UA"/>
          </w:rPr>
          <w:t>35</w:t>
        </w:r>
        <w:r>
          <w:fldChar w:fldCharType="end"/>
        </w:r>
      </w:p>
    </w:sdtContent>
  </w:sdt>
  <w:p w14:paraId="5D964339" w14:textId="77777777" w:rsidR="005B5C56" w:rsidRDefault="005B5C5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7BDFB" w14:textId="77777777" w:rsidR="005E5B81" w:rsidRDefault="005E5B81" w:rsidP="006C2352">
      <w:r>
        <w:separator/>
      </w:r>
    </w:p>
  </w:footnote>
  <w:footnote w:type="continuationSeparator" w:id="0">
    <w:p w14:paraId="526A8245" w14:textId="77777777" w:rsidR="005E5B81" w:rsidRDefault="005E5B81" w:rsidP="006C2352">
      <w:r>
        <w:continuationSeparator/>
      </w:r>
    </w:p>
  </w:footnote>
  <w:footnote w:id="1">
    <w:p w14:paraId="53E4EB7C" w14:textId="77777777" w:rsidR="005B5C56" w:rsidRPr="002769C9" w:rsidRDefault="005B5C56" w:rsidP="006C2352">
      <w:pPr>
        <w:pStyle w:val="a4"/>
        <w:rPr>
          <w:lang w:val="uk-UA"/>
        </w:rPr>
      </w:pPr>
      <w:r w:rsidRPr="002E221E">
        <w:rPr>
          <w:rStyle w:val="a6"/>
        </w:rPr>
        <w:footnoteRef/>
      </w:r>
      <w:r w:rsidRPr="002E221E">
        <w:t xml:space="preserve"> </w:t>
      </w:r>
      <w:r w:rsidRPr="002769C9">
        <w:rPr>
          <w:lang w:val="uk-UA"/>
        </w:rPr>
        <w:t>Статистичний збірник «Соціальний захист населення України</w:t>
      </w:r>
      <w:r w:rsidRPr="002E221E">
        <w:rPr>
          <w:lang w:val="uk-UA"/>
        </w:rPr>
        <w:t>» / Державна служба статистики України. Відповідальний за випуск О. О. Кармазіна. –– Київ, 2018.</w:t>
      </w:r>
    </w:p>
  </w:footnote>
  <w:footnote w:id="2">
    <w:p w14:paraId="102AE45E" w14:textId="77777777" w:rsidR="005B5C56" w:rsidRPr="002769C9" w:rsidRDefault="005B5C56">
      <w:pPr>
        <w:pStyle w:val="a4"/>
        <w:rPr>
          <w:lang w:val="uk-UA"/>
        </w:rPr>
      </w:pPr>
      <w:r w:rsidRPr="002E221E">
        <w:rPr>
          <w:rStyle w:val="a6"/>
        </w:rPr>
        <w:footnoteRef/>
      </w:r>
      <w:r w:rsidRPr="002E221E">
        <w:t xml:space="preserve"> </w:t>
      </w:r>
      <w:proofErr w:type="spellStart"/>
      <w:r w:rsidRPr="002E221E">
        <w:t>Демографічна</w:t>
      </w:r>
      <w:proofErr w:type="spellEnd"/>
      <w:r w:rsidRPr="002E221E">
        <w:t xml:space="preserve"> та </w:t>
      </w:r>
      <w:proofErr w:type="spellStart"/>
      <w:r w:rsidRPr="002E221E">
        <w:t>соціальна</w:t>
      </w:r>
      <w:proofErr w:type="spellEnd"/>
      <w:r w:rsidRPr="002E221E">
        <w:t xml:space="preserve"> статистика / </w:t>
      </w:r>
      <w:proofErr w:type="spellStart"/>
      <w:r w:rsidRPr="002E221E">
        <w:t>Населення</w:t>
      </w:r>
      <w:proofErr w:type="spellEnd"/>
      <w:r w:rsidRPr="002E221E">
        <w:t xml:space="preserve"> та </w:t>
      </w:r>
      <w:proofErr w:type="spellStart"/>
      <w:r w:rsidRPr="002E221E">
        <w:t>міграція</w:t>
      </w:r>
      <w:proofErr w:type="spellEnd"/>
      <w:r w:rsidRPr="002E221E">
        <w:rPr>
          <w:lang w:val="uk-UA"/>
        </w:rPr>
        <w:t xml:space="preserve"> / Населення (1990-2017), сайт Державної служби статистики України </w:t>
      </w:r>
      <w:hyperlink r:id="rId1" w:history="1">
        <w:r w:rsidRPr="002E221E">
          <w:rPr>
            <w:rStyle w:val="a7"/>
            <w:lang w:val="uk-UA"/>
          </w:rPr>
          <w:t>http://ukrstat.gov.ua/operativ/operativ2007/ds/nas_rik/nas_u/nas_rik_u.html</w:t>
        </w:r>
      </w:hyperlink>
      <w:r w:rsidRPr="002E221E">
        <w:rPr>
          <w:lang w:val="uk-UA"/>
        </w:rPr>
        <w:t xml:space="preserve"> </w:t>
      </w:r>
    </w:p>
  </w:footnote>
  <w:footnote w:id="3">
    <w:p w14:paraId="5887A856" w14:textId="77777777" w:rsidR="005B5C56" w:rsidRPr="002769C9" w:rsidRDefault="005B5C56" w:rsidP="00447547">
      <w:pPr>
        <w:pStyle w:val="a4"/>
        <w:rPr>
          <w:lang w:val="uk-UA"/>
        </w:rPr>
      </w:pPr>
      <w:r w:rsidRPr="002E221E">
        <w:rPr>
          <w:rStyle w:val="a6"/>
        </w:rPr>
        <w:footnoteRef/>
      </w:r>
      <w:r w:rsidRPr="002769C9">
        <w:rPr>
          <w:lang w:val="en-US"/>
        </w:rPr>
        <w:t xml:space="preserve"> World Population Prospects 2017</w:t>
      </w:r>
      <w:r w:rsidRPr="002E221E">
        <w:rPr>
          <w:lang w:val="uk-UA"/>
        </w:rPr>
        <w:t>.</w:t>
      </w:r>
      <w:r w:rsidRPr="002E221E">
        <w:rPr>
          <w:lang w:val="en-US"/>
        </w:rPr>
        <w:t xml:space="preserve"> United Nations Population Division</w:t>
      </w:r>
      <w:r w:rsidRPr="002E221E">
        <w:rPr>
          <w:lang w:val="uk-UA"/>
        </w:rPr>
        <w:t xml:space="preserve"> </w:t>
      </w:r>
      <w:hyperlink r:id="rId2" w:history="1">
        <w:r w:rsidRPr="002769C9">
          <w:rPr>
            <w:rStyle w:val="a7"/>
            <w:lang w:val="en-US"/>
          </w:rPr>
          <w:t>https://esa.un.org/unpd/wpp/Download/Standard/Population/</w:t>
        </w:r>
      </w:hyperlink>
      <w:r w:rsidRPr="002E221E">
        <w:rPr>
          <w:lang w:val="uk-UA"/>
        </w:rPr>
        <w:t xml:space="preserve"> </w:t>
      </w:r>
    </w:p>
  </w:footnote>
  <w:footnote w:id="4">
    <w:p w14:paraId="6751E24D" w14:textId="77777777" w:rsidR="005B5C56" w:rsidRPr="002769C9" w:rsidRDefault="005B5C56" w:rsidP="008900C7">
      <w:pPr>
        <w:pStyle w:val="a4"/>
        <w:rPr>
          <w:lang w:val="uk-UA"/>
        </w:rPr>
      </w:pPr>
      <w:r w:rsidRPr="002E221E">
        <w:rPr>
          <w:rStyle w:val="a6"/>
        </w:rPr>
        <w:footnoteRef/>
      </w:r>
      <w:r w:rsidRPr="002769C9">
        <w:rPr>
          <w:lang w:val="en-US"/>
        </w:rPr>
        <w:t xml:space="preserve">Benedict Clements, </w:t>
      </w:r>
      <w:proofErr w:type="spellStart"/>
      <w:r w:rsidRPr="002769C9">
        <w:rPr>
          <w:lang w:val="en-US"/>
        </w:rPr>
        <w:t>Kamil</w:t>
      </w:r>
      <w:proofErr w:type="spellEnd"/>
      <w:r w:rsidRPr="002769C9">
        <w:rPr>
          <w:lang w:val="en-US"/>
        </w:rPr>
        <w:t xml:space="preserve"> </w:t>
      </w:r>
      <w:proofErr w:type="spellStart"/>
      <w:r w:rsidRPr="002769C9">
        <w:rPr>
          <w:lang w:val="en-US"/>
        </w:rPr>
        <w:t>Dybczak</w:t>
      </w:r>
      <w:proofErr w:type="spellEnd"/>
      <w:r w:rsidRPr="002769C9">
        <w:rPr>
          <w:lang w:val="en-US"/>
        </w:rPr>
        <w:t xml:space="preserve">, </w:t>
      </w:r>
      <w:proofErr w:type="spellStart"/>
      <w:r w:rsidRPr="002769C9">
        <w:rPr>
          <w:lang w:val="en-US"/>
        </w:rPr>
        <w:t>Vitor</w:t>
      </w:r>
      <w:proofErr w:type="spellEnd"/>
      <w:r w:rsidRPr="002769C9">
        <w:rPr>
          <w:lang w:val="en-US"/>
        </w:rPr>
        <w:t xml:space="preserve"> Gaspar, Sanjeev Gupta, and Mauricio Soto</w:t>
      </w:r>
      <w:r w:rsidRPr="002E221E">
        <w:rPr>
          <w:lang w:val="uk-UA"/>
        </w:rPr>
        <w:t xml:space="preserve">. </w:t>
      </w:r>
      <w:proofErr w:type="spellStart"/>
      <w:r w:rsidRPr="002E221E">
        <w:rPr>
          <w:lang w:val="uk-UA"/>
        </w:rPr>
        <w:t>The</w:t>
      </w:r>
      <w:proofErr w:type="spellEnd"/>
      <w:r w:rsidRPr="002E221E">
        <w:rPr>
          <w:lang w:val="uk-UA"/>
        </w:rPr>
        <w:t xml:space="preserve"> </w:t>
      </w:r>
      <w:proofErr w:type="spellStart"/>
      <w:r w:rsidRPr="002E221E">
        <w:rPr>
          <w:lang w:val="uk-UA"/>
        </w:rPr>
        <w:t>Fiscal</w:t>
      </w:r>
      <w:proofErr w:type="spellEnd"/>
      <w:r w:rsidRPr="002E221E">
        <w:rPr>
          <w:lang w:val="uk-UA"/>
        </w:rPr>
        <w:t xml:space="preserve"> </w:t>
      </w:r>
      <w:proofErr w:type="spellStart"/>
      <w:r w:rsidRPr="002E221E">
        <w:rPr>
          <w:lang w:val="uk-UA"/>
        </w:rPr>
        <w:t>Consequences</w:t>
      </w:r>
      <w:proofErr w:type="spellEnd"/>
      <w:r w:rsidRPr="002E221E">
        <w:rPr>
          <w:lang w:val="uk-UA"/>
        </w:rPr>
        <w:t xml:space="preserve"> </w:t>
      </w:r>
      <w:proofErr w:type="spellStart"/>
      <w:r w:rsidRPr="002E221E">
        <w:rPr>
          <w:lang w:val="uk-UA"/>
        </w:rPr>
        <w:t>of</w:t>
      </w:r>
      <w:proofErr w:type="spellEnd"/>
      <w:r w:rsidRPr="002E221E">
        <w:rPr>
          <w:lang w:val="uk-UA"/>
        </w:rPr>
        <w:t xml:space="preserve"> </w:t>
      </w:r>
      <w:proofErr w:type="spellStart"/>
      <w:r w:rsidRPr="002E221E">
        <w:rPr>
          <w:lang w:val="uk-UA"/>
        </w:rPr>
        <w:t>Shrinking</w:t>
      </w:r>
      <w:proofErr w:type="spellEnd"/>
      <w:r w:rsidRPr="002E221E">
        <w:rPr>
          <w:lang w:val="uk-UA"/>
        </w:rPr>
        <w:t xml:space="preserve"> </w:t>
      </w:r>
      <w:proofErr w:type="spellStart"/>
      <w:r w:rsidRPr="002E221E">
        <w:rPr>
          <w:lang w:val="uk-UA"/>
        </w:rPr>
        <w:t>Populations</w:t>
      </w:r>
      <w:proofErr w:type="spellEnd"/>
      <w:r w:rsidRPr="002E221E">
        <w:rPr>
          <w:lang w:val="uk-UA"/>
        </w:rPr>
        <w:t xml:space="preserve">. IMF </w:t>
      </w:r>
      <w:proofErr w:type="spellStart"/>
      <w:r w:rsidRPr="002E221E">
        <w:rPr>
          <w:lang w:val="uk-UA"/>
        </w:rPr>
        <w:t>Staff</w:t>
      </w:r>
      <w:proofErr w:type="spellEnd"/>
      <w:r w:rsidRPr="002E221E">
        <w:rPr>
          <w:lang w:val="uk-UA"/>
        </w:rPr>
        <w:t xml:space="preserve"> </w:t>
      </w:r>
      <w:proofErr w:type="spellStart"/>
      <w:r w:rsidRPr="002E221E">
        <w:rPr>
          <w:lang w:val="uk-UA"/>
        </w:rPr>
        <w:t>Discussion</w:t>
      </w:r>
      <w:proofErr w:type="spellEnd"/>
      <w:r w:rsidRPr="002E221E">
        <w:rPr>
          <w:lang w:val="uk-UA"/>
        </w:rPr>
        <w:t xml:space="preserve"> </w:t>
      </w:r>
      <w:proofErr w:type="spellStart"/>
      <w:r w:rsidRPr="002E221E">
        <w:rPr>
          <w:lang w:val="uk-UA"/>
        </w:rPr>
        <w:t>Note</w:t>
      </w:r>
      <w:proofErr w:type="spellEnd"/>
      <w:r w:rsidRPr="002E221E">
        <w:rPr>
          <w:lang w:val="uk-UA"/>
        </w:rPr>
        <w:t xml:space="preserve">, SDN/15/21, </w:t>
      </w:r>
      <w:proofErr w:type="spellStart"/>
      <w:r w:rsidRPr="002E221E">
        <w:rPr>
          <w:lang w:val="uk-UA"/>
        </w:rPr>
        <w:t>October</w:t>
      </w:r>
      <w:proofErr w:type="spellEnd"/>
      <w:r w:rsidRPr="002E221E">
        <w:rPr>
          <w:lang w:val="uk-UA"/>
        </w:rPr>
        <w:t xml:space="preserve"> 2015. </w:t>
      </w:r>
      <w:hyperlink r:id="rId3" w:history="1">
        <w:r w:rsidRPr="002E221E">
          <w:rPr>
            <w:rStyle w:val="a7"/>
            <w:lang w:val="uk-UA"/>
          </w:rPr>
          <w:t>https://www.imf.org/external/pubs/ft/sdn/2015/sdn1521.pdf</w:t>
        </w:r>
      </w:hyperlink>
      <w:r w:rsidRPr="002E221E">
        <w:rPr>
          <w:lang w:val="uk-UA"/>
        </w:rPr>
        <w:t xml:space="preserve"> </w:t>
      </w:r>
    </w:p>
  </w:footnote>
  <w:footnote w:id="5">
    <w:p w14:paraId="4B6395DD" w14:textId="77777777" w:rsidR="005B5C56" w:rsidRPr="002769C9" w:rsidRDefault="005B5C56" w:rsidP="002E221E">
      <w:pPr>
        <w:pStyle w:val="a4"/>
        <w:rPr>
          <w:lang w:val="uk-UA"/>
        </w:rPr>
      </w:pPr>
      <w:r w:rsidRPr="002E221E">
        <w:rPr>
          <w:rStyle w:val="a6"/>
        </w:rPr>
        <w:footnoteRef/>
      </w:r>
      <w:r w:rsidRPr="002E221E">
        <w:t xml:space="preserve"> </w:t>
      </w:r>
      <w:proofErr w:type="spellStart"/>
      <w:r w:rsidRPr="002E221E">
        <w:t>Підсумки</w:t>
      </w:r>
      <w:proofErr w:type="spellEnd"/>
      <w:r w:rsidRPr="002E221E">
        <w:t xml:space="preserve"> </w:t>
      </w:r>
      <w:proofErr w:type="spellStart"/>
      <w:r w:rsidRPr="002E221E">
        <w:t>розвитку</w:t>
      </w:r>
      <w:proofErr w:type="spellEnd"/>
      <w:r w:rsidRPr="002E221E">
        <w:t xml:space="preserve"> </w:t>
      </w:r>
      <w:proofErr w:type="spellStart"/>
      <w:r w:rsidRPr="002E221E">
        <w:t>системи</w:t>
      </w:r>
      <w:proofErr w:type="spellEnd"/>
      <w:r w:rsidRPr="002E221E">
        <w:t xml:space="preserve"> </w:t>
      </w:r>
      <w:proofErr w:type="spellStart"/>
      <w:r w:rsidRPr="002E221E">
        <w:t>недержавного</w:t>
      </w:r>
      <w:proofErr w:type="spellEnd"/>
      <w:r w:rsidRPr="002E221E">
        <w:t xml:space="preserve"> </w:t>
      </w:r>
      <w:proofErr w:type="spellStart"/>
      <w:r w:rsidRPr="002E221E">
        <w:t>пенсійного</w:t>
      </w:r>
      <w:proofErr w:type="spellEnd"/>
      <w:r w:rsidRPr="002E221E">
        <w:t xml:space="preserve"> </w:t>
      </w:r>
      <w:proofErr w:type="spellStart"/>
      <w:r w:rsidRPr="002E221E">
        <w:t>забезпечення</w:t>
      </w:r>
      <w:proofErr w:type="spellEnd"/>
      <w:r w:rsidRPr="002E221E">
        <w:t xml:space="preserve"> станом на 31. 03.2018</w:t>
      </w:r>
      <w:r w:rsidRPr="002E221E">
        <w:rPr>
          <w:lang w:val="uk-UA"/>
        </w:rPr>
        <w:t>. Сайт Національн</w:t>
      </w:r>
      <w:r>
        <w:rPr>
          <w:lang w:val="uk-UA"/>
        </w:rPr>
        <w:t>ої</w:t>
      </w:r>
      <w:r w:rsidRPr="002E221E">
        <w:rPr>
          <w:lang w:val="uk-UA"/>
        </w:rPr>
        <w:t xml:space="preserve"> комісі</w:t>
      </w:r>
      <w:r>
        <w:rPr>
          <w:lang w:val="uk-UA"/>
        </w:rPr>
        <w:t>ї</w:t>
      </w:r>
      <w:r w:rsidRPr="002E221E">
        <w:rPr>
          <w:lang w:val="uk-UA"/>
        </w:rPr>
        <w:t xml:space="preserve">, що здійснює державне регулювання у сфері ринків фінансових послуг </w:t>
      </w:r>
      <w:hyperlink r:id="rId4" w:history="1">
        <w:r w:rsidRPr="002769C9">
          <w:rPr>
            <w:rStyle w:val="a7"/>
          </w:rPr>
          <w:t>https</w:t>
        </w:r>
        <w:r w:rsidRPr="002769C9">
          <w:rPr>
            <w:rStyle w:val="a7"/>
            <w:lang w:val="uk-UA"/>
          </w:rPr>
          <w:t>://</w:t>
        </w:r>
        <w:r w:rsidRPr="002769C9">
          <w:rPr>
            <w:rStyle w:val="a7"/>
          </w:rPr>
          <w:t>www</w:t>
        </w:r>
        <w:r w:rsidRPr="002769C9">
          <w:rPr>
            <w:rStyle w:val="a7"/>
            <w:lang w:val="uk-UA"/>
          </w:rPr>
          <w:t>.</w:t>
        </w:r>
        <w:r w:rsidRPr="002769C9">
          <w:rPr>
            <w:rStyle w:val="a7"/>
          </w:rPr>
          <w:t>nfp</w:t>
        </w:r>
        <w:r w:rsidRPr="002769C9">
          <w:rPr>
            <w:rStyle w:val="a7"/>
            <w:lang w:val="uk-UA"/>
          </w:rPr>
          <w:t>.</w:t>
        </w:r>
        <w:r w:rsidRPr="002769C9">
          <w:rPr>
            <w:rStyle w:val="a7"/>
          </w:rPr>
          <w:t>gov</w:t>
        </w:r>
        <w:r w:rsidRPr="002769C9">
          <w:rPr>
            <w:rStyle w:val="a7"/>
            <w:lang w:val="uk-UA"/>
          </w:rPr>
          <w:t>.</w:t>
        </w:r>
        <w:r w:rsidRPr="002769C9">
          <w:rPr>
            <w:rStyle w:val="a7"/>
          </w:rPr>
          <w:t>ua</w:t>
        </w:r>
        <w:r w:rsidRPr="002769C9">
          <w:rPr>
            <w:rStyle w:val="a7"/>
            <w:lang w:val="uk-UA"/>
          </w:rPr>
          <w:t>/</w:t>
        </w:r>
        <w:r w:rsidRPr="002769C9">
          <w:rPr>
            <w:rStyle w:val="a7"/>
          </w:rPr>
          <w:t>files</w:t>
        </w:r>
        <w:r w:rsidRPr="002769C9">
          <w:rPr>
            <w:rStyle w:val="a7"/>
            <w:lang w:val="uk-UA"/>
          </w:rPr>
          <w:t>/</w:t>
        </w:r>
        <w:r w:rsidRPr="002769C9">
          <w:rPr>
            <w:rStyle w:val="a7"/>
          </w:rPr>
          <w:t>OgliadRinkiv</w:t>
        </w:r>
        <w:r w:rsidRPr="002769C9">
          <w:rPr>
            <w:rStyle w:val="a7"/>
            <w:lang w:val="uk-UA"/>
          </w:rPr>
          <w:t>/</w:t>
        </w:r>
        <w:r w:rsidRPr="002769C9">
          <w:rPr>
            <w:rStyle w:val="a7"/>
          </w:rPr>
          <w:t>NPF</w:t>
        </w:r>
        <w:r w:rsidRPr="002769C9">
          <w:rPr>
            <w:rStyle w:val="a7"/>
            <w:lang w:val="uk-UA"/>
          </w:rPr>
          <w:t>/</w:t>
        </w:r>
        <w:r w:rsidRPr="002769C9">
          <w:rPr>
            <w:rStyle w:val="a7"/>
          </w:rPr>
          <w:t>OsnPokazn</w:t>
        </w:r>
        <w:r w:rsidRPr="002769C9">
          <w:rPr>
            <w:rStyle w:val="a7"/>
            <w:lang w:val="uk-UA"/>
          </w:rPr>
          <w:t>/</w:t>
        </w:r>
        <w:r w:rsidRPr="002769C9">
          <w:rPr>
            <w:rStyle w:val="a7"/>
          </w:rPr>
          <w:t>NPF</w:t>
        </w:r>
        <w:r w:rsidRPr="002769C9">
          <w:rPr>
            <w:rStyle w:val="a7"/>
            <w:lang w:val="uk-UA"/>
          </w:rPr>
          <w:t>_</w:t>
        </w:r>
        <w:r w:rsidRPr="002769C9">
          <w:rPr>
            <w:rStyle w:val="a7"/>
          </w:rPr>
          <w:t>I</w:t>
        </w:r>
        <w:r w:rsidRPr="002769C9">
          <w:rPr>
            <w:rStyle w:val="a7"/>
            <w:lang w:val="uk-UA"/>
          </w:rPr>
          <w:t>_</w:t>
        </w:r>
        <w:r w:rsidRPr="002769C9">
          <w:rPr>
            <w:rStyle w:val="a7"/>
          </w:rPr>
          <w:t>kv</w:t>
        </w:r>
        <w:r w:rsidRPr="002769C9">
          <w:rPr>
            <w:rStyle w:val="a7"/>
            <w:lang w:val="uk-UA"/>
          </w:rPr>
          <w:t>%202018.</w:t>
        </w:r>
        <w:proofErr w:type="spellStart"/>
        <w:r w:rsidRPr="002769C9">
          <w:rPr>
            <w:rStyle w:val="a7"/>
          </w:rPr>
          <w:t>pdf</w:t>
        </w:r>
        <w:proofErr w:type="spellEnd"/>
      </w:hyperlink>
      <w:r>
        <w:rPr>
          <w:lang w:val="uk-UA"/>
        </w:rPr>
        <w:t xml:space="preserve"> </w:t>
      </w:r>
    </w:p>
  </w:footnote>
  <w:footnote w:id="6">
    <w:p w14:paraId="46791CB8" w14:textId="77777777" w:rsidR="005B5C56" w:rsidRPr="002769C9" w:rsidRDefault="005B5C56" w:rsidP="00B93980">
      <w:pPr>
        <w:pStyle w:val="a4"/>
        <w:rPr>
          <w:lang w:val="uk-UA"/>
        </w:rPr>
      </w:pPr>
      <w:r w:rsidRPr="002E221E">
        <w:rPr>
          <w:rStyle w:val="a6"/>
        </w:rPr>
        <w:footnoteRef/>
      </w:r>
      <w:r w:rsidRPr="002E221E">
        <w:t xml:space="preserve"> </w:t>
      </w:r>
      <w:proofErr w:type="spellStart"/>
      <w:r w:rsidRPr="002E221E">
        <w:t>Підсумки</w:t>
      </w:r>
      <w:proofErr w:type="spellEnd"/>
      <w:r w:rsidRPr="002E221E">
        <w:t xml:space="preserve"> </w:t>
      </w:r>
      <w:proofErr w:type="spellStart"/>
      <w:r w:rsidRPr="002E221E">
        <w:t>розвитку</w:t>
      </w:r>
      <w:proofErr w:type="spellEnd"/>
      <w:r w:rsidRPr="002E221E">
        <w:t xml:space="preserve"> </w:t>
      </w:r>
      <w:proofErr w:type="spellStart"/>
      <w:r w:rsidRPr="002E221E">
        <w:t>системи</w:t>
      </w:r>
      <w:proofErr w:type="spellEnd"/>
      <w:r w:rsidRPr="002E221E">
        <w:t xml:space="preserve"> </w:t>
      </w:r>
      <w:proofErr w:type="spellStart"/>
      <w:r w:rsidRPr="002E221E">
        <w:t>недержавного</w:t>
      </w:r>
      <w:proofErr w:type="spellEnd"/>
      <w:r w:rsidRPr="002E221E">
        <w:t xml:space="preserve"> </w:t>
      </w:r>
      <w:proofErr w:type="spellStart"/>
      <w:r w:rsidRPr="002E221E">
        <w:t>пенсійного</w:t>
      </w:r>
      <w:proofErr w:type="spellEnd"/>
      <w:r w:rsidRPr="002E221E">
        <w:t xml:space="preserve"> </w:t>
      </w:r>
      <w:proofErr w:type="spellStart"/>
      <w:r w:rsidRPr="002E221E">
        <w:t>забезпечення</w:t>
      </w:r>
      <w:proofErr w:type="spellEnd"/>
      <w:r w:rsidRPr="002E221E">
        <w:t xml:space="preserve"> станом на 31. 03.2018</w:t>
      </w:r>
      <w:r w:rsidRPr="002E221E">
        <w:rPr>
          <w:lang w:val="uk-UA"/>
        </w:rPr>
        <w:t>. Сайт Національн</w:t>
      </w:r>
      <w:r>
        <w:rPr>
          <w:lang w:val="uk-UA"/>
        </w:rPr>
        <w:t>ої</w:t>
      </w:r>
      <w:r w:rsidRPr="002E221E">
        <w:rPr>
          <w:lang w:val="uk-UA"/>
        </w:rPr>
        <w:t xml:space="preserve"> комісі</w:t>
      </w:r>
      <w:r>
        <w:rPr>
          <w:lang w:val="uk-UA"/>
        </w:rPr>
        <w:t>ї</w:t>
      </w:r>
      <w:r w:rsidRPr="002E221E">
        <w:rPr>
          <w:lang w:val="uk-UA"/>
        </w:rPr>
        <w:t xml:space="preserve">, що здійснює державне регулювання у сфері ринків фінансових послуг </w:t>
      </w:r>
      <w:hyperlink r:id="rId5" w:history="1">
        <w:r w:rsidRPr="002769C9">
          <w:rPr>
            <w:rStyle w:val="a7"/>
          </w:rPr>
          <w:t>https</w:t>
        </w:r>
        <w:r w:rsidRPr="002769C9">
          <w:rPr>
            <w:rStyle w:val="a7"/>
            <w:lang w:val="uk-UA"/>
          </w:rPr>
          <w:t>://</w:t>
        </w:r>
        <w:r w:rsidRPr="002769C9">
          <w:rPr>
            <w:rStyle w:val="a7"/>
          </w:rPr>
          <w:t>www</w:t>
        </w:r>
        <w:r w:rsidRPr="002769C9">
          <w:rPr>
            <w:rStyle w:val="a7"/>
            <w:lang w:val="uk-UA"/>
          </w:rPr>
          <w:t>.</w:t>
        </w:r>
        <w:r w:rsidRPr="002769C9">
          <w:rPr>
            <w:rStyle w:val="a7"/>
          </w:rPr>
          <w:t>nfp</w:t>
        </w:r>
        <w:r w:rsidRPr="002769C9">
          <w:rPr>
            <w:rStyle w:val="a7"/>
            <w:lang w:val="uk-UA"/>
          </w:rPr>
          <w:t>.</w:t>
        </w:r>
        <w:r w:rsidRPr="002769C9">
          <w:rPr>
            <w:rStyle w:val="a7"/>
          </w:rPr>
          <w:t>gov</w:t>
        </w:r>
        <w:r w:rsidRPr="002769C9">
          <w:rPr>
            <w:rStyle w:val="a7"/>
            <w:lang w:val="uk-UA"/>
          </w:rPr>
          <w:t>.</w:t>
        </w:r>
        <w:r w:rsidRPr="002769C9">
          <w:rPr>
            <w:rStyle w:val="a7"/>
          </w:rPr>
          <w:t>ua</w:t>
        </w:r>
        <w:r w:rsidRPr="002769C9">
          <w:rPr>
            <w:rStyle w:val="a7"/>
            <w:lang w:val="uk-UA"/>
          </w:rPr>
          <w:t>/</w:t>
        </w:r>
        <w:r w:rsidRPr="002769C9">
          <w:rPr>
            <w:rStyle w:val="a7"/>
          </w:rPr>
          <w:t>files</w:t>
        </w:r>
        <w:r w:rsidRPr="002769C9">
          <w:rPr>
            <w:rStyle w:val="a7"/>
            <w:lang w:val="uk-UA"/>
          </w:rPr>
          <w:t>/</w:t>
        </w:r>
        <w:r w:rsidRPr="002769C9">
          <w:rPr>
            <w:rStyle w:val="a7"/>
          </w:rPr>
          <w:t>OgliadRinkiv</w:t>
        </w:r>
        <w:r w:rsidRPr="002769C9">
          <w:rPr>
            <w:rStyle w:val="a7"/>
            <w:lang w:val="uk-UA"/>
          </w:rPr>
          <w:t>/</w:t>
        </w:r>
        <w:r w:rsidRPr="002769C9">
          <w:rPr>
            <w:rStyle w:val="a7"/>
          </w:rPr>
          <w:t>NPF</w:t>
        </w:r>
        <w:r w:rsidRPr="002769C9">
          <w:rPr>
            <w:rStyle w:val="a7"/>
            <w:lang w:val="uk-UA"/>
          </w:rPr>
          <w:t>/</w:t>
        </w:r>
        <w:r w:rsidRPr="002769C9">
          <w:rPr>
            <w:rStyle w:val="a7"/>
          </w:rPr>
          <w:t>OsnPokazn</w:t>
        </w:r>
        <w:r w:rsidRPr="002769C9">
          <w:rPr>
            <w:rStyle w:val="a7"/>
            <w:lang w:val="uk-UA"/>
          </w:rPr>
          <w:t>/</w:t>
        </w:r>
        <w:r w:rsidRPr="002769C9">
          <w:rPr>
            <w:rStyle w:val="a7"/>
          </w:rPr>
          <w:t>NPF</w:t>
        </w:r>
        <w:r w:rsidRPr="002769C9">
          <w:rPr>
            <w:rStyle w:val="a7"/>
            <w:lang w:val="uk-UA"/>
          </w:rPr>
          <w:t>_</w:t>
        </w:r>
        <w:r w:rsidRPr="002769C9">
          <w:rPr>
            <w:rStyle w:val="a7"/>
          </w:rPr>
          <w:t>I</w:t>
        </w:r>
        <w:r w:rsidRPr="002769C9">
          <w:rPr>
            <w:rStyle w:val="a7"/>
            <w:lang w:val="uk-UA"/>
          </w:rPr>
          <w:t>_</w:t>
        </w:r>
        <w:r w:rsidRPr="002769C9">
          <w:rPr>
            <w:rStyle w:val="a7"/>
          </w:rPr>
          <w:t>kv</w:t>
        </w:r>
        <w:r w:rsidRPr="002769C9">
          <w:rPr>
            <w:rStyle w:val="a7"/>
            <w:lang w:val="uk-UA"/>
          </w:rPr>
          <w:t>%202018.</w:t>
        </w:r>
        <w:proofErr w:type="spellStart"/>
        <w:r w:rsidRPr="002769C9">
          <w:rPr>
            <w:rStyle w:val="a7"/>
          </w:rPr>
          <w:t>pdf</w:t>
        </w:r>
        <w:proofErr w:type="spellEnd"/>
      </w:hyperlink>
      <w:r>
        <w:rPr>
          <w:lang w:val="uk-UA"/>
        </w:rPr>
        <w:t xml:space="preserve"> </w:t>
      </w:r>
    </w:p>
  </w:footnote>
  <w:footnote w:id="7">
    <w:p w14:paraId="0A71090D" w14:textId="77777777" w:rsidR="005B5C56" w:rsidRPr="002769C9" w:rsidRDefault="005B5C56" w:rsidP="00AB4F46">
      <w:pPr>
        <w:pStyle w:val="a4"/>
        <w:rPr>
          <w:lang w:val="uk-UA"/>
        </w:rPr>
      </w:pPr>
      <w:r w:rsidRPr="002E221E">
        <w:rPr>
          <w:rStyle w:val="a6"/>
        </w:rPr>
        <w:footnoteRef/>
      </w:r>
      <w:r w:rsidRPr="002E221E">
        <w:t xml:space="preserve"> </w:t>
      </w:r>
      <w:r w:rsidRPr="002769C9">
        <w:rPr>
          <w:lang w:val="uk-UA"/>
        </w:rPr>
        <w:t>Статистичний збірник «Соціальний захист населення України</w:t>
      </w:r>
      <w:r w:rsidRPr="002E221E">
        <w:rPr>
          <w:lang w:val="uk-UA"/>
        </w:rPr>
        <w:t>» / Державна служба статистики України. Відповідальний за випуск О. О. Кармазіна. –– Київ, 2018.</w:t>
      </w:r>
    </w:p>
  </w:footnote>
  <w:footnote w:id="8">
    <w:p w14:paraId="2D74FD7B" w14:textId="77777777" w:rsidR="005B5C56" w:rsidRPr="002769C9" w:rsidRDefault="005B5C56" w:rsidP="00AB4F46">
      <w:pPr>
        <w:pStyle w:val="a4"/>
        <w:rPr>
          <w:lang w:val="uk-UA"/>
        </w:rPr>
      </w:pPr>
      <w:r w:rsidRPr="002E221E">
        <w:rPr>
          <w:rStyle w:val="a6"/>
        </w:rPr>
        <w:footnoteRef/>
      </w:r>
      <w:r w:rsidRPr="002E221E">
        <w:t xml:space="preserve"> </w:t>
      </w:r>
      <w:proofErr w:type="spellStart"/>
      <w:r w:rsidRPr="002E221E">
        <w:t>Демографічна</w:t>
      </w:r>
      <w:proofErr w:type="spellEnd"/>
      <w:r w:rsidRPr="002E221E">
        <w:t xml:space="preserve"> та </w:t>
      </w:r>
      <w:proofErr w:type="spellStart"/>
      <w:r w:rsidRPr="002E221E">
        <w:t>соціальна</w:t>
      </w:r>
      <w:proofErr w:type="spellEnd"/>
      <w:r w:rsidRPr="002E221E">
        <w:t xml:space="preserve"> статистика / </w:t>
      </w:r>
      <w:proofErr w:type="spellStart"/>
      <w:r w:rsidRPr="002E221E">
        <w:t>Населення</w:t>
      </w:r>
      <w:proofErr w:type="spellEnd"/>
      <w:r w:rsidRPr="002E221E">
        <w:t xml:space="preserve"> та </w:t>
      </w:r>
      <w:proofErr w:type="spellStart"/>
      <w:r w:rsidRPr="002E221E">
        <w:t>міграція</w:t>
      </w:r>
      <w:proofErr w:type="spellEnd"/>
      <w:r w:rsidRPr="002E221E">
        <w:rPr>
          <w:lang w:val="uk-UA"/>
        </w:rPr>
        <w:t xml:space="preserve"> / Населення (1990-2017), сайт Державної служби статистики України </w:t>
      </w:r>
      <w:hyperlink r:id="rId6" w:history="1">
        <w:r w:rsidRPr="002E221E">
          <w:rPr>
            <w:rStyle w:val="a7"/>
            <w:lang w:val="uk-UA"/>
          </w:rPr>
          <w:t>http://ukrstat.gov.ua/operativ/operativ2007/ds/nas_rik/nas_u/nas_rik_u.html</w:t>
        </w:r>
      </w:hyperlink>
      <w:r w:rsidRPr="002E221E">
        <w:rPr>
          <w:lang w:val="uk-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74C8"/>
    <w:multiLevelType w:val="hybridMultilevel"/>
    <w:tmpl w:val="C270CEEC"/>
    <w:lvl w:ilvl="0" w:tplc="7DA6D4B8">
      <w:numFmt w:val="bullet"/>
      <w:lvlText w:val="-"/>
      <w:lvlJc w:val="left"/>
      <w:pPr>
        <w:ind w:left="36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2B10843"/>
    <w:multiLevelType w:val="hybridMultilevel"/>
    <w:tmpl w:val="24F65510"/>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57276"/>
    <w:multiLevelType w:val="hybridMultilevel"/>
    <w:tmpl w:val="D0F49DEC"/>
    <w:lvl w:ilvl="0" w:tplc="7DA6D4B8">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92717"/>
    <w:multiLevelType w:val="hybridMultilevel"/>
    <w:tmpl w:val="2CD2D848"/>
    <w:lvl w:ilvl="0" w:tplc="487E98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8BA3AED"/>
    <w:multiLevelType w:val="hybridMultilevel"/>
    <w:tmpl w:val="2E861D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E641B"/>
    <w:multiLevelType w:val="hybridMultilevel"/>
    <w:tmpl w:val="C86A1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41555"/>
    <w:multiLevelType w:val="hybridMultilevel"/>
    <w:tmpl w:val="75EEB506"/>
    <w:lvl w:ilvl="0" w:tplc="2DB0050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61E1C60"/>
    <w:multiLevelType w:val="multilevel"/>
    <w:tmpl w:val="A0905C0A"/>
    <w:lvl w:ilvl="0">
      <w:start w:val="2"/>
      <w:numFmt w:val="decimal"/>
      <w:lvlText w:val="%1."/>
      <w:lvlJc w:val="left"/>
      <w:pPr>
        <w:ind w:left="432" w:hanging="432"/>
      </w:pPr>
      <w:rPr>
        <w:rFonts w:hint="default"/>
      </w:rPr>
    </w:lvl>
    <w:lvl w:ilvl="1">
      <w:start w:val="2"/>
      <w:numFmt w:val="decimal"/>
      <w:lvlText w:val="%1.%2."/>
      <w:lvlJc w:val="left"/>
      <w:pPr>
        <w:ind w:left="1004"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EEA2CAA"/>
    <w:multiLevelType w:val="hybridMultilevel"/>
    <w:tmpl w:val="C86A1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hideGrammaticalError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xtTQ3NzEyNTM1MjZW0lEKTi0uzszPAykwrQUAh+pS8iwAAAA="/>
  </w:docVars>
  <w:rsids>
    <w:rsidRoot w:val="009B5E37"/>
    <w:rsid w:val="0000349C"/>
    <w:rsid w:val="00042B6E"/>
    <w:rsid w:val="00050A8B"/>
    <w:rsid w:val="0005570B"/>
    <w:rsid w:val="00057204"/>
    <w:rsid w:val="00087E21"/>
    <w:rsid w:val="00092342"/>
    <w:rsid w:val="000A3ACC"/>
    <w:rsid w:val="000B67E4"/>
    <w:rsid w:val="000C106D"/>
    <w:rsid w:val="000C4D61"/>
    <w:rsid w:val="000E4BDE"/>
    <w:rsid w:val="000E622F"/>
    <w:rsid w:val="00104F7E"/>
    <w:rsid w:val="00106D80"/>
    <w:rsid w:val="00133BFD"/>
    <w:rsid w:val="0016480F"/>
    <w:rsid w:val="001723FB"/>
    <w:rsid w:val="001A1934"/>
    <w:rsid w:val="001A6AA5"/>
    <w:rsid w:val="001B280E"/>
    <w:rsid w:val="001B4169"/>
    <w:rsid w:val="001F01DB"/>
    <w:rsid w:val="00204B83"/>
    <w:rsid w:val="0021107F"/>
    <w:rsid w:val="002129F7"/>
    <w:rsid w:val="00221DC0"/>
    <w:rsid w:val="00233C2A"/>
    <w:rsid w:val="002625D1"/>
    <w:rsid w:val="002641A1"/>
    <w:rsid w:val="00265098"/>
    <w:rsid w:val="00276276"/>
    <w:rsid w:val="002769C9"/>
    <w:rsid w:val="00283FF0"/>
    <w:rsid w:val="002858A9"/>
    <w:rsid w:val="002963C2"/>
    <w:rsid w:val="002B52DB"/>
    <w:rsid w:val="002B7168"/>
    <w:rsid w:val="002C2F6E"/>
    <w:rsid w:val="002C4403"/>
    <w:rsid w:val="002C77BE"/>
    <w:rsid w:val="002E221E"/>
    <w:rsid w:val="003013DD"/>
    <w:rsid w:val="003115C1"/>
    <w:rsid w:val="00321DE7"/>
    <w:rsid w:val="003272AC"/>
    <w:rsid w:val="00330CDA"/>
    <w:rsid w:val="00332E01"/>
    <w:rsid w:val="00333CAC"/>
    <w:rsid w:val="00343F55"/>
    <w:rsid w:val="0035208A"/>
    <w:rsid w:val="00361386"/>
    <w:rsid w:val="00363381"/>
    <w:rsid w:val="0036632B"/>
    <w:rsid w:val="003A3E9F"/>
    <w:rsid w:val="003F2E5C"/>
    <w:rsid w:val="004062D2"/>
    <w:rsid w:val="00412585"/>
    <w:rsid w:val="004260E5"/>
    <w:rsid w:val="00443D09"/>
    <w:rsid w:val="00447547"/>
    <w:rsid w:val="00474BE3"/>
    <w:rsid w:val="0048553A"/>
    <w:rsid w:val="0048596B"/>
    <w:rsid w:val="00495820"/>
    <w:rsid w:val="004979FF"/>
    <w:rsid w:val="004D09A9"/>
    <w:rsid w:val="004D1F93"/>
    <w:rsid w:val="004E4921"/>
    <w:rsid w:val="005027CB"/>
    <w:rsid w:val="00512CD9"/>
    <w:rsid w:val="0052444A"/>
    <w:rsid w:val="00525E32"/>
    <w:rsid w:val="00530C56"/>
    <w:rsid w:val="00530EEE"/>
    <w:rsid w:val="00543E62"/>
    <w:rsid w:val="005664CD"/>
    <w:rsid w:val="00572A3A"/>
    <w:rsid w:val="00580470"/>
    <w:rsid w:val="00591B1F"/>
    <w:rsid w:val="00591BB4"/>
    <w:rsid w:val="005A2C48"/>
    <w:rsid w:val="005B5C56"/>
    <w:rsid w:val="005C4605"/>
    <w:rsid w:val="005C740F"/>
    <w:rsid w:val="005E18D2"/>
    <w:rsid w:val="005E5B81"/>
    <w:rsid w:val="005E797A"/>
    <w:rsid w:val="005E7CF3"/>
    <w:rsid w:val="005F1EB0"/>
    <w:rsid w:val="00605583"/>
    <w:rsid w:val="00611D45"/>
    <w:rsid w:val="00620C3F"/>
    <w:rsid w:val="00623700"/>
    <w:rsid w:val="00633326"/>
    <w:rsid w:val="0063365A"/>
    <w:rsid w:val="00634786"/>
    <w:rsid w:val="00655541"/>
    <w:rsid w:val="00661CBB"/>
    <w:rsid w:val="006742C1"/>
    <w:rsid w:val="006949A3"/>
    <w:rsid w:val="0069516D"/>
    <w:rsid w:val="00695B02"/>
    <w:rsid w:val="00697D26"/>
    <w:rsid w:val="006A291C"/>
    <w:rsid w:val="006A5CBB"/>
    <w:rsid w:val="006B11CC"/>
    <w:rsid w:val="006B45DF"/>
    <w:rsid w:val="006C2352"/>
    <w:rsid w:val="006E09C2"/>
    <w:rsid w:val="006F392E"/>
    <w:rsid w:val="00702B13"/>
    <w:rsid w:val="00703858"/>
    <w:rsid w:val="007153C6"/>
    <w:rsid w:val="00727052"/>
    <w:rsid w:val="0073423A"/>
    <w:rsid w:val="00741376"/>
    <w:rsid w:val="00743444"/>
    <w:rsid w:val="0075232A"/>
    <w:rsid w:val="0075571D"/>
    <w:rsid w:val="00776ED1"/>
    <w:rsid w:val="00780F56"/>
    <w:rsid w:val="00786335"/>
    <w:rsid w:val="00793D1C"/>
    <w:rsid w:val="00796773"/>
    <w:rsid w:val="007C5017"/>
    <w:rsid w:val="007D054D"/>
    <w:rsid w:val="007E6BAD"/>
    <w:rsid w:val="007E6DFE"/>
    <w:rsid w:val="007F02EF"/>
    <w:rsid w:val="0080439C"/>
    <w:rsid w:val="00810F7D"/>
    <w:rsid w:val="00823901"/>
    <w:rsid w:val="008323E8"/>
    <w:rsid w:val="00861FF0"/>
    <w:rsid w:val="0087077E"/>
    <w:rsid w:val="00882B3F"/>
    <w:rsid w:val="008848B8"/>
    <w:rsid w:val="008853B9"/>
    <w:rsid w:val="008900C7"/>
    <w:rsid w:val="008B3E30"/>
    <w:rsid w:val="008B5A0C"/>
    <w:rsid w:val="008D3262"/>
    <w:rsid w:val="008D5897"/>
    <w:rsid w:val="008F2A06"/>
    <w:rsid w:val="008F55E3"/>
    <w:rsid w:val="00903FA5"/>
    <w:rsid w:val="0090565F"/>
    <w:rsid w:val="009334C9"/>
    <w:rsid w:val="00944390"/>
    <w:rsid w:val="00965348"/>
    <w:rsid w:val="009817F2"/>
    <w:rsid w:val="00985090"/>
    <w:rsid w:val="009A0FBA"/>
    <w:rsid w:val="009A7E19"/>
    <w:rsid w:val="009B25B6"/>
    <w:rsid w:val="009B5E37"/>
    <w:rsid w:val="009C4FBA"/>
    <w:rsid w:val="009C616E"/>
    <w:rsid w:val="009D07AF"/>
    <w:rsid w:val="009D7311"/>
    <w:rsid w:val="00A0536A"/>
    <w:rsid w:val="00A11743"/>
    <w:rsid w:val="00A13939"/>
    <w:rsid w:val="00A27409"/>
    <w:rsid w:val="00A37880"/>
    <w:rsid w:val="00A524D3"/>
    <w:rsid w:val="00A71011"/>
    <w:rsid w:val="00A728B1"/>
    <w:rsid w:val="00A74ECA"/>
    <w:rsid w:val="00A90C95"/>
    <w:rsid w:val="00A92983"/>
    <w:rsid w:val="00A94818"/>
    <w:rsid w:val="00AA23BF"/>
    <w:rsid w:val="00AB1552"/>
    <w:rsid w:val="00AB15DB"/>
    <w:rsid w:val="00AB4F46"/>
    <w:rsid w:val="00AB61C1"/>
    <w:rsid w:val="00AC0001"/>
    <w:rsid w:val="00AC11BF"/>
    <w:rsid w:val="00AC45F1"/>
    <w:rsid w:val="00AD548E"/>
    <w:rsid w:val="00AD764B"/>
    <w:rsid w:val="00AE3424"/>
    <w:rsid w:val="00AE4C70"/>
    <w:rsid w:val="00AE546A"/>
    <w:rsid w:val="00B04230"/>
    <w:rsid w:val="00B130E4"/>
    <w:rsid w:val="00B157BD"/>
    <w:rsid w:val="00B169AC"/>
    <w:rsid w:val="00B34D6F"/>
    <w:rsid w:val="00B41E99"/>
    <w:rsid w:val="00B61AA7"/>
    <w:rsid w:val="00B730D3"/>
    <w:rsid w:val="00B86CDF"/>
    <w:rsid w:val="00B93980"/>
    <w:rsid w:val="00B96607"/>
    <w:rsid w:val="00BA4A9C"/>
    <w:rsid w:val="00BB18DD"/>
    <w:rsid w:val="00BC7F0F"/>
    <w:rsid w:val="00BD7586"/>
    <w:rsid w:val="00BF0E33"/>
    <w:rsid w:val="00C30EC7"/>
    <w:rsid w:val="00C355D5"/>
    <w:rsid w:val="00C6362D"/>
    <w:rsid w:val="00C66A01"/>
    <w:rsid w:val="00C752EB"/>
    <w:rsid w:val="00C82ED9"/>
    <w:rsid w:val="00C84473"/>
    <w:rsid w:val="00C87F6B"/>
    <w:rsid w:val="00CA5641"/>
    <w:rsid w:val="00CB6722"/>
    <w:rsid w:val="00CB7593"/>
    <w:rsid w:val="00CE6E9C"/>
    <w:rsid w:val="00CE72E9"/>
    <w:rsid w:val="00CF5159"/>
    <w:rsid w:val="00D00B78"/>
    <w:rsid w:val="00D01D9B"/>
    <w:rsid w:val="00D150C8"/>
    <w:rsid w:val="00D221A1"/>
    <w:rsid w:val="00D4667F"/>
    <w:rsid w:val="00D805B9"/>
    <w:rsid w:val="00D848A7"/>
    <w:rsid w:val="00D94472"/>
    <w:rsid w:val="00DA05FF"/>
    <w:rsid w:val="00DA5D7A"/>
    <w:rsid w:val="00DB4ACB"/>
    <w:rsid w:val="00DB4CE0"/>
    <w:rsid w:val="00DD1B70"/>
    <w:rsid w:val="00DD1E16"/>
    <w:rsid w:val="00DD6EB8"/>
    <w:rsid w:val="00DE7D88"/>
    <w:rsid w:val="00E00F7F"/>
    <w:rsid w:val="00E01C5B"/>
    <w:rsid w:val="00E01D7B"/>
    <w:rsid w:val="00E07144"/>
    <w:rsid w:val="00E17E94"/>
    <w:rsid w:val="00E22DCE"/>
    <w:rsid w:val="00E40682"/>
    <w:rsid w:val="00E52EE8"/>
    <w:rsid w:val="00E64E5B"/>
    <w:rsid w:val="00E82AA8"/>
    <w:rsid w:val="00E8600A"/>
    <w:rsid w:val="00E866F2"/>
    <w:rsid w:val="00EA1AEC"/>
    <w:rsid w:val="00EB0EDA"/>
    <w:rsid w:val="00EB4555"/>
    <w:rsid w:val="00ED18F3"/>
    <w:rsid w:val="00EE6900"/>
    <w:rsid w:val="00F00B43"/>
    <w:rsid w:val="00F01874"/>
    <w:rsid w:val="00F026E5"/>
    <w:rsid w:val="00F04243"/>
    <w:rsid w:val="00F116FA"/>
    <w:rsid w:val="00F321E9"/>
    <w:rsid w:val="00F33714"/>
    <w:rsid w:val="00F36366"/>
    <w:rsid w:val="00F37B8C"/>
    <w:rsid w:val="00F451F5"/>
    <w:rsid w:val="00F4694D"/>
    <w:rsid w:val="00F47803"/>
    <w:rsid w:val="00F654B6"/>
    <w:rsid w:val="00F661DD"/>
    <w:rsid w:val="00F97BE8"/>
    <w:rsid w:val="00FB5A66"/>
    <w:rsid w:val="00FB63CD"/>
    <w:rsid w:val="00FD0C91"/>
    <w:rsid w:val="00FD148E"/>
    <w:rsid w:val="00FE4245"/>
    <w:rsid w:val="00FE526D"/>
    <w:rsid w:val="00FF0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C2F6"/>
  <w15:docId w15:val="{4F6D7C2D-9FE8-4436-B9E8-5EC44BD3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E3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
    <w:qFormat/>
    <w:rsid w:val="00332E01"/>
    <w:pPr>
      <w:spacing w:before="100" w:beforeAutospacing="1" w:after="100" w:afterAutospacing="1"/>
      <w:outlineLvl w:val="0"/>
    </w:pPr>
    <w:rPr>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Îñíîâíîé òåêñò 2"/>
    <w:basedOn w:val="a"/>
    <w:rsid w:val="009B5E37"/>
    <w:pPr>
      <w:ind w:firstLine="567"/>
      <w:jc w:val="both"/>
    </w:pPr>
    <w:rPr>
      <w:sz w:val="24"/>
      <w:lang w:val="uk-UA"/>
    </w:rPr>
  </w:style>
  <w:style w:type="paragraph" w:styleId="a3">
    <w:name w:val="List Paragraph"/>
    <w:basedOn w:val="a"/>
    <w:uiPriority w:val="34"/>
    <w:qFormat/>
    <w:rsid w:val="009B5E37"/>
    <w:pPr>
      <w:spacing w:after="160" w:line="259" w:lineRule="auto"/>
      <w:ind w:left="720"/>
      <w:contextualSpacing/>
    </w:pPr>
    <w:rPr>
      <w:rFonts w:ascii="Calibri" w:eastAsia="Calibri" w:hAnsi="Calibri"/>
      <w:sz w:val="22"/>
      <w:szCs w:val="22"/>
      <w:lang w:val="uk-UA" w:eastAsia="en-US"/>
    </w:rPr>
  </w:style>
  <w:style w:type="paragraph" w:styleId="a4">
    <w:name w:val="footnote text"/>
    <w:basedOn w:val="a"/>
    <w:link w:val="a5"/>
    <w:uiPriority w:val="99"/>
    <w:semiHidden/>
    <w:unhideWhenUsed/>
    <w:rsid w:val="006C2352"/>
  </w:style>
  <w:style w:type="character" w:customStyle="1" w:styleId="a5">
    <w:name w:val="Текст виноски Знак"/>
    <w:basedOn w:val="a0"/>
    <w:link w:val="a4"/>
    <w:uiPriority w:val="99"/>
    <w:semiHidden/>
    <w:rsid w:val="006C2352"/>
    <w:rPr>
      <w:rFonts w:ascii="Times New Roman" w:eastAsia="Times New Roman" w:hAnsi="Times New Roman" w:cs="Times New Roman"/>
      <w:sz w:val="20"/>
      <w:szCs w:val="20"/>
      <w:lang w:val="ru-RU" w:eastAsia="ru-RU"/>
    </w:rPr>
  </w:style>
  <w:style w:type="character" w:styleId="a6">
    <w:name w:val="footnote reference"/>
    <w:basedOn w:val="a0"/>
    <w:uiPriority w:val="99"/>
    <w:semiHidden/>
    <w:unhideWhenUsed/>
    <w:rsid w:val="006C2352"/>
    <w:rPr>
      <w:vertAlign w:val="superscript"/>
    </w:rPr>
  </w:style>
  <w:style w:type="character" w:styleId="a7">
    <w:name w:val="Hyperlink"/>
    <w:basedOn w:val="a0"/>
    <w:uiPriority w:val="99"/>
    <w:unhideWhenUsed/>
    <w:rsid w:val="00F01874"/>
    <w:rPr>
      <w:color w:val="0563C1" w:themeColor="hyperlink"/>
      <w:u w:val="single"/>
    </w:rPr>
  </w:style>
  <w:style w:type="paragraph" w:styleId="a8">
    <w:name w:val="Balloon Text"/>
    <w:basedOn w:val="a"/>
    <w:link w:val="a9"/>
    <w:uiPriority w:val="99"/>
    <w:semiHidden/>
    <w:unhideWhenUsed/>
    <w:rsid w:val="002769C9"/>
    <w:rPr>
      <w:rFonts w:ascii="Segoe UI" w:hAnsi="Segoe UI" w:cs="Segoe UI"/>
      <w:sz w:val="18"/>
      <w:szCs w:val="18"/>
    </w:rPr>
  </w:style>
  <w:style w:type="character" w:customStyle="1" w:styleId="a9">
    <w:name w:val="Текст у виносці Знак"/>
    <w:basedOn w:val="a0"/>
    <w:link w:val="a8"/>
    <w:uiPriority w:val="99"/>
    <w:semiHidden/>
    <w:rsid w:val="002769C9"/>
    <w:rPr>
      <w:rFonts w:ascii="Segoe UI" w:eastAsia="Times New Roman" w:hAnsi="Segoe UI" w:cs="Segoe UI"/>
      <w:sz w:val="18"/>
      <w:szCs w:val="18"/>
      <w:lang w:val="ru-RU" w:eastAsia="ru-RU"/>
    </w:rPr>
  </w:style>
  <w:style w:type="paragraph" w:styleId="aa">
    <w:name w:val="Title"/>
    <w:basedOn w:val="a"/>
    <w:link w:val="ab"/>
    <w:qFormat/>
    <w:rsid w:val="00265098"/>
    <w:pPr>
      <w:jc w:val="center"/>
    </w:pPr>
    <w:rPr>
      <w:b/>
      <w:sz w:val="28"/>
      <w:lang w:val="uk-UA"/>
    </w:rPr>
  </w:style>
  <w:style w:type="character" w:customStyle="1" w:styleId="ab">
    <w:name w:val="Назва Знак"/>
    <w:basedOn w:val="a0"/>
    <w:link w:val="aa"/>
    <w:rsid w:val="00265098"/>
    <w:rPr>
      <w:rFonts w:ascii="Times New Roman" w:eastAsia="Times New Roman" w:hAnsi="Times New Roman" w:cs="Times New Roman"/>
      <w:b/>
      <w:sz w:val="28"/>
      <w:szCs w:val="20"/>
      <w:lang w:val="uk-UA" w:eastAsia="ru-RU"/>
    </w:rPr>
  </w:style>
  <w:style w:type="paragraph" w:styleId="ac">
    <w:name w:val="Body Text"/>
    <w:basedOn w:val="a"/>
    <w:link w:val="ad"/>
    <w:rsid w:val="00265098"/>
    <w:pPr>
      <w:jc w:val="both"/>
    </w:pPr>
    <w:rPr>
      <w:b/>
      <w:bCs/>
      <w:sz w:val="28"/>
      <w:szCs w:val="24"/>
      <w:lang w:val="uk-UA"/>
    </w:rPr>
  </w:style>
  <w:style w:type="character" w:customStyle="1" w:styleId="ad">
    <w:name w:val="Основний текст Знак"/>
    <w:basedOn w:val="a0"/>
    <w:link w:val="ac"/>
    <w:rsid w:val="00265098"/>
    <w:rPr>
      <w:rFonts w:ascii="Times New Roman" w:eastAsia="Times New Roman" w:hAnsi="Times New Roman" w:cs="Times New Roman"/>
      <w:b/>
      <w:bCs/>
      <w:sz w:val="28"/>
      <w:szCs w:val="24"/>
      <w:lang w:val="uk-UA" w:eastAsia="ru-RU"/>
    </w:rPr>
  </w:style>
  <w:style w:type="paragraph" w:styleId="ae">
    <w:name w:val="Body Text Indent"/>
    <w:basedOn w:val="a"/>
    <w:link w:val="af"/>
    <w:rsid w:val="00265098"/>
    <w:pPr>
      <w:ind w:firstLine="720"/>
      <w:jc w:val="center"/>
    </w:pPr>
    <w:rPr>
      <w:sz w:val="24"/>
      <w:szCs w:val="24"/>
      <w:lang w:val="uk-UA"/>
    </w:rPr>
  </w:style>
  <w:style w:type="character" w:customStyle="1" w:styleId="af">
    <w:name w:val="Основний текст з відступом Знак"/>
    <w:basedOn w:val="a0"/>
    <w:link w:val="ae"/>
    <w:rsid w:val="00265098"/>
    <w:rPr>
      <w:rFonts w:ascii="Times New Roman" w:eastAsia="Times New Roman" w:hAnsi="Times New Roman" w:cs="Times New Roman"/>
      <w:sz w:val="24"/>
      <w:szCs w:val="24"/>
      <w:lang w:val="uk-UA" w:eastAsia="ru-RU"/>
    </w:rPr>
  </w:style>
  <w:style w:type="paragraph" w:styleId="af0">
    <w:name w:val="Normal (Web)"/>
    <w:aliases w:val="Обычный (веб) Знак,Знак1 Знак,Знак1"/>
    <w:basedOn w:val="a"/>
    <w:link w:val="af1"/>
    <w:rsid w:val="00265098"/>
    <w:pPr>
      <w:spacing w:before="100" w:beforeAutospacing="1" w:after="100" w:afterAutospacing="1"/>
    </w:pPr>
    <w:rPr>
      <w:sz w:val="24"/>
      <w:szCs w:val="24"/>
      <w:lang w:val="uk-UA" w:eastAsia="uk-UA"/>
    </w:rPr>
  </w:style>
  <w:style w:type="character" w:customStyle="1" w:styleId="spelle">
    <w:name w:val="spelle"/>
    <w:basedOn w:val="a0"/>
    <w:rsid w:val="00265098"/>
  </w:style>
  <w:style w:type="paragraph" w:customStyle="1" w:styleId="11">
    <w:name w:val="Абзац списку1"/>
    <w:basedOn w:val="a"/>
    <w:rsid w:val="00333CAC"/>
    <w:pPr>
      <w:spacing w:after="160" w:line="259" w:lineRule="auto"/>
      <w:ind w:left="720"/>
      <w:contextualSpacing/>
    </w:pPr>
    <w:rPr>
      <w:rFonts w:ascii="Calibri" w:hAnsi="Calibri"/>
      <w:sz w:val="22"/>
      <w:szCs w:val="22"/>
      <w:lang w:val="uk-UA" w:eastAsia="en-US"/>
    </w:rPr>
  </w:style>
  <w:style w:type="character" w:customStyle="1" w:styleId="af1">
    <w:name w:val="Звичайний (веб) Знак"/>
    <w:aliases w:val="Обычный (веб) Знак Знак,Знак1 Знак Знак,Знак1 Знак1"/>
    <w:link w:val="af0"/>
    <w:locked/>
    <w:rsid w:val="008D3262"/>
    <w:rPr>
      <w:rFonts w:ascii="Times New Roman" w:eastAsia="Times New Roman" w:hAnsi="Times New Roman" w:cs="Times New Roman"/>
      <w:sz w:val="24"/>
      <w:szCs w:val="24"/>
      <w:lang w:val="uk-UA" w:eastAsia="uk-UA"/>
    </w:rPr>
  </w:style>
  <w:style w:type="paragraph" w:styleId="af2">
    <w:name w:val="header"/>
    <w:basedOn w:val="a"/>
    <w:link w:val="af3"/>
    <w:uiPriority w:val="99"/>
    <w:unhideWhenUsed/>
    <w:rsid w:val="00087E21"/>
    <w:pPr>
      <w:tabs>
        <w:tab w:val="center" w:pos="4986"/>
        <w:tab w:val="right" w:pos="9973"/>
      </w:tabs>
    </w:pPr>
  </w:style>
  <w:style w:type="character" w:customStyle="1" w:styleId="af3">
    <w:name w:val="Верхній колонтитул Знак"/>
    <w:basedOn w:val="a0"/>
    <w:link w:val="af2"/>
    <w:uiPriority w:val="99"/>
    <w:rsid w:val="00087E21"/>
    <w:rPr>
      <w:rFonts w:ascii="Times New Roman" w:eastAsia="Times New Roman" w:hAnsi="Times New Roman" w:cs="Times New Roman"/>
      <w:sz w:val="20"/>
      <w:szCs w:val="20"/>
      <w:lang w:val="ru-RU" w:eastAsia="ru-RU"/>
    </w:rPr>
  </w:style>
  <w:style w:type="paragraph" w:styleId="af4">
    <w:name w:val="footer"/>
    <w:basedOn w:val="a"/>
    <w:link w:val="af5"/>
    <w:uiPriority w:val="99"/>
    <w:unhideWhenUsed/>
    <w:rsid w:val="00087E21"/>
    <w:pPr>
      <w:tabs>
        <w:tab w:val="center" w:pos="4986"/>
        <w:tab w:val="right" w:pos="9973"/>
      </w:tabs>
    </w:pPr>
  </w:style>
  <w:style w:type="character" w:customStyle="1" w:styleId="af5">
    <w:name w:val="Нижній колонтитул Знак"/>
    <w:basedOn w:val="a0"/>
    <w:link w:val="af4"/>
    <w:uiPriority w:val="99"/>
    <w:rsid w:val="00087E21"/>
    <w:rPr>
      <w:rFonts w:ascii="Times New Roman" w:eastAsia="Times New Roman" w:hAnsi="Times New Roman" w:cs="Times New Roman"/>
      <w:sz w:val="20"/>
      <w:szCs w:val="20"/>
      <w:lang w:val="ru-RU" w:eastAsia="ru-RU"/>
    </w:rPr>
  </w:style>
  <w:style w:type="character" w:customStyle="1" w:styleId="UnresolvedMention">
    <w:name w:val="Unresolved Mention"/>
    <w:basedOn w:val="a0"/>
    <w:uiPriority w:val="99"/>
    <w:semiHidden/>
    <w:unhideWhenUsed/>
    <w:rsid w:val="008F2A06"/>
    <w:rPr>
      <w:color w:val="605E5C"/>
      <w:shd w:val="clear" w:color="auto" w:fill="E1DFDD"/>
    </w:rPr>
  </w:style>
  <w:style w:type="paragraph" w:customStyle="1" w:styleId="rvps12">
    <w:name w:val="rvps12"/>
    <w:basedOn w:val="a"/>
    <w:rsid w:val="00F321E9"/>
    <w:pPr>
      <w:spacing w:before="100" w:beforeAutospacing="1" w:after="100" w:afterAutospacing="1"/>
    </w:pPr>
    <w:rPr>
      <w:sz w:val="24"/>
      <w:szCs w:val="24"/>
      <w:lang w:val="uk-UA" w:eastAsia="uk-UA"/>
    </w:rPr>
  </w:style>
  <w:style w:type="character" w:customStyle="1" w:styleId="rvts15">
    <w:name w:val="rvts15"/>
    <w:basedOn w:val="a0"/>
    <w:rsid w:val="00F321E9"/>
  </w:style>
  <w:style w:type="table" w:styleId="af6">
    <w:name w:val="Table Grid"/>
    <w:basedOn w:val="a1"/>
    <w:uiPriority w:val="39"/>
    <w:rsid w:val="00F3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321E9"/>
    <w:pPr>
      <w:spacing w:before="100" w:beforeAutospacing="1" w:after="100" w:afterAutospacing="1"/>
    </w:pPr>
    <w:rPr>
      <w:sz w:val="24"/>
      <w:szCs w:val="24"/>
      <w:lang w:val="uk-UA" w:eastAsia="uk-UA"/>
    </w:rPr>
  </w:style>
  <w:style w:type="paragraph" w:customStyle="1" w:styleId="rvps14">
    <w:name w:val="rvps14"/>
    <w:basedOn w:val="a"/>
    <w:rsid w:val="00AC45F1"/>
    <w:pPr>
      <w:spacing w:before="100" w:beforeAutospacing="1" w:after="100" w:afterAutospacing="1"/>
    </w:pPr>
    <w:rPr>
      <w:sz w:val="24"/>
      <w:szCs w:val="24"/>
      <w:lang w:val="uk-UA" w:eastAsia="uk-UA"/>
    </w:rPr>
  </w:style>
  <w:style w:type="table" w:styleId="4">
    <w:name w:val="Plain Table 4"/>
    <w:basedOn w:val="a1"/>
    <w:uiPriority w:val="44"/>
    <w:rsid w:val="003013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0">
    <w:name w:val="Абзац списку2"/>
    <w:basedOn w:val="a"/>
    <w:rsid w:val="00810F7D"/>
    <w:pPr>
      <w:widowControl w:val="0"/>
      <w:suppressAutoHyphens/>
      <w:spacing w:after="200" w:line="276" w:lineRule="auto"/>
      <w:ind w:left="720"/>
      <w:contextualSpacing/>
    </w:pPr>
    <w:rPr>
      <w:rFonts w:ascii="font419" w:hAnsi="font419" w:cs="font419"/>
      <w:kern w:val="1"/>
      <w:sz w:val="22"/>
      <w:szCs w:val="22"/>
      <w:lang w:val="en-US" w:eastAsia="en-US"/>
    </w:rPr>
  </w:style>
  <w:style w:type="character" w:customStyle="1" w:styleId="10">
    <w:name w:val="Заголовок 1 Знак"/>
    <w:basedOn w:val="a0"/>
    <w:link w:val="1"/>
    <w:uiPriority w:val="9"/>
    <w:rsid w:val="00332E0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9010">
      <w:bodyDiv w:val="1"/>
      <w:marLeft w:val="0"/>
      <w:marRight w:val="0"/>
      <w:marTop w:val="0"/>
      <w:marBottom w:val="0"/>
      <w:divBdr>
        <w:top w:val="none" w:sz="0" w:space="0" w:color="auto"/>
        <w:left w:val="none" w:sz="0" w:space="0" w:color="auto"/>
        <w:bottom w:val="none" w:sz="0" w:space="0" w:color="auto"/>
        <w:right w:val="none" w:sz="0" w:space="0" w:color="auto"/>
      </w:divBdr>
    </w:div>
    <w:div w:id="221136093">
      <w:bodyDiv w:val="1"/>
      <w:marLeft w:val="0"/>
      <w:marRight w:val="0"/>
      <w:marTop w:val="0"/>
      <w:marBottom w:val="0"/>
      <w:divBdr>
        <w:top w:val="none" w:sz="0" w:space="0" w:color="auto"/>
        <w:left w:val="none" w:sz="0" w:space="0" w:color="auto"/>
        <w:bottom w:val="none" w:sz="0" w:space="0" w:color="auto"/>
        <w:right w:val="none" w:sz="0" w:space="0" w:color="auto"/>
      </w:divBdr>
    </w:div>
    <w:div w:id="421730659">
      <w:bodyDiv w:val="1"/>
      <w:marLeft w:val="0"/>
      <w:marRight w:val="0"/>
      <w:marTop w:val="0"/>
      <w:marBottom w:val="0"/>
      <w:divBdr>
        <w:top w:val="none" w:sz="0" w:space="0" w:color="auto"/>
        <w:left w:val="none" w:sz="0" w:space="0" w:color="auto"/>
        <w:bottom w:val="none" w:sz="0" w:space="0" w:color="auto"/>
        <w:right w:val="none" w:sz="0" w:space="0" w:color="auto"/>
      </w:divBdr>
    </w:div>
    <w:div w:id="563418991">
      <w:bodyDiv w:val="1"/>
      <w:marLeft w:val="0"/>
      <w:marRight w:val="0"/>
      <w:marTop w:val="0"/>
      <w:marBottom w:val="0"/>
      <w:divBdr>
        <w:top w:val="none" w:sz="0" w:space="0" w:color="auto"/>
        <w:left w:val="none" w:sz="0" w:space="0" w:color="auto"/>
        <w:bottom w:val="none" w:sz="0" w:space="0" w:color="auto"/>
        <w:right w:val="none" w:sz="0" w:space="0" w:color="auto"/>
      </w:divBdr>
    </w:div>
    <w:div w:id="927276626">
      <w:bodyDiv w:val="1"/>
      <w:marLeft w:val="0"/>
      <w:marRight w:val="0"/>
      <w:marTop w:val="0"/>
      <w:marBottom w:val="0"/>
      <w:divBdr>
        <w:top w:val="none" w:sz="0" w:space="0" w:color="auto"/>
        <w:left w:val="none" w:sz="0" w:space="0" w:color="auto"/>
        <w:bottom w:val="none" w:sz="0" w:space="0" w:color="auto"/>
        <w:right w:val="none" w:sz="0" w:space="0" w:color="auto"/>
      </w:divBdr>
    </w:div>
    <w:div w:id="1176116268">
      <w:bodyDiv w:val="1"/>
      <w:marLeft w:val="0"/>
      <w:marRight w:val="0"/>
      <w:marTop w:val="0"/>
      <w:marBottom w:val="0"/>
      <w:divBdr>
        <w:top w:val="none" w:sz="0" w:space="0" w:color="auto"/>
        <w:left w:val="none" w:sz="0" w:space="0" w:color="auto"/>
        <w:bottom w:val="none" w:sz="0" w:space="0" w:color="auto"/>
        <w:right w:val="none" w:sz="0" w:space="0" w:color="auto"/>
      </w:divBdr>
    </w:div>
    <w:div w:id="1309824064">
      <w:bodyDiv w:val="1"/>
      <w:marLeft w:val="0"/>
      <w:marRight w:val="0"/>
      <w:marTop w:val="0"/>
      <w:marBottom w:val="0"/>
      <w:divBdr>
        <w:top w:val="none" w:sz="0" w:space="0" w:color="auto"/>
        <w:left w:val="none" w:sz="0" w:space="0" w:color="auto"/>
        <w:bottom w:val="none" w:sz="0" w:space="0" w:color="auto"/>
        <w:right w:val="none" w:sz="0" w:space="0" w:color="auto"/>
      </w:divBdr>
    </w:div>
    <w:div w:id="1516650042">
      <w:bodyDiv w:val="1"/>
      <w:marLeft w:val="0"/>
      <w:marRight w:val="0"/>
      <w:marTop w:val="0"/>
      <w:marBottom w:val="0"/>
      <w:divBdr>
        <w:top w:val="none" w:sz="0" w:space="0" w:color="auto"/>
        <w:left w:val="none" w:sz="0" w:space="0" w:color="auto"/>
        <w:bottom w:val="none" w:sz="0" w:space="0" w:color="auto"/>
        <w:right w:val="none" w:sz="0" w:space="0" w:color="auto"/>
      </w:divBdr>
    </w:div>
    <w:div w:id="1518420321">
      <w:bodyDiv w:val="1"/>
      <w:marLeft w:val="0"/>
      <w:marRight w:val="0"/>
      <w:marTop w:val="0"/>
      <w:marBottom w:val="0"/>
      <w:divBdr>
        <w:top w:val="none" w:sz="0" w:space="0" w:color="auto"/>
        <w:left w:val="none" w:sz="0" w:space="0" w:color="auto"/>
        <w:bottom w:val="none" w:sz="0" w:space="0" w:color="auto"/>
        <w:right w:val="none" w:sz="0" w:space="0" w:color="auto"/>
      </w:divBdr>
    </w:div>
    <w:div w:id="1927839501">
      <w:bodyDiv w:val="1"/>
      <w:marLeft w:val="0"/>
      <w:marRight w:val="0"/>
      <w:marTop w:val="0"/>
      <w:marBottom w:val="0"/>
      <w:divBdr>
        <w:top w:val="none" w:sz="0" w:space="0" w:color="auto"/>
        <w:left w:val="none" w:sz="0" w:space="0" w:color="auto"/>
        <w:bottom w:val="none" w:sz="0" w:space="0" w:color="auto"/>
        <w:right w:val="none" w:sz="0" w:space="0" w:color="auto"/>
      </w:divBdr>
    </w:div>
    <w:div w:id="197894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fu.gov.ua/38544-stanom-na-01-07-2018-r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fu.gov.ua/32397-pokaznyk-serednoyi-zarobitnoyi-platy-za-2018-ri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xternal/pubs/ft/sdn/2015/sdn1521.pdf" TargetMode="External"/><Relationship Id="rId2" Type="http://schemas.openxmlformats.org/officeDocument/2006/relationships/hyperlink" Target="https://esa.un.org/unpd/wpp/Download/Standard/Population/" TargetMode="External"/><Relationship Id="rId1" Type="http://schemas.openxmlformats.org/officeDocument/2006/relationships/hyperlink" Target="http://ukrstat.gov.ua/operativ/operativ2007/ds/nas_rik/nas_u/nas_rik_u.html" TargetMode="External"/><Relationship Id="rId6" Type="http://schemas.openxmlformats.org/officeDocument/2006/relationships/hyperlink" Target="http://ukrstat.gov.ua/operativ/operativ2007/ds/nas_rik/nas_u/nas_rik_u.html" TargetMode="External"/><Relationship Id="rId5" Type="http://schemas.openxmlformats.org/officeDocument/2006/relationships/hyperlink" Target="https://www.nfp.gov.ua/files/OgliadRinkiv/NPF/OsnPokazn/NPF_I_kv%202018.pdf" TargetMode="External"/><Relationship Id="rId4" Type="http://schemas.openxmlformats.org/officeDocument/2006/relationships/hyperlink" Target="https://www.nfp.gov.ua/files/OgliadRinkiv/NPF/OsnPokazn/NPF_I_kv%202018.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55DB-B875-44BE-A57A-77F321D3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47250</Words>
  <Characters>26933</Characters>
  <Application>Microsoft Office Word</Application>
  <DocSecurity>0</DocSecurity>
  <Lines>224</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 Kuprin</dc:creator>
  <cp:keywords/>
  <dc:description/>
  <cp:lastModifiedBy>Світлана Хорошавцева</cp:lastModifiedBy>
  <cp:revision>12</cp:revision>
  <cp:lastPrinted>2018-10-31T10:54:00Z</cp:lastPrinted>
  <dcterms:created xsi:type="dcterms:W3CDTF">2018-10-30T15:01:00Z</dcterms:created>
  <dcterms:modified xsi:type="dcterms:W3CDTF">2018-10-31T10:56:00Z</dcterms:modified>
</cp:coreProperties>
</file>