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288" w:type="dxa"/>
        <w:tblLook w:val="01E0" w:firstRow="1" w:lastRow="1" w:firstColumn="1" w:lastColumn="1" w:noHBand="0" w:noVBand="0"/>
      </w:tblPr>
      <w:tblGrid>
        <w:gridCol w:w="5066"/>
      </w:tblGrid>
      <w:tr w:rsidR="002C365E" w:rsidTr="00DA24B7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C365E" w:rsidRDefault="002C365E" w:rsidP="00DA24B7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 А Т В Е Р Д Ж Е Н О</w:t>
            </w:r>
          </w:p>
          <w:p w:rsidR="002C365E" w:rsidRDefault="002C365E" w:rsidP="00DA24B7">
            <w:pPr>
              <w:widowControl w:val="0"/>
              <w:autoSpaceDE w:val="0"/>
              <w:autoSpaceDN w:val="0"/>
              <w:adjustRightInd w:val="0"/>
              <w:ind w:right="-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Національної комісії з цінних паперів та фондового ринку </w:t>
            </w:r>
          </w:p>
          <w:p w:rsidR="002C365E" w:rsidRDefault="002C365E" w:rsidP="00DA24B7">
            <w:pPr>
              <w:widowControl w:val="0"/>
              <w:autoSpaceDE w:val="0"/>
              <w:autoSpaceDN w:val="0"/>
              <w:adjustRightInd w:val="0"/>
              <w:ind w:right="-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16.10.2018 № 730</w:t>
            </w:r>
          </w:p>
        </w:tc>
      </w:tr>
    </w:tbl>
    <w:p w:rsidR="002C365E" w:rsidRDefault="002C365E" w:rsidP="002C365E">
      <w:pPr>
        <w:widowControl w:val="0"/>
        <w:autoSpaceDE w:val="0"/>
        <w:autoSpaceDN w:val="0"/>
        <w:adjustRightInd w:val="0"/>
        <w:ind w:left="4956" w:right="-2" w:firstLine="708"/>
        <w:jc w:val="both"/>
        <w:rPr>
          <w:b/>
          <w:sz w:val="16"/>
          <w:szCs w:val="16"/>
          <w:lang w:val="uk-UA"/>
        </w:rPr>
      </w:pPr>
    </w:p>
    <w:p w:rsidR="002C365E" w:rsidRDefault="002C365E" w:rsidP="002C365E">
      <w:pPr>
        <w:widowControl w:val="0"/>
        <w:autoSpaceDE w:val="0"/>
        <w:autoSpaceDN w:val="0"/>
        <w:adjustRightInd w:val="0"/>
        <w:ind w:left="4956" w:right="-2" w:firstLine="708"/>
        <w:jc w:val="both"/>
        <w:rPr>
          <w:b/>
          <w:sz w:val="16"/>
          <w:szCs w:val="16"/>
          <w:lang w:val="uk-UA"/>
        </w:rPr>
      </w:pPr>
    </w:p>
    <w:p w:rsidR="002C365E" w:rsidRPr="00116DA2" w:rsidRDefault="002C365E" w:rsidP="002C365E">
      <w:pPr>
        <w:widowControl w:val="0"/>
        <w:autoSpaceDE w:val="0"/>
        <w:autoSpaceDN w:val="0"/>
        <w:adjustRightInd w:val="0"/>
        <w:ind w:left="4956" w:right="-2" w:firstLine="708"/>
        <w:jc w:val="both"/>
        <w:rPr>
          <w:b/>
          <w:sz w:val="28"/>
          <w:szCs w:val="28"/>
          <w:lang w:val="uk-UA"/>
        </w:rPr>
      </w:pPr>
    </w:p>
    <w:p w:rsidR="002C365E" w:rsidRPr="00116DA2" w:rsidRDefault="002C365E" w:rsidP="002C365E">
      <w:pPr>
        <w:tabs>
          <w:tab w:val="left" w:pos="580"/>
        </w:tabs>
        <w:ind w:right="-2" w:firstLine="567"/>
        <w:jc w:val="center"/>
        <w:rPr>
          <w:b/>
          <w:sz w:val="28"/>
          <w:szCs w:val="28"/>
          <w:lang w:val="uk-UA"/>
        </w:rPr>
      </w:pPr>
      <w:r w:rsidRPr="00116DA2">
        <w:rPr>
          <w:b/>
          <w:sz w:val="28"/>
          <w:szCs w:val="28"/>
          <w:lang w:val="uk-UA"/>
        </w:rPr>
        <w:t xml:space="preserve">Зміни </w:t>
      </w:r>
      <w:r w:rsidRPr="00116DA2">
        <w:rPr>
          <w:b/>
          <w:sz w:val="28"/>
          <w:szCs w:val="28"/>
          <w:lang w:val="uk-UA" w:eastAsia="uk-UA"/>
        </w:rPr>
        <w:t xml:space="preserve">до </w:t>
      </w:r>
      <w:r w:rsidRPr="00116DA2">
        <w:rPr>
          <w:b/>
          <w:sz w:val="28"/>
          <w:szCs w:val="28"/>
          <w:lang w:val="uk-UA"/>
        </w:rPr>
        <w:t xml:space="preserve">Плану діяльності </w:t>
      </w:r>
    </w:p>
    <w:p w:rsidR="002C365E" w:rsidRPr="00116DA2" w:rsidRDefault="002C365E" w:rsidP="002C365E">
      <w:pPr>
        <w:tabs>
          <w:tab w:val="left" w:pos="580"/>
        </w:tabs>
        <w:ind w:right="-2" w:firstLine="567"/>
        <w:jc w:val="center"/>
        <w:rPr>
          <w:b/>
          <w:sz w:val="28"/>
          <w:szCs w:val="28"/>
          <w:lang w:val="uk-UA"/>
        </w:rPr>
      </w:pPr>
      <w:r w:rsidRPr="00116DA2">
        <w:rPr>
          <w:b/>
          <w:sz w:val="28"/>
          <w:szCs w:val="28"/>
          <w:lang w:val="uk-UA"/>
        </w:rPr>
        <w:t xml:space="preserve">Національної комісії з цінних паперів та фондового ринку </w:t>
      </w:r>
    </w:p>
    <w:p w:rsidR="002C365E" w:rsidRPr="00116DA2" w:rsidRDefault="002C365E" w:rsidP="002C365E">
      <w:pPr>
        <w:tabs>
          <w:tab w:val="left" w:pos="580"/>
        </w:tabs>
        <w:ind w:right="-2" w:firstLine="567"/>
        <w:jc w:val="center"/>
        <w:rPr>
          <w:b/>
          <w:sz w:val="28"/>
          <w:szCs w:val="28"/>
          <w:lang w:val="uk-UA"/>
        </w:rPr>
      </w:pPr>
      <w:r w:rsidRPr="00116DA2">
        <w:rPr>
          <w:b/>
          <w:sz w:val="28"/>
          <w:szCs w:val="28"/>
          <w:lang w:val="uk-UA"/>
        </w:rPr>
        <w:t>з підготовки проектів регуляторних актів на 2018 рік</w:t>
      </w:r>
    </w:p>
    <w:p w:rsidR="002C365E" w:rsidRPr="00116DA2" w:rsidRDefault="002C365E" w:rsidP="002C365E">
      <w:pPr>
        <w:tabs>
          <w:tab w:val="left" w:pos="580"/>
          <w:tab w:val="left" w:pos="3465"/>
        </w:tabs>
        <w:ind w:right="-2" w:firstLine="567"/>
        <w:jc w:val="both"/>
        <w:rPr>
          <w:sz w:val="28"/>
          <w:szCs w:val="28"/>
          <w:lang w:val="uk-UA"/>
        </w:rPr>
      </w:pPr>
      <w:r w:rsidRPr="00116DA2">
        <w:rPr>
          <w:sz w:val="28"/>
          <w:szCs w:val="28"/>
          <w:lang w:val="uk-UA"/>
        </w:rPr>
        <w:tab/>
      </w:r>
      <w:r w:rsidRPr="00116DA2">
        <w:rPr>
          <w:sz w:val="28"/>
          <w:szCs w:val="28"/>
          <w:lang w:val="uk-UA"/>
        </w:rPr>
        <w:tab/>
      </w:r>
    </w:p>
    <w:p w:rsidR="002C365E" w:rsidRPr="00C146DE" w:rsidRDefault="002C365E" w:rsidP="002C365E">
      <w:pPr>
        <w:tabs>
          <w:tab w:val="left" w:pos="580"/>
          <w:tab w:val="left" w:pos="3465"/>
        </w:tabs>
        <w:ind w:right="-2" w:firstLine="567"/>
        <w:jc w:val="both"/>
        <w:rPr>
          <w:sz w:val="28"/>
          <w:szCs w:val="28"/>
          <w:lang w:val="uk-UA"/>
        </w:rPr>
      </w:pPr>
      <w:r w:rsidRPr="007E24F7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Доповнити План пунктом</w:t>
      </w:r>
      <w:r w:rsidRPr="007E24F7">
        <w:rPr>
          <w:sz w:val="28"/>
          <w:szCs w:val="28"/>
          <w:lang w:val="uk-UA"/>
        </w:rPr>
        <w:t xml:space="preserve"> такого змісту</w:t>
      </w:r>
      <w:r>
        <w:rPr>
          <w:sz w:val="28"/>
          <w:szCs w:val="28"/>
          <w:lang w:val="uk-UA"/>
        </w:rPr>
        <w:t>:</w:t>
      </w:r>
    </w:p>
    <w:tbl>
      <w:tblPr>
        <w:tblStyle w:val="a3"/>
        <w:tblpPr w:leftFromText="180" w:rightFromText="180" w:vertAnchor="text" w:horzAnchor="margin" w:tblpY="218"/>
        <w:tblW w:w="5082" w:type="pct"/>
        <w:tblLook w:val="01E0" w:firstRow="1" w:lastRow="1" w:firstColumn="1" w:lastColumn="1" w:noHBand="0" w:noVBand="0"/>
      </w:tblPr>
      <w:tblGrid>
        <w:gridCol w:w="947"/>
        <w:gridCol w:w="5343"/>
        <w:gridCol w:w="5057"/>
        <w:gridCol w:w="2120"/>
        <w:gridCol w:w="2255"/>
      </w:tblGrid>
      <w:tr w:rsidR="002C365E" w:rsidTr="00DA24B7">
        <w:tc>
          <w:tcPr>
            <w:tcW w:w="301" w:type="pct"/>
          </w:tcPr>
          <w:p w:rsidR="002C365E" w:rsidRPr="00485FC5" w:rsidRDefault="002C365E" w:rsidP="00DA24B7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99" w:type="pct"/>
          </w:tcPr>
          <w:p w:rsidR="002C365E" w:rsidRPr="00485FC5" w:rsidRDefault="002C365E" w:rsidP="00DA24B7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проекту регуляторного акта</w:t>
            </w:r>
          </w:p>
        </w:tc>
        <w:tc>
          <w:tcPr>
            <w:tcW w:w="1608" w:type="pct"/>
          </w:tcPr>
          <w:p w:rsidR="002C365E" w:rsidRPr="00485FC5" w:rsidRDefault="002C365E" w:rsidP="00DA24B7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 прийняття проекту регуляторного акта</w:t>
            </w:r>
          </w:p>
        </w:tc>
        <w:tc>
          <w:tcPr>
            <w:tcW w:w="674" w:type="pct"/>
          </w:tcPr>
          <w:p w:rsidR="002C365E" w:rsidRPr="00485FC5" w:rsidRDefault="002C365E" w:rsidP="00DA24B7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(подання на розгляд Комісії)</w:t>
            </w:r>
          </w:p>
        </w:tc>
        <w:tc>
          <w:tcPr>
            <w:tcW w:w="717" w:type="pct"/>
          </w:tcPr>
          <w:p w:rsidR="002C365E" w:rsidRPr="00485FC5" w:rsidRDefault="002C365E" w:rsidP="00DA24B7">
            <w:pPr>
              <w:tabs>
                <w:tab w:val="left" w:pos="580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F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структурного підрозділу</w:t>
            </w:r>
          </w:p>
        </w:tc>
      </w:tr>
      <w:tr w:rsidR="002C365E" w:rsidTr="00DA24B7">
        <w:trPr>
          <w:trHeight w:val="2649"/>
        </w:trPr>
        <w:tc>
          <w:tcPr>
            <w:tcW w:w="301" w:type="pct"/>
          </w:tcPr>
          <w:p w:rsidR="002C365E" w:rsidRPr="00C8188D" w:rsidRDefault="002C365E" w:rsidP="00DA24B7">
            <w:pPr>
              <w:keepNext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pct"/>
          </w:tcPr>
          <w:p w:rsidR="002C365E" w:rsidRPr="00C8188D" w:rsidRDefault="002C365E" w:rsidP="00DA24B7">
            <w:pPr>
              <w:pStyle w:val="a4"/>
              <w:widowControl w:val="0"/>
              <w:spacing w:after="0"/>
              <w:jc w:val="both"/>
              <w:rPr>
                <w:szCs w:val="24"/>
                <w:lang w:val="uk-UA"/>
              </w:rPr>
            </w:pPr>
            <w:r w:rsidRPr="00C8188D">
              <w:rPr>
                <w:szCs w:val="24"/>
                <w:lang w:val="uk-UA"/>
              </w:rPr>
              <w:t xml:space="preserve">Проект рішення Національної комісії з цінних паперів та фондового ринку  </w:t>
            </w:r>
            <w:r>
              <w:rPr>
                <w:szCs w:val="24"/>
                <w:lang w:val="uk-UA"/>
              </w:rPr>
              <w:t>«</w:t>
            </w:r>
            <w:r w:rsidRPr="00C8188D">
              <w:rPr>
                <w:szCs w:val="24"/>
                <w:lang w:val="uk-UA"/>
              </w:rPr>
              <w:t>Про внесення змін до Положення про здійснення фінансового моніторингу професійними учасниками ринку цінних паперів, затвердженого рішенням НКЦПФР від 17.03.2016 № 309, зареєстрованого в Міністерстві юстиції України 13 квітня 2016 року за № 551/28681»</w:t>
            </w:r>
          </w:p>
        </w:tc>
        <w:tc>
          <w:tcPr>
            <w:tcW w:w="1608" w:type="pct"/>
          </w:tcPr>
          <w:p w:rsidR="002C365E" w:rsidRPr="00C8188D" w:rsidRDefault="002C365E" w:rsidP="00DA24B7">
            <w:pPr>
              <w:keepNext/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5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65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дення нормативно-правового акта НКЦПФР у відповідність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 </w:t>
            </w:r>
            <w:r w:rsidRPr="00F65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від 15.05.2018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65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2418-</w:t>
            </w:r>
            <w:r w:rsidRPr="00C81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65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«Про внесення змін до деяких законів України щодо сприяння залученню іноземних інвестицій»</w:t>
            </w:r>
          </w:p>
        </w:tc>
        <w:tc>
          <w:tcPr>
            <w:tcW w:w="674" w:type="pct"/>
          </w:tcPr>
          <w:p w:rsidR="002C365E" w:rsidRPr="00C8188D" w:rsidRDefault="002C365E" w:rsidP="00DA24B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C8188D">
              <w:rPr>
                <w:color w:val="000000"/>
                <w:lang w:val="uk-UA"/>
              </w:rPr>
              <w:t>І</w:t>
            </w:r>
            <w:r w:rsidRPr="00C8188D">
              <w:rPr>
                <w:color w:val="000000"/>
                <w:lang w:val="en-US"/>
              </w:rPr>
              <w:t>V</w:t>
            </w:r>
            <w:r w:rsidRPr="00C8188D">
              <w:rPr>
                <w:color w:val="000000"/>
                <w:lang w:val="uk-UA"/>
              </w:rPr>
              <w:t xml:space="preserve"> квартал</w:t>
            </w:r>
          </w:p>
          <w:p w:rsidR="002C365E" w:rsidRPr="00C8188D" w:rsidRDefault="002C365E" w:rsidP="00DA24B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7" w:type="pct"/>
          </w:tcPr>
          <w:p w:rsidR="002C365E" w:rsidRPr="00C8188D" w:rsidRDefault="002C365E" w:rsidP="00DA24B7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8188D">
              <w:rPr>
                <w:color w:val="000000"/>
                <w:lang w:val="uk-UA"/>
              </w:rPr>
              <w:t xml:space="preserve">Департамент проведення інспекцій професійної діяльності </w:t>
            </w:r>
          </w:p>
        </w:tc>
      </w:tr>
    </w:tbl>
    <w:p w:rsidR="002C365E" w:rsidRPr="00F656A6" w:rsidRDefault="002C365E" w:rsidP="002C365E">
      <w:pPr>
        <w:tabs>
          <w:tab w:val="left" w:pos="580"/>
          <w:tab w:val="left" w:pos="3465"/>
        </w:tabs>
        <w:ind w:right="-2" w:firstLine="567"/>
        <w:jc w:val="both"/>
        <w:rPr>
          <w:sz w:val="28"/>
          <w:szCs w:val="28"/>
        </w:rPr>
      </w:pPr>
    </w:p>
    <w:p w:rsidR="00F8518E" w:rsidRPr="00434834" w:rsidRDefault="00F8518E" w:rsidP="00434834">
      <w:bookmarkStart w:id="0" w:name="_GoBack"/>
      <w:bookmarkEnd w:id="0"/>
    </w:p>
    <w:sectPr w:rsidR="00F8518E" w:rsidRPr="00434834" w:rsidSect="008457FC">
      <w:pgSz w:w="16838" w:h="11906" w:orient="landscape"/>
      <w:pgMar w:top="124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5E"/>
    <w:rsid w:val="002C365E"/>
    <w:rsid w:val="002D668B"/>
    <w:rsid w:val="00434834"/>
    <w:rsid w:val="00E77FF5"/>
    <w:rsid w:val="00F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75F2"/>
  <w15:chartTrackingRefBased/>
  <w15:docId w15:val="{A347098B-F66B-445E-82D0-15D68A8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5E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rsid w:val="002C365E"/>
    <w:pPr>
      <w:spacing w:after="120"/>
    </w:pPr>
    <w:rPr>
      <w:rFonts w:ascii="Times New Roman" w:hAnsi="Times New Roman" w:cs="Times New Roman"/>
      <w:sz w:val="24"/>
      <w:lang w:eastAsia="uk-UA"/>
    </w:rPr>
  </w:style>
  <w:style w:type="character" w:customStyle="1" w:styleId="a5">
    <w:name w:val="Основной текст Знак"/>
    <w:basedOn w:val="a0"/>
    <w:uiPriority w:val="99"/>
    <w:semiHidden/>
    <w:rsid w:val="002C365E"/>
    <w:rPr>
      <w:rFonts w:ascii="Times New Roman CYR" w:eastAsia="Times New Roman" w:hAnsi="Times New Roman CYR" w:cs="Times New Roman CYR"/>
      <w:sz w:val="20"/>
      <w:szCs w:val="20"/>
      <w:lang w:val="ru-RU" w:eastAsia="ru-RU"/>
    </w:rPr>
  </w:style>
  <w:style w:type="character" w:customStyle="1" w:styleId="a6">
    <w:name w:val="Обычный (веб) Знак"/>
    <w:basedOn w:val="a0"/>
    <w:link w:val="a7"/>
    <w:uiPriority w:val="99"/>
    <w:locked/>
    <w:rsid w:val="002C365E"/>
    <w:rPr>
      <w:rFonts w:cs="Times New Roman"/>
      <w:sz w:val="24"/>
      <w:szCs w:val="24"/>
      <w:lang w:val="ru-RU" w:eastAsia="ru-RU"/>
    </w:rPr>
  </w:style>
  <w:style w:type="paragraph" w:styleId="a7">
    <w:name w:val="Normal (Web)"/>
    <w:basedOn w:val="a"/>
    <w:link w:val="a6"/>
    <w:uiPriority w:val="99"/>
    <w:rsid w:val="002C365E"/>
    <w:pPr>
      <w:spacing w:before="100" w:beforeAutospacing="1" w:after="100" w:afterAutospacing="1"/>
    </w:pPr>
    <w:rPr>
      <w:rFonts w:asciiTheme="minorHAnsi" w:eastAsiaTheme="minorHAnsi" w:hAnsiTheme="minorHAnsi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locked/>
    <w:rsid w:val="002C365E"/>
    <w:rPr>
      <w:rFonts w:ascii="Times New Roman" w:eastAsia="Times New Roman" w:hAnsi="Times New Roman" w:cs="Times New Roman"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5</cp:revision>
  <dcterms:created xsi:type="dcterms:W3CDTF">2018-11-27T14:00:00Z</dcterms:created>
  <dcterms:modified xsi:type="dcterms:W3CDTF">2018-11-27T14:13:00Z</dcterms:modified>
</cp:coreProperties>
</file>