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F7" w:rsidRPr="007E24F7" w:rsidRDefault="0055794F" w:rsidP="007E24F7">
      <w:pPr>
        <w:ind w:left="2880" w:firstLine="720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.2pt;width:59pt;height:70pt;z-index:2" fillcolor="window">
            <v:imagedata r:id="rId6" o:title=""/>
            <w10:wrap type="square" side="right"/>
          </v:shape>
        </w:pict>
      </w:r>
      <w:r w:rsidR="007E24F7" w:rsidRPr="007E24F7">
        <w:rPr>
          <w:lang w:val="uk-UA"/>
        </w:rPr>
        <w:t xml:space="preserve">                    </w:t>
      </w:r>
      <w:r w:rsidR="007E24F7" w:rsidRPr="007E24F7">
        <w:rPr>
          <w:sz w:val="24"/>
          <w:szCs w:val="24"/>
          <w:lang w:val="uk-UA"/>
        </w:rPr>
        <w:t xml:space="preserve"> </w:t>
      </w:r>
      <w:r w:rsidR="007E24F7" w:rsidRPr="007E24F7">
        <w:rPr>
          <w:sz w:val="28"/>
          <w:szCs w:val="28"/>
          <w:lang w:val="uk-UA"/>
        </w:rPr>
        <w:br/>
      </w:r>
    </w:p>
    <w:p w:rsidR="007E24F7" w:rsidRPr="007E24F7" w:rsidRDefault="007E24F7" w:rsidP="007E24F7">
      <w:pPr>
        <w:jc w:val="center"/>
        <w:rPr>
          <w:b/>
          <w:bCs/>
          <w:sz w:val="28"/>
          <w:szCs w:val="28"/>
          <w:lang w:val="uk-UA"/>
        </w:rPr>
      </w:pPr>
    </w:p>
    <w:p w:rsidR="007E24F7" w:rsidRPr="007E24F7" w:rsidRDefault="007E24F7" w:rsidP="007E24F7">
      <w:pPr>
        <w:jc w:val="center"/>
        <w:rPr>
          <w:b/>
          <w:bCs/>
          <w:sz w:val="28"/>
          <w:szCs w:val="28"/>
          <w:lang w:val="uk-UA"/>
        </w:rPr>
      </w:pPr>
    </w:p>
    <w:p w:rsidR="007E24F7" w:rsidRPr="007E24F7" w:rsidRDefault="007E24F7" w:rsidP="007E24F7">
      <w:pPr>
        <w:jc w:val="center"/>
        <w:rPr>
          <w:b/>
          <w:bCs/>
          <w:sz w:val="28"/>
          <w:szCs w:val="28"/>
          <w:lang w:val="uk-UA"/>
        </w:rPr>
      </w:pPr>
    </w:p>
    <w:p w:rsidR="007E24F7" w:rsidRPr="007E24F7" w:rsidRDefault="007E24F7" w:rsidP="007E24F7">
      <w:pPr>
        <w:jc w:val="center"/>
        <w:rPr>
          <w:b/>
          <w:bCs/>
          <w:sz w:val="28"/>
          <w:szCs w:val="28"/>
          <w:lang w:val="uk-UA"/>
        </w:rPr>
      </w:pPr>
      <w:r w:rsidRPr="007E24F7">
        <w:rPr>
          <w:b/>
          <w:bCs/>
          <w:sz w:val="28"/>
          <w:szCs w:val="28"/>
          <w:lang w:val="uk-UA"/>
        </w:rPr>
        <w:t>НАЦІОНАЛЬНА КОМІСІЯ З ЦІННИХ ПАПЕРІВ</w:t>
      </w:r>
    </w:p>
    <w:p w:rsidR="007E24F7" w:rsidRPr="007E24F7" w:rsidRDefault="007E24F7" w:rsidP="007E24F7">
      <w:pPr>
        <w:pStyle w:val="caaieiaie1"/>
        <w:jc w:val="center"/>
        <w:rPr>
          <w:sz w:val="28"/>
          <w:szCs w:val="28"/>
          <w:lang w:val="uk-UA"/>
        </w:rPr>
      </w:pPr>
      <w:r w:rsidRPr="007E24F7">
        <w:rPr>
          <w:b/>
          <w:bCs/>
          <w:sz w:val="28"/>
          <w:szCs w:val="28"/>
          <w:lang w:val="uk-UA"/>
        </w:rPr>
        <w:t>ТА ФОНДОВОГО РИНКУ</w:t>
      </w:r>
    </w:p>
    <w:p w:rsidR="007E24F7" w:rsidRPr="007E24F7" w:rsidRDefault="0055794F" w:rsidP="007E24F7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rect id="_x0000_s1027" style="position:absolute;left:0;text-align:left;margin-left:5.4pt;margin-top:6.15pt;width:516pt;height:6pt;z-index:1" o:allowincell="f"/>
        </w:pict>
      </w:r>
    </w:p>
    <w:p w:rsidR="007E24F7" w:rsidRPr="007E24F7" w:rsidRDefault="007E24F7" w:rsidP="007E24F7">
      <w:pPr>
        <w:pStyle w:val="1"/>
        <w:ind w:left="0"/>
        <w:jc w:val="center"/>
        <w:rPr>
          <w:b w:val="0"/>
          <w:sz w:val="16"/>
          <w:szCs w:val="16"/>
        </w:rPr>
      </w:pPr>
    </w:p>
    <w:p w:rsidR="007E24F7" w:rsidRPr="007E24F7" w:rsidRDefault="007E24F7" w:rsidP="007E24F7">
      <w:pPr>
        <w:pStyle w:val="1"/>
        <w:ind w:left="0"/>
        <w:jc w:val="center"/>
      </w:pPr>
      <w:r w:rsidRPr="007E24F7">
        <w:t>Р І Ш Е Н Н Я</w:t>
      </w:r>
    </w:p>
    <w:p w:rsidR="007E24F7" w:rsidRPr="007E24F7" w:rsidRDefault="007E24F7" w:rsidP="007E24F7">
      <w:pPr>
        <w:rPr>
          <w:lang w:val="uk-UA"/>
        </w:rPr>
      </w:pPr>
    </w:p>
    <w:p w:rsidR="007E24F7" w:rsidRDefault="00D64023" w:rsidP="00D640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16.10</w:t>
      </w:r>
      <w:r w:rsidR="008457FC">
        <w:rPr>
          <w:sz w:val="28"/>
          <w:szCs w:val="28"/>
          <w:lang w:val="uk-UA"/>
        </w:rPr>
        <w:t>.</w:t>
      </w:r>
      <w:r w:rsidR="007E24F7" w:rsidRPr="007E24F7">
        <w:rPr>
          <w:sz w:val="28"/>
          <w:szCs w:val="28"/>
          <w:lang w:val="uk-UA"/>
        </w:rPr>
        <w:t>201</w:t>
      </w:r>
      <w:r w:rsidR="008C7F77">
        <w:rPr>
          <w:sz w:val="28"/>
          <w:szCs w:val="28"/>
          <w:lang w:val="uk-UA"/>
        </w:rPr>
        <w:t>8</w:t>
      </w:r>
      <w:r w:rsidR="007E24F7" w:rsidRPr="007E24F7">
        <w:rPr>
          <w:sz w:val="28"/>
          <w:szCs w:val="28"/>
          <w:lang w:val="uk-UA"/>
        </w:rPr>
        <w:t xml:space="preserve"> </w:t>
      </w:r>
      <w:r w:rsidR="00331CDC">
        <w:rPr>
          <w:sz w:val="28"/>
          <w:szCs w:val="28"/>
          <w:lang w:val="uk-UA"/>
        </w:rPr>
        <w:t xml:space="preserve">    </w:t>
      </w:r>
      <w:r w:rsidR="007E24F7" w:rsidRPr="007E24F7">
        <w:rPr>
          <w:sz w:val="28"/>
          <w:szCs w:val="28"/>
          <w:lang w:val="uk-UA"/>
        </w:rPr>
        <w:t xml:space="preserve">                          </w:t>
      </w:r>
      <w:r w:rsidR="002574FF">
        <w:rPr>
          <w:sz w:val="28"/>
          <w:szCs w:val="28"/>
          <w:lang w:val="uk-UA"/>
        </w:rPr>
        <w:t xml:space="preserve">     </w:t>
      </w:r>
      <w:r w:rsidR="008457FC">
        <w:rPr>
          <w:sz w:val="28"/>
          <w:szCs w:val="28"/>
          <w:lang w:val="uk-UA"/>
        </w:rPr>
        <w:t xml:space="preserve">      </w:t>
      </w:r>
      <w:r w:rsidR="007E24F7" w:rsidRPr="007E24F7">
        <w:rPr>
          <w:sz w:val="28"/>
          <w:szCs w:val="28"/>
          <w:lang w:val="uk-UA"/>
        </w:rPr>
        <w:t xml:space="preserve">м. Київ                                    </w:t>
      </w:r>
      <w:r w:rsidR="00331CDC">
        <w:rPr>
          <w:sz w:val="28"/>
          <w:szCs w:val="28"/>
          <w:lang w:val="uk-UA"/>
        </w:rPr>
        <w:t xml:space="preserve">      </w:t>
      </w:r>
      <w:r w:rsidR="007E24F7" w:rsidRPr="007E24F7">
        <w:rPr>
          <w:sz w:val="28"/>
          <w:szCs w:val="28"/>
          <w:lang w:val="uk-UA"/>
        </w:rPr>
        <w:t xml:space="preserve"> №</w:t>
      </w:r>
      <w:r w:rsidR="00EC47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730</w:t>
      </w:r>
    </w:p>
    <w:p w:rsidR="009D4F89" w:rsidRDefault="009D4F89" w:rsidP="007E24F7">
      <w:pPr>
        <w:rPr>
          <w:sz w:val="28"/>
          <w:szCs w:val="28"/>
          <w:lang w:val="uk-UA"/>
        </w:rPr>
      </w:pPr>
    </w:p>
    <w:p w:rsidR="009D4F89" w:rsidRPr="007E24F7" w:rsidRDefault="009D4F89" w:rsidP="007E24F7">
      <w:pPr>
        <w:rPr>
          <w:sz w:val="28"/>
          <w:szCs w:val="28"/>
          <w:lang w:val="uk-UA"/>
        </w:rPr>
      </w:pPr>
    </w:p>
    <w:p w:rsidR="007E24F7" w:rsidRPr="007E24F7" w:rsidRDefault="007E24F7" w:rsidP="007E24F7">
      <w:pPr>
        <w:rPr>
          <w:sz w:val="12"/>
          <w:szCs w:val="12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7E24F7" w:rsidRPr="007E24F7" w:rsidTr="007E24F7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4608" w:type="dxa"/>
          </w:tcPr>
          <w:p w:rsidR="007E24F7" w:rsidRPr="007E24F7" w:rsidRDefault="007E24F7" w:rsidP="007E24F7">
            <w:pPr>
              <w:jc w:val="both"/>
              <w:rPr>
                <w:sz w:val="28"/>
                <w:lang w:val="uk-UA"/>
              </w:rPr>
            </w:pPr>
            <w:r w:rsidRPr="007E24F7">
              <w:rPr>
                <w:sz w:val="28"/>
                <w:szCs w:val="28"/>
                <w:lang w:val="uk-UA" w:eastAsia="uk-UA"/>
              </w:rPr>
              <w:t xml:space="preserve">Про затвердження змін до </w:t>
            </w:r>
            <w:r w:rsidRPr="007E24F7">
              <w:rPr>
                <w:sz w:val="28"/>
                <w:szCs w:val="28"/>
                <w:lang w:val="uk-UA"/>
              </w:rPr>
              <w:t>Плану діяльності Національної комісії з цінних паперів та фондового ринку з підготовки про</w:t>
            </w:r>
            <w:r w:rsidR="000F5F55">
              <w:rPr>
                <w:sz w:val="28"/>
                <w:szCs w:val="28"/>
                <w:lang w:val="uk-UA"/>
              </w:rPr>
              <w:t>ектів регуляторних актів на 201</w:t>
            </w:r>
            <w:r w:rsidR="000F5F55" w:rsidRPr="00F656A6">
              <w:rPr>
                <w:sz w:val="28"/>
                <w:szCs w:val="28"/>
              </w:rPr>
              <w:t>8</w:t>
            </w:r>
            <w:r w:rsidRPr="007E24F7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7E24F7" w:rsidRPr="007E24F7" w:rsidRDefault="007E24F7" w:rsidP="007E24F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 w:eastAsia="uk-UA"/>
        </w:rPr>
      </w:pPr>
    </w:p>
    <w:p w:rsidR="007E24F7" w:rsidRPr="007E24F7" w:rsidRDefault="007E24F7" w:rsidP="007E24F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 w:eastAsia="uk-UA"/>
        </w:rPr>
      </w:pPr>
    </w:p>
    <w:p w:rsidR="007E24F7" w:rsidRPr="007E24F7" w:rsidRDefault="007E24F7" w:rsidP="007E24F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 w:eastAsia="uk-UA"/>
        </w:rPr>
      </w:pPr>
    </w:p>
    <w:p w:rsidR="007E24F7" w:rsidRPr="007E24F7" w:rsidRDefault="007E24F7" w:rsidP="007E24F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 w:eastAsia="uk-UA"/>
        </w:rPr>
      </w:pPr>
      <w:r w:rsidRPr="007E24F7">
        <w:rPr>
          <w:sz w:val="28"/>
          <w:szCs w:val="28"/>
          <w:lang w:val="uk-UA" w:eastAsia="uk-UA"/>
        </w:rPr>
        <w:t>З метою забезпечення реалізації єдиної державної політики на ринку цінних паперів України</w:t>
      </w:r>
      <w:r w:rsidRPr="007E24F7">
        <w:rPr>
          <w:sz w:val="28"/>
          <w:szCs w:val="28"/>
          <w:lang w:val="uk-UA"/>
        </w:rPr>
        <w:t>, упорядкування та підвищення ефективності планування роботи щодо підготовки проектів нормативно-правових актів</w:t>
      </w:r>
    </w:p>
    <w:p w:rsidR="007E24F7" w:rsidRPr="007E24F7" w:rsidRDefault="007E24F7" w:rsidP="007E24F7">
      <w:pPr>
        <w:widowControl w:val="0"/>
        <w:autoSpaceDE w:val="0"/>
        <w:autoSpaceDN w:val="0"/>
        <w:adjustRightInd w:val="0"/>
        <w:spacing w:before="240"/>
        <w:jc w:val="center"/>
        <w:rPr>
          <w:sz w:val="28"/>
          <w:szCs w:val="28"/>
          <w:lang w:val="uk-UA" w:eastAsia="uk-UA"/>
        </w:rPr>
      </w:pPr>
      <w:r w:rsidRPr="007E24F7">
        <w:rPr>
          <w:sz w:val="28"/>
          <w:szCs w:val="28"/>
          <w:lang w:val="uk-UA" w:eastAsia="uk-UA"/>
        </w:rPr>
        <w:t>Національна комісія з цінних паперів та фондового ринку</w:t>
      </w:r>
    </w:p>
    <w:p w:rsidR="007E24F7" w:rsidRPr="007E24F7" w:rsidRDefault="007E24F7" w:rsidP="007E24F7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  <w:lang w:val="uk-UA" w:eastAsia="uk-UA"/>
        </w:rPr>
      </w:pPr>
      <w:r w:rsidRPr="007E24F7">
        <w:rPr>
          <w:b/>
          <w:bCs/>
          <w:sz w:val="28"/>
          <w:szCs w:val="28"/>
          <w:lang w:val="uk-UA" w:eastAsia="uk-UA"/>
        </w:rPr>
        <w:t>ВИРІШИЛА:</w:t>
      </w:r>
    </w:p>
    <w:p w:rsidR="007E24F7" w:rsidRPr="007E24F7" w:rsidRDefault="007E24F7" w:rsidP="007E24F7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  <w:lang w:val="uk-UA"/>
        </w:rPr>
      </w:pPr>
    </w:p>
    <w:p w:rsidR="007E24F7" w:rsidRPr="007E24F7" w:rsidRDefault="007E24F7" w:rsidP="007E24F7">
      <w:pPr>
        <w:ind w:firstLine="708"/>
        <w:jc w:val="both"/>
        <w:rPr>
          <w:sz w:val="28"/>
          <w:szCs w:val="28"/>
          <w:lang w:val="uk-UA"/>
        </w:rPr>
      </w:pPr>
      <w:r w:rsidRPr="007E24F7">
        <w:rPr>
          <w:sz w:val="28"/>
          <w:szCs w:val="28"/>
          <w:lang w:val="uk-UA"/>
        </w:rPr>
        <w:t xml:space="preserve">1. Затвердити зміни до </w:t>
      </w:r>
      <w:r w:rsidRPr="007E24F7">
        <w:rPr>
          <w:sz w:val="28"/>
          <w:lang w:val="uk-UA"/>
        </w:rPr>
        <w:t xml:space="preserve">Плану </w:t>
      </w:r>
      <w:r w:rsidRPr="007E24F7">
        <w:rPr>
          <w:sz w:val="28"/>
          <w:szCs w:val="28"/>
          <w:lang w:val="uk-UA"/>
        </w:rPr>
        <w:t>діяльності Національної комісії з цінних паперів та фондового ринку з підготовки проектів регуляторних актів на 201</w:t>
      </w:r>
      <w:r w:rsidR="00AF724D">
        <w:rPr>
          <w:sz w:val="28"/>
          <w:szCs w:val="28"/>
          <w:lang w:val="uk-UA"/>
        </w:rPr>
        <w:t>8</w:t>
      </w:r>
      <w:r w:rsidRPr="007E24F7">
        <w:rPr>
          <w:sz w:val="28"/>
          <w:szCs w:val="28"/>
          <w:lang w:val="uk-UA"/>
        </w:rPr>
        <w:t xml:space="preserve"> рік</w:t>
      </w:r>
      <w:r w:rsidRPr="007E24F7">
        <w:rPr>
          <w:sz w:val="28"/>
          <w:szCs w:val="28"/>
          <w:lang w:val="uk-UA" w:eastAsia="uk-UA"/>
        </w:rPr>
        <w:t xml:space="preserve">, затвердженого рішенням Національної комісії з цінних паперів та фондового ринку </w:t>
      </w:r>
      <w:r w:rsidRPr="007E24F7">
        <w:rPr>
          <w:sz w:val="28"/>
          <w:szCs w:val="28"/>
          <w:lang w:val="uk-UA"/>
        </w:rPr>
        <w:t xml:space="preserve">від </w:t>
      </w:r>
      <w:r w:rsidR="008C7F77" w:rsidRPr="008C7F77">
        <w:rPr>
          <w:sz w:val="28"/>
          <w:szCs w:val="28"/>
          <w:lang w:val="uk-UA"/>
        </w:rPr>
        <w:t>07.12.2017 № 864</w:t>
      </w:r>
      <w:r w:rsidR="008C7F77">
        <w:rPr>
          <w:sz w:val="28"/>
          <w:szCs w:val="28"/>
          <w:lang w:val="uk-UA"/>
        </w:rPr>
        <w:t xml:space="preserve">, що </w:t>
      </w:r>
      <w:r w:rsidRPr="007E24F7">
        <w:rPr>
          <w:sz w:val="28"/>
          <w:szCs w:val="28"/>
          <w:lang w:val="uk-UA"/>
        </w:rPr>
        <w:t>додаються.</w:t>
      </w:r>
    </w:p>
    <w:p w:rsidR="007E24F7" w:rsidRPr="003A2D29" w:rsidRDefault="007E24F7" w:rsidP="007E24F7">
      <w:pPr>
        <w:ind w:firstLine="708"/>
        <w:jc w:val="both"/>
        <w:rPr>
          <w:lang w:val="uk-UA"/>
        </w:rPr>
      </w:pPr>
    </w:p>
    <w:p w:rsidR="007E24F7" w:rsidRPr="007E24F7" w:rsidRDefault="007E24F7" w:rsidP="007E24F7">
      <w:pPr>
        <w:ind w:firstLine="709"/>
        <w:jc w:val="both"/>
        <w:rPr>
          <w:sz w:val="28"/>
          <w:szCs w:val="28"/>
          <w:lang w:val="uk-UA"/>
        </w:rPr>
      </w:pPr>
      <w:r w:rsidRPr="007E24F7">
        <w:rPr>
          <w:sz w:val="28"/>
          <w:szCs w:val="28"/>
          <w:lang w:val="uk-UA"/>
        </w:rPr>
        <w:t xml:space="preserve">2. Департаменту </w:t>
      </w:r>
      <w:r w:rsidR="00940F97">
        <w:rPr>
          <w:sz w:val="28"/>
          <w:szCs w:val="28"/>
          <w:lang w:val="uk-UA"/>
        </w:rPr>
        <w:t>проведення інспекцій професійної діяльності</w:t>
      </w:r>
      <w:r w:rsidR="00360E10">
        <w:rPr>
          <w:sz w:val="28"/>
          <w:szCs w:val="28"/>
          <w:lang w:val="uk-UA"/>
        </w:rPr>
        <w:t xml:space="preserve"> (</w:t>
      </w:r>
      <w:r w:rsidR="00940F97">
        <w:rPr>
          <w:sz w:val="28"/>
          <w:szCs w:val="28"/>
          <w:lang w:val="uk-UA"/>
        </w:rPr>
        <w:t>О. Мисюра</w:t>
      </w:r>
      <w:r w:rsidR="00360E10">
        <w:rPr>
          <w:sz w:val="28"/>
          <w:szCs w:val="28"/>
          <w:lang w:val="uk-UA"/>
        </w:rPr>
        <w:t>)</w:t>
      </w:r>
      <w:r w:rsidRPr="007E24F7">
        <w:rPr>
          <w:sz w:val="28"/>
          <w:szCs w:val="28"/>
          <w:lang w:val="uk-UA"/>
        </w:rPr>
        <w:t xml:space="preserve"> забезпечити оприлюднення цього проекту рішення на офіційному веб-сайті Національної комісії з цінних паперів та фондового ринку.</w:t>
      </w:r>
    </w:p>
    <w:p w:rsidR="007E24F7" w:rsidRPr="003A2D29" w:rsidRDefault="007E24F7" w:rsidP="007E24F7">
      <w:pPr>
        <w:ind w:firstLine="709"/>
        <w:jc w:val="both"/>
        <w:rPr>
          <w:lang w:val="uk-UA"/>
        </w:rPr>
      </w:pPr>
    </w:p>
    <w:p w:rsidR="007E24F7" w:rsidRPr="007E24F7" w:rsidRDefault="007E24F7" w:rsidP="007E24F7">
      <w:pPr>
        <w:ind w:firstLine="708"/>
        <w:jc w:val="both"/>
        <w:rPr>
          <w:sz w:val="28"/>
          <w:szCs w:val="28"/>
          <w:lang w:val="uk-UA"/>
        </w:rPr>
      </w:pPr>
      <w:r w:rsidRPr="007E24F7">
        <w:rPr>
          <w:sz w:val="28"/>
          <w:szCs w:val="28"/>
          <w:lang w:val="uk-UA" w:eastAsia="uk-UA"/>
        </w:rPr>
        <w:t xml:space="preserve">3. Контроль за виконанням цього рішення покласти на члена Національної комісії з цінних паперів та фондового ринку </w:t>
      </w:r>
      <w:r w:rsidR="00EC477F">
        <w:rPr>
          <w:sz w:val="28"/>
          <w:szCs w:val="28"/>
          <w:lang w:val="uk-UA" w:eastAsia="uk-UA"/>
        </w:rPr>
        <w:t>І. Назарчука</w:t>
      </w:r>
      <w:r w:rsidRPr="007E24F7">
        <w:rPr>
          <w:sz w:val="28"/>
          <w:szCs w:val="28"/>
          <w:lang w:val="uk-UA" w:eastAsia="uk-UA"/>
        </w:rPr>
        <w:t>.</w:t>
      </w:r>
    </w:p>
    <w:p w:rsidR="007E24F7" w:rsidRDefault="007E24F7" w:rsidP="007E24F7">
      <w:pPr>
        <w:widowControl w:val="0"/>
        <w:autoSpaceDE w:val="0"/>
        <w:autoSpaceDN w:val="0"/>
        <w:adjustRightInd w:val="0"/>
        <w:ind w:left="900" w:right="567"/>
        <w:rPr>
          <w:sz w:val="28"/>
          <w:szCs w:val="28"/>
          <w:lang w:val="uk-UA" w:eastAsia="uk-UA"/>
        </w:rPr>
      </w:pPr>
    </w:p>
    <w:p w:rsidR="00360E10" w:rsidRPr="007E24F7" w:rsidRDefault="00360E10" w:rsidP="007E24F7">
      <w:pPr>
        <w:widowControl w:val="0"/>
        <w:autoSpaceDE w:val="0"/>
        <w:autoSpaceDN w:val="0"/>
        <w:adjustRightInd w:val="0"/>
        <w:ind w:left="900" w:right="567"/>
        <w:rPr>
          <w:sz w:val="28"/>
          <w:szCs w:val="28"/>
          <w:lang w:val="uk-UA" w:eastAsia="uk-UA"/>
        </w:rPr>
      </w:pPr>
    </w:p>
    <w:p w:rsidR="007E24F7" w:rsidRDefault="00F656A6" w:rsidP="007E24F7">
      <w:pPr>
        <w:widowControl w:val="0"/>
        <w:autoSpaceDE w:val="0"/>
        <w:autoSpaceDN w:val="0"/>
        <w:adjustRightInd w:val="0"/>
        <w:ind w:left="90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Т.в.о. </w:t>
      </w:r>
      <w:r w:rsidR="007E24F7" w:rsidRPr="007E24F7">
        <w:rPr>
          <w:b/>
          <w:bCs/>
          <w:sz w:val="28"/>
          <w:szCs w:val="28"/>
          <w:lang w:val="uk-UA" w:eastAsia="uk-UA"/>
        </w:rPr>
        <w:t>Голов</w:t>
      </w:r>
      <w:r>
        <w:rPr>
          <w:b/>
          <w:bCs/>
          <w:sz w:val="28"/>
          <w:szCs w:val="28"/>
          <w:lang w:val="uk-UA" w:eastAsia="uk-UA"/>
        </w:rPr>
        <w:t>и Комісії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 w:rsidR="007E24F7" w:rsidRPr="007E24F7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>О. Панченко</w:t>
      </w:r>
    </w:p>
    <w:p w:rsidR="00360E10" w:rsidRDefault="00360E10" w:rsidP="007E24F7">
      <w:pPr>
        <w:widowControl w:val="0"/>
        <w:autoSpaceDE w:val="0"/>
        <w:autoSpaceDN w:val="0"/>
        <w:adjustRightInd w:val="0"/>
        <w:ind w:left="900"/>
        <w:jc w:val="both"/>
        <w:rPr>
          <w:lang w:val="uk-UA" w:eastAsia="uk-UA"/>
        </w:rPr>
      </w:pPr>
    </w:p>
    <w:p w:rsidR="003A2D29" w:rsidRDefault="003A2D29" w:rsidP="007E24F7">
      <w:pPr>
        <w:widowControl w:val="0"/>
        <w:autoSpaceDE w:val="0"/>
        <w:autoSpaceDN w:val="0"/>
        <w:adjustRightInd w:val="0"/>
        <w:ind w:left="900"/>
        <w:jc w:val="both"/>
        <w:rPr>
          <w:lang w:val="uk-UA" w:eastAsia="uk-UA"/>
        </w:rPr>
      </w:pPr>
    </w:p>
    <w:p w:rsidR="003A2D29" w:rsidRDefault="003A2D29" w:rsidP="007E24F7">
      <w:pPr>
        <w:widowControl w:val="0"/>
        <w:autoSpaceDE w:val="0"/>
        <w:autoSpaceDN w:val="0"/>
        <w:adjustRightInd w:val="0"/>
        <w:ind w:left="900"/>
        <w:jc w:val="both"/>
        <w:rPr>
          <w:lang w:val="uk-UA" w:eastAsia="uk-UA"/>
        </w:rPr>
      </w:pPr>
    </w:p>
    <w:p w:rsidR="003A2D29" w:rsidRDefault="003A2D29" w:rsidP="007E24F7">
      <w:pPr>
        <w:widowControl w:val="0"/>
        <w:autoSpaceDE w:val="0"/>
        <w:autoSpaceDN w:val="0"/>
        <w:adjustRightInd w:val="0"/>
        <w:ind w:left="900"/>
        <w:jc w:val="both"/>
        <w:rPr>
          <w:lang w:val="uk-UA" w:eastAsia="uk-UA"/>
        </w:rPr>
      </w:pPr>
    </w:p>
    <w:p w:rsidR="003A2D29" w:rsidRDefault="003A2D29" w:rsidP="007E24F7">
      <w:pPr>
        <w:widowControl w:val="0"/>
        <w:autoSpaceDE w:val="0"/>
        <w:autoSpaceDN w:val="0"/>
        <w:adjustRightInd w:val="0"/>
        <w:ind w:left="900"/>
        <w:jc w:val="both"/>
        <w:rPr>
          <w:lang w:val="uk-UA" w:eastAsia="uk-UA"/>
        </w:rPr>
      </w:pPr>
    </w:p>
    <w:p w:rsidR="003A2D29" w:rsidRPr="007E24F7" w:rsidRDefault="003A2D29" w:rsidP="007E24F7">
      <w:pPr>
        <w:widowControl w:val="0"/>
        <w:autoSpaceDE w:val="0"/>
        <w:autoSpaceDN w:val="0"/>
        <w:adjustRightInd w:val="0"/>
        <w:ind w:left="900"/>
        <w:jc w:val="both"/>
        <w:rPr>
          <w:lang w:val="uk-UA" w:eastAsia="uk-UA"/>
        </w:rPr>
      </w:pPr>
    </w:p>
    <w:p w:rsidR="007E24F7" w:rsidRPr="009D4F89" w:rsidRDefault="007E24F7" w:rsidP="007E24F7">
      <w:pPr>
        <w:widowControl w:val="0"/>
        <w:autoSpaceDE w:val="0"/>
        <w:autoSpaceDN w:val="0"/>
        <w:adjustRightInd w:val="0"/>
        <w:spacing w:before="120"/>
        <w:ind w:left="7082"/>
        <w:jc w:val="both"/>
        <w:rPr>
          <w:sz w:val="24"/>
          <w:szCs w:val="24"/>
          <w:lang w:val="uk-UA" w:eastAsia="uk-UA"/>
        </w:rPr>
      </w:pPr>
      <w:r w:rsidRPr="009D4F89">
        <w:rPr>
          <w:sz w:val="24"/>
          <w:szCs w:val="24"/>
          <w:lang w:val="uk-UA" w:eastAsia="uk-UA"/>
        </w:rPr>
        <w:t>Протокол засідання Комісії</w:t>
      </w:r>
    </w:p>
    <w:p w:rsidR="007E24F7" w:rsidRPr="009D4F89" w:rsidRDefault="007E24F7" w:rsidP="007E24F7">
      <w:pPr>
        <w:widowControl w:val="0"/>
        <w:autoSpaceDE w:val="0"/>
        <w:autoSpaceDN w:val="0"/>
        <w:adjustRightInd w:val="0"/>
        <w:ind w:left="1440" w:firstLine="720"/>
        <w:jc w:val="both"/>
        <w:rPr>
          <w:sz w:val="24"/>
          <w:szCs w:val="24"/>
          <w:lang w:val="uk-UA" w:eastAsia="uk-UA"/>
        </w:rPr>
      </w:pPr>
      <w:r w:rsidRPr="009D4F89">
        <w:rPr>
          <w:sz w:val="24"/>
          <w:szCs w:val="24"/>
          <w:lang w:val="uk-UA" w:eastAsia="uk-UA"/>
        </w:rPr>
        <w:tab/>
      </w:r>
      <w:r w:rsidRPr="009D4F89">
        <w:rPr>
          <w:sz w:val="24"/>
          <w:szCs w:val="24"/>
          <w:lang w:val="uk-UA" w:eastAsia="uk-UA"/>
        </w:rPr>
        <w:tab/>
      </w:r>
      <w:r w:rsidRPr="009D4F89">
        <w:rPr>
          <w:sz w:val="24"/>
          <w:szCs w:val="24"/>
          <w:lang w:val="uk-UA" w:eastAsia="uk-UA"/>
        </w:rPr>
        <w:tab/>
      </w:r>
      <w:r w:rsidRPr="009D4F89">
        <w:rPr>
          <w:sz w:val="24"/>
          <w:szCs w:val="24"/>
          <w:lang w:val="uk-UA" w:eastAsia="uk-UA"/>
        </w:rPr>
        <w:tab/>
      </w:r>
      <w:r w:rsidRPr="009D4F89">
        <w:rPr>
          <w:sz w:val="24"/>
          <w:szCs w:val="24"/>
          <w:lang w:val="uk-UA" w:eastAsia="uk-UA"/>
        </w:rPr>
        <w:tab/>
      </w:r>
      <w:r w:rsidRPr="009D4F89">
        <w:rPr>
          <w:sz w:val="24"/>
          <w:szCs w:val="24"/>
          <w:lang w:val="uk-UA" w:eastAsia="uk-UA"/>
        </w:rPr>
        <w:tab/>
      </w:r>
      <w:r w:rsidRPr="009D4F89">
        <w:rPr>
          <w:sz w:val="24"/>
          <w:szCs w:val="24"/>
          <w:lang w:val="uk-UA" w:eastAsia="uk-UA"/>
        </w:rPr>
        <w:tab/>
        <w:t xml:space="preserve">від </w:t>
      </w:r>
      <w:r w:rsidR="00E9563F">
        <w:rPr>
          <w:sz w:val="24"/>
          <w:szCs w:val="24"/>
          <w:lang w:val="uk-UA" w:eastAsia="uk-UA"/>
        </w:rPr>
        <w:t>16.10</w:t>
      </w:r>
      <w:r w:rsidR="00331CDC" w:rsidRPr="009D4F89">
        <w:rPr>
          <w:sz w:val="24"/>
          <w:szCs w:val="24"/>
          <w:lang w:val="uk-UA" w:eastAsia="uk-UA"/>
        </w:rPr>
        <w:t>.</w:t>
      </w:r>
      <w:r w:rsidRPr="009D4F89">
        <w:rPr>
          <w:sz w:val="24"/>
          <w:szCs w:val="24"/>
          <w:lang w:val="uk-UA" w:eastAsia="uk-UA"/>
        </w:rPr>
        <w:t>201</w:t>
      </w:r>
      <w:r w:rsidR="00940F97">
        <w:rPr>
          <w:sz w:val="24"/>
          <w:szCs w:val="24"/>
          <w:lang w:val="uk-UA" w:eastAsia="uk-UA"/>
        </w:rPr>
        <w:t>8</w:t>
      </w:r>
      <w:r w:rsidRPr="009D4F89">
        <w:rPr>
          <w:sz w:val="24"/>
          <w:szCs w:val="24"/>
          <w:lang w:val="uk-UA" w:eastAsia="uk-UA"/>
        </w:rPr>
        <w:t xml:space="preserve"> №</w:t>
      </w:r>
      <w:r w:rsidR="00293F06" w:rsidRPr="009D4F89">
        <w:rPr>
          <w:sz w:val="24"/>
          <w:szCs w:val="24"/>
          <w:lang w:val="uk-UA" w:eastAsia="uk-UA"/>
        </w:rPr>
        <w:t xml:space="preserve"> </w:t>
      </w:r>
      <w:r w:rsidR="00E9563F">
        <w:rPr>
          <w:sz w:val="24"/>
          <w:szCs w:val="24"/>
          <w:lang w:val="uk-UA" w:eastAsia="uk-UA"/>
        </w:rPr>
        <w:t>62</w:t>
      </w:r>
    </w:p>
    <w:p w:rsidR="008457FC" w:rsidRDefault="008457FC" w:rsidP="00AF1BE2">
      <w:pPr>
        <w:rPr>
          <w:lang w:val="uk-UA"/>
        </w:rPr>
        <w:sectPr w:rsidR="008457FC" w:rsidSect="007E24F7">
          <w:headerReference w:type="even" r:id="rId7"/>
          <w:headerReference w:type="default" r:id="rId8"/>
          <w:pgSz w:w="11906" w:h="16838"/>
          <w:pgMar w:top="680" w:right="680" w:bottom="680" w:left="1247" w:header="709" w:footer="709" w:gutter="0"/>
          <w:cols w:space="708"/>
          <w:docGrid w:linePitch="360"/>
        </w:sectPr>
      </w:pPr>
    </w:p>
    <w:tbl>
      <w:tblPr>
        <w:tblW w:w="0" w:type="auto"/>
        <w:tblInd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</w:tblGrid>
      <w:tr w:rsidR="008457FC" w:rsidRPr="0055794F" w:rsidTr="0055794F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7FC" w:rsidRPr="0055794F" w:rsidRDefault="008457FC" w:rsidP="0055794F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8"/>
                <w:szCs w:val="28"/>
                <w:lang w:val="uk-UA"/>
              </w:rPr>
            </w:pPr>
            <w:r w:rsidRPr="0055794F">
              <w:rPr>
                <w:b/>
                <w:sz w:val="28"/>
                <w:szCs w:val="28"/>
                <w:lang w:val="uk-UA"/>
              </w:rPr>
              <w:lastRenderedPageBreak/>
              <w:t>З А Т В Е Р Д Ж Е Н О</w:t>
            </w:r>
          </w:p>
          <w:p w:rsidR="008457FC" w:rsidRPr="0055794F" w:rsidRDefault="008457FC" w:rsidP="0055794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  <w:lang w:val="uk-UA"/>
              </w:rPr>
            </w:pPr>
            <w:r w:rsidRPr="0055794F">
              <w:rPr>
                <w:sz w:val="28"/>
                <w:szCs w:val="28"/>
                <w:lang w:val="uk-UA"/>
              </w:rPr>
              <w:t xml:space="preserve">Рішення Національної комісії з цінних паперів та фондового ринку </w:t>
            </w:r>
          </w:p>
          <w:p w:rsidR="008457FC" w:rsidRPr="0055794F" w:rsidRDefault="00E9563F" w:rsidP="0055794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  <w:lang w:val="uk-UA"/>
              </w:rPr>
            </w:pPr>
            <w:r w:rsidRPr="0055794F">
              <w:rPr>
                <w:sz w:val="28"/>
                <w:szCs w:val="28"/>
                <w:lang w:val="uk-UA"/>
              </w:rPr>
              <w:t>від 16.10</w:t>
            </w:r>
            <w:r w:rsidR="00116DA2" w:rsidRPr="0055794F">
              <w:rPr>
                <w:sz w:val="28"/>
                <w:szCs w:val="28"/>
                <w:lang w:val="uk-UA"/>
              </w:rPr>
              <w:t>.2018</w:t>
            </w:r>
            <w:r w:rsidR="008457FC" w:rsidRPr="0055794F">
              <w:rPr>
                <w:sz w:val="28"/>
                <w:szCs w:val="28"/>
                <w:lang w:val="uk-UA"/>
              </w:rPr>
              <w:t xml:space="preserve"> № </w:t>
            </w:r>
            <w:r w:rsidRPr="0055794F">
              <w:rPr>
                <w:sz w:val="28"/>
                <w:szCs w:val="28"/>
                <w:lang w:val="uk-UA"/>
              </w:rPr>
              <w:t>730</w:t>
            </w:r>
          </w:p>
        </w:tc>
      </w:tr>
    </w:tbl>
    <w:p w:rsidR="008457FC" w:rsidRDefault="008457FC" w:rsidP="008457FC">
      <w:pPr>
        <w:widowControl w:val="0"/>
        <w:autoSpaceDE w:val="0"/>
        <w:autoSpaceDN w:val="0"/>
        <w:adjustRightInd w:val="0"/>
        <w:ind w:left="4956" w:right="-2" w:firstLine="708"/>
        <w:jc w:val="both"/>
        <w:rPr>
          <w:b/>
          <w:sz w:val="16"/>
          <w:szCs w:val="16"/>
          <w:lang w:val="uk-UA"/>
        </w:rPr>
      </w:pPr>
    </w:p>
    <w:p w:rsidR="008457FC" w:rsidRDefault="008457FC" w:rsidP="008457FC">
      <w:pPr>
        <w:widowControl w:val="0"/>
        <w:autoSpaceDE w:val="0"/>
        <w:autoSpaceDN w:val="0"/>
        <w:adjustRightInd w:val="0"/>
        <w:ind w:left="4956" w:right="-2" w:firstLine="708"/>
        <w:jc w:val="both"/>
        <w:rPr>
          <w:b/>
          <w:sz w:val="16"/>
          <w:szCs w:val="16"/>
          <w:lang w:val="uk-UA"/>
        </w:rPr>
      </w:pPr>
    </w:p>
    <w:p w:rsidR="008457FC" w:rsidRPr="00116DA2" w:rsidRDefault="008457FC" w:rsidP="008457FC">
      <w:pPr>
        <w:widowControl w:val="0"/>
        <w:autoSpaceDE w:val="0"/>
        <w:autoSpaceDN w:val="0"/>
        <w:adjustRightInd w:val="0"/>
        <w:ind w:left="4956" w:right="-2" w:firstLine="708"/>
        <w:jc w:val="both"/>
        <w:rPr>
          <w:b/>
          <w:sz w:val="28"/>
          <w:szCs w:val="28"/>
          <w:lang w:val="uk-UA"/>
        </w:rPr>
      </w:pPr>
    </w:p>
    <w:p w:rsidR="008457FC" w:rsidRPr="00116DA2" w:rsidRDefault="008457FC" w:rsidP="008457FC">
      <w:pPr>
        <w:tabs>
          <w:tab w:val="left" w:pos="580"/>
        </w:tabs>
        <w:ind w:right="-2" w:firstLine="567"/>
        <w:jc w:val="center"/>
        <w:rPr>
          <w:b/>
          <w:sz w:val="28"/>
          <w:szCs w:val="28"/>
          <w:lang w:val="uk-UA"/>
        </w:rPr>
      </w:pPr>
      <w:r w:rsidRPr="00116DA2">
        <w:rPr>
          <w:b/>
          <w:sz w:val="28"/>
          <w:szCs w:val="28"/>
          <w:lang w:val="uk-UA"/>
        </w:rPr>
        <w:t xml:space="preserve">Зміни </w:t>
      </w:r>
      <w:r w:rsidRPr="00116DA2">
        <w:rPr>
          <w:b/>
          <w:sz w:val="28"/>
          <w:szCs w:val="28"/>
          <w:lang w:val="uk-UA" w:eastAsia="uk-UA"/>
        </w:rPr>
        <w:t xml:space="preserve">до </w:t>
      </w:r>
      <w:r w:rsidRPr="00116DA2">
        <w:rPr>
          <w:b/>
          <w:sz w:val="28"/>
          <w:szCs w:val="28"/>
          <w:lang w:val="uk-UA"/>
        </w:rPr>
        <w:t xml:space="preserve">Плану діяльності </w:t>
      </w:r>
    </w:p>
    <w:p w:rsidR="008457FC" w:rsidRPr="00116DA2" w:rsidRDefault="008457FC" w:rsidP="008457FC">
      <w:pPr>
        <w:tabs>
          <w:tab w:val="left" w:pos="580"/>
        </w:tabs>
        <w:ind w:right="-2" w:firstLine="567"/>
        <w:jc w:val="center"/>
        <w:rPr>
          <w:b/>
          <w:sz w:val="28"/>
          <w:szCs w:val="28"/>
          <w:lang w:val="uk-UA"/>
        </w:rPr>
      </w:pPr>
      <w:r w:rsidRPr="00116DA2">
        <w:rPr>
          <w:b/>
          <w:sz w:val="28"/>
          <w:szCs w:val="28"/>
          <w:lang w:val="uk-UA"/>
        </w:rPr>
        <w:t xml:space="preserve">Національної комісії з цінних паперів та фондового ринку </w:t>
      </w:r>
    </w:p>
    <w:p w:rsidR="008457FC" w:rsidRPr="00116DA2" w:rsidRDefault="008457FC" w:rsidP="008457FC">
      <w:pPr>
        <w:tabs>
          <w:tab w:val="left" w:pos="580"/>
        </w:tabs>
        <w:ind w:right="-2" w:firstLine="567"/>
        <w:jc w:val="center"/>
        <w:rPr>
          <w:b/>
          <w:sz w:val="28"/>
          <w:szCs w:val="28"/>
          <w:lang w:val="uk-UA"/>
        </w:rPr>
      </w:pPr>
      <w:r w:rsidRPr="00116DA2">
        <w:rPr>
          <w:b/>
          <w:sz w:val="28"/>
          <w:szCs w:val="28"/>
          <w:lang w:val="uk-UA"/>
        </w:rPr>
        <w:t>з підготовки про</w:t>
      </w:r>
      <w:r w:rsidR="00116DA2" w:rsidRPr="00116DA2">
        <w:rPr>
          <w:b/>
          <w:sz w:val="28"/>
          <w:szCs w:val="28"/>
          <w:lang w:val="uk-UA"/>
        </w:rPr>
        <w:t>ектів регуляторних актів на 2018</w:t>
      </w:r>
      <w:r w:rsidRPr="00116DA2">
        <w:rPr>
          <w:b/>
          <w:sz w:val="28"/>
          <w:szCs w:val="28"/>
          <w:lang w:val="uk-UA"/>
        </w:rPr>
        <w:t xml:space="preserve"> рік</w:t>
      </w:r>
    </w:p>
    <w:p w:rsidR="008457FC" w:rsidRPr="00116DA2" w:rsidRDefault="008457FC" w:rsidP="008457FC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  <w:lang w:val="uk-UA"/>
        </w:rPr>
      </w:pPr>
      <w:r w:rsidRPr="00116DA2">
        <w:rPr>
          <w:sz w:val="28"/>
          <w:szCs w:val="28"/>
          <w:lang w:val="uk-UA"/>
        </w:rPr>
        <w:tab/>
      </w:r>
      <w:r w:rsidRPr="00116DA2">
        <w:rPr>
          <w:sz w:val="28"/>
          <w:szCs w:val="28"/>
          <w:lang w:val="uk-UA"/>
        </w:rPr>
        <w:tab/>
      </w:r>
    </w:p>
    <w:p w:rsidR="00C04A0F" w:rsidRPr="00C146DE" w:rsidRDefault="00C04A0F" w:rsidP="008457FC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  <w:lang w:val="uk-UA"/>
        </w:rPr>
      </w:pPr>
      <w:r w:rsidRPr="007E24F7">
        <w:rPr>
          <w:sz w:val="28"/>
          <w:szCs w:val="28"/>
          <w:lang w:val="uk-UA"/>
        </w:rPr>
        <w:t xml:space="preserve">1. </w:t>
      </w:r>
      <w:r w:rsidR="000F5F55">
        <w:rPr>
          <w:sz w:val="28"/>
          <w:szCs w:val="28"/>
          <w:lang w:val="uk-UA"/>
        </w:rPr>
        <w:t xml:space="preserve">Доповнити </w:t>
      </w:r>
      <w:r w:rsidR="00C146DE">
        <w:rPr>
          <w:sz w:val="28"/>
          <w:szCs w:val="28"/>
          <w:lang w:val="uk-UA"/>
        </w:rPr>
        <w:t>План</w:t>
      </w:r>
      <w:r w:rsidR="00116DA2">
        <w:rPr>
          <w:sz w:val="28"/>
          <w:szCs w:val="28"/>
          <w:lang w:val="uk-UA"/>
        </w:rPr>
        <w:t xml:space="preserve"> пунктом</w:t>
      </w:r>
      <w:r w:rsidRPr="007E24F7">
        <w:rPr>
          <w:sz w:val="28"/>
          <w:szCs w:val="28"/>
          <w:lang w:val="uk-UA"/>
        </w:rPr>
        <w:t xml:space="preserve"> такого змісту</w:t>
      </w:r>
      <w:r w:rsidR="00C146DE">
        <w:rPr>
          <w:sz w:val="28"/>
          <w:szCs w:val="28"/>
          <w:lang w:val="uk-UA"/>
        </w:rPr>
        <w:t>:</w:t>
      </w:r>
    </w:p>
    <w:tbl>
      <w:tblPr>
        <w:tblpPr w:leftFromText="180" w:rightFromText="180" w:vertAnchor="text" w:horzAnchor="margin" w:tblpY="218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5421"/>
        <w:gridCol w:w="5131"/>
        <w:gridCol w:w="2151"/>
        <w:gridCol w:w="2287"/>
      </w:tblGrid>
      <w:tr w:rsidR="0055794F" w:rsidRPr="0055794F" w:rsidTr="0055794F">
        <w:tc>
          <w:tcPr>
            <w:tcW w:w="301" w:type="pct"/>
            <w:shd w:val="clear" w:color="auto" w:fill="auto"/>
          </w:tcPr>
          <w:p w:rsidR="00C04A0F" w:rsidRPr="0055794F" w:rsidRDefault="00C04A0F" w:rsidP="0055794F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9" w:type="pct"/>
            <w:shd w:val="clear" w:color="auto" w:fill="auto"/>
          </w:tcPr>
          <w:p w:rsidR="00C04A0F" w:rsidRPr="0055794F" w:rsidRDefault="00C04A0F" w:rsidP="0055794F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проекту регуляторного акта</w:t>
            </w:r>
          </w:p>
        </w:tc>
        <w:tc>
          <w:tcPr>
            <w:tcW w:w="1608" w:type="pct"/>
            <w:shd w:val="clear" w:color="auto" w:fill="auto"/>
          </w:tcPr>
          <w:p w:rsidR="00C04A0F" w:rsidRPr="0055794F" w:rsidRDefault="00C04A0F" w:rsidP="0055794F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прийняття проекту регуляторного акта</w:t>
            </w:r>
          </w:p>
        </w:tc>
        <w:tc>
          <w:tcPr>
            <w:tcW w:w="674" w:type="pct"/>
            <w:shd w:val="clear" w:color="auto" w:fill="auto"/>
          </w:tcPr>
          <w:p w:rsidR="00C04A0F" w:rsidRPr="0055794F" w:rsidRDefault="00C04A0F" w:rsidP="0055794F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(подання на розгляд Комісії)</w:t>
            </w:r>
          </w:p>
        </w:tc>
        <w:tc>
          <w:tcPr>
            <w:tcW w:w="717" w:type="pct"/>
            <w:shd w:val="clear" w:color="auto" w:fill="auto"/>
          </w:tcPr>
          <w:p w:rsidR="00C04A0F" w:rsidRPr="0055794F" w:rsidRDefault="00C04A0F" w:rsidP="0055794F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структурного підрозділу</w:t>
            </w:r>
          </w:p>
        </w:tc>
      </w:tr>
      <w:tr w:rsidR="0055794F" w:rsidRPr="0055794F" w:rsidTr="0055794F">
        <w:trPr>
          <w:trHeight w:val="2649"/>
        </w:trPr>
        <w:tc>
          <w:tcPr>
            <w:tcW w:w="301" w:type="pct"/>
            <w:shd w:val="clear" w:color="auto" w:fill="auto"/>
          </w:tcPr>
          <w:p w:rsidR="000F5F55" w:rsidRPr="0055794F" w:rsidRDefault="000F5F55" w:rsidP="0055794F">
            <w:pPr>
              <w:keepNext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pct"/>
            <w:shd w:val="clear" w:color="auto" w:fill="auto"/>
          </w:tcPr>
          <w:p w:rsidR="000F5F55" w:rsidRPr="0055794F" w:rsidRDefault="000F5F55" w:rsidP="0055794F">
            <w:pPr>
              <w:pStyle w:val="a4"/>
              <w:widowControl w:val="0"/>
              <w:spacing w:after="0"/>
              <w:jc w:val="both"/>
              <w:rPr>
                <w:szCs w:val="24"/>
                <w:lang w:val="uk-UA"/>
              </w:rPr>
            </w:pPr>
            <w:r w:rsidRPr="0055794F">
              <w:rPr>
                <w:szCs w:val="24"/>
                <w:lang w:val="uk-UA"/>
              </w:rPr>
              <w:t xml:space="preserve">Проект рішення Національної комісії з цінних паперів та фондового ринку </w:t>
            </w:r>
            <w:r w:rsidR="001758D9" w:rsidRPr="0055794F">
              <w:rPr>
                <w:szCs w:val="24"/>
                <w:lang w:val="uk-UA"/>
              </w:rPr>
              <w:t xml:space="preserve"> </w:t>
            </w:r>
            <w:r w:rsidR="00AF724D" w:rsidRPr="0055794F">
              <w:rPr>
                <w:szCs w:val="24"/>
                <w:lang w:val="uk-UA"/>
              </w:rPr>
              <w:t>«</w:t>
            </w:r>
            <w:r w:rsidR="001758D9" w:rsidRPr="0055794F">
              <w:rPr>
                <w:szCs w:val="24"/>
                <w:lang w:val="uk-UA"/>
              </w:rPr>
              <w:t>Про внесення змін до Положення про здійснення фінансового моніторингу професійними учасниками ринку цінних паперів, затвердженого рішенням НКЦПФР від 17.03.2016 № 309, зареєстрованого в Міністерстві юстиції України 13 квітня 2016 року за № 551/28681»</w:t>
            </w:r>
          </w:p>
        </w:tc>
        <w:tc>
          <w:tcPr>
            <w:tcW w:w="1608" w:type="pct"/>
            <w:shd w:val="clear" w:color="auto" w:fill="auto"/>
          </w:tcPr>
          <w:p w:rsidR="000F5F55" w:rsidRPr="0055794F" w:rsidRDefault="00C8188D" w:rsidP="0055794F">
            <w:pPr>
              <w:keepNext/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</w:t>
            </w:r>
            <w:r w:rsidR="00AF724D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дення нормативно-правового акта НКЦПФР </w:t>
            </w:r>
            <w:r w:rsidR="001758D9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відповідність до </w:t>
            </w:r>
            <w:r w:rsidR="00485FC5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 </w:t>
            </w:r>
            <w:r w:rsidR="001758D9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від 15.05.2018 №</w:t>
            </w:r>
            <w:r w:rsidR="00940F97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758D9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2418-</w:t>
            </w:r>
            <w:r w:rsidR="001758D9" w:rsidRPr="00557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758D9" w:rsidRPr="0055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«Про внесення змін до деяких законів України щодо сприяння залученню іноземних інвестицій»</w:t>
            </w:r>
          </w:p>
        </w:tc>
        <w:tc>
          <w:tcPr>
            <w:tcW w:w="674" w:type="pct"/>
            <w:shd w:val="clear" w:color="auto" w:fill="auto"/>
          </w:tcPr>
          <w:p w:rsidR="000F5F55" w:rsidRPr="0055794F" w:rsidRDefault="000F5F55" w:rsidP="0055794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5794F">
              <w:rPr>
                <w:color w:val="000000"/>
                <w:lang w:val="uk-UA"/>
              </w:rPr>
              <w:t>І</w:t>
            </w:r>
            <w:r w:rsidRPr="0055794F">
              <w:rPr>
                <w:color w:val="000000"/>
                <w:lang w:val="en-US"/>
              </w:rPr>
              <w:t>V</w:t>
            </w:r>
            <w:r w:rsidRPr="0055794F">
              <w:rPr>
                <w:color w:val="000000"/>
                <w:lang w:val="uk-UA"/>
              </w:rPr>
              <w:t xml:space="preserve"> квартал</w:t>
            </w:r>
          </w:p>
          <w:p w:rsidR="000F5F55" w:rsidRPr="0055794F" w:rsidRDefault="000F5F55" w:rsidP="0055794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7" w:type="pct"/>
            <w:shd w:val="clear" w:color="auto" w:fill="auto"/>
          </w:tcPr>
          <w:p w:rsidR="000F5F55" w:rsidRPr="0055794F" w:rsidRDefault="000F5F55" w:rsidP="0055794F">
            <w:pPr>
              <w:pStyle w:val="a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5794F">
              <w:rPr>
                <w:color w:val="000000"/>
                <w:lang w:val="uk-UA"/>
              </w:rPr>
              <w:t xml:space="preserve">Департамент </w:t>
            </w:r>
            <w:r w:rsidR="00116DA2" w:rsidRPr="0055794F">
              <w:rPr>
                <w:color w:val="000000"/>
                <w:lang w:val="uk-UA"/>
              </w:rPr>
              <w:t>проведення інспекцій професійної діяльності</w:t>
            </w:r>
            <w:r w:rsidRPr="0055794F">
              <w:rPr>
                <w:color w:val="000000"/>
                <w:lang w:val="uk-UA"/>
              </w:rPr>
              <w:t xml:space="preserve"> </w:t>
            </w:r>
          </w:p>
        </w:tc>
      </w:tr>
    </w:tbl>
    <w:p w:rsidR="00C04A0F" w:rsidRPr="00F656A6" w:rsidRDefault="00C04A0F" w:rsidP="008457FC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</w:rPr>
      </w:pPr>
    </w:p>
    <w:sectPr w:rsidR="00C04A0F" w:rsidRPr="00F656A6" w:rsidSect="008457FC">
      <w:pgSz w:w="16838" w:h="11906" w:orient="landscape"/>
      <w:pgMar w:top="124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4F" w:rsidRDefault="0055794F">
      <w:r>
        <w:separator/>
      </w:r>
    </w:p>
  </w:endnote>
  <w:endnote w:type="continuationSeparator" w:id="0">
    <w:p w:rsidR="0055794F" w:rsidRDefault="0055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4F" w:rsidRDefault="0055794F">
      <w:r>
        <w:separator/>
      </w:r>
    </w:p>
  </w:footnote>
  <w:footnote w:type="continuationSeparator" w:id="0">
    <w:p w:rsidR="0055794F" w:rsidRDefault="0055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0A" w:rsidRDefault="00A82E0A" w:rsidP="007E24F7">
    <w:pPr>
      <w:pStyle w:val="a5"/>
      <w:framePr w:wrap="around" w:vAnchor="text" w:hAnchor="margin" w:xAlign="center" w:y="1"/>
      <w:rPr>
        <w:rStyle w:val="a9"/>
        <w:rFonts w:cs="Times New Roman CYR"/>
      </w:rPr>
    </w:pPr>
    <w:r>
      <w:rPr>
        <w:rStyle w:val="a9"/>
        <w:rFonts w:cs="Times New Roman CYR"/>
      </w:rPr>
      <w:fldChar w:fldCharType="begin"/>
    </w:r>
    <w:r>
      <w:rPr>
        <w:rStyle w:val="a9"/>
        <w:rFonts w:cs="Times New Roman CYR"/>
      </w:rPr>
      <w:instrText xml:space="preserve">PAGE  </w:instrText>
    </w:r>
    <w:r>
      <w:rPr>
        <w:rStyle w:val="a9"/>
        <w:rFonts w:cs="Times New Roman CYR"/>
      </w:rPr>
      <w:fldChar w:fldCharType="end"/>
    </w:r>
  </w:p>
  <w:p w:rsidR="00A82E0A" w:rsidRDefault="00A82E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0A" w:rsidRPr="00E35E89" w:rsidRDefault="00A82E0A" w:rsidP="007E24F7">
    <w:pPr>
      <w:pStyle w:val="a5"/>
      <w:framePr w:wrap="around" w:vAnchor="text" w:hAnchor="margin" w:xAlign="center" w:y="1"/>
      <w:jc w:val="center"/>
      <w:rPr>
        <w:rStyle w:val="a9"/>
        <w:rFonts w:cs="Times New Roman CYR"/>
        <w:sz w:val="28"/>
        <w:szCs w:val="28"/>
      </w:rPr>
    </w:pPr>
  </w:p>
  <w:p w:rsidR="00A82E0A" w:rsidRPr="00E24EDD" w:rsidRDefault="00A82E0A" w:rsidP="007E24F7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4F7"/>
    <w:rsid w:val="00012662"/>
    <w:rsid w:val="00057EBB"/>
    <w:rsid w:val="000B3447"/>
    <w:rsid w:val="000F5F55"/>
    <w:rsid w:val="00116DA2"/>
    <w:rsid w:val="00136FEE"/>
    <w:rsid w:val="001758D9"/>
    <w:rsid w:val="00175E51"/>
    <w:rsid w:val="001D3178"/>
    <w:rsid w:val="002375F1"/>
    <w:rsid w:val="002574FF"/>
    <w:rsid w:val="00261672"/>
    <w:rsid w:val="00293F06"/>
    <w:rsid w:val="002971A8"/>
    <w:rsid w:val="002D4DBE"/>
    <w:rsid w:val="00321A5D"/>
    <w:rsid w:val="00331CDC"/>
    <w:rsid w:val="00360E10"/>
    <w:rsid w:val="003741F9"/>
    <w:rsid w:val="0037710F"/>
    <w:rsid w:val="00377380"/>
    <w:rsid w:val="00394CF8"/>
    <w:rsid w:val="003A2D29"/>
    <w:rsid w:val="00462DFB"/>
    <w:rsid w:val="0047005D"/>
    <w:rsid w:val="00485FC5"/>
    <w:rsid w:val="00502787"/>
    <w:rsid w:val="0055794F"/>
    <w:rsid w:val="005E1002"/>
    <w:rsid w:val="005E68C2"/>
    <w:rsid w:val="006259FD"/>
    <w:rsid w:val="006346FC"/>
    <w:rsid w:val="00650990"/>
    <w:rsid w:val="00662565"/>
    <w:rsid w:val="006C5416"/>
    <w:rsid w:val="0070176B"/>
    <w:rsid w:val="00773400"/>
    <w:rsid w:val="00797FFA"/>
    <w:rsid w:val="007A55D2"/>
    <w:rsid w:val="007E24F7"/>
    <w:rsid w:val="008162B8"/>
    <w:rsid w:val="008226C5"/>
    <w:rsid w:val="008457FC"/>
    <w:rsid w:val="0085270D"/>
    <w:rsid w:val="00863816"/>
    <w:rsid w:val="00872DB6"/>
    <w:rsid w:val="008A168B"/>
    <w:rsid w:val="008C7F77"/>
    <w:rsid w:val="00940F97"/>
    <w:rsid w:val="00966DCA"/>
    <w:rsid w:val="0098756A"/>
    <w:rsid w:val="009D4F89"/>
    <w:rsid w:val="009E6B45"/>
    <w:rsid w:val="00A82E0A"/>
    <w:rsid w:val="00AA7F9A"/>
    <w:rsid w:val="00AD12E9"/>
    <w:rsid w:val="00AF1BE2"/>
    <w:rsid w:val="00AF724D"/>
    <w:rsid w:val="00B75567"/>
    <w:rsid w:val="00BA30BC"/>
    <w:rsid w:val="00BA52DF"/>
    <w:rsid w:val="00BB3704"/>
    <w:rsid w:val="00C04A0F"/>
    <w:rsid w:val="00C146DE"/>
    <w:rsid w:val="00C736D8"/>
    <w:rsid w:val="00C8188D"/>
    <w:rsid w:val="00CD3B70"/>
    <w:rsid w:val="00CE711B"/>
    <w:rsid w:val="00D054C5"/>
    <w:rsid w:val="00D64023"/>
    <w:rsid w:val="00D65D33"/>
    <w:rsid w:val="00D76589"/>
    <w:rsid w:val="00DA004C"/>
    <w:rsid w:val="00E24EDD"/>
    <w:rsid w:val="00E35E89"/>
    <w:rsid w:val="00E541BB"/>
    <w:rsid w:val="00E631D3"/>
    <w:rsid w:val="00E9563F"/>
    <w:rsid w:val="00EC477F"/>
    <w:rsid w:val="00F00EB3"/>
    <w:rsid w:val="00F154FA"/>
    <w:rsid w:val="00F521E1"/>
    <w:rsid w:val="00F656A6"/>
    <w:rsid w:val="00FC7F5E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855AA89-2347-4E35-B9D6-FA0901A5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F7"/>
    <w:rPr>
      <w:rFonts w:ascii="Times New Roman CYR" w:hAnsi="Times New Roman CYR" w:cs="Times New Roman CYR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E24F7"/>
    <w:pPr>
      <w:keepNext/>
      <w:ind w:left="2880"/>
      <w:outlineLvl w:val="0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E24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E24F7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E24F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caaieiaie1">
    <w:name w:val="caaieiaie 1"/>
    <w:basedOn w:val="a"/>
    <w:next w:val="a"/>
    <w:uiPriority w:val="99"/>
    <w:rsid w:val="007E24F7"/>
    <w:pPr>
      <w:keepNext/>
    </w:pPr>
    <w:rPr>
      <w:sz w:val="24"/>
      <w:szCs w:val="24"/>
    </w:rPr>
  </w:style>
  <w:style w:type="table" w:styleId="a3">
    <w:name w:val="Table Grid"/>
    <w:basedOn w:val="a1"/>
    <w:uiPriority w:val="99"/>
    <w:rsid w:val="007E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1"/>
    <w:uiPriority w:val="99"/>
    <w:rsid w:val="007E24F7"/>
    <w:pPr>
      <w:spacing w:after="120"/>
    </w:pPr>
    <w:rPr>
      <w:rFonts w:ascii="Times New Roman" w:hAnsi="Times New Roman" w:cs="Times New Roman"/>
      <w:sz w:val="24"/>
      <w:lang w:eastAsia="uk-UA"/>
    </w:rPr>
  </w:style>
  <w:style w:type="paragraph" w:styleId="a5">
    <w:name w:val="header"/>
    <w:basedOn w:val="a"/>
    <w:link w:val="a6"/>
    <w:uiPriority w:val="99"/>
    <w:rsid w:val="007E24F7"/>
    <w:pPr>
      <w:tabs>
        <w:tab w:val="center" w:pos="4819"/>
        <w:tab w:val="right" w:pos="9639"/>
      </w:tabs>
    </w:pPr>
  </w:style>
  <w:style w:type="character" w:customStyle="1" w:styleId="a7">
    <w:name w:val="Обычный (веб) Знак"/>
    <w:link w:val="a8"/>
    <w:uiPriority w:val="99"/>
    <w:locked/>
    <w:rsid w:val="007E24F7"/>
    <w:rPr>
      <w:rFonts w:cs="Times New Roman"/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uiPriority w:val="99"/>
    <w:rsid w:val="007E24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link w:val="a4"/>
    <w:uiPriority w:val="99"/>
    <w:locked/>
    <w:rsid w:val="007E24F7"/>
    <w:rPr>
      <w:rFonts w:cs="Times New Roman"/>
      <w:sz w:val="24"/>
      <w:lang w:val="ru-RU" w:eastAsia="uk-UA" w:bidi="ar-SA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ascii="Times New Roman CYR" w:hAnsi="Times New Roman CYR" w:cs="Times New Roman CYR"/>
      <w:sz w:val="20"/>
      <w:szCs w:val="20"/>
      <w:lang w:val="ru-RU" w:eastAsia="ru-RU"/>
    </w:rPr>
  </w:style>
  <w:style w:type="character" w:styleId="a9">
    <w:name w:val="page number"/>
    <w:uiPriority w:val="99"/>
    <w:rsid w:val="007E24F7"/>
    <w:rPr>
      <w:rFonts w:cs="Times New Roman"/>
      <w:sz w:val="26"/>
      <w:szCs w:val="26"/>
      <w:lang w:val="uk-UA" w:eastAsia="ru-RU" w:bidi="ar-SA"/>
    </w:rPr>
  </w:style>
  <w:style w:type="paragraph" w:customStyle="1" w:styleId="12">
    <w:name w:val="заголовок 1"/>
    <w:basedOn w:val="a"/>
    <w:next w:val="a"/>
    <w:uiPriority w:val="99"/>
    <w:rsid w:val="007E24F7"/>
    <w:pPr>
      <w:keepNext/>
      <w:autoSpaceDE w:val="0"/>
      <w:autoSpaceDN w:val="0"/>
    </w:pPr>
    <w:rPr>
      <w:b/>
      <w:bCs/>
      <w:sz w:val="24"/>
      <w:szCs w:val="24"/>
      <w:lang w:val="uk-UA"/>
    </w:rPr>
  </w:style>
  <w:style w:type="paragraph" w:styleId="aa">
    <w:name w:val="Body Text Indent"/>
    <w:basedOn w:val="a"/>
    <w:link w:val="ab"/>
    <w:uiPriority w:val="99"/>
    <w:rsid w:val="007E24F7"/>
    <w:pPr>
      <w:jc w:val="both"/>
    </w:pPr>
    <w:rPr>
      <w:rFonts w:ascii="Times New Roman" w:hAnsi="Times New Roman" w:cs="Times New Roman"/>
      <w:sz w:val="28"/>
      <w:lang w:val="uk-UA" w:eastAsia="uk-UA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ascii="Times New Roman CYR" w:hAnsi="Times New Roman CYR" w:cs="Times New Roman CYR"/>
      <w:sz w:val="20"/>
      <w:szCs w:val="20"/>
      <w:lang w:val="ru-RU" w:eastAsia="ru-RU"/>
    </w:rPr>
  </w:style>
  <w:style w:type="character" w:customStyle="1" w:styleId="13">
    <w:name w:val="Знак Знак1"/>
    <w:uiPriority w:val="99"/>
    <w:rsid w:val="007E24F7"/>
    <w:rPr>
      <w:rFonts w:cs="Times New Roman"/>
      <w:sz w:val="24"/>
      <w:szCs w:val="24"/>
      <w:lang w:val="ru-RU" w:eastAsia="ru-RU" w:bidi="ar-SA"/>
    </w:rPr>
  </w:style>
  <w:style w:type="character" w:customStyle="1" w:styleId="ac">
    <w:name w:val="Основной текст Знак"/>
    <w:uiPriority w:val="99"/>
    <w:rsid w:val="00863816"/>
    <w:rPr>
      <w:rFonts w:cs="Times New Roman"/>
      <w:lang w:val="ru-RU" w:eastAsia="uk-UA" w:bidi="ar-SA"/>
    </w:rPr>
  </w:style>
  <w:style w:type="character" w:styleId="ad">
    <w:name w:val="Strong"/>
    <w:uiPriority w:val="99"/>
    <w:qFormat/>
    <w:rsid w:val="00863816"/>
    <w:rPr>
      <w:rFonts w:cs="Times New Roman"/>
      <w:b/>
      <w:bCs/>
    </w:rPr>
  </w:style>
  <w:style w:type="character" w:customStyle="1" w:styleId="21">
    <w:name w:val="Знак Знак21"/>
    <w:uiPriority w:val="99"/>
    <w:locked/>
    <w:rsid w:val="008457FC"/>
    <w:rPr>
      <w:rFonts w:cs="Times New Roman"/>
      <w:sz w:val="24"/>
      <w:lang w:val="ru-RU" w:eastAsia="uk-UA" w:bidi="ar-SA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1758D9"/>
    <w:rPr>
      <w:rFonts w:ascii="Verdana" w:hAnsi="Verdana" w:cs="Verdana"/>
      <w:lang w:val="en-US" w:eastAsia="en-US"/>
    </w:rPr>
  </w:style>
  <w:style w:type="paragraph" w:customStyle="1" w:styleId="1Znak">
    <w:name w:val="Знак1 Znak Знак"/>
    <w:basedOn w:val="a"/>
    <w:uiPriority w:val="99"/>
    <w:rsid w:val="001758D9"/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SSMSC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derevyankin</dc:creator>
  <cp:keywords/>
  <dc:description/>
  <cp:lastModifiedBy>Руслан Кисляк</cp:lastModifiedBy>
  <cp:revision>2</cp:revision>
  <cp:lastPrinted>2018-10-16T08:09:00Z</cp:lastPrinted>
  <dcterms:created xsi:type="dcterms:W3CDTF">2018-11-27T15:22:00Z</dcterms:created>
  <dcterms:modified xsi:type="dcterms:W3CDTF">2018-11-27T15:22:00Z</dcterms:modified>
</cp:coreProperties>
</file>