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FB" w:rsidRDefault="001465FB">
      <w:pPr>
        <w:pStyle w:val="normal"/>
        <w:tabs>
          <w:tab w:val="left" w:pos="0"/>
        </w:tabs>
        <w:jc w:val="center"/>
        <w:rPr>
          <w:color w:val="000000"/>
        </w:rPr>
      </w:pPr>
      <w:bookmarkStart w:id="0" w:name="_GoBack"/>
      <w:bookmarkEnd w:id="0"/>
      <w:r w:rsidRPr="0076666E"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0.png" o:spid="_x0000_i1025" type="#_x0000_t75" style="width:57.6pt;height:69.6pt;visibility:visible">
            <v:imagedata r:id="rId4" o:title=""/>
          </v:shape>
        </w:pict>
      </w:r>
    </w:p>
    <w:p w:rsidR="001465FB" w:rsidRDefault="001465FB">
      <w:pPr>
        <w:pStyle w:val="normal"/>
        <w:jc w:val="center"/>
        <w:rPr>
          <w:color w:val="000000"/>
          <w:sz w:val="16"/>
          <w:szCs w:val="16"/>
        </w:rPr>
      </w:pPr>
    </w:p>
    <w:p w:rsidR="001465FB" w:rsidRDefault="001465FB"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НАЦІОНАЛЬНА КОМІСІЯ З ЦІННИХ ПАПЕРІВ</w:t>
      </w:r>
    </w:p>
    <w:p w:rsidR="001465FB" w:rsidRDefault="001465FB">
      <w:pPr>
        <w:pStyle w:val="normal"/>
        <w:keepNext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 ФОНДОВОГО РИНКУ</w:t>
      </w:r>
    </w:p>
    <w:p w:rsidR="001465FB" w:rsidRDefault="001465FB">
      <w:pPr>
        <w:pStyle w:val="normal"/>
        <w:keepNext/>
        <w:rPr>
          <w:rFonts w:ascii="Times" w:hAnsi="Times" w:cs="Times"/>
          <w:color w:val="000000"/>
          <w:sz w:val="28"/>
          <w:szCs w:val="28"/>
        </w:rPr>
      </w:pPr>
      <w:r>
        <w:rPr>
          <w:noProof/>
        </w:rPr>
        <w:pict>
          <v:shape id="image5.png" o:spid="_x0000_s1026" type="#_x0000_t75" style="position:absolute;margin-left:42pt;margin-top:3pt;width:411.1pt;height:7.95pt;z-index:1;visibility:visible;mso-position-horizontal-relative:margin">
            <v:imagedata r:id="rId5" o:title=""/>
            <w10:wrap anchorx="margin"/>
          </v:shape>
        </w:pict>
      </w:r>
    </w:p>
    <w:p w:rsidR="001465FB" w:rsidRDefault="001465FB">
      <w:pPr>
        <w:pStyle w:val="normal"/>
        <w:keepNext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 xml:space="preserve">                                                         Р І Ш Е Н </w:t>
      </w:r>
      <w:proofErr w:type="spellStart"/>
      <w:r>
        <w:rPr>
          <w:rFonts w:ascii="Times" w:hAnsi="Times" w:cs="Times"/>
          <w:b/>
          <w:color w:val="000000"/>
          <w:sz w:val="28"/>
          <w:szCs w:val="28"/>
        </w:rPr>
        <w:t>Н</w:t>
      </w:r>
      <w:proofErr w:type="spellEnd"/>
      <w:r>
        <w:rPr>
          <w:rFonts w:ascii="Times" w:hAnsi="Times" w:cs="Times"/>
          <w:b/>
          <w:color w:val="000000"/>
          <w:sz w:val="28"/>
          <w:szCs w:val="28"/>
        </w:rPr>
        <w:t xml:space="preserve"> Я</w:t>
      </w:r>
    </w:p>
    <w:p w:rsidR="001465FB" w:rsidRDefault="001465FB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1465FB" w:rsidRDefault="004F4464" w:rsidP="006C10C1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1465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1465FB">
        <w:rPr>
          <w:color w:val="000000"/>
          <w:sz w:val="28"/>
          <w:szCs w:val="28"/>
        </w:rPr>
        <w:t>.2018</w:t>
      </w:r>
      <w:r w:rsidR="001465FB">
        <w:rPr>
          <w:color w:val="000000"/>
          <w:sz w:val="28"/>
          <w:szCs w:val="28"/>
        </w:rPr>
        <w:tab/>
      </w:r>
      <w:r w:rsidR="001465FB">
        <w:rPr>
          <w:color w:val="000000"/>
          <w:sz w:val="28"/>
          <w:szCs w:val="28"/>
        </w:rPr>
        <w:tab/>
      </w:r>
      <w:r w:rsidR="001465FB">
        <w:rPr>
          <w:color w:val="000000"/>
          <w:sz w:val="28"/>
          <w:szCs w:val="28"/>
        </w:rPr>
        <w:tab/>
        <w:t xml:space="preserve">         м. Київ</w:t>
      </w:r>
      <w:r w:rsidR="001465FB">
        <w:rPr>
          <w:color w:val="000000"/>
          <w:sz w:val="28"/>
          <w:szCs w:val="28"/>
        </w:rPr>
        <w:tab/>
      </w:r>
      <w:r w:rsidR="001465FB">
        <w:rPr>
          <w:color w:val="000000"/>
          <w:sz w:val="28"/>
          <w:szCs w:val="28"/>
        </w:rPr>
        <w:tab/>
      </w:r>
      <w:r w:rsidR="001465FB">
        <w:rPr>
          <w:color w:val="000000"/>
          <w:sz w:val="28"/>
          <w:szCs w:val="28"/>
        </w:rPr>
        <w:tab/>
      </w:r>
      <w:r w:rsidR="001465FB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906</w:t>
      </w:r>
    </w:p>
    <w:p w:rsidR="001465FB" w:rsidRDefault="00620399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pt;margin-top:12.8pt;width:261.3pt;height:117.8pt;z-index:2" stroked="f">
            <v:textbox style="mso-next-textbox:#_x0000_s1032">
              <w:txbxContent>
                <w:p w:rsidR="00620399" w:rsidRPr="00437C23" w:rsidRDefault="00620399" w:rsidP="00620399">
                  <w:pPr>
                    <w:ind w:left="142"/>
                    <w:jc w:val="both"/>
                    <w:rPr>
                      <w:sz w:val="26"/>
                      <w:szCs w:val="26"/>
                    </w:rPr>
                  </w:pPr>
                  <w:r w:rsidRPr="00437C23">
                    <w:rPr>
                      <w:sz w:val="26"/>
                      <w:szCs w:val="26"/>
                    </w:rPr>
                    <w:t xml:space="preserve">Про схвалення проекту рішення Національної комісії з цінних паперів та фондового ринку «Про </w:t>
                  </w:r>
                  <w:r w:rsidR="002F3827">
                    <w:rPr>
                      <w:sz w:val="26"/>
                      <w:szCs w:val="26"/>
                    </w:rPr>
                    <w:t>схвалення</w:t>
                  </w:r>
                  <w:r w:rsidRPr="00437C23">
                    <w:rPr>
                      <w:sz w:val="26"/>
                      <w:szCs w:val="26"/>
                    </w:rPr>
                    <w:t xml:space="preserve"> Орієнтовного (невиключного) переліку фінансових інструментів, передбачених частиною 10 статті 64</w:t>
                  </w:r>
                  <w:r w:rsidRPr="00437C23">
                    <w:rPr>
                      <w:sz w:val="26"/>
                      <w:szCs w:val="26"/>
                      <w:vertAlign w:val="superscript"/>
                    </w:rPr>
                    <w:t>1</w:t>
                  </w:r>
                  <w:r w:rsidRPr="00437C23">
                    <w:rPr>
                      <w:sz w:val="26"/>
                      <w:szCs w:val="26"/>
                    </w:rPr>
                    <w:t xml:space="preserve"> Закону України «Про акціонерні товариства»»</w:t>
                  </w:r>
                </w:p>
              </w:txbxContent>
            </v:textbox>
          </v:shape>
        </w:pict>
      </w:r>
    </w:p>
    <w:p w:rsidR="001465FB" w:rsidRDefault="001465FB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1465FB" w:rsidRDefault="001465FB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8"/>
          <w:szCs w:val="28"/>
        </w:rPr>
      </w:pPr>
    </w:p>
    <w:p w:rsidR="001465FB" w:rsidRDefault="001465FB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1465FB" w:rsidRDefault="001465FB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1465FB" w:rsidRDefault="001465FB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1465FB" w:rsidRDefault="001465FB">
      <w:pPr>
        <w:pStyle w:val="normal"/>
        <w:ind w:firstLine="709"/>
        <w:jc w:val="both"/>
        <w:rPr>
          <w:color w:val="000000"/>
          <w:sz w:val="28"/>
          <w:szCs w:val="28"/>
        </w:rPr>
      </w:pPr>
    </w:p>
    <w:p w:rsidR="001465FB" w:rsidRDefault="001465FB">
      <w:pPr>
        <w:pStyle w:val="normal"/>
        <w:ind w:firstLine="709"/>
        <w:jc w:val="both"/>
        <w:rPr>
          <w:color w:val="000000"/>
          <w:sz w:val="28"/>
          <w:szCs w:val="28"/>
        </w:rPr>
      </w:pPr>
    </w:p>
    <w:p w:rsidR="001465FB" w:rsidRDefault="001465FB">
      <w:pPr>
        <w:pStyle w:val="normal"/>
        <w:ind w:right="-286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юстиції України  2014 року за № </w:t>
      </w:r>
    </w:p>
    <w:p w:rsidR="001465FB" w:rsidRDefault="001465FB" w:rsidP="00437C23">
      <w:pPr>
        <w:pStyle w:val="normal"/>
        <w:ind w:firstLine="54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Відповідно до статті 6 Закону України «Про державне регулювання ринку цінних паперів в Україні»</w:t>
      </w:r>
    </w:p>
    <w:p w:rsidR="001465FB" w:rsidRDefault="001465FB"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1465FB" w:rsidRPr="00534866" w:rsidRDefault="001465FB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1465FB" w:rsidRDefault="001465FB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И Р І Ш И Л А:</w:t>
      </w:r>
    </w:p>
    <w:p w:rsidR="001465FB" w:rsidRPr="00437C23" w:rsidRDefault="001465FB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center"/>
        <w:rPr>
          <w:color w:val="000000"/>
        </w:rPr>
      </w:pPr>
    </w:p>
    <w:p w:rsidR="001465FB" w:rsidRDefault="001465FB" w:rsidP="00437C23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Схвалити проект рішення Національної комісії з цінних паперів та фондового ринку «Про </w:t>
      </w:r>
      <w:r w:rsidR="002F3827">
        <w:rPr>
          <w:color w:val="000000"/>
          <w:sz w:val="28"/>
          <w:szCs w:val="28"/>
        </w:rPr>
        <w:t>схвалення</w:t>
      </w:r>
      <w:r>
        <w:rPr>
          <w:color w:val="000000"/>
          <w:sz w:val="28"/>
          <w:szCs w:val="28"/>
        </w:rPr>
        <w:t xml:space="preserve"> Орієнтовного (невиключного) переліку фінансових інструментів, передбачених частиною 10 статті 64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Закону України «Про акціонерні товариства»» (далі - Проект) (додається).</w:t>
      </w:r>
    </w:p>
    <w:p w:rsidR="001465FB" w:rsidRPr="00437C23" w:rsidRDefault="001465FB" w:rsidP="00437C23">
      <w:pPr>
        <w:pStyle w:val="normal"/>
        <w:ind w:firstLine="540"/>
        <w:jc w:val="both"/>
        <w:rPr>
          <w:color w:val="000000"/>
          <w:sz w:val="24"/>
          <w:szCs w:val="24"/>
        </w:rPr>
      </w:pPr>
    </w:p>
    <w:p w:rsidR="001465FB" w:rsidRDefault="001465FB" w:rsidP="00437C23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Управлінню методології корпоративного управління та корпоративних фінансів (Пересунько Д.) забезпечити:</w:t>
      </w:r>
    </w:p>
    <w:p w:rsidR="001465FB" w:rsidRDefault="001465FB" w:rsidP="00437C23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оприлюднення Проекту на офіційному веб-сайті Національної комісії з цінних паперів та фондового ринку.</w:t>
      </w:r>
    </w:p>
    <w:p w:rsidR="001465FB" w:rsidRDefault="001465FB" w:rsidP="00437C23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винесення Проекту на засідання Національної комісії з цінних паперів та фондового ринку для затвердження.</w:t>
      </w:r>
    </w:p>
    <w:p w:rsidR="000240E2" w:rsidRPr="00437C23" w:rsidRDefault="000240E2" w:rsidP="00437C23">
      <w:pPr>
        <w:pStyle w:val="normal"/>
        <w:ind w:firstLine="540"/>
        <w:jc w:val="both"/>
        <w:rPr>
          <w:color w:val="000000"/>
          <w:sz w:val="24"/>
          <w:szCs w:val="24"/>
        </w:rPr>
      </w:pPr>
    </w:p>
    <w:p w:rsidR="001465FB" w:rsidRDefault="001465FB" w:rsidP="00437C23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Департаменту міжнародної співпраці та комунікацій (Юшкевич О.)  забезпечити опублікування повідомлення про оприлюднення Проекту в офіційному друкованому виданні Національної комісії з цінних паперів та фондового ринку.</w:t>
      </w:r>
    </w:p>
    <w:p w:rsidR="00437C23" w:rsidRPr="00437C23" w:rsidRDefault="00437C23" w:rsidP="00437C23">
      <w:pPr>
        <w:pStyle w:val="normal"/>
        <w:ind w:firstLine="540"/>
        <w:jc w:val="both"/>
        <w:rPr>
          <w:color w:val="000000"/>
          <w:sz w:val="24"/>
          <w:szCs w:val="24"/>
        </w:rPr>
      </w:pPr>
    </w:p>
    <w:p w:rsidR="001465FB" w:rsidRPr="00437C23" w:rsidRDefault="001465FB" w:rsidP="00437C23">
      <w:pPr>
        <w:pStyle w:val="normal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 Контроль за виконанням цього рішення покласти на члена Комісії </w:t>
      </w:r>
      <w:r w:rsidR="00437C23"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Лібанова</w:t>
      </w:r>
      <w:proofErr w:type="spellEnd"/>
      <w:r>
        <w:rPr>
          <w:color w:val="000000"/>
          <w:sz w:val="28"/>
          <w:szCs w:val="28"/>
        </w:rPr>
        <w:t xml:space="preserve"> М.</w:t>
      </w:r>
    </w:p>
    <w:p w:rsidR="001465FB" w:rsidRPr="00437C23" w:rsidRDefault="001465FB" w:rsidP="000240E2"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</w:p>
    <w:p w:rsidR="001465FB" w:rsidRDefault="001465FB"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Голова Комісії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7"/>
          <w:szCs w:val="27"/>
        </w:rPr>
        <w:t>Т. Хромаєв</w:t>
      </w:r>
    </w:p>
    <w:p w:rsidR="00437C23" w:rsidRPr="00437C23" w:rsidRDefault="00437C23" w:rsidP="00437C23">
      <w:pPr>
        <w:pStyle w:val="normal"/>
        <w:widowControl w:val="0"/>
        <w:ind w:left="6662"/>
        <w:rPr>
          <w:color w:val="000000"/>
          <w:sz w:val="16"/>
          <w:szCs w:val="16"/>
        </w:rPr>
      </w:pPr>
    </w:p>
    <w:p w:rsidR="001465FB" w:rsidRPr="00437C23" w:rsidRDefault="001465FB" w:rsidP="00437C23">
      <w:pPr>
        <w:pStyle w:val="normal"/>
        <w:widowControl w:val="0"/>
        <w:ind w:left="6662"/>
        <w:rPr>
          <w:color w:val="000000"/>
          <w:sz w:val="18"/>
          <w:szCs w:val="18"/>
        </w:rPr>
      </w:pPr>
      <w:r w:rsidRPr="00437C23">
        <w:rPr>
          <w:color w:val="000000"/>
          <w:sz w:val="18"/>
          <w:szCs w:val="18"/>
        </w:rPr>
        <w:t>Протокол засідання Комісії</w:t>
      </w:r>
    </w:p>
    <w:p w:rsidR="001465FB" w:rsidRPr="00437C23" w:rsidRDefault="001465FB">
      <w:pPr>
        <w:pStyle w:val="normal"/>
        <w:ind w:left="6663"/>
        <w:rPr>
          <w:color w:val="000000"/>
          <w:sz w:val="18"/>
          <w:szCs w:val="18"/>
        </w:rPr>
      </w:pPr>
      <w:r w:rsidRPr="00437C23">
        <w:rPr>
          <w:color w:val="000000"/>
          <w:sz w:val="18"/>
          <w:szCs w:val="18"/>
        </w:rPr>
        <w:t xml:space="preserve">від </w:t>
      </w:r>
      <w:r w:rsidR="004F4464">
        <w:rPr>
          <w:color w:val="000000"/>
          <w:sz w:val="18"/>
          <w:szCs w:val="18"/>
        </w:rPr>
        <w:t>20</w:t>
      </w:r>
      <w:r w:rsidRPr="00437C23">
        <w:rPr>
          <w:color w:val="000000"/>
          <w:sz w:val="18"/>
          <w:szCs w:val="18"/>
        </w:rPr>
        <w:t>.</w:t>
      </w:r>
      <w:r w:rsidR="004F4464">
        <w:rPr>
          <w:color w:val="000000"/>
          <w:sz w:val="18"/>
          <w:szCs w:val="18"/>
        </w:rPr>
        <w:t>12</w:t>
      </w:r>
      <w:r w:rsidRPr="00437C23">
        <w:rPr>
          <w:color w:val="000000"/>
          <w:sz w:val="18"/>
          <w:szCs w:val="18"/>
        </w:rPr>
        <w:t xml:space="preserve">.2018 № </w:t>
      </w:r>
      <w:r w:rsidR="004F4464">
        <w:rPr>
          <w:color w:val="000000"/>
          <w:sz w:val="18"/>
          <w:szCs w:val="18"/>
        </w:rPr>
        <w:t>77</w:t>
      </w:r>
    </w:p>
    <w:p w:rsidR="001465FB" w:rsidRDefault="001465FB">
      <w:pPr>
        <w:pStyle w:val="normal"/>
        <w:jc w:val="right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 xml:space="preserve">ПРОЕКТ       </w:t>
      </w:r>
    </w:p>
    <w:p w:rsidR="001465FB" w:rsidRDefault="001465FB">
      <w:pPr>
        <w:pStyle w:val="normal"/>
        <w:tabs>
          <w:tab w:val="left" w:pos="0"/>
        </w:tabs>
        <w:jc w:val="center"/>
        <w:rPr>
          <w:color w:val="000000"/>
        </w:rPr>
      </w:pPr>
      <w:r w:rsidRPr="0076666E">
        <w:rPr>
          <w:b/>
          <w:noProof/>
          <w:color w:val="000000"/>
        </w:rPr>
        <w:pict>
          <v:shape id="image11.png" o:spid="_x0000_i1026" type="#_x0000_t75" style="width:57.6pt;height:69.6pt;visibility:visible">
            <v:imagedata r:id="rId4" o:title=""/>
          </v:shape>
        </w:pict>
      </w:r>
    </w:p>
    <w:p w:rsidR="001465FB" w:rsidRDefault="001465FB">
      <w:pPr>
        <w:pStyle w:val="normal"/>
        <w:jc w:val="center"/>
        <w:rPr>
          <w:color w:val="000000"/>
          <w:sz w:val="16"/>
          <w:szCs w:val="16"/>
        </w:rPr>
      </w:pPr>
    </w:p>
    <w:p w:rsidR="001465FB" w:rsidRDefault="001465FB"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НАЦІОНАЛЬНА КОМІСІЯ З ЦІННИХ ПАПЕРІВ</w:t>
      </w:r>
    </w:p>
    <w:p w:rsidR="001465FB" w:rsidRDefault="001465FB">
      <w:pPr>
        <w:pStyle w:val="normal"/>
        <w:keepNext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 ФОНДОВОГО РИНКУ</w:t>
      </w:r>
    </w:p>
    <w:p w:rsidR="001465FB" w:rsidRDefault="001465FB">
      <w:pPr>
        <w:pStyle w:val="normal"/>
        <w:jc w:val="center"/>
        <w:rPr>
          <w:color w:val="000000"/>
          <w:sz w:val="16"/>
          <w:szCs w:val="16"/>
        </w:rPr>
      </w:pPr>
    </w:p>
    <w:p w:rsidR="001465FB" w:rsidRDefault="001465FB">
      <w:pPr>
        <w:pStyle w:val="normal"/>
        <w:keepNext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 xml:space="preserve">                                                         Р І Ш Е Н </w:t>
      </w:r>
      <w:proofErr w:type="spellStart"/>
      <w:r>
        <w:rPr>
          <w:rFonts w:ascii="Times" w:hAnsi="Times" w:cs="Times"/>
          <w:b/>
          <w:color w:val="000000"/>
          <w:sz w:val="28"/>
          <w:szCs w:val="28"/>
        </w:rPr>
        <w:t>Н</w:t>
      </w:r>
      <w:proofErr w:type="spellEnd"/>
      <w:r>
        <w:rPr>
          <w:rFonts w:ascii="Times" w:hAnsi="Times" w:cs="Times"/>
          <w:b/>
          <w:color w:val="000000"/>
          <w:sz w:val="28"/>
          <w:szCs w:val="28"/>
        </w:rPr>
        <w:t xml:space="preserve"> Я</w:t>
      </w:r>
    </w:p>
    <w:p w:rsidR="001465FB" w:rsidRDefault="001465FB">
      <w:pPr>
        <w:pStyle w:val="normal"/>
        <w:rPr>
          <w:color w:val="000000"/>
        </w:rPr>
      </w:pPr>
    </w:p>
    <w:p w:rsidR="001465FB" w:rsidRDefault="001465FB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__.__.2018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м. Київ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 _____</w:t>
      </w:r>
    </w:p>
    <w:p w:rsidR="001465FB" w:rsidRDefault="006E4D8E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3" type="#_x0000_t202" style="position:absolute;margin-left:-12.85pt;margin-top:7.75pt;width:273.85pt;height:91.05pt;z-index:3" stroked="f">
            <v:textbox style="mso-next-textbox:#_x0000_s1033">
              <w:txbxContent>
                <w:p w:rsidR="00620399" w:rsidRPr="00D37628" w:rsidRDefault="00620399" w:rsidP="00620399">
                  <w:pPr>
                    <w:ind w:left="142"/>
                    <w:jc w:val="both"/>
                    <w:rPr>
                      <w:sz w:val="28"/>
                      <w:szCs w:val="28"/>
                    </w:rPr>
                  </w:pPr>
                  <w:r w:rsidRPr="00D37628">
                    <w:rPr>
                      <w:sz w:val="28"/>
                      <w:szCs w:val="28"/>
                    </w:rPr>
                    <w:t xml:space="preserve">Про </w:t>
                  </w:r>
                  <w:r w:rsidR="002F3827">
                    <w:rPr>
                      <w:sz w:val="28"/>
                      <w:szCs w:val="28"/>
                    </w:rPr>
                    <w:t>схвалення</w:t>
                  </w:r>
                  <w:r w:rsidRPr="00D37628">
                    <w:rPr>
                      <w:sz w:val="28"/>
                      <w:szCs w:val="28"/>
                    </w:rPr>
                    <w:t xml:space="preserve"> </w:t>
                  </w:r>
                  <w:r w:rsidRPr="003847B0">
                    <w:rPr>
                      <w:sz w:val="28"/>
                      <w:szCs w:val="28"/>
                    </w:rPr>
                    <w:t>Орієнтовного (невиключного) п</w:t>
                  </w:r>
                  <w:r w:rsidRPr="00D37628">
                    <w:rPr>
                      <w:sz w:val="28"/>
                      <w:szCs w:val="28"/>
                    </w:rPr>
                    <w:t>ереліку фінансових інструментів, передбачених частиною 10 статті 64</w:t>
                  </w:r>
                  <w:r w:rsidRPr="00D37628">
                    <w:rPr>
                      <w:sz w:val="28"/>
                      <w:szCs w:val="28"/>
                      <w:vertAlign w:val="superscript"/>
                    </w:rPr>
                    <w:t>1</w:t>
                  </w:r>
                  <w:r w:rsidRPr="00D37628">
                    <w:rPr>
                      <w:sz w:val="28"/>
                      <w:szCs w:val="28"/>
                    </w:rPr>
                    <w:t xml:space="preserve"> Закону України «Про акціонерні товариства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1465FB" w:rsidRDefault="001465FB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1465FB" w:rsidRDefault="001465FB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8"/>
          <w:szCs w:val="28"/>
        </w:rPr>
      </w:pPr>
    </w:p>
    <w:p w:rsidR="001465FB" w:rsidRDefault="001465FB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1465FB" w:rsidRDefault="001465FB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1465FB" w:rsidRDefault="001465FB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1465FB" w:rsidRDefault="001465FB">
      <w:pPr>
        <w:pStyle w:val="normal"/>
        <w:ind w:right="-286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  2014 року за </w:t>
      </w:r>
    </w:p>
    <w:p w:rsidR="001465FB" w:rsidRDefault="001465FB" w:rsidP="000240E2">
      <w:pPr>
        <w:pStyle w:val="normal"/>
        <w:spacing w:before="100" w:after="10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частини 10 статті 64</w:t>
      </w:r>
      <w:r w:rsidRPr="00B75D45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Закону України «Про акціонерні товариства»  </w:t>
      </w:r>
    </w:p>
    <w:p w:rsidR="001465FB" w:rsidRDefault="001465FB" w:rsidP="00B75D45"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1465FB" w:rsidRDefault="001465FB" w:rsidP="00B75D45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color w:val="000000"/>
          <w:sz w:val="28"/>
          <w:szCs w:val="28"/>
        </w:rPr>
      </w:pPr>
    </w:p>
    <w:p w:rsidR="001465FB" w:rsidRDefault="001465FB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И Р І Ш И Л А:</w:t>
      </w:r>
    </w:p>
    <w:p w:rsidR="001465FB" w:rsidRDefault="001465FB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center"/>
        <w:rPr>
          <w:color w:val="000000"/>
          <w:sz w:val="28"/>
          <w:szCs w:val="28"/>
        </w:rPr>
      </w:pPr>
    </w:p>
    <w:p w:rsidR="001465FB" w:rsidRDefault="001465FB" w:rsidP="00B75D4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F3827">
        <w:rPr>
          <w:color w:val="000000"/>
          <w:sz w:val="28"/>
          <w:szCs w:val="28"/>
        </w:rPr>
        <w:t>Схвалити для оприлюднення на офіційному веб-сайті Національної комісії з цінних паперів та фондового ринку</w:t>
      </w:r>
      <w:r>
        <w:rPr>
          <w:color w:val="000000"/>
          <w:sz w:val="28"/>
          <w:szCs w:val="28"/>
        </w:rPr>
        <w:t xml:space="preserve"> Орієнтовний (невиключний) перелік фінансових інструментів, передбачених частиною 10 статті 64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Закону України «Про акціонерні товариства», що додається.</w:t>
      </w:r>
    </w:p>
    <w:p w:rsidR="001465FB" w:rsidRDefault="001465FB" w:rsidP="00B75D45">
      <w:pPr>
        <w:pStyle w:val="normal"/>
        <w:ind w:firstLine="540"/>
        <w:jc w:val="center"/>
        <w:rPr>
          <w:color w:val="000000"/>
          <w:sz w:val="28"/>
          <w:szCs w:val="28"/>
        </w:rPr>
      </w:pPr>
    </w:p>
    <w:p w:rsidR="001465FB" w:rsidRDefault="001465FB" w:rsidP="00B75D4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Управлінню методології корпоративного управління та корпоративних фінан</w:t>
      </w:r>
      <w:r w:rsidR="00B75D45">
        <w:rPr>
          <w:color w:val="000000"/>
          <w:sz w:val="28"/>
          <w:szCs w:val="28"/>
        </w:rPr>
        <w:t xml:space="preserve">сів (Пересунько Д.) забезпечити </w:t>
      </w:r>
      <w:r>
        <w:rPr>
          <w:color w:val="000000"/>
          <w:sz w:val="28"/>
          <w:szCs w:val="28"/>
        </w:rPr>
        <w:t>оприлюднення цього рішення на офіційному веб-сайті Національної комісії з цінних паперів та фондового ринку.</w:t>
      </w:r>
    </w:p>
    <w:p w:rsidR="001465FB" w:rsidRDefault="001465FB" w:rsidP="00B75D45">
      <w:pPr>
        <w:pStyle w:val="normal"/>
        <w:ind w:firstLine="540"/>
        <w:jc w:val="both"/>
        <w:rPr>
          <w:color w:val="000000"/>
          <w:sz w:val="28"/>
          <w:szCs w:val="28"/>
        </w:rPr>
      </w:pPr>
    </w:p>
    <w:p w:rsidR="001465FB" w:rsidRDefault="001465FB" w:rsidP="00B75D4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Департаменту міжнародної співпраці та комунікацій (Юшкевич О.)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1465FB" w:rsidRDefault="001465FB" w:rsidP="00B75D45">
      <w:pPr>
        <w:pStyle w:val="normal"/>
        <w:ind w:firstLine="540"/>
        <w:jc w:val="both"/>
        <w:rPr>
          <w:color w:val="000000"/>
          <w:sz w:val="28"/>
          <w:szCs w:val="28"/>
        </w:rPr>
      </w:pPr>
    </w:p>
    <w:p w:rsidR="001465FB" w:rsidRDefault="001465FB" w:rsidP="00B75D4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Це рішення набирає чинності з дня, наступного за днем його офіційного опублікування.</w:t>
      </w:r>
    </w:p>
    <w:p w:rsidR="001465FB" w:rsidRDefault="001465FB" w:rsidP="00B75D45">
      <w:pPr>
        <w:pStyle w:val="normal"/>
        <w:ind w:firstLine="540"/>
        <w:jc w:val="both"/>
        <w:rPr>
          <w:color w:val="000000"/>
          <w:sz w:val="28"/>
          <w:szCs w:val="28"/>
        </w:rPr>
      </w:pPr>
    </w:p>
    <w:p w:rsidR="001465FB" w:rsidRDefault="001465FB" w:rsidP="00B75D4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виконанням цього рішення покласти на члена Комісії                     </w:t>
      </w:r>
      <w:proofErr w:type="spellStart"/>
      <w:r>
        <w:rPr>
          <w:color w:val="000000"/>
          <w:sz w:val="28"/>
          <w:szCs w:val="28"/>
        </w:rPr>
        <w:t>Лібанова</w:t>
      </w:r>
      <w:proofErr w:type="spellEnd"/>
      <w:r>
        <w:rPr>
          <w:color w:val="000000"/>
          <w:sz w:val="28"/>
          <w:szCs w:val="28"/>
        </w:rPr>
        <w:t xml:space="preserve"> М.</w:t>
      </w:r>
    </w:p>
    <w:p w:rsidR="001465FB" w:rsidRDefault="001465FB">
      <w:pPr>
        <w:pStyle w:val="normal"/>
        <w:rPr>
          <w:color w:val="000000"/>
          <w:sz w:val="28"/>
          <w:szCs w:val="28"/>
        </w:rPr>
      </w:pPr>
    </w:p>
    <w:p w:rsidR="009C45E9" w:rsidRDefault="001465FB" w:rsidP="00B75D45">
      <w:pPr>
        <w:pStyle w:val="normal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Голова Комісії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Т. Хромаєв</w:t>
      </w:r>
    </w:p>
    <w:p w:rsidR="00B75D45" w:rsidRDefault="00B75D45" w:rsidP="00B75D45">
      <w:pPr>
        <w:pStyle w:val="normal"/>
        <w:widowControl w:val="0"/>
        <w:ind w:left="6662"/>
        <w:rPr>
          <w:color w:val="000000"/>
        </w:rPr>
      </w:pPr>
    </w:p>
    <w:p w:rsidR="001465FB" w:rsidRPr="00B75D45" w:rsidRDefault="001465FB" w:rsidP="00B75D45">
      <w:pPr>
        <w:pStyle w:val="normal"/>
        <w:widowControl w:val="0"/>
        <w:ind w:left="6662"/>
        <w:rPr>
          <w:color w:val="000000"/>
        </w:rPr>
      </w:pPr>
      <w:r w:rsidRPr="00B75D45">
        <w:rPr>
          <w:color w:val="000000"/>
        </w:rPr>
        <w:t>Протокол засідання Комісії</w:t>
      </w:r>
    </w:p>
    <w:p w:rsidR="001465FB" w:rsidRDefault="001465FB">
      <w:pPr>
        <w:pStyle w:val="normal"/>
        <w:ind w:left="6663"/>
        <w:rPr>
          <w:color w:val="000000"/>
        </w:rPr>
      </w:pPr>
      <w:r w:rsidRPr="00B75D45">
        <w:rPr>
          <w:color w:val="000000"/>
        </w:rPr>
        <w:t>від __.__.2018 № ___</w:t>
      </w:r>
    </w:p>
    <w:p w:rsidR="006C10C1" w:rsidRDefault="006C10C1">
      <w:pPr>
        <w:pStyle w:val="normal"/>
        <w:ind w:left="6663"/>
        <w:rPr>
          <w:color w:val="000000"/>
        </w:rPr>
      </w:pPr>
    </w:p>
    <w:p w:rsidR="006C10C1" w:rsidRPr="009C45E9" w:rsidRDefault="006C10C1" w:rsidP="006C10C1">
      <w:pPr>
        <w:pStyle w:val="normal"/>
        <w:keepNext/>
        <w:spacing w:before="240" w:after="60"/>
        <w:ind w:left="5400"/>
        <w:rPr>
          <w:color w:val="000000"/>
          <w:sz w:val="28"/>
          <w:szCs w:val="28"/>
        </w:rPr>
      </w:pPr>
      <w:r w:rsidRPr="009C45E9">
        <w:rPr>
          <w:color w:val="000000"/>
          <w:sz w:val="28"/>
          <w:szCs w:val="28"/>
        </w:rPr>
        <w:lastRenderedPageBreak/>
        <w:t>ЗАТВЕРДЖЕНО</w:t>
      </w:r>
    </w:p>
    <w:p w:rsidR="006C10C1" w:rsidRPr="009C45E9" w:rsidRDefault="006C10C1" w:rsidP="006C10C1">
      <w:pPr>
        <w:pStyle w:val="normal"/>
        <w:jc w:val="center"/>
        <w:rPr>
          <w:color w:val="000000"/>
          <w:sz w:val="28"/>
          <w:szCs w:val="28"/>
        </w:rPr>
      </w:pPr>
      <w:r w:rsidRPr="009C45E9">
        <w:rPr>
          <w:color w:val="000000"/>
          <w:sz w:val="28"/>
          <w:szCs w:val="28"/>
        </w:rPr>
        <w:t xml:space="preserve">                                                                      Рішення Національної комісії з</w:t>
      </w:r>
    </w:p>
    <w:p w:rsidR="006C10C1" w:rsidRPr="009C45E9" w:rsidRDefault="006C10C1" w:rsidP="006C10C1">
      <w:pPr>
        <w:pStyle w:val="normal"/>
        <w:jc w:val="right"/>
        <w:rPr>
          <w:color w:val="000000"/>
          <w:sz w:val="28"/>
          <w:szCs w:val="28"/>
        </w:rPr>
      </w:pPr>
      <w:r w:rsidRPr="009C45E9">
        <w:rPr>
          <w:color w:val="000000"/>
          <w:sz w:val="28"/>
          <w:szCs w:val="28"/>
        </w:rPr>
        <w:t>цінних паперів та фондового ринку</w:t>
      </w:r>
    </w:p>
    <w:p w:rsidR="006C10C1" w:rsidRDefault="006C10C1" w:rsidP="006C10C1">
      <w:pPr>
        <w:pStyle w:val="normal"/>
        <w:jc w:val="center"/>
        <w:rPr>
          <w:color w:val="000000"/>
          <w:sz w:val="28"/>
          <w:szCs w:val="28"/>
        </w:rPr>
      </w:pPr>
      <w:r w:rsidRPr="009C45E9">
        <w:rPr>
          <w:color w:val="000000"/>
          <w:sz w:val="28"/>
          <w:szCs w:val="28"/>
        </w:rPr>
        <w:t xml:space="preserve">                                                                __ ______ 2018 року № ___</w:t>
      </w:r>
    </w:p>
    <w:p w:rsidR="006C10C1" w:rsidRDefault="006C10C1" w:rsidP="006C10C1">
      <w:pPr>
        <w:pStyle w:val="normal"/>
        <w:ind w:left="142"/>
        <w:jc w:val="center"/>
        <w:rPr>
          <w:color w:val="000000"/>
          <w:sz w:val="28"/>
          <w:szCs w:val="28"/>
        </w:rPr>
      </w:pPr>
    </w:p>
    <w:p w:rsidR="006C10C1" w:rsidRDefault="006C10C1" w:rsidP="006C10C1">
      <w:pPr>
        <w:pStyle w:val="normal"/>
        <w:ind w:left="14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Орієнтовний (невиключний) перелік фінансових інструментів, передбачених частиною 10 статті 64</w:t>
      </w:r>
      <w:r>
        <w:rPr>
          <w:b/>
          <w:color w:val="000000"/>
          <w:sz w:val="28"/>
          <w:szCs w:val="28"/>
          <w:vertAlign w:val="superscript"/>
        </w:rPr>
        <w:t>1</w:t>
      </w:r>
      <w:r>
        <w:rPr>
          <w:b/>
          <w:color w:val="000000"/>
          <w:sz w:val="28"/>
          <w:szCs w:val="28"/>
        </w:rPr>
        <w:t xml:space="preserve"> </w:t>
      </w:r>
    </w:p>
    <w:p w:rsidR="006C10C1" w:rsidRDefault="006C10C1" w:rsidP="006C10C1">
      <w:pPr>
        <w:pStyle w:val="normal"/>
        <w:ind w:left="14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Закону України «Про акціонерні товариства» </w:t>
      </w:r>
    </w:p>
    <w:p w:rsidR="006C10C1" w:rsidRDefault="006C10C1" w:rsidP="006C10C1">
      <w:pPr>
        <w:pStyle w:val="normal"/>
        <w:rPr>
          <w:color w:val="000000"/>
          <w:sz w:val="28"/>
          <w:szCs w:val="28"/>
        </w:rPr>
      </w:pPr>
      <w:bookmarkStart w:id="1" w:name="gjdgxs" w:colFirst="0" w:colLast="0"/>
      <w:bookmarkEnd w:id="1"/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Фінансові інструменти, що на дату їх виконання надають своєму власнику право набути голосуючі акції публічного акціонерного товариства шляхом їх поставки, зокрема:</w:t>
      </w:r>
    </w:p>
    <w:p w:rsidR="006C10C1" w:rsidRPr="006B6F66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r w:rsidRPr="006B6F66">
        <w:rPr>
          <w:color w:val="000000"/>
          <w:sz w:val="28"/>
          <w:szCs w:val="28"/>
        </w:rPr>
        <w:t>акції закритого строкового</w:t>
      </w:r>
      <w:r>
        <w:rPr>
          <w:color w:val="000000"/>
          <w:sz w:val="28"/>
          <w:szCs w:val="28"/>
        </w:rPr>
        <w:t xml:space="preserve"> корпоративного</w:t>
      </w:r>
      <w:r w:rsidRPr="006B6F66">
        <w:rPr>
          <w:color w:val="000000"/>
          <w:sz w:val="28"/>
          <w:szCs w:val="28"/>
        </w:rPr>
        <w:t xml:space="preserve"> інвестиційного фонду, активи якого складаються з акцій;</w:t>
      </w:r>
    </w:p>
    <w:p w:rsidR="006C10C1" w:rsidRPr="006B6F66" w:rsidRDefault="006C10C1" w:rsidP="006C10C1">
      <w:pPr>
        <w:pStyle w:val="normal"/>
        <w:ind w:firstLine="566"/>
        <w:jc w:val="both"/>
        <w:rPr>
          <w:color w:val="000000"/>
          <w:sz w:val="28"/>
          <w:szCs w:val="28"/>
        </w:rPr>
      </w:pPr>
      <w:r w:rsidRPr="006B6F66">
        <w:rPr>
          <w:color w:val="000000"/>
          <w:sz w:val="28"/>
          <w:szCs w:val="28"/>
        </w:rPr>
        <w:t>акції спеціалізованого біржового корпоративного інвестиційного фонду;</w:t>
      </w:r>
    </w:p>
    <w:p w:rsidR="006C10C1" w:rsidRPr="006B6F66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proofErr w:type="spellStart"/>
      <w:r w:rsidRPr="006B6F66">
        <w:rPr>
          <w:color w:val="000000"/>
          <w:sz w:val="28"/>
          <w:szCs w:val="28"/>
        </w:rPr>
        <w:t>варрант</w:t>
      </w:r>
      <w:proofErr w:type="spellEnd"/>
      <w:r w:rsidRPr="006B6F66">
        <w:rPr>
          <w:color w:val="000000"/>
          <w:sz w:val="28"/>
          <w:szCs w:val="28"/>
        </w:rPr>
        <w:t xml:space="preserve">, </w:t>
      </w:r>
      <w:r w:rsidRPr="006B6F66">
        <w:rPr>
          <w:sz w:val="28"/>
          <w:szCs w:val="28"/>
        </w:rPr>
        <w:t>базовим активом якого є акція</w:t>
      </w:r>
      <w:r w:rsidRPr="006B6F66">
        <w:rPr>
          <w:color w:val="000000"/>
          <w:sz w:val="28"/>
          <w:szCs w:val="28"/>
        </w:rPr>
        <w:t>;</w:t>
      </w:r>
    </w:p>
    <w:p w:rsidR="006C10C1" w:rsidRPr="006B6F66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r w:rsidRPr="006B6F66">
        <w:rPr>
          <w:color w:val="000000"/>
          <w:sz w:val="28"/>
          <w:szCs w:val="28"/>
        </w:rPr>
        <w:t>інвестиційні сертифікати закритого строкового пайового інвестиційного фонду;</w:t>
      </w:r>
    </w:p>
    <w:p w:rsidR="006C10C1" w:rsidRPr="006B6F66" w:rsidRDefault="006C10C1" w:rsidP="006C10C1">
      <w:pPr>
        <w:pStyle w:val="normal"/>
        <w:ind w:firstLine="566"/>
        <w:jc w:val="both"/>
        <w:rPr>
          <w:color w:val="000000"/>
          <w:sz w:val="28"/>
          <w:szCs w:val="28"/>
        </w:rPr>
      </w:pPr>
      <w:r w:rsidRPr="006B6F66">
        <w:rPr>
          <w:color w:val="000000"/>
          <w:sz w:val="28"/>
          <w:szCs w:val="28"/>
        </w:rPr>
        <w:t>інвестиційні сертифікати спеціалізованого біржового індексного фонду;</w:t>
      </w:r>
    </w:p>
    <w:p w:rsidR="006C10C1" w:rsidRDefault="006C10C1" w:rsidP="006C10C1">
      <w:pPr>
        <w:pStyle w:val="normal"/>
        <w:ind w:firstLine="5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>онвертовані облігації підприємств;</w:t>
      </w:r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опціон, </w:t>
      </w:r>
      <w:r>
        <w:rPr>
          <w:sz w:val="28"/>
          <w:szCs w:val="28"/>
        </w:rPr>
        <w:t>базовим активом якого є акція</w:t>
      </w:r>
      <w:r>
        <w:rPr>
          <w:color w:val="000000"/>
          <w:sz w:val="28"/>
          <w:szCs w:val="28"/>
        </w:rPr>
        <w:t>;</w:t>
      </w:r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опціонний сертифікат</w:t>
      </w:r>
      <w:r>
        <w:rPr>
          <w:sz w:val="28"/>
          <w:szCs w:val="28"/>
        </w:rPr>
        <w:t>, базовим активом якого є акція</w:t>
      </w:r>
      <w:r>
        <w:rPr>
          <w:color w:val="000000"/>
          <w:sz w:val="28"/>
          <w:szCs w:val="28"/>
        </w:rPr>
        <w:t>;</w:t>
      </w:r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2" w:name="1fob9te" w:colFirst="0" w:colLast="0"/>
      <w:bookmarkEnd w:id="2"/>
      <w:r>
        <w:rPr>
          <w:color w:val="000000"/>
          <w:sz w:val="28"/>
          <w:szCs w:val="28"/>
        </w:rPr>
        <w:t>форвардний контракт, базовим ак</w:t>
      </w:r>
      <w:r>
        <w:rPr>
          <w:sz w:val="28"/>
          <w:szCs w:val="28"/>
        </w:rPr>
        <w:t>тивом якого є акція</w:t>
      </w:r>
      <w:r>
        <w:rPr>
          <w:color w:val="000000"/>
          <w:sz w:val="28"/>
          <w:szCs w:val="28"/>
        </w:rPr>
        <w:t xml:space="preserve">; </w:t>
      </w:r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3" w:name="3znysh7" w:colFirst="0" w:colLast="0"/>
      <w:bookmarkEnd w:id="3"/>
      <w:r>
        <w:rPr>
          <w:color w:val="000000"/>
          <w:sz w:val="28"/>
          <w:szCs w:val="28"/>
        </w:rPr>
        <w:t>ф’ючерсний контракт (ф’</w:t>
      </w:r>
      <w:bookmarkStart w:id="4" w:name="2et92p0" w:colFirst="0" w:colLast="0"/>
      <w:bookmarkEnd w:id="4"/>
      <w:r>
        <w:rPr>
          <w:color w:val="000000"/>
          <w:sz w:val="28"/>
          <w:szCs w:val="28"/>
        </w:rPr>
        <w:t>ючерс)</w:t>
      </w:r>
      <w:r>
        <w:rPr>
          <w:sz w:val="28"/>
          <w:szCs w:val="28"/>
        </w:rPr>
        <w:t>, базовим активом якого є акція</w:t>
      </w:r>
      <w:r>
        <w:rPr>
          <w:color w:val="000000"/>
          <w:sz w:val="28"/>
          <w:szCs w:val="28"/>
        </w:rPr>
        <w:t>.</w:t>
      </w:r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Фінансові інструменти, не передбачені пунктом 1, які мають подібну економічну природу з ними, але не передбачають поставки акцій публічного акціонерного товариства, зокрема:</w:t>
      </w:r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депозитарні розписки (AD</w:t>
      </w:r>
      <w:r>
        <w:rPr>
          <w:sz w:val="28"/>
          <w:szCs w:val="28"/>
        </w:rPr>
        <w:t>R</w:t>
      </w:r>
      <w:r>
        <w:rPr>
          <w:color w:val="000000"/>
          <w:sz w:val="28"/>
          <w:szCs w:val="28"/>
        </w:rPr>
        <w:t xml:space="preserve"> та GDR </w:t>
      </w:r>
      <w:r>
        <w:rPr>
          <w:sz w:val="28"/>
          <w:szCs w:val="28"/>
        </w:rPr>
        <w:t>включно)</w:t>
      </w:r>
      <w:r>
        <w:rPr>
          <w:color w:val="000000"/>
          <w:sz w:val="28"/>
          <w:szCs w:val="28"/>
        </w:rPr>
        <w:t>;</w:t>
      </w:r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опціон, </w:t>
      </w:r>
      <w:r>
        <w:rPr>
          <w:sz w:val="28"/>
          <w:szCs w:val="28"/>
        </w:rPr>
        <w:t>базовим активом якого є право голосу за акціями</w:t>
      </w:r>
      <w:r>
        <w:rPr>
          <w:color w:val="000000"/>
          <w:sz w:val="28"/>
          <w:szCs w:val="28"/>
        </w:rPr>
        <w:t>;</w:t>
      </w:r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форвардний контракт, </w:t>
      </w:r>
      <w:r>
        <w:rPr>
          <w:sz w:val="28"/>
          <w:szCs w:val="28"/>
        </w:rPr>
        <w:t>базовим активом якого є право голосу за акціями</w:t>
      </w:r>
      <w:r>
        <w:rPr>
          <w:color w:val="000000"/>
          <w:sz w:val="28"/>
          <w:szCs w:val="28"/>
        </w:rPr>
        <w:t>;</w:t>
      </w:r>
    </w:p>
    <w:p w:rsidR="006C10C1" w:rsidRDefault="006C10C1" w:rsidP="006C10C1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ф’ючерсний контракт (ф’</w:t>
      </w:r>
      <w:bookmarkStart w:id="5" w:name="tyjcwt" w:colFirst="0" w:colLast="0"/>
      <w:bookmarkEnd w:id="5"/>
      <w:r>
        <w:rPr>
          <w:color w:val="000000"/>
          <w:sz w:val="28"/>
          <w:szCs w:val="28"/>
        </w:rPr>
        <w:t xml:space="preserve">ючерс), </w:t>
      </w:r>
      <w:r>
        <w:rPr>
          <w:sz w:val="28"/>
          <w:szCs w:val="28"/>
        </w:rPr>
        <w:t>базовим активом якого є право голосу за акціями</w:t>
      </w:r>
      <w:r>
        <w:rPr>
          <w:color w:val="000000"/>
          <w:sz w:val="28"/>
          <w:szCs w:val="28"/>
        </w:rPr>
        <w:t>.</w:t>
      </w:r>
    </w:p>
    <w:p w:rsidR="006C10C1" w:rsidRDefault="006C10C1" w:rsidP="006C10C1">
      <w:pPr>
        <w:pStyle w:val="normal"/>
        <w:ind w:firstLine="566"/>
        <w:jc w:val="both"/>
        <w:rPr>
          <w:sz w:val="28"/>
          <w:szCs w:val="28"/>
        </w:rPr>
      </w:pPr>
    </w:p>
    <w:p w:rsidR="006C10C1" w:rsidRDefault="006C10C1" w:rsidP="006C10C1">
      <w:pPr>
        <w:pStyle w:val="normal"/>
        <w:ind w:firstLine="5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Особа самостійно оцінює чи відносяться фінансові інструменти за своєю економічною природою до даної групи.</w:t>
      </w:r>
    </w:p>
    <w:p w:rsidR="006C10C1" w:rsidRDefault="006C10C1" w:rsidP="006C10C1">
      <w:pPr>
        <w:pStyle w:val="normal"/>
        <w:jc w:val="center"/>
        <w:rPr>
          <w:color w:val="000000"/>
          <w:sz w:val="28"/>
          <w:szCs w:val="28"/>
        </w:rPr>
      </w:pPr>
    </w:p>
    <w:p w:rsidR="006C10C1" w:rsidRDefault="006C10C1" w:rsidP="006C10C1">
      <w:pPr>
        <w:pStyle w:val="normal"/>
        <w:jc w:val="center"/>
        <w:rPr>
          <w:color w:val="000000"/>
          <w:sz w:val="28"/>
          <w:szCs w:val="28"/>
        </w:rPr>
      </w:pPr>
    </w:p>
    <w:p w:rsidR="006C10C1" w:rsidRDefault="006C10C1" w:rsidP="006C10C1">
      <w:pPr>
        <w:pStyle w:val="normal"/>
        <w:jc w:val="center"/>
        <w:rPr>
          <w:color w:val="000000"/>
          <w:sz w:val="28"/>
          <w:szCs w:val="28"/>
        </w:rPr>
      </w:pPr>
    </w:p>
    <w:p w:rsidR="006C10C1" w:rsidRDefault="006C10C1" w:rsidP="006C10C1">
      <w:pPr>
        <w:pStyle w:val="normal"/>
        <w:jc w:val="center"/>
        <w:rPr>
          <w:color w:val="000000"/>
          <w:sz w:val="28"/>
          <w:szCs w:val="28"/>
        </w:rPr>
      </w:pPr>
    </w:p>
    <w:p w:rsidR="006C10C1" w:rsidRDefault="006C10C1" w:rsidP="006C10C1">
      <w:pPr>
        <w:pStyle w:val="normal"/>
        <w:ind w:left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управління </w:t>
      </w:r>
    </w:p>
    <w:p w:rsidR="006C10C1" w:rsidRDefault="006C10C1" w:rsidP="006C10C1">
      <w:pPr>
        <w:pStyle w:val="normal"/>
        <w:ind w:left="5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методології корпоративного </w:t>
      </w:r>
    </w:p>
    <w:p w:rsidR="006C10C1" w:rsidRPr="00B75D45" w:rsidRDefault="006C10C1" w:rsidP="006C10C1">
      <w:pPr>
        <w:pStyle w:val="normal"/>
        <w:ind w:left="54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управління та корпоративних фінансів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Д. Пересунько</w:t>
      </w:r>
    </w:p>
    <w:sectPr w:rsidR="006C10C1" w:rsidRPr="00B75D45" w:rsidSect="00437C23">
      <w:pgSz w:w="11906" w:h="16838"/>
      <w:pgMar w:top="850" w:right="850" w:bottom="719" w:left="1080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A00"/>
    <w:rsid w:val="000240E2"/>
    <w:rsid w:val="001465FB"/>
    <w:rsid w:val="00257164"/>
    <w:rsid w:val="002F3827"/>
    <w:rsid w:val="00396C2A"/>
    <w:rsid w:val="003A60F5"/>
    <w:rsid w:val="00437C23"/>
    <w:rsid w:val="004F4464"/>
    <w:rsid w:val="00534866"/>
    <w:rsid w:val="00545A00"/>
    <w:rsid w:val="005D4503"/>
    <w:rsid w:val="005D5A83"/>
    <w:rsid w:val="005F1561"/>
    <w:rsid w:val="00620399"/>
    <w:rsid w:val="006B6F66"/>
    <w:rsid w:val="006C10C1"/>
    <w:rsid w:val="006E4D8E"/>
    <w:rsid w:val="0076666E"/>
    <w:rsid w:val="009134EE"/>
    <w:rsid w:val="009C45E9"/>
    <w:rsid w:val="00A628A7"/>
    <w:rsid w:val="00B75D45"/>
    <w:rsid w:val="00C17733"/>
    <w:rsid w:val="00C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1AF9D6FF-F7EA-4D92-BD0B-4D7850DC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normal"/>
    <w:next w:val="normal"/>
    <w:qFormat/>
    <w:rsid w:val="00545A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rsid w:val="00545A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rsid w:val="00545A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rsid w:val="00545A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rsid w:val="00545A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rsid w:val="00545A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545A00"/>
    <w:rPr>
      <w:lang w:val="uk-UA" w:eastAsia="uk-UA"/>
    </w:rPr>
  </w:style>
  <w:style w:type="paragraph" w:styleId="a3">
    <w:name w:val="Title"/>
    <w:basedOn w:val="normal"/>
    <w:next w:val="normal"/>
    <w:qFormat/>
    <w:rsid w:val="00545A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qFormat/>
    <w:rsid w:val="00545A0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HTMLPreformatted">
    <w:name w:val="HTML Preformatted"/>
    <w:basedOn w:val="a"/>
    <w:rsid w:val="00913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tkachuk</dc:creator>
  <cp:keywords/>
  <dc:description/>
  <cp:lastModifiedBy>Руслан Кисляк</cp:lastModifiedBy>
  <cp:revision>2</cp:revision>
  <cp:lastPrinted>2018-10-24T12:01:00Z</cp:lastPrinted>
  <dcterms:created xsi:type="dcterms:W3CDTF">2020-01-29T14:28:00Z</dcterms:created>
  <dcterms:modified xsi:type="dcterms:W3CDTF">2020-01-29T14:28:00Z</dcterms:modified>
</cp:coreProperties>
</file>