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18" w:rsidRDefault="00F3059A" w:rsidP="00F257FB">
      <w:pPr>
        <w:pStyle w:val="a4"/>
        <w:ind w:firstLine="540"/>
        <w:rPr>
          <w:sz w:val="24"/>
          <w:szCs w:val="24"/>
        </w:rPr>
      </w:pPr>
      <w:bookmarkStart w:id="0" w:name="_GoBack"/>
      <w:bookmarkEnd w:id="0"/>
      <w:r w:rsidRPr="000402D6">
        <w:rPr>
          <w:sz w:val="24"/>
          <w:szCs w:val="24"/>
        </w:rPr>
        <w:t xml:space="preserve">Повідомлення про оприлюднення рішення Комісії </w:t>
      </w:r>
      <w:r w:rsidR="002F01A1" w:rsidRPr="002F01A1">
        <w:rPr>
          <w:sz w:val="24"/>
          <w:szCs w:val="24"/>
        </w:rPr>
        <w:t>«Про схвалення проекту рішення Національної комісії з цінних паперів та фондового ринку «Про затвердження Порядку розрахунку кількості голосуючих акцій, що належать фізичній або юридичній особі відповідно до фінансових інструментів, передбачених статтею 64</w:t>
      </w:r>
      <w:r w:rsidR="002F01A1" w:rsidRPr="00B14F18">
        <w:rPr>
          <w:sz w:val="24"/>
          <w:szCs w:val="24"/>
          <w:vertAlign w:val="superscript"/>
        </w:rPr>
        <w:t>1</w:t>
      </w:r>
      <w:r w:rsidR="002F01A1" w:rsidRPr="002F01A1">
        <w:rPr>
          <w:sz w:val="24"/>
          <w:szCs w:val="24"/>
        </w:rPr>
        <w:t xml:space="preserve"> </w:t>
      </w:r>
    </w:p>
    <w:p w:rsidR="00F3059A" w:rsidRPr="000402D6" w:rsidRDefault="002F01A1" w:rsidP="00F257FB">
      <w:pPr>
        <w:pStyle w:val="a4"/>
        <w:ind w:firstLine="540"/>
        <w:rPr>
          <w:sz w:val="24"/>
          <w:szCs w:val="24"/>
        </w:rPr>
      </w:pPr>
      <w:r w:rsidRPr="002F01A1">
        <w:rPr>
          <w:sz w:val="24"/>
          <w:szCs w:val="24"/>
        </w:rPr>
        <w:t>Закону України «Про акціонерні товариства»»</w:t>
      </w:r>
    </w:p>
    <w:p w:rsidR="00F3059A" w:rsidRPr="00BF0401" w:rsidRDefault="00F3059A" w:rsidP="00F257FB">
      <w:pPr>
        <w:pStyle w:val="a4"/>
        <w:ind w:firstLine="540"/>
        <w:rPr>
          <w:szCs w:val="28"/>
          <w:highlight w:val="yellow"/>
        </w:rPr>
      </w:pPr>
    </w:p>
    <w:p w:rsidR="00767B63" w:rsidRDefault="00F3059A" w:rsidP="00B14F18">
      <w:pPr>
        <w:tabs>
          <w:tab w:val="left" w:pos="9639"/>
        </w:tabs>
        <w:ind w:firstLine="540"/>
        <w:jc w:val="both"/>
        <w:rPr>
          <w:color w:val="000000"/>
          <w:sz w:val="28"/>
          <w:szCs w:val="28"/>
        </w:rPr>
      </w:pPr>
      <w:r w:rsidRPr="00180C51">
        <w:rPr>
          <w:sz w:val="28"/>
          <w:szCs w:val="28"/>
        </w:rPr>
        <w:t xml:space="preserve">Проект рішення </w:t>
      </w:r>
      <w:r w:rsidRPr="00057A48">
        <w:rPr>
          <w:sz w:val="28"/>
          <w:szCs w:val="28"/>
        </w:rPr>
        <w:t xml:space="preserve">Комісії </w:t>
      </w:r>
      <w:r w:rsidR="00B14F18" w:rsidRPr="00B14F18">
        <w:rPr>
          <w:sz w:val="28"/>
          <w:szCs w:val="28"/>
        </w:rPr>
        <w:t>«Про схвалення проекту рішення Національної комісії з цінних паперів та фондового ринку «Про затвердження Порядку розрахунку кількості голосуючих акцій, що належать фізичній або юридичній особі відповідно до фінансових інструментів, передбачених статтею 64</w:t>
      </w:r>
      <w:r w:rsidR="00B14F18" w:rsidRPr="00B14F18">
        <w:rPr>
          <w:sz w:val="28"/>
          <w:szCs w:val="28"/>
          <w:vertAlign w:val="superscript"/>
        </w:rPr>
        <w:t>1</w:t>
      </w:r>
      <w:r w:rsidR="00B14F18" w:rsidRPr="00B14F18">
        <w:rPr>
          <w:sz w:val="28"/>
          <w:szCs w:val="28"/>
        </w:rPr>
        <w:t xml:space="preserve"> Закону України «Про акціонерні товариства»»</w:t>
      </w:r>
      <w:r w:rsidRPr="00057A48">
        <w:rPr>
          <w:sz w:val="28"/>
          <w:szCs w:val="28"/>
        </w:rPr>
        <w:t xml:space="preserve"> (далі – Проект рішення) розроблений з метою врахування норм, передбачених Законом України від 16.11.2017 № 2210-VІІІ «Про внесення змін до деяких законодавчих актів України щодо</w:t>
      </w:r>
      <w:r w:rsidRPr="00180C51">
        <w:rPr>
          <w:sz w:val="28"/>
          <w:szCs w:val="28"/>
        </w:rPr>
        <w:t xml:space="preserve"> спрощення ведення бізнесу та залучення інвестицій е</w:t>
      </w:r>
      <w:r w:rsidR="00B951F5">
        <w:rPr>
          <w:sz w:val="28"/>
          <w:szCs w:val="28"/>
        </w:rPr>
        <w:t>мітентами цінних паперів»</w:t>
      </w:r>
      <w:r w:rsidR="00241CDB">
        <w:rPr>
          <w:sz w:val="28"/>
          <w:szCs w:val="28"/>
        </w:rPr>
        <w:t>,</w:t>
      </w:r>
      <w:r w:rsidR="00B951F5">
        <w:rPr>
          <w:sz w:val="28"/>
          <w:szCs w:val="28"/>
        </w:rPr>
        <w:t xml:space="preserve"> </w:t>
      </w:r>
      <w:r w:rsidR="00767B63">
        <w:rPr>
          <w:sz w:val="28"/>
          <w:szCs w:val="28"/>
        </w:rPr>
        <w:t>а саме</w:t>
      </w:r>
      <w:r w:rsidR="00F257FB">
        <w:rPr>
          <w:sz w:val="28"/>
          <w:szCs w:val="28"/>
        </w:rPr>
        <w:t xml:space="preserve"> внесеними ним змінами до</w:t>
      </w:r>
      <w:r w:rsidR="00767B63">
        <w:rPr>
          <w:color w:val="000000"/>
          <w:sz w:val="28"/>
          <w:szCs w:val="28"/>
        </w:rPr>
        <w:t xml:space="preserve"> Закону України «Про акціонерні товариства».</w:t>
      </w:r>
    </w:p>
    <w:p w:rsidR="00767B63" w:rsidRPr="005B4280" w:rsidRDefault="00767B63" w:rsidP="00767B63">
      <w:pPr>
        <w:tabs>
          <w:tab w:val="left" w:pos="9639"/>
        </w:tabs>
        <w:ind w:firstLine="540"/>
        <w:jc w:val="both"/>
        <w:rPr>
          <w:sz w:val="28"/>
          <w:szCs w:val="28"/>
        </w:rPr>
      </w:pPr>
      <w:r>
        <w:rPr>
          <w:sz w:val="28"/>
          <w:szCs w:val="28"/>
        </w:rPr>
        <w:t>Так, Закон</w:t>
      </w:r>
      <w:r w:rsidRPr="00B2723C">
        <w:rPr>
          <w:sz w:val="28"/>
          <w:szCs w:val="28"/>
        </w:rPr>
        <w:t xml:space="preserve"> України «Про акціонерні товариства» </w:t>
      </w:r>
      <w:r>
        <w:rPr>
          <w:sz w:val="28"/>
          <w:szCs w:val="28"/>
        </w:rPr>
        <w:t>(далі – Закон) доповнено</w:t>
      </w:r>
      <w:r w:rsidRPr="00B2723C">
        <w:rPr>
          <w:sz w:val="28"/>
          <w:szCs w:val="28"/>
        </w:rPr>
        <w:t xml:space="preserve"> </w:t>
      </w:r>
      <w:r w:rsidRPr="005B4280">
        <w:rPr>
          <w:sz w:val="28"/>
          <w:szCs w:val="28"/>
        </w:rPr>
        <w:t>статтею 64</w:t>
      </w:r>
      <w:r w:rsidRPr="005B4280">
        <w:rPr>
          <w:sz w:val="28"/>
          <w:szCs w:val="28"/>
          <w:vertAlign w:val="superscript"/>
        </w:rPr>
        <w:t>1</w:t>
      </w:r>
      <w:r w:rsidRPr="005B4280">
        <w:rPr>
          <w:sz w:val="28"/>
          <w:szCs w:val="28"/>
        </w:rPr>
        <w:t xml:space="preserve"> щодо повідомлення про набуття або відчуження значного пакета акцій публічного акціонерного товариства.</w:t>
      </w:r>
      <w:r w:rsidR="00057A48">
        <w:rPr>
          <w:sz w:val="28"/>
          <w:szCs w:val="28"/>
        </w:rPr>
        <w:t xml:space="preserve"> </w:t>
      </w:r>
      <w:r>
        <w:rPr>
          <w:sz w:val="28"/>
          <w:szCs w:val="28"/>
        </w:rPr>
        <w:t>В</w:t>
      </w:r>
      <w:r w:rsidRPr="005B4280">
        <w:rPr>
          <w:sz w:val="28"/>
          <w:szCs w:val="28"/>
        </w:rPr>
        <w:t>ідповідно до частини 1 статті 64</w:t>
      </w:r>
      <w:r w:rsidRPr="00207196">
        <w:rPr>
          <w:sz w:val="28"/>
          <w:szCs w:val="28"/>
          <w:vertAlign w:val="superscript"/>
        </w:rPr>
        <w:t>1</w:t>
      </w:r>
      <w:r w:rsidRPr="005B4280">
        <w:rPr>
          <w:sz w:val="28"/>
          <w:szCs w:val="28"/>
        </w:rPr>
        <w:t xml:space="preserve"> Закону особа (особи, що діють спільно), яка прямо або опосередковано набуває або відчужує голосуючі акції публічного акціонерного товариства, має повідомити таке товариство про пакет акцій, власником якого стане така особа (підсумковий пакет акцій), у разі якщо в результаті такого набуття або відчуження пакет акцій стане більшим, меншим або дорівнюватиме пороговому значенню у 5, 10, 15, 20, 25, 30, 50, 75, 95 відсотків голосуючих акцій.</w:t>
      </w:r>
    </w:p>
    <w:p w:rsidR="00767B63" w:rsidRPr="00B2723C" w:rsidRDefault="00767B63" w:rsidP="00767B63">
      <w:pPr>
        <w:tabs>
          <w:tab w:val="left" w:pos="9639"/>
        </w:tabs>
        <w:ind w:firstLine="540"/>
        <w:jc w:val="both"/>
        <w:rPr>
          <w:sz w:val="28"/>
          <w:szCs w:val="28"/>
        </w:rPr>
      </w:pPr>
      <w:r>
        <w:rPr>
          <w:sz w:val="28"/>
          <w:szCs w:val="28"/>
        </w:rPr>
        <w:t>Відповідно до</w:t>
      </w:r>
      <w:r w:rsidRPr="00B2723C">
        <w:rPr>
          <w:sz w:val="28"/>
          <w:szCs w:val="28"/>
        </w:rPr>
        <w:t xml:space="preserve"> частин</w:t>
      </w:r>
      <w:r>
        <w:rPr>
          <w:sz w:val="28"/>
          <w:szCs w:val="28"/>
        </w:rPr>
        <w:t>и</w:t>
      </w:r>
      <w:r w:rsidRPr="00B2723C">
        <w:rPr>
          <w:sz w:val="28"/>
          <w:szCs w:val="28"/>
        </w:rPr>
        <w:t xml:space="preserve"> 10 статті 64</w:t>
      </w:r>
      <w:r w:rsidRPr="00B2723C">
        <w:rPr>
          <w:sz w:val="28"/>
          <w:szCs w:val="28"/>
          <w:vertAlign w:val="superscript"/>
        </w:rPr>
        <w:t>1</w:t>
      </w:r>
      <w:r w:rsidRPr="00B2723C">
        <w:rPr>
          <w:sz w:val="28"/>
          <w:szCs w:val="28"/>
        </w:rPr>
        <w:t xml:space="preserve"> Закону </w:t>
      </w:r>
      <w:r>
        <w:rPr>
          <w:sz w:val="28"/>
          <w:szCs w:val="28"/>
        </w:rPr>
        <w:t xml:space="preserve">таке </w:t>
      </w:r>
      <w:r w:rsidRPr="00B2723C">
        <w:rPr>
          <w:sz w:val="28"/>
          <w:szCs w:val="28"/>
        </w:rPr>
        <w:t>п</w:t>
      </w:r>
      <w:r>
        <w:rPr>
          <w:sz w:val="28"/>
          <w:szCs w:val="28"/>
        </w:rPr>
        <w:t xml:space="preserve">овідомлення </w:t>
      </w:r>
      <w:r w:rsidRPr="00B2723C">
        <w:rPr>
          <w:sz w:val="28"/>
          <w:szCs w:val="28"/>
        </w:rPr>
        <w:t xml:space="preserve">також подається фізичною або юридичною особою, яка прямо або опосередковано є власником </w:t>
      </w:r>
      <w:bookmarkStart w:id="1" w:name="n2314"/>
      <w:bookmarkEnd w:id="1"/>
      <w:r w:rsidRPr="00B2723C">
        <w:rPr>
          <w:sz w:val="28"/>
          <w:szCs w:val="28"/>
        </w:rPr>
        <w:t xml:space="preserve">фінансових інструментів, що на дату їх виконання надають своєму власнику право набути голосуючі акції публічного акціонерного товариства шляхом їх поставки, а також </w:t>
      </w:r>
      <w:bookmarkStart w:id="2" w:name="n2315"/>
      <w:bookmarkEnd w:id="2"/>
      <w:r>
        <w:rPr>
          <w:sz w:val="28"/>
          <w:szCs w:val="28"/>
        </w:rPr>
        <w:t xml:space="preserve">інших </w:t>
      </w:r>
      <w:r w:rsidRPr="00B2723C">
        <w:rPr>
          <w:sz w:val="28"/>
          <w:szCs w:val="28"/>
        </w:rPr>
        <w:t>фінансових інструментів, які мають подібну економічну природу з ними, але не передбачають поставки акцій публічного акціонерного товариства.</w:t>
      </w:r>
    </w:p>
    <w:p w:rsidR="008B4A31" w:rsidRDefault="008B4A31" w:rsidP="008B4A31">
      <w:pPr>
        <w:pStyle w:val="rvps2"/>
        <w:shd w:val="clear" w:color="auto" w:fill="FFFFFF"/>
        <w:spacing w:after="0" w:afterAutospacing="0"/>
        <w:ind w:firstLine="540"/>
        <w:jc w:val="both"/>
        <w:rPr>
          <w:sz w:val="28"/>
          <w:szCs w:val="28"/>
        </w:rPr>
      </w:pPr>
      <w:bookmarkStart w:id="3" w:name="n2316"/>
      <w:bookmarkEnd w:id="3"/>
      <w:r w:rsidRPr="00B2723C">
        <w:rPr>
          <w:sz w:val="28"/>
          <w:szCs w:val="28"/>
        </w:rPr>
        <w:t>Національна комісія з цінних паперів та фондового ринку на своєму офіційному веб-сайті публікує орієнтовний (невиключний) перелік фінансових інструментів, передбачених частин</w:t>
      </w:r>
      <w:r>
        <w:rPr>
          <w:sz w:val="28"/>
          <w:szCs w:val="28"/>
        </w:rPr>
        <w:t>ою</w:t>
      </w:r>
      <w:r w:rsidRPr="00B2723C">
        <w:rPr>
          <w:sz w:val="28"/>
          <w:szCs w:val="28"/>
        </w:rPr>
        <w:t xml:space="preserve"> 10 статті 64</w:t>
      </w:r>
      <w:r w:rsidRPr="00E647A8">
        <w:rPr>
          <w:sz w:val="28"/>
          <w:szCs w:val="28"/>
          <w:vertAlign w:val="superscript"/>
        </w:rPr>
        <w:t>1</w:t>
      </w:r>
      <w:r w:rsidRPr="00B2723C">
        <w:rPr>
          <w:sz w:val="28"/>
          <w:szCs w:val="28"/>
        </w:rPr>
        <w:t xml:space="preserve"> Закону.</w:t>
      </w:r>
    </w:p>
    <w:p w:rsidR="008B4A31" w:rsidRPr="00E647A8" w:rsidRDefault="008B4A31" w:rsidP="008B4A31">
      <w:pPr>
        <w:pStyle w:val="rvps2"/>
        <w:shd w:val="clear" w:color="auto" w:fill="FFFFFF"/>
        <w:spacing w:after="0" w:afterAutospacing="0"/>
        <w:ind w:firstLine="540"/>
        <w:jc w:val="both"/>
        <w:rPr>
          <w:sz w:val="28"/>
          <w:szCs w:val="28"/>
        </w:rPr>
      </w:pPr>
      <w:bookmarkStart w:id="4" w:name="n2317"/>
      <w:bookmarkEnd w:id="4"/>
      <w:r w:rsidRPr="00E647A8">
        <w:rPr>
          <w:sz w:val="28"/>
          <w:szCs w:val="28"/>
        </w:rPr>
        <w:t xml:space="preserve">Відповідно до абзацу </w:t>
      </w:r>
      <w:r>
        <w:rPr>
          <w:sz w:val="28"/>
          <w:szCs w:val="28"/>
        </w:rPr>
        <w:t xml:space="preserve">п’ятого </w:t>
      </w:r>
      <w:r w:rsidRPr="00B2723C">
        <w:rPr>
          <w:sz w:val="28"/>
          <w:szCs w:val="28"/>
        </w:rPr>
        <w:t>частин</w:t>
      </w:r>
      <w:r>
        <w:rPr>
          <w:sz w:val="28"/>
          <w:szCs w:val="28"/>
        </w:rPr>
        <w:t>и</w:t>
      </w:r>
      <w:r w:rsidRPr="00B2723C">
        <w:rPr>
          <w:sz w:val="28"/>
          <w:szCs w:val="28"/>
        </w:rPr>
        <w:t xml:space="preserve"> 10 статті 64</w:t>
      </w:r>
      <w:r w:rsidRPr="00E647A8">
        <w:rPr>
          <w:sz w:val="28"/>
          <w:szCs w:val="28"/>
          <w:vertAlign w:val="superscript"/>
        </w:rPr>
        <w:t>1</w:t>
      </w:r>
      <w:r w:rsidRPr="00B2723C">
        <w:rPr>
          <w:sz w:val="28"/>
          <w:szCs w:val="28"/>
        </w:rPr>
        <w:t xml:space="preserve"> Закону</w:t>
      </w:r>
      <w:r>
        <w:rPr>
          <w:sz w:val="28"/>
          <w:szCs w:val="28"/>
        </w:rPr>
        <w:t xml:space="preserve"> </w:t>
      </w:r>
      <w:r w:rsidRPr="005B4280">
        <w:rPr>
          <w:sz w:val="28"/>
          <w:szCs w:val="28"/>
        </w:rPr>
        <w:t>України «Про акціонерні товариства»</w:t>
      </w:r>
      <w:r>
        <w:rPr>
          <w:sz w:val="28"/>
          <w:szCs w:val="28"/>
        </w:rPr>
        <w:t xml:space="preserve"> п</w:t>
      </w:r>
      <w:r w:rsidRPr="00E647A8">
        <w:rPr>
          <w:sz w:val="28"/>
          <w:szCs w:val="28"/>
        </w:rPr>
        <w:t>орядок розрахунку кількості голосуючих акцій, що належать фізичній або юридичній особі відповідно до фінансових інструментів, передбачених цією частиною, встановлюється Національною комісією з цінних паперів та фондового ринку.</w:t>
      </w:r>
    </w:p>
    <w:p w:rsidR="008B4A31" w:rsidRPr="005B4280" w:rsidRDefault="008B4A31" w:rsidP="008B4A31">
      <w:pPr>
        <w:pStyle w:val="rvps2"/>
        <w:shd w:val="clear" w:color="auto" w:fill="FFFFFF"/>
        <w:spacing w:after="0" w:afterAutospacing="0"/>
        <w:ind w:firstLine="540"/>
        <w:jc w:val="both"/>
        <w:rPr>
          <w:sz w:val="28"/>
          <w:szCs w:val="28"/>
        </w:rPr>
      </w:pPr>
      <w:r w:rsidRPr="005B4280">
        <w:rPr>
          <w:sz w:val="28"/>
          <w:szCs w:val="28"/>
        </w:rPr>
        <w:t xml:space="preserve">Отже, </w:t>
      </w:r>
      <w:r>
        <w:rPr>
          <w:sz w:val="28"/>
          <w:szCs w:val="28"/>
        </w:rPr>
        <w:t>П</w:t>
      </w:r>
      <w:r w:rsidRPr="005B4280">
        <w:rPr>
          <w:sz w:val="28"/>
          <w:szCs w:val="28"/>
        </w:rPr>
        <w:t xml:space="preserve">роектом рішення передбачається </w:t>
      </w:r>
      <w:r>
        <w:rPr>
          <w:sz w:val="28"/>
          <w:szCs w:val="28"/>
        </w:rPr>
        <w:t xml:space="preserve">схвалити проект рішення Комісії, яким </w:t>
      </w:r>
      <w:r w:rsidRPr="005B4280">
        <w:rPr>
          <w:sz w:val="28"/>
          <w:szCs w:val="28"/>
        </w:rPr>
        <w:t>затверд</w:t>
      </w:r>
      <w:r>
        <w:rPr>
          <w:sz w:val="28"/>
          <w:szCs w:val="28"/>
        </w:rPr>
        <w:t>жується</w:t>
      </w:r>
      <w:r w:rsidRPr="005B4280">
        <w:rPr>
          <w:sz w:val="28"/>
          <w:szCs w:val="28"/>
        </w:rPr>
        <w:t xml:space="preserve"> </w:t>
      </w:r>
      <w:r>
        <w:rPr>
          <w:sz w:val="28"/>
          <w:szCs w:val="28"/>
        </w:rPr>
        <w:t>п</w:t>
      </w:r>
      <w:r w:rsidRPr="00E647A8">
        <w:rPr>
          <w:sz w:val="28"/>
          <w:szCs w:val="28"/>
        </w:rPr>
        <w:t>орядок розрахунку кількості голосуючих акцій, що належать фізичній або юридичній особі відповідно до фінансових інструментів передбачених статтею 64</w:t>
      </w:r>
      <w:r w:rsidRPr="00E647A8">
        <w:rPr>
          <w:sz w:val="28"/>
          <w:szCs w:val="28"/>
          <w:vertAlign w:val="superscript"/>
        </w:rPr>
        <w:t>1</w:t>
      </w:r>
      <w:r w:rsidRPr="00E647A8">
        <w:rPr>
          <w:sz w:val="28"/>
          <w:szCs w:val="28"/>
        </w:rPr>
        <w:t xml:space="preserve"> Закону України «Про акціонерні товариства»</w:t>
      </w:r>
      <w:r w:rsidRPr="005B4280">
        <w:rPr>
          <w:sz w:val="28"/>
          <w:szCs w:val="28"/>
        </w:rPr>
        <w:t>.</w:t>
      </w:r>
    </w:p>
    <w:p w:rsidR="008B4A31" w:rsidRDefault="008B4A31" w:rsidP="008B4A31">
      <w:pPr>
        <w:pStyle w:val="Default"/>
        <w:ind w:firstLine="540"/>
        <w:jc w:val="both"/>
        <w:rPr>
          <w:sz w:val="28"/>
          <w:szCs w:val="28"/>
        </w:rPr>
      </w:pPr>
      <w:r>
        <w:rPr>
          <w:sz w:val="28"/>
          <w:szCs w:val="28"/>
        </w:rPr>
        <w:t xml:space="preserve">Цей </w:t>
      </w:r>
      <w:r w:rsidRPr="004B2E16">
        <w:rPr>
          <w:sz w:val="28"/>
          <w:szCs w:val="28"/>
        </w:rPr>
        <w:t xml:space="preserve">Порядок встановлює </w:t>
      </w:r>
      <w:r w:rsidRPr="004B2E16">
        <w:rPr>
          <w:rStyle w:val="rvts0"/>
          <w:sz w:val="28"/>
          <w:szCs w:val="28"/>
        </w:rPr>
        <w:t>процедуру розрахунку кількості голосуючих акцій</w:t>
      </w:r>
      <w:r>
        <w:rPr>
          <w:rStyle w:val="rvts0"/>
          <w:sz w:val="28"/>
          <w:szCs w:val="28"/>
        </w:rPr>
        <w:t xml:space="preserve"> </w:t>
      </w:r>
      <w:r w:rsidRPr="00554C02">
        <w:rPr>
          <w:sz w:val="28"/>
          <w:szCs w:val="28"/>
        </w:rPr>
        <w:t>(прав голосу за акціями)</w:t>
      </w:r>
      <w:r w:rsidRPr="004B2E16">
        <w:rPr>
          <w:rStyle w:val="rvts0"/>
          <w:sz w:val="28"/>
          <w:szCs w:val="28"/>
        </w:rPr>
        <w:t xml:space="preserve">, які прямо або опосередковано </w:t>
      </w:r>
      <w:r w:rsidRPr="004B2E16">
        <w:rPr>
          <w:sz w:val="28"/>
          <w:szCs w:val="28"/>
        </w:rPr>
        <w:t xml:space="preserve">належать фізичній або </w:t>
      </w:r>
      <w:r w:rsidRPr="004B2E16">
        <w:rPr>
          <w:rStyle w:val="rvts0"/>
          <w:sz w:val="28"/>
          <w:szCs w:val="28"/>
        </w:rPr>
        <w:t>юридичній особі відповідно до фінансових інструментів, що на дату їх виконання надають своєму власнику право набути голосуючі акції публічного акціонерного товариства</w:t>
      </w:r>
      <w:r>
        <w:rPr>
          <w:rStyle w:val="rvts0"/>
          <w:sz w:val="28"/>
          <w:szCs w:val="28"/>
        </w:rPr>
        <w:t xml:space="preserve"> </w:t>
      </w:r>
      <w:r w:rsidRPr="004B2E16">
        <w:rPr>
          <w:rStyle w:val="rvts0"/>
          <w:sz w:val="28"/>
          <w:szCs w:val="28"/>
        </w:rPr>
        <w:t>шляхом їх поставки</w:t>
      </w:r>
      <w:r>
        <w:rPr>
          <w:rStyle w:val="rvts0"/>
          <w:sz w:val="28"/>
          <w:szCs w:val="28"/>
        </w:rPr>
        <w:t xml:space="preserve"> та </w:t>
      </w:r>
      <w:r w:rsidRPr="004B2E16">
        <w:rPr>
          <w:rStyle w:val="rvts0"/>
          <w:sz w:val="28"/>
          <w:szCs w:val="28"/>
        </w:rPr>
        <w:t xml:space="preserve">фінансових інструментів, які мають подібну економічну природу, але на дату їх виконання не передбачають поставки акцій </w:t>
      </w:r>
      <w:r>
        <w:rPr>
          <w:rStyle w:val="rvts0"/>
          <w:sz w:val="28"/>
          <w:szCs w:val="28"/>
        </w:rPr>
        <w:t xml:space="preserve">такого </w:t>
      </w:r>
      <w:r w:rsidRPr="004B2E16">
        <w:rPr>
          <w:rStyle w:val="rvts0"/>
          <w:sz w:val="28"/>
          <w:szCs w:val="28"/>
        </w:rPr>
        <w:t>товариства</w:t>
      </w:r>
      <w:r w:rsidRPr="000B7D6E">
        <w:rPr>
          <w:rStyle w:val="rvts0"/>
          <w:sz w:val="28"/>
          <w:szCs w:val="28"/>
        </w:rPr>
        <w:t xml:space="preserve"> </w:t>
      </w:r>
      <w:r w:rsidRPr="004B2E16">
        <w:rPr>
          <w:rStyle w:val="rvts0"/>
          <w:sz w:val="28"/>
          <w:szCs w:val="28"/>
        </w:rPr>
        <w:t>своєму власнику</w:t>
      </w:r>
      <w:r>
        <w:rPr>
          <w:rStyle w:val="rvts0"/>
          <w:sz w:val="28"/>
          <w:szCs w:val="28"/>
        </w:rPr>
        <w:t>.</w:t>
      </w:r>
    </w:p>
    <w:p w:rsidR="00F3059A" w:rsidRPr="00180C51" w:rsidRDefault="00F3059A" w:rsidP="0010321D">
      <w:pPr>
        <w:ind w:firstLine="540"/>
        <w:jc w:val="both"/>
        <w:rPr>
          <w:sz w:val="28"/>
          <w:szCs w:val="28"/>
        </w:rPr>
      </w:pPr>
      <w:r w:rsidRPr="00180C51">
        <w:rPr>
          <w:sz w:val="28"/>
          <w:szCs w:val="28"/>
        </w:rPr>
        <w:lastRenderedPageBreak/>
        <w:t xml:space="preserve">Проект рішення оприлюднено на офіційному сайті Національної комісії з цінних паперів та фондового ринку </w:t>
      </w:r>
      <w:r w:rsidRPr="00180C51">
        <w:rPr>
          <w:sz w:val="28"/>
          <w:szCs w:val="28"/>
          <w:lang w:val="en-US"/>
        </w:rPr>
        <w:t>http</w:t>
      </w:r>
      <w:r w:rsidRPr="00180C51">
        <w:rPr>
          <w:sz w:val="28"/>
          <w:szCs w:val="28"/>
        </w:rPr>
        <w:t>:\\</w:t>
      </w:r>
      <w:hyperlink r:id="rId4" w:history="1">
        <w:r w:rsidRPr="00180C51">
          <w:rPr>
            <w:rStyle w:val="a3"/>
            <w:sz w:val="28"/>
            <w:szCs w:val="28"/>
            <w:lang w:val="en-US"/>
          </w:rPr>
          <w:t>www</w:t>
        </w:r>
        <w:r w:rsidRPr="00180C51">
          <w:rPr>
            <w:rStyle w:val="a3"/>
            <w:sz w:val="28"/>
            <w:szCs w:val="28"/>
          </w:rPr>
          <w:t>.</w:t>
        </w:r>
        <w:r w:rsidRPr="00180C51">
          <w:t xml:space="preserve"> </w:t>
        </w:r>
        <w:r w:rsidRPr="00180C51">
          <w:rPr>
            <w:rStyle w:val="a3"/>
            <w:sz w:val="28"/>
            <w:szCs w:val="28"/>
            <w:lang w:val="en-US"/>
          </w:rPr>
          <w:t>nssmc</w:t>
        </w:r>
        <w:r w:rsidRPr="00180C51">
          <w:rPr>
            <w:rStyle w:val="a3"/>
            <w:sz w:val="28"/>
            <w:szCs w:val="28"/>
          </w:rPr>
          <w:t>.</w:t>
        </w:r>
        <w:r w:rsidRPr="00180C51">
          <w:rPr>
            <w:rStyle w:val="a3"/>
            <w:sz w:val="28"/>
            <w:szCs w:val="28"/>
            <w:lang w:val="en-US"/>
          </w:rPr>
          <w:t>gov</w:t>
        </w:r>
        <w:r w:rsidRPr="00180C51">
          <w:rPr>
            <w:rStyle w:val="a3"/>
            <w:sz w:val="28"/>
            <w:szCs w:val="28"/>
          </w:rPr>
          <w:t>.</w:t>
        </w:r>
        <w:r w:rsidRPr="00180C51">
          <w:rPr>
            <w:rStyle w:val="a3"/>
            <w:sz w:val="28"/>
            <w:szCs w:val="28"/>
            <w:lang w:val="en-US"/>
          </w:rPr>
          <w:t>ua</w:t>
        </w:r>
      </w:hyperlink>
      <w:r w:rsidRPr="00180C51">
        <w:rPr>
          <w:sz w:val="28"/>
          <w:szCs w:val="28"/>
        </w:rPr>
        <w:t>.</w:t>
      </w:r>
    </w:p>
    <w:p w:rsidR="00B951F5" w:rsidRPr="005F7309" w:rsidRDefault="00F3059A" w:rsidP="0010321D">
      <w:pPr>
        <w:ind w:firstLine="540"/>
        <w:jc w:val="both"/>
        <w:rPr>
          <w:sz w:val="28"/>
          <w:szCs w:val="28"/>
        </w:rPr>
      </w:pPr>
      <w:r w:rsidRPr="00180C51">
        <w:rPr>
          <w:sz w:val="28"/>
          <w:szCs w:val="28"/>
        </w:rPr>
        <w:t xml:space="preserve">Зауваження та пропозиції до Проекту рішення надсилати </w:t>
      </w:r>
      <w:r w:rsidR="00B951F5">
        <w:rPr>
          <w:sz w:val="28"/>
          <w:szCs w:val="28"/>
        </w:rPr>
        <w:t>поштою на</w:t>
      </w:r>
      <w:r w:rsidRPr="00180C51">
        <w:rPr>
          <w:sz w:val="28"/>
          <w:szCs w:val="28"/>
        </w:rPr>
        <w:t xml:space="preserve"> адрес</w:t>
      </w:r>
      <w:r w:rsidR="00B951F5">
        <w:rPr>
          <w:sz w:val="28"/>
          <w:szCs w:val="28"/>
        </w:rPr>
        <w:t>у</w:t>
      </w:r>
      <w:r w:rsidRPr="00180C51">
        <w:rPr>
          <w:sz w:val="28"/>
          <w:szCs w:val="28"/>
        </w:rPr>
        <w:t xml:space="preserve">: Національна комісія з цінних паперів та фондового ринку, </w:t>
      </w:r>
      <w:r w:rsidR="00B951F5">
        <w:rPr>
          <w:sz w:val="28"/>
          <w:szCs w:val="28"/>
        </w:rPr>
        <w:t>управління методології</w:t>
      </w:r>
      <w:r w:rsidR="00B951F5" w:rsidRPr="00180C51">
        <w:rPr>
          <w:sz w:val="28"/>
          <w:szCs w:val="28"/>
        </w:rPr>
        <w:t xml:space="preserve"> корпоративного управління та корпоративних фінансів, </w:t>
      </w:r>
      <w:r w:rsidRPr="00180C51">
        <w:rPr>
          <w:sz w:val="28"/>
          <w:szCs w:val="28"/>
        </w:rPr>
        <w:t xml:space="preserve">вул. Московська, 8, корп. </w:t>
      </w:r>
      <w:smartTag w:uri="urn:schemas-microsoft-com:office:smarttags" w:element="metricconverter">
        <w:smartTagPr>
          <w:attr w:name="ProductID" w:val="30, м"/>
        </w:smartTagPr>
        <w:r w:rsidRPr="00180C51">
          <w:rPr>
            <w:sz w:val="28"/>
            <w:szCs w:val="28"/>
          </w:rPr>
          <w:t>30, м</w:t>
        </w:r>
      </w:smartTag>
      <w:r w:rsidR="00277997">
        <w:rPr>
          <w:sz w:val="28"/>
          <w:szCs w:val="28"/>
        </w:rPr>
        <w:t>. Киї</w:t>
      </w:r>
      <w:r w:rsidR="00B951F5">
        <w:rPr>
          <w:sz w:val="28"/>
          <w:szCs w:val="28"/>
        </w:rPr>
        <w:t>в, 01010</w:t>
      </w:r>
      <w:r w:rsidR="00F257FB">
        <w:rPr>
          <w:sz w:val="28"/>
          <w:szCs w:val="28"/>
        </w:rPr>
        <w:t xml:space="preserve"> </w:t>
      </w:r>
      <w:r w:rsidR="00B951F5">
        <w:rPr>
          <w:sz w:val="28"/>
          <w:szCs w:val="28"/>
        </w:rPr>
        <w:t xml:space="preserve">та на електронні адреси: </w:t>
      </w:r>
      <w:hyperlink r:id="rId5" w:history="1">
        <w:r w:rsidR="00B951F5" w:rsidRPr="00EF5A93">
          <w:rPr>
            <w:rStyle w:val="a3"/>
            <w:sz w:val="28"/>
            <w:szCs w:val="28"/>
          </w:rPr>
          <w:t>dmytro.peresunko@nssmc.gov.ua</w:t>
        </w:r>
      </w:hyperlink>
      <w:r w:rsidR="00B951F5">
        <w:rPr>
          <w:sz w:val="28"/>
          <w:szCs w:val="28"/>
        </w:rPr>
        <w:t xml:space="preserve">, </w:t>
      </w:r>
      <w:hyperlink r:id="rId6" w:history="1">
        <w:r w:rsidR="00F257FB" w:rsidRPr="00216A79">
          <w:rPr>
            <w:rStyle w:val="a3"/>
            <w:sz w:val="28"/>
            <w:szCs w:val="28"/>
          </w:rPr>
          <w:t>olexandr.budionnyi@nssmc.gov.ua</w:t>
        </w:r>
      </w:hyperlink>
      <w:r w:rsidR="00F257FB">
        <w:rPr>
          <w:sz w:val="28"/>
          <w:szCs w:val="28"/>
        </w:rPr>
        <w:t xml:space="preserve">, </w:t>
      </w:r>
      <w:hyperlink r:id="rId7" w:history="1">
        <w:r w:rsidR="00B951F5" w:rsidRPr="00EF5A93">
          <w:rPr>
            <w:rStyle w:val="a3"/>
            <w:sz w:val="28"/>
            <w:szCs w:val="28"/>
          </w:rPr>
          <w:t>kseniia.tkachuk@nssmc.gov.ua</w:t>
        </w:r>
      </w:hyperlink>
      <w:r w:rsidR="00B951F5">
        <w:rPr>
          <w:sz w:val="28"/>
          <w:szCs w:val="28"/>
        </w:rPr>
        <w:t>.</w:t>
      </w:r>
    </w:p>
    <w:p w:rsidR="00F3059A" w:rsidRPr="006041C0" w:rsidRDefault="00F3059A" w:rsidP="0010321D">
      <w:pPr>
        <w:ind w:firstLine="540"/>
        <w:jc w:val="both"/>
        <w:rPr>
          <w:sz w:val="28"/>
          <w:szCs w:val="28"/>
        </w:rPr>
      </w:pPr>
      <w:r w:rsidRPr="00180C51">
        <w:rPr>
          <w:sz w:val="28"/>
          <w:szCs w:val="28"/>
        </w:rPr>
        <w:t>Строк, протягом якого приймаються зауваження та пропозиції від юридичних та фізичних осіб, їх об</w:t>
      </w:r>
      <w:r w:rsidRPr="00277997">
        <w:rPr>
          <w:sz w:val="28"/>
          <w:szCs w:val="28"/>
        </w:rPr>
        <w:t>’</w:t>
      </w:r>
      <w:r w:rsidRPr="00180C51">
        <w:rPr>
          <w:sz w:val="28"/>
          <w:szCs w:val="28"/>
        </w:rPr>
        <w:t>єднань, становить 10 робочих днів з дня, наступного за днем оприлюднення цього проекту.</w:t>
      </w:r>
    </w:p>
    <w:p w:rsidR="00057A48" w:rsidRDefault="00057A48" w:rsidP="00F3059A">
      <w:pPr>
        <w:jc w:val="center"/>
        <w:rPr>
          <w:b/>
          <w:sz w:val="24"/>
          <w:szCs w:val="24"/>
        </w:rPr>
      </w:pPr>
    </w:p>
    <w:p w:rsidR="005826C0" w:rsidRDefault="005826C0" w:rsidP="00F3059A">
      <w:pPr>
        <w:jc w:val="center"/>
        <w:rPr>
          <w:b/>
          <w:sz w:val="24"/>
          <w:szCs w:val="24"/>
        </w:rPr>
      </w:pPr>
    </w:p>
    <w:p w:rsidR="005826C0" w:rsidRDefault="005826C0" w:rsidP="00F3059A">
      <w:pPr>
        <w:jc w:val="center"/>
        <w:rPr>
          <w:b/>
          <w:sz w:val="24"/>
          <w:szCs w:val="24"/>
        </w:rPr>
      </w:pPr>
    </w:p>
    <w:p w:rsidR="005826C0" w:rsidRPr="0010321D" w:rsidRDefault="005826C0" w:rsidP="00F3059A">
      <w:pPr>
        <w:jc w:val="center"/>
        <w:rPr>
          <w:b/>
          <w:sz w:val="24"/>
          <w:szCs w:val="24"/>
        </w:rPr>
      </w:pPr>
    </w:p>
    <w:p w:rsidR="00F466D7" w:rsidRPr="0010321D" w:rsidRDefault="00F3059A" w:rsidP="0010321D">
      <w:pPr>
        <w:jc w:val="center"/>
        <w:rPr>
          <w:b/>
          <w:sz w:val="28"/>
          <w:szCs w:val="28"/>
        </w:rPr>
      </w:pPr>
      <w:r w:rsidRPr="00C44248">
        <w:rPr>
          <w:b/>
          <w:sz w:val="28"/>
          <w:szCs w:val="28"/>
        </w:rPr>
        <w:t>Голов</w:t>
      </w:r>
      <w:r>
        <w:rPr>
          <w:b/>
          <w:sz w:val="28"/>
          <w:szCs w:val="28"/>
        </w:rPr>
        <w:t>а</w:t>
      </w:r>
      <w:r w:rsidRPr="00C44248">
        <w:rPr>
          <w:b/>
          <w:sz w:val="28"/>
          <w:szCs w:val="28"/>
        </w:rPr>
        <w:t xml:space="preserve"> Комісії</w:t>
      </w:r>
      <w:r w:rsidRPr="00C44248">
        <w:rPr>
          <w:b/>
          <w:sz w:val="28"/>
          <w:szCs w:val="28"/>
        </w:rPr>
        <w:tab/>
      </w:r>
      <w:r w:rsidRPr="00C44248">
        <w:rPr>
          <w:b/>
          <w:sz w:val="28"/>
          <w:szCs w:val="28"/>
        </w:rPr>
        <w:tab/>
      </w:r>
      <w:r w:rsidRPr="00C44248">
        <w:rPr>
          <w:b/>
          <w:sz w:val="28"/>
          <w:szCs w:val="28"/>
        </w:rPr>
        <w:tab/>
      </w:r>
      <w:r w:rsidRPr="00C44248">
        <w:rPr>
          <w:b/>
          <w:sz w:val="28"/>
          <w:szCs w:val="28"/>
        </w:rPr>
        <w:tab/>
      </w:r>
      <w:r w:rsidR="0010321D">
        <w:rPr>
          <w:b/>
          <w:sz w:val="28"/>
          <w:szCs w:val="28"/>
        </w:rPr>
        <w:tab/>
      </w:r>
      <w:r w:rsidR="0010321D">
        <w:rPr>
          <w:b/>
          <w:sz w:val="28"/>
          <w:szCs w:val="28"/>
        </w:rPr>
        <w:tab/>
      </w:r>
      <w:r w:rsidRPr="00C44248">
        <w:rPr>
          <w:b/>
          <w:sz w:val="28"/>
          <w:szCs w:val="28"/>
        </w:rPr>
        <w:tab/>
      </w:r>
      <w:r w:rsidRPr="00C44248">
        <w:rPr>
          <w:b/>
          <w:sz w:val="28"/>
          <w:szCs w:val="28"/>
        </w:rPr>
        <w:tab/>
      </w:r>
      <w:r>
        <w:rPr>
          <w:b/>
          <w:sz w:val="28"/>
          <w:szCs w:val="28"/>
        </w:rPr>
        <w:t>Т. Хромаєв</w:t>
      </w:r>
    </w:p>
    <w:sectPr w:rsidR="00F466D7" w:rsidRPr="0010321D" w:rsidSect="00057A48">
      <w:pgSz w:w="11906" w:h="16838"/>
      <w:pgMar w:top="709" w:right="566" w:bottom="540" w:left="108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59A"/>
    <w:rsid w:val="000402D6"/>
    <w:rsid w:val="00057A48"/>
    <w:rsid w:val="0010321D"/>
    <w:rsid w:val="001F7EE9"/>
    <w:rsid w:val="00241CDB"/>
    <w:rsid w:val="00277997"/>
    <w:rsid w:val="002F01A1"/>
    <w:rsid w:val="00545EFD"/>
    <w:rsid w:val="00546B7D"/>
    <w:rsid w:val="005826C0"/>
    <w:rsid w:val="0067185B"/>
    <w:rsid w:val="00767B63"/>
    <w:rsid w:val="007E3B68"/>
    <w:rsid w:val="008B4A31"/>
    <w:rsid w:val="00945EA4"/>
    <w:rsid w:val="009A3A29"/>
    <w:rsid w:val="00B14F18"/>
    <w:rsid w:val="00B844AE"/>
    <w:rsid w:val="00B951F5"/>
    <w:rsid w:val="00C86116"/>
    <w:rsid w:val="00CA042E"/>
    <w:rsid w:val="00D049FE"/>
    <w:rsid w:val="00E20910"/>
    <w:rsid w:val="00F257FB"/>
    <w:rsid w:val="00F3059A"/>
    <w:rsid w:val="00F4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338333-A5E7-4C95-87FC-268538A0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9A"/>
    <w:rPr>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3059A"/>
    <w:rPr>
      <w:color w:val="0000FF"/>
      <w:u w:val="single"/>
    </w:rPr>
  </w:style>
  <w:style w:type="paragraph" w:styleId="a4">
    <w:name w:val="Title"/>
    <w:basedOn w:val="a"/>
    <w:qFormat/>
    <w:rsid w:val="00F3059A"/>
    <w:pPr>
      <w:jc w:val="center"/>
    </w:pPr>
    <w:rPr>
      <w:b/>
      <w:sz w:val="28"/>
    </w:rPr>
  </w:style>
  <w:style w:type="paragraph" w:customStyle="1" w:styleId="CharChar">
    <w:name w:val="Char Char"/>
    <w:basedOn w:val="a"/>
    <w:rsid w:val="00F3059A"/>
    <w:rPr>
      <w:rFonts w:ascii="Verdana" w:hAnsi="Verdana" w:cs="Verdana"/>
      <w:lang w:val="en-US"/>
    </w:rPr>
  </w:style>
  <w:style w:type="paragraph" w:customStyle="1" w:styleId="StyleZakonu">
    <w:name w:val="StyleZakonu"/>
    <w:basedOn w:val="a"/>
    <w:link w:val="StyleZakonu0"/>
    <w:rsid w:val="00F3059A"/>
    <w:pPr>
      <w:spacing w:after="60" w:line="220" w:lineRule="exact"/>
      <w:ind w:firstLine="284"/>
      <w:jc w:val="both"/>
    </w:pPr>
    <w:rPr>
      <w:rFonts w:eastAsia="Calibri"/>
      <w:lang w:eastAsia="ru-RU"/>
    </w:rPr>
  </w:style>
  <w:style w:type="character" w:customStyle="1" w:styleId="StyleZakonu0">
    <w:name w:val="StyleZakonu Знак"/>
    <w:link w:val="StyleZakonu"/>
    <w:locked/>
    <w:rsid w:val="00F3059A"/>
    <w:rPr>
      <w:rFonts w:eastAsia="Calibri"/>
      <w:lang w:val="uk-UA" w:eastAsia="ru-RU" w:bidi="ar-SA"/>
    </w:rPr>
  </w:style>
  <w:style w:type="paragraph" w:styleId="a5">
    <w:name w:val="Balloon Text"/>
    <w:basedOn w:val="a"/>
    <w:semiHidden/>
    <w:rsid w:val="001F7EE9"/>
    <w:rPr>
      <w:rFonts w:ascii="Tahoma" w:hAnsi="Tahoma" w:cs="Tahoma"/>
      <w:sz w:val="16"/>
      <w:szCs w:val="16"/>
    </w:rPr>
  </w:style>
  <w:style w:type="paragraph" w:styleId="a6">
    <w:name w:val="Normal (Web)"/>
    <w:basedOn w:val="a"/>
    <w:rsid w:val="00B951F5"/>
    <w:pPr>
      <w:spacing w:before="100" w:beforeAutospacing="1" w:after="100" w:afterAutospacing="1"/>
    </w:pPr>
    <w:rPr>
      <w:sz w:val="24"/>
      <w:szCs w:val="24"/>
      <w:lang w:eastAsia="uk-UA"/>
    </w:rPr>
  </w:style>
  <w:style w:type="paragraph" w:customStyle="1" w:styleId="a7">
    <w:name w:val=" Знак Знак"/>
    <w:basedOn w:val="a"/>
    <w:rsid w:val="00767B63"/>
    <w:rPr>
      <w:rFonts w:ascii="Verdana" w:hAnsi="Verdana" w:cs="Verdana"/>
      <w:lang w:val="en-US"/>
    </w:rPr>
  </w:style>
  <w:style w:type="paragraph" w:customStyle="1" w:styleId="rvps2">
    <w:name w:val="rvps2"/>
    <w:basedOn w:val="a"/>
    <w:rsid w:val="00767B63"/>
    <w:pPr>
      <w:spacing w:after="100" w:afterAutospacing="1"/>
    </w:pPr>
    <w:rPr>
      <w:sz w:val="24"/>
      <w:szCs w:val="24"/>
      <w:lang w:eastAsia="uk-UA"/>
    </w:rPr>
  </w:style>
  <w:style w:type="paragraph" w:customStyle="1" w:styleId="Default">
    <w:name w:val="Default"/>
    <w:rsid w:val="00767B63"/>
    <w:pPr>
      <w:autoSpaceDE w:val="0"/>
      <w:autoSpaceDN w:val="0"/>
      <w:adjustRightInd w:val="0"/>
    </w:pPr>
    <w:rPr>
      <w:color w:val="000000"/>
      <w:sz w:val="24"/>
      <w:szCs w:val="24"/>
      <w:lang w:val="uk-UA" w:eastAsia="uk-UA"/>
    </w:rPr>
  </w:style>
  <w:style w:type="character" w:customStyle="1" w:styleId="HTMLTypewriter">
    <w:name w:val="HTML Typewriter"/>
    <w:rsid w:val="002F01A1"/>
    <w:rPr>
      <w:sz w:val="20"/>
    </w:rPr>
  </w:style>
  <w:style w:type="character" w:customStyle="1" w:styleId="rvts0">
    <w:name w:val="rvts0"/>
    <w:basedOn w:val="a0"/>
    <w:rsid w:val="008B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eniia.tkachuk@nssmc.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exandr.budionnyi@nssmc.gov.ua" TargetMode="External"/><Relationship Id="rId5" Type="http://schemas.openxmlformats.org/officeDocument/2006/relationships/hyperlink" Target="mailto:dmytro.peresunko@nssmc.gov.ua" TargetMode="External"/><Relationship Id="rId4" Type="http://schemas.openxmlformats.org/officeDocument/2006/relationships/hyperlink" Target="http://www.ssmsc.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Повідомлення про оприлюднення рішення Комісії </vt:lpstr>
    </vt:vector>
  </TitlesOfParts>
  <Company>SSMSC</Company>
  <LinksUpToDate>false</LinksUpToDate>
  <CharactersWithSpaces>4347</CharactersWithSpaces>
  <SharedDoc>false</SharedDoc>
  <HLinks>
    <vt:vector size="24" baseType="variant">
      <vt:variant>
        <vt:i4>6815836</vt:i4>
      </vt:variant>
      <vt:variant>
        <vt:i4>9</vt:i4>
      </vt:variant>
      <vt:variant>
        <vt:i4>0</vt:i4>
      </vt:variant>
      <vt:variant>
        <vt:i4>5</vt:i4>
      </vt:variant>
      <vt:variant>
        <vt:lpwstr>mailto:kseniia.tkachuk@nssmc.gov.ua</vt:lpwstr>
      </vt:variant>
      <vt:variant>
        <vt:lpwstr/>
      </vt:variant>
      <vt:variant>
        <vt:i4>1572918</vt:i4>
      </vt:variant>
      <vt:variant>
        <vt:i4>6</vt:i4>
      </vt:variant>
      <vt:variant>
        <vt:i4>0</vt:i4>
      </vt:variant>
      <vt:variant>
        <vt:i4>5</vt:i4>
      </vt:variant>
      <vt:variant>
        <vt:lpwstr>mailto:olexandr.budionnyi@nssmc.gov.ua</vt:lpwstr>
      </vt:variant>
      <vt:variant>
        <vt:lpwstr/>
      </vt:variant>
      <vt:variant>
        <vt:i4>7143510</vt:i4>
      </vt:variant>
      <vt:variant>
        <vt:i4>3</vt:i4>
      </vt:variant>
      <vt:variant>
        <vt:i4>0</vt:i4>
      </vt:variant>
      <vt:variant>
        <vt:i4>5</vt:i4>
      </vt:variant>
      <vt:variant>
        <vt:lpwstr>mailto:dmytro.peresunko@nssmc.gov.ua</vt:lpwstr>
      </vt:variant>
      <vt:variant>
        <vt:lpwstr/>
      </vt:variant>
      <vt:variant>
        <vt:i4>1900638</vt:i4>
      </vt:variant>
      <vt:variant>
        <vt:i4>0</vt:i4>
      </vt:variant>
      <vt:variant>
        <vt:i4>0</vt:i4>
      </vt:variant>
      <vt:variant>
        <vt:i4>5</vt:i4>
      </vt:variant>
      <vt:variant>
        <vt:lpwstr>http://www.ssmsc.gov.ua/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оприлюднення рішення Комісії</dc:title>
  <dc:subject/>
  <dc:creator>tkachuk</dc:creator>
  <cp:keywords/>
  <dc:description/>
  <cp:lastModifiedBy>Руслан Кисляк</cp:lastModifiedBy>
  <cp:revision>2</cp:revision>
  <cp:lastPrinted>2018-12-21T13:47:00Z</cp:lastPrinted>
  <dcterms:created xsi:type="dcterms:W3CDTF">2020-01-29T14:30:00Z</dcterms:created>
  <dcterms:modified xsi:type="dcterms:W3CDTF">2020-01-29T14:30:00Z</dcterms:modified>
</cp:coreProperties>
</file>