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07" w:rsidRPr="006D2B5A" w:rsidRDefault="00FD5F07" w:rsidP="00FD5F07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6D2B5A">
        <w:rPr>
          <w:b/>
          <w:caps/>
          <w:sz w:val="28"/>
          <w:szCs w:val="28"/>
          <w:lang w:val="uk-UA"/>
        </w:rPr>
        <w:t xml:space="preserve">Звіт </w:t>
      </w:r>
    </w:p>
    <w:p w:rsidR="00FD5F07" w:rsidRPr="006D2B5A" w:rsidRDefault="00CA389B" w:rsidP="00FD5F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періодичне</w:t>
      </w:r>
      <w:r w:rsidR="00ED18EA">
        <w:rPr>
          <w:b/>
          <w:sz w:val="28"/>
          <w:szCs w:val="28"/>
          <w:lang w:val="uk-UA"/>
        </w:rPr>
        <w:t xml:space="preserve"> </w:t>
      </w:r>
      <w:r w:rsidR="00FD5F07" w:rsidRPr="006D2B5A">
        <w:rPr>
          <w:b/>
          <w:sz w:val="28"/>
          <w:szCs w:val="28"/>
          <w:lang w:val="uk-UA"/>
        </w:rPr>
        <w:t>відстеження результативності регуляторного акта –</w:t>
      </w:r>
    </w:p>
    <w:p w:rsidR="00FD5F07" w:rsidRPr="00197F05" w:rsidRDefault="00FD5F07" w:rsidP="00897B76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7F05">
        <w:rPr>
          <w:rFonts w:ascii="Times New Roman" w:hAnsi="Times New Roman"/>
          <w:b/>
          <w:sz w:val="28"/>
          <w:szCs w:val="28"/>
          <w:lang w:val="uk-UA"/>
        </w:rPr>
        <w:t xml:space="preserve">рішення Національної комісії з цінних паперів та фондового ринку </w:t>
      </w:r>
      <w:r w:rsidR="00B87D3F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B87D3F" w:rsidRPr="00B87D3F">
        <w:rPr>
          <w:rFonts w:ascii="Times New Roman" w:hAnsi="Times New Roman"/>
          <w:b/>
          <w:sz w:val="28"/>
          <w:szCs w:val="28"/>
          <w:lang w:val="uk-UA"/>
        </w:rPr>
        <w:t>07</w:t>
      </w:r>
      <w:r w:rsidR="00B87D3F">
        <w:rPr>
          <w:rFonts w:ascii="Times New Roman" w:hAnsi="Times New Roman"/>
          <w:b/>
          <w:sz w:val="28"/>
          <w:szCs w:val="28"/>
          <w:lang w:val="uk-UA"/>
        </w:rPr>
        <w:t>.</w:t>
      </w:r>
      <w:r w:rsidR="00B87D3F" w:rsidRPr="00B87D3F">
        <w:rPr>
          <w:rFonts w:ascii="Times New Roman" w:hAnsi="Times New Roman"/>
          <w:b/>
          <w:sz w:val="28"/>
          <w:szCs w:val="28"/>
          <w:lang w:val="uk-UA"/>
        </w:rPr>
        <w:t>10</w:t>
      </w:r>
      <w:r w:rsidR="00B87D3F">
        <w:rPr>
          <w:rFonts w:ascii="Times New Roman" w:hAnsi="Times New Roman"/>
          <w:b/>
          <w:sz w:val="28"/>
          <w:szCs w:val="28"/>
          <w:lang w:val="uk-UA"/>
        </w:rPr>
        <w:t xml:space="preserve">.2014 № </w:t>
      </w:r>
      <w:r w:rsidR="00B87D3F" w:rsidRPr="00B87D3F">
        <w:rPr>
          <w:rFonts w:ascii="Times New Roman" w:hAnsi="Times New Roman"/>
          <w:b/>
          <w:sz w:val="28"/>
          <w:szCs w:val="28"/>
          <w:lang w:val="uk-UA"/>
        </w:rPr>
        <w:t>1317</w:t>
      </w:r>
      <w:r w:rsidR="00897B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97F05">
        <w:rPr>
          <w:rFonts w:ascii="Times New Roman" w:hAnsi="Times New Roman"/>
          <w:b/>
          <w:sz w:val="28"/>
          <w:szCs w:val="28"/>
          <w:lang w:val="uk-UA"/>
        </w:rPr>
        <w:t>«</w:t>
      </w:r>
      <w:r w:rsidR="00B87D3F" w:rsidRPr="00B87D3F">
        <w:rPr>
          <w:rFonts w:ascii="Times New Roman" w:hAnsi="Times New Roman"/>
          <w:b/>
          <w:sz w:val="28"/>
          <w:szCs w:val="28"/>
          <w:lang w:val="uk-UA"/>
        </w:rPr>
        <w:t>Про внесення змін до Положення про порядок реєстрації змін до правил фондової біржі щодо запровадження в обіг  на фондовій біржі деривативів</w:t>
      </w:r>
      <w:r w:rsidRPr="00197F0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D5F07" w:rsidRPr="006D2B5A" w:rsidRDefault="00FD5F07" w:rsidP="00FD5F07">
      <w:pPr>
        <w:spacing w:line="360" w:lineRule="auto"/>
        <w:ind w:left="4140" w:right="-81"/>
        <w:rPr>
          <w:sz w:val="28"/>
          <w:szCs w:val="28"/>
          <w:lang w:val="uk-UA"/>
        </w:rPr>
      </w:pPr>
    </w:p>
    <w:tbl>
      <w:tblPr>
        <w:tblW w:w="104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66"/>
        <w:gridCol w:w="7096"/>
      </w:tblGrid>
      <w:tr w:rsidR="00FD5F07" w:rsidRPr="005F4CD2" w:rsidTr="005F4CD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Вид та назва регуляторного акта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F2670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Р</w:t>
            </w:r>
            <w:r w:rsidR="00FD5F07" w:rsidRPr="005F4CD2">
              <w:rPr>
                <w:sz w:val="28"/>
                <w:szCs w:val="28"/>
                <w:lang w:val="uk-UA"/>
              </w:rPr>
              <w:t>ішення Національної комісії з цінних паперів та фондового ринку</w:t>
            </w:r>
            <w:r w:rsidR="00CA389B" w:rsidRPr="005F4CD2">
              <w:rPr>
                <w:sz w:val="28"/>
                <w:szCs w:val="28"/>
                <w:lang w:val="uk-UA"/>
              </w:rPr>
              <w:t xml:space="preserve"> від 07.10.2014        № 1317</w:t>
            </w:r>
            <w:r w:rsidR="00FD5F07" w:rsidRPr="005F4CD2">
              <w:rPr>
                <w:sz w:val="28"/>
                <w:szCs w:val="28"/>
                <w:lang w:val="uk-UA"/>
              </w:rPr>
              <w:t xml:space="preserve"> «</w:t>
            </w:r>
            <w:r w:rsidR="00B87D3F" w:rsidRPr="005F4CD2">
              <w:rPr>
                <w:sz w:val="28"/>
                <w:szCs w:val="28"/>
                <w:lang w:val="uk-UA"/>
              </w:rPr>
              <w:t>Про внесення змін до Положення про порядок реєстрації змін до правил фондової біржі щодо запровадження в обіг  на фондовій біржі деривативів</w:t>
            </w:r>
            <w:r w:rsidR="00FD5F07" w:rsidRPr="005F4CD2">
              <w:rPr>
                <w:sz w:val="28"/>
                <w:szCs w:val="28"/>
                <w:lang w:val="uk-UA"/>
              </w:rPr>
              <w:t>»</w:t>
            </w:r>
          </w:p>
        </w:tc>
      </w:tr>
      <w:tr w:rsidR="00FD5F07" w:rsidRPr="005F4CD2" w:rsidTr="005F4CD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Назва виконавця заходів з  відстеження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Національна комісія з цінних паперів та фондового ринку</w:t>
            </w:r>
          </w:p>
        </w:tc>
      </w:tr>
      <w:tr w:rsidR="00FD5F07" w:rsidRPr="005F4CD2" w:rsidTr="005F4CD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Цілі прийняття акта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F2670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 w:eastAsia="uk-UA"/>
              </w:rPr>
              <w:t>Р</w:t>
            </w:r>
            <w:r w:rsidR="00FD5F07" w:rsidRPr="005F4CD2">
              <w:rPr>
                <w:sz w:val="28"/>
                <w:szCs w:val="28"/>
                <w:lang w:val="uk-UA" w:eastAsia="uk-UA"/>
              </w:rPr>
              <w:t xml:space="preserve">ішення </w:t>
            </w:r>
            <w:r w:rsidR="00FD5F07" w:rsidRPr="005F4CD2">
              <w:rPr>
                <w:sz w:val="28"/>
                <w:szCs w:val="28"/>
                <w:lang w:val="uk-UA"/>
              </w:rPr>
              <w:t>Національної комісії з цінних паперів та фондового ринку «</w:t>
            </w:r>
            <w:r w:rsidR="00B87D3F" w:rsidRPr="005F4CD2">
              <w:rPr>
                <w:sz w:val="28"/>
                <w:szCs w:val="28"/>
                <w:lang w:val="uk-UA"/>
              </w:rPr>
              <w:t>Про внесення змін до Положення про порядок реєстрації змін до правил фондової біржі щодо запровадження в обіг  на фондовій біржі деривативів</w:t>
            </w:r>
            <w:r w:rsidR="00FD5F07" w:rsidRPr="005F4CD2">
              <w:rPr>
                <w:sz w:val="28"/>
                <w:szCs w:val="28"/>
                <w:lang w:val="uk-UA"/>
              </w:rPr>
              <w:t>» розроблено з ціллю</w:t>
            </w:r>
            <w:r w:rsidRPr="005F4CD2">
              <w:rPr>
                <w:sz w:val="28"/>
                <w:szCs w:val="28"/>
                <w:lang w:val="uk-UA"/>
              </w:rPr>
              <w:t xml:space="preserve"> приведення</w:t>
            </w:r>
            <w:r w:rsidR="00FD5F07" w:rsidRPr="005F4CD2">
              <w:rPr>
                <w:sz w:val="28"/>
                <w:szCs w:val="28"/>
                <w:lang w:val="uk-UA"/>
              </w:rPr>
              <w:t xml:space="preserve"> у відповідність до діючого законодавства України, зокрема до Закону України «</w:t>
            </w:r>
            <w:r w:rsidRPr="005F4CD2">
              <w:rPr>
                <w:sz w:val="28"/>
                <w:szCs w:val="28"/>
                <w:lang w:val="uk-UA"/>
              </w:rPr>
              <w:t>Про внесення змін до деяких законодавчих актів України щодо спрощення порядку відкриття бізнесу</w:t>
            </w:r>
            <w:r w:rsidR="00FD5F07" w:rsidRPr="005F4CD2">
              <w:rPr>
                <w:sz w:val="28"/>
                <w:szCs w:val="28"/>
                <w:lang w:val="uk-UA"/>
              </w:rPr>
              <w:t xml:space="preserve">» </w:t>
            </w:r>
            <w:r w:rsidRPr="005F4CD2">
              <w:rPr>
                <w:sz w:val="28"/>
                <w:szCs w:val="28"/>
                <w:lang w:val="uk-UA"/>
              </w:rPr>
              <w:t>від 15.04.2014 № 1206-VII,</w:t>
            </w:r>
            <w:r w:rsidRPr="005F4CD2">
              <w:rPr>
                <w:b/>
                <w:color w:val="0000FF"/>
                <w:sz w:val="28"/>
                <w:szCs w:val="28"/>
                <w:lang w:val="uk-UA"/>
              </w:rPr>
              <w:t xml:space="preserve"> </w:t>
            </w:r>
            <w:r w:rsidRPr="005F4CD2">
              <w:rPr>
                <w:sz w:val="28"/>
                <w:szCs w:val="28"/>
                <w:lang w:val="uk-UA"/>
              </w:rPr>
              <w:t>яким вносяться зміни до низки законодавчих актів щодо спрощення порядку відкриття бізнесу, зокрема добровільність використання печаток суб'єктами господарювання приватного права</w:t>
            </w:r>
          </w:p>
        </w:tc>
      </w:tr>
      <w:tr w:rsidR="00FD5F07" w:rsidRPr="005F4CD2" w:rsidTr="005F4CD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Строк виконання заходів з відстеження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CF4A14" w:rsidP="005F4CD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5F4CD2" w:rsidRPr="005F4CD2">
              <w:rPr>
                <w:sz w:val="28"/>
                <w:szCs w:val="28"/>
                <w:lang w:val="uk-UA"/>
              </w:rPr>
              <w:t>.11</w:t>
            </w:r>
            <w:r w:rsidR="00CA389B" w:rsidRPr="005F4CD2">
              <w:rPr>
                <w:sz w:val="28"/>
                <w:szCs w:val="28"/>
                <w:lang w:val="uk-UA"/>
              </w:rPr>
              <w:t>.2018</w:t>
            </w:r>
            <w:r w:rsidR="00222B3A" w:rsidRPr="005F4CD2">
              <w:rPr>
                <w:sz w:val="28"/>
                <w:szCs w:val="28"/>
                <w:lang w:val="uk-UA"/>
              </w:rPr>
              <w:t>-</w:t>
            </w:r>
            <w:r w:rsidR="005F4CD2" w:rsidRPr="005F4CD2">
              <w:rPr>
                <w:sz w:val="28"/>
                <w:szCs w:val="28"/>
                <w:lang w:val="en-US"/>
              </w:rPr>
              <w:t>04</w:t>
            </w:r>
            <w:r w:rsidR="005F4CD2" w:rsidRPr="005F4CD2">
              <w:rPr>
                <w:sz w:val="28"/>
                <w:szCs w:val="28"/>
                <w:lang w:val="uk-UA"/>
              </w:rPr>
              <w:t>.12</w:t>
            </w:r>
            <w:r w:rsidR="00ED18EA" w:rsidRPr="005F4CD2">
              <w:rPr>
                <w:sz w:val="28"/>
                <w:szCs w:val="28"/>
                <w:lang w:val="uk-UA"/>
              </w:rPr>
              <w:t>.201</w:t>
            </w:r>
            <w:r w:rsidR="00CA389B" w:rsidRPr="005F4CD2">
              <w:rPr>
                <w:sz w:val="28"/>
                <w:szCs w:val="28"/>
                <w:lang w:val="uk-UA"/>
              </w:rPr>
              <w:t>8</w:t>
            </w:r>
          </w:p>
        </w:tc>
      </w:tr>
      <w:tr w:rsidR="00FD5F07" w:rsidRPr="005F4CD2" w:rsidTr="005F4CD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Тип відстеження (базове, повторне або періодичне)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CA389B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Періодичне</w:t>
            </w:r>
          </w:p>
        </w:tc>
      </w:tr>
      <w:tr w:rsidR="00FD5F07" w:rsidRPr="005F4CD2" w:rsidTr="005F4CD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pStyle w:val="a5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Статистичний та соціологічни</w:t>
            </w:r>
            <w:r w:rsidR="00897B76" w:rsidRPr="005F4CD2">
              <w:rPr>
                <w:sz w:val="28"/>
                <w:szCs w:val="28"/>
                <w:lang w:val="uk-UA"/>
              </w:rPr>
              <w:t xml:space="preserve">й </w:t>
            </w:r>
          </w:p>
        </w:tc>
      </w:tr>
      <w:tr w:rsidR="00FD5F07" w:rsidRPr="005F4CD2" w:rsidTr="005F4CD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 xml:space="preserve">Дані та припущення, на основі яких відстежувалася результативність, а також способи одержання даних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ind w:left="74"/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 xml:space="preserve"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та кількості </w:t>
            </w:r>
            <w:r w:rsidRPr="005F4CD2">
              <w:rPr>
                <w:color w:val="000000"/>
                <w:sz w:val="28"/>
                <w:szCs w:val="28"/>
                <w:lang w:val="uk-UA"/>
              </w:rPr>
              <w:t>фондових бірж</w:t>
            </w:r>
            <w:r w:rsidRPr="005F4CD2">
              <w:rPr>
                <w:color w:val="800000"/>
                <w:sz w:val="28"/>
                <w:szCs w:val="28"/>
                <w:lang w:val="uk-UA"/>
              </w:rPr>
              <w:t xml:space="preserve">, </w:t>
            </w:r>
            <w:r w:rsidRPr="005F4CD2">
              <w:rPr>
                <w:sz w:val="28"/>
                <w:szCs w:val="28"/>
                <w:lang w:val="uk-UA"/>
              </w:rPr>
              <w:t>на які поширюватиметься дія акта.</w:t>
            </w:r>
          </w:p>
          <w:p w:rsidR="00FD5F07" w:rsidRPr="005F4CD2" w:rsidRDefault="00FD5F07" w:rsidP="005F4CD2">
            <w:pPr>
              <w:ind w:left="74"/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Значення інших показників результативності були отримані шляхом проведення соціологічного опитування методом обробки зведених даних щодо кількості скарг та пропозицій від фондових бірж та професійних учасників фондового ринку</w:t>
            </w:r>
          </w:p>
        </w:tc>
      </w:tr>
      <w:tr w:rsidR="00FD5F07" w:rsidRPr="005F4CD2" w:rsidTr="005F4CD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Кількісні та якісні значення показників результативності акта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C33" w:rsidRPr="00E03C33" w:rsidRDefault="00E03C33" w:rsidP="00E03C3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03C33">
              <w:rPr>
                <w:bCs/>
                <w:color w:val="000000"/>
                <w:sz w:val="28"/>
                <w:szCs w:val="28"/>
                <w:lang w:val="uk-UA"/>
              </w:rPr>
              <w:t xml:space="preserve">Показники </w:t>
            </w:r>
            <w:r w:rsidRPr="00E03C33">
              <w:rPr>
                <w:color w:val="000000"/>
                <w:sz w:val="28"/>
                <w:szCs w:val="28"/>
                <w:lang w:val="uk-UA"/>
              </w:rPr>
              <w:t>результативності регуляторного акта:</w:t>
            </w:r>
          </w:p>
          <w:tbl>
            <w:tblPr>
              <w:tblW w:w="6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1836"/>
              <w:gridCol w:w="1563"/>
              <w:gridCol w:w="1585"/>
            </w:tblGrid>
            <w:tr w:rsidR="00E03C33" w:rsidTr="00E03C33">
              <w:tc>
                <w:tcPr>
                  <w:tcW w:w="1886" w:type="dxa"/>
                  <w:shd w:val="clear" w:color="auto" w:fill="auto"/>
                </w:tcPr>
                <w:p w:rsidR="00E03C33" w:rsidRPr="00310A63" w:rsidRDefault="00E03C33" w:rsidP="00E03C33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836" w:type="dxa"/>
                  <w:shd w:val="clear" w:color="auto" w:fill="auto"/>
                </w:tcPr>
                <w:p w:rsidR="00E03C33" w:rsidRDefault="00E03C33" w:rsidP="00E03C33">
                  <w:pPr>
                    <w:jc w:val="center"/>
                  </w:pPr>
                  <w:r>
                    <w:rPr>
                      <w:lang w:val="en-US"/>
                    </w:rPr>
                    <w:t>2014</w:t>
                  </w:r>
                </w:p>
                <w:p w:rsidR="00E03C33" w:rsidRPr="001302FA" w:rsidRDefault="00E03C33" w:rsidP="00E03C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Базове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E03C33" w:rsidRPr="00B731A9" w:rsidRDefault="00E03C33" w:rsidP="00E03C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2015р.</w:t>
                  </w:r>
                </w:p>
                <w:p w:rsidR="00E03C33" w:rsidRPr="00310A63" w:rsidRDefault="00E03C33" w:rsidP="00E03C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Повторне</w:t>
                  </w:r>
                </w:p>
              </w:tc>
              <w:tc>
                <w:tcPr>
                  <w:tcW w:w="1585" w:type="dxa"/>
                </w:tcPr>
                <w:p w:rsidR="00E03C33" w:rsidRDefault="00E03C33" w:rsidP="00E03C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2018р</w:t>
                  </w:r>
                </w:p>
                <w:p w:rsidR="00E03C33" w:rsidRDefault="00BE598D" w:rsidP="00E03C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</w:t>
                  </w:r>
                  <w:r w:rsidR="00E03C33">
                    <w:rPr>
                      <w:lang w:val="uk-UA"/>
                    </w:rPr>
                    <w:t>еріодичне</w:t>
                  </w:r>
                </w:p>
              </w:tc>
            </w:tr>
            <w:tr w:rsidR="00E03C33" w:rsidTr="00E03C33">
              <w:tc>
                <w:tcPr>
                  <w:tcW w:w="1886" w:type="dxa"/>
                  <w:shd w:val="clear" w:color="auto" w:fill="auto"/>
                </w:tcPr>
                <w:p w:rsidR="00E03C33" w:rsidRPr="000606A3" w:rsidRDefault="00E03C33" w:rsidP="00E03C33">
                  <w:r w:rsidRPr="00310A63">
                    <w:rPr>
                      <w:bCs/>
                      <w:lang w:val="uk-UA"/>
                    </w:rPr>
                    <w:t>1. Р</w:t>
                  </w:r>
                  <w:r w:rsidRPr="00310A63">
                    <w:rPr>
                      <w:lang w:val="uk-UA"/>
                    </w:rPr>
                    <w:t xml:space="preserve">озмір надходжень до державного та місцевих бюджетів і державних цільових фондів, пов’язаних з дією акта  </w:t>
                  </w:r>
                </w:p>
              </w:tc>
              <w:tc>
                <w:tcPr>
                  <w:tcW w:w="1836" w:type="dxa"/>
                  <w:shd w:val="clear" w:color="auto" w:fill="auto"/>
                </w:tcPr>
                <w:p w:rsidR="00E03C33" w:rsidRDefault="00E03C33" w:rsidP="00E03C33">
                  <w:pPr>
                    <w:jc w:val="center"/>
                  </w:pPr>
                  <w:r>
                    <w:t>Не змінився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E03C33" w:rsidRDefault="00E03C33" w:rsidP="00E03C33">
                  <w:pPr>
                    <w:jc w:val="center"/>
                  </w:pPr>
                  <w:r>
                    <w:t>Не змінився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E03C33" w:rsidRDefault="00E03C33" w:rsidP="00E03C33">
                  <w:pPr>
                    <w:jc w:val="center"/>
                  </w:pPr>
                  <w:r>
                    <w:t>Не змінився</w:t>
                  </w:r>
                </w:p>
              </w:tc>
            </w:tr>
            <w:tr w:rsidR="00E03C33" w:rsidTr="00E03C33">
              <w:tc>
                <w:tcPr>
                  <w:tcW w:w="1886" w:type="dxa"/>
                  <w:shd w:val="clear" w:color="auto" w:fill="auto"/>
                </w:tcPr>
                <w:p w:rsidR="00E03C33" w:rsidRPr="000606A3" w:rsidRDefault="00E03C33" w:rsidP="00E03C33">
                  <w:r>
                    <w:rPr>
                      <w:lang w:val="uk-UA"/>
                    </w:rPr>
                    <w:t xml:space="preserve">2. </w:t>
                  </w:r>
                  <w:r w:rsidRPr="00310A63">
                    <w:rPr>
                      <w:lang w:val="uk-UA"/>
                    </w:rPr>
                    <w:t>Кількість суб'єктів господарювання та/або фізичних осіб, на яких поширюватиметься дія акта - дія акту поширюється на фондові біржі, які здійснюють діяльність з організації торгівлі на фондовому ринку згідно ліценції, виданої Національною комісією з цінних паперів та фондового ринку</w:t>
                  </w:r>
                </w:p>
              </w:tc>
              <w:tc>
                <w:tcPr>
                  <w:tcW w:w="1836" w:type="dxa"/>
                  <w:shd w:val="clear" w:color="auto" w:fill="auto"/>
                </w:tcPr>
                <w:p w:rsidR="00E03C33" w:rsidRPr="00E03C33" w:rsidRDefault="00E03C33" w:rsidP="00E03C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E03C33" w:rsidRPr="00174114" w:rsidRDefault="00E03C33" w:rsidP="00E03C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E03C33" w:rsidRPr="00174114" w:rsidRDefault="00E03C33" w:rsidP="00E03C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</w:tr>
            <w:tr w:rsidR="00E03C33" w:rsidTr="00E03C33">
              <w:tc>
                <w:tcPr>
                  <w:tcW w:w="1886" w:type="dxa"/>
                  <w:shd w:val="clear" w:color="auto" w:fill="auto"/>
                </w:tcPr>
                <w:p w:rsidR="00E03C33" w:rsidRPr="000606A3" w:rsidRDefault="00E03C33" w:rsidP="00E03C33">
                  <w:r>
                    <w:rPr>
                      <w:lang w:val="uk-UA"/>
                    </w:rPr>
                    <w:t xml:space="preserve">3. </w:t>
                  </w:r>
                  <w:r w:rsidRPr="003128F8">
                    <w:rPr>
                      <w:lang w:val="uk-UA"/>
                    </w:rPr>
                    <w:t>Розмір коштів і час, що витрачатимуться суб'єктами господарювання та/або фізичними особами, пов'язаними з виконанням вимог регуляторного акта</w:t>
                  </w:r>
                </w:p>
              </w:tc>
              <w:tc>
                <w:tcPr>
                  <w:tcW w:w="1836" w:type="dxa"/>
                  <w:shd w:val="clear" w:color="auto" w:fill="auto"/>
                </w:tcPr>
                <w:p w:rsidR="00E03C33" w:rsidRDefault="00E03C33" w:rsidP="00E03C33">
                  <w:pPr>
                    <w:jc w:val="center"/>
                  </w:pPr>
                  <w:r>
                    <w:t>Не збільшився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E03C33" w:rsidRDefault="00E03C33" w:rsidP="00E03C33">
                  <w:pPr>
                    <w:jc w:val="center"/>
                  </w:pPr>
                  <w:r>
                    <w:t>Не збільшився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E03C33" w:rsidRDefault="00E03C33" w:rsidP="00E03C33">
                  <w:r>
                    <w:t>Не збільшився</w:t>
                  </w:r>
                </w:p>
              </w:tc>
            </w:tr>
            <w:tr w:rsidR="00E03C33" w:rsidTr="00E03C33">
              <w:tc>
                <w:tcPr>
                  <w:tcW w:w="1886" w:type="dxa"/>
                  <w:shd w:val="clear" w:color="auto" w:fill="auto"/>
                </w:tcPr>
                <w:p w:rsidR="00E03C33" w:rsidRPr="000606A3" w:rsidRDefault="00E03C33" w:rsidP="00E03C33">
                  <w:r>
                    <w:rPr>
                      <w:lang w:val="uk-UA"/>
                    </w:rPr>
                    <w:t xml:space="preserve">4. </w:t>
                  </w:r>
                  <w:r w:rsidRPr="003128F8">
                    <w:rPr>
                      <w:lang w:val="uk-UA"/>
                    </w:rPr>
                    <w:t>Рівень поінформованості суб'єктів господарювання та/або фізичних осіб з основних положень акта</w:t>
                  </w:r>
                </w:p>
              </w:tc>
              <w:tc>
                <w:tcPr>
                  <w:tcW w:w="1836" w:type="dxa"/>
                  <w:shd w:val="clear" w:color="auto" w:fill="auto"/>
                </w:tcPr>
                <w:p w:rsidR="00E03C33" w:rsidRPr="00EC52C4" w:rsidRDefault="00E03C33" w:rsidP="00E03C33">
                  <w:pPr>
                    <w:jc w:val="center"/>
                    <w:rPr>
                      <w:lang w:val="uk-UA"/>
                    </w:rPr>
                  </w:pPr>
                  <w:r w:rsidRPr="00EC52C4">
                    <w:rPr>
                      <w:lang w:val="uk-UA"/>
                    </w:rPr>
                    <w:t>Середній</w:t>
                  </w:r>
                </w:p>
              </w:tc>
              <w:tc>
                <w:tcPr>
                  <w:tcW w:w="1563" w:type="dxa"/>
                  <w:shd w:val="clear" w:color="auto" w:fill="auto"/>
                </w:tcPr>
                <w:p w:rsidR="00E03C33" w:rsidRPr="00EC52C4" w:rsidRDefault="00E03C33" w:rsidP="00E03C33">
                  <w:pPr>
                    <w:jc w:val="center"/>
                    <w:rPr>
                      <w:lang w:val="uk-UA"/>
                    </w:rPr>
                  </w:pPr>
                  <w:r w:rsidRPr="00EC52C4">
                    <w:rPr>
                      <w:lang w:val="uk-UA"/>
                    </w:rPr>
                    <w:t>Середній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E03C33" w:rsidRPr="00EC52C4" w:rsidRDefault="00E03C33" w:rsidP="00E03C33">
                  <w:pPr>
                    <w:jc w:val="center"/>
                    <w:rPr>
                      <w:lang w:val="uk-UA"/>
                    </w:rPr>
                  </w:pPr>
                  <w:r w:rsidRPr="00EC52C4">
                    <w:rPr>
                      <w:lang w:val="uk-UA"/>
                    </w:rPr>
                    <w:t>Середній</w:t>
                  </w:r>
                </w:p>
              </w:tc>
            </w:tr>
          </w:tbl>
          <w:p w:rsidR="00A11F41" w:rsidRPr="005F4CD2" w:rsidRDefault="00A11F41" w:rsidP="005F4CD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D5F07" w:rsidRPr="005F4CD2" w:rsidTr="005F4CD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07" w:rsidRPr="005F4CD2" w:rsidRDefault="00FD5F07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Оцінка результатів реалізації регуляторного акта та ступеня досягнення визначених цілей</w:t>
            </w:r>
          </w:p>
          <w:p w:rsidR="00FD5F07" w:rsidRPr="005F4CD2" w:rsidRDefault="00FD5F07" w:rsidP="005F4CD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D1" w:rsidRPr="005F4CD2" w:rsidRDefault="008703D1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Регуляторним актом врегульовано питання добровільності використання печаток, що спростило порядок відкриття бізнесу.</w:t>
            </w:r>
          </w:p>
          <w:p w:rsidR="00FD5F07" w:rsidRPr="005F4CD2" w:rsidRDefault="00FD5F07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Таким чином, неврегульованих та проблемних питань не виявлено.</w:t>
            </w:r>
          </w:p>
          <w:p w:rsidR="00FD5F07" w:rsidRPr="005F4CD2" w:rsidRDefault="00FD5F07" w:rsidP="005F4CD2">
            <w:pPr>
              <w:jc w:val="both"/>
              <w:rPr>
                <w:sz w:val="28"/>
                <w:szCs w:val="28"/>
                <w:lang w:val="uk-UA"/>
              </w:rPr>
            </w:pPr>
            <w:r w:rsidRPr="005F4CD2">
              <w:rPr>
                <w:sz w:val="28"/>
                <w:szCs w:val="28"/>
                <w:lang w:val="uk-UA"/>
              </w:rPr>
              <w:t>Отже, цілі державного регулювання досягнуто повністю.</w:t>
            </w:r>
          </w:p>
        </w:tc>
      </w:tr>
    </w:tbl>
    <w:p w:rsidR="00FD5F07" w:rsidRPr="006D2B5A" w:rsidRDefault="00FD5F07" w:rsidP="00FD5F07">
      <w:pPr>
        <w:jc w:val="both"/>
        <w:rPr>
          <w:b/>
          <w:sz w:val="28"/>
          <w:szCs w:val="28"/>
          <w:lang w:val="uk-UA"/>
        </w:rPr>
      </w:pPr>
    </w:p>
    <w:p w:rsidR="00FD5F07" w:rsidRDefault="00FD5F07" w:rsidP="00FD5F07">
      <w:pPr>
        <w:ind w:firstLine="708"/>
        <w:rPr>
          <w:b/>
          <w:sz w:val="28"/>
          <w:szCs w:val="28"/>
          <w:lang w:val="uk-UA"/>
        </w:rPr>
      </w:pPr>
    </w:p>
    <w:p w:rsidR="00FD5F07" w:rsidRPr="006D2B5A" w:rsidRDefault="00FD5F07" w:rsidP="00FD5F07">
      <w:pPr>
        <w:ind w:firstLine="708"/>
        <w:rPr>
          <w:b/>
          <w:sz w:val="28"/>
          <w:szCs w:val="28"/>
          <w:lang w:val="uk-UA"/>
        </w:rPr>
      </w:pPr>
    </w:p>
    <w:p w:rsidR="00FD5F07" w:rsidRPr="006D2B5A" w:rsidRDefault="00FD5F07" w:rsidP="00FD5F07">
      <w:pPr>
        <w:ind w:firstLine="708"/>
        <w:rPr>
          <w:b/>
          <w:sz w:val="28"/>
          <w:szCs w:val="28"/>
          <w:lang w:val="uk-UA"/>
        </w:rPr>
      </w:pPr>
    </w:p>
    <w:p w:rsidR="00FD5F07" w:rsidRPr="006D2B5A" w:rsidRDefault="00FD5F07" w:rsidP="00FD5F07">
      <w:pPr>
        <w:ind w:firstLine="708"/>
        <w:rPr>
          <w:b/>
          <w:sz w:val="28"/>
          <w:szCs w:val="28"/>
          <w:lang w:val="uk-UA"/>
        </w:rPr>
      </w:pPr>
      <w:r w:rsidRPr="006D2B5A">
        <w:rPr>
          <w:b/>
          <w:sz w:val="28"/>
          <w:szCs w:val="28"/>
          <w:lang w:val="uk-UA"/>
        </w:rPr>
        <w:t>Голов</w:t>
      </w:r>
      <w:r w:rsidR="00566293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Комісії</w:t>
      </w:r>
      <w:r>
        <w:rPr>
          <w:b/>
          <w:sz w:val="28"/>
          <w:szCs w:val="28"/>
          <w:lang w:val="uk-UA"/>
        </w:rPr>
        <w:tab/>
      </w:r>
      <w:r w:rsidR="00566293">
        <w:rPr>
          <w:b/>
          <w:sz w:val="28"/>
          <w:szCs w:val="28"/>
          <w:lang w:val="uk-UA"/>
        </w:rPr>
        <w:t xml:space="preserve">     </w:t>
      </w:r>
      <w:r w:rsidR="00897B76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897B76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ab/>
        <w:t xml:space="preserve"> </w:t>
      </w:r>
      <w:r w:rsidR="00ED18EA">
        <w:rPr>
          <w:b/>
          <w:sz w:val="28"/>
          <w:szCs w:val="28"/>
          <w:lang w:val="uk-UA"/>
        </w:rPr>
        <w:t>Т. Хромаєв</w:t>
      </w:r>
      <w:r w:rsidR="00897B7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FD5F07" w:rsidRPr="006D2B5A" w:rsidRDefault="00FD5F07" w:rsidP="00FD5F07">
      <w:pPr>
        <w:rPr>
          <w:lang w:val="uk-UA"/>
        </w:rPr>
      </w:pPr>
    </w:p>
    <w:p w:rsidR="00FD5F07" w:rsidRPr="00A64F86" w:rsidRDefault="00FD5F07" w:rsidP="00FD5F07">
      <w:pPr>
        <w:jc w:val="both"/>
        <w:rPr>
          <w:sz w:val="28"/>
          <w:szCs w:val="28"/>
        </w:rPr>
      </w:pPr>
    </w:p>
    <w:p w:rsidR="004E56F7" w:rsidRPr="00FD5F07" w:rsidRDefault="004E56F7" w:rsidP="00FD5F07">
      <w:pPr>
        <w:jc w:val="both"/>
        <w:rPr>
          <w:sz w:val="28"/>
          <w:szCs w:val="28"/>
        </w:rPr>
      </w:pPr>
    </w:p>
    <w:sectPr w:rsidR="004E56F7" w:rsidRPr="00FD5F07" w:rsidSect="00FD5F07">
      <w:pgSz w:w="11906" w:h="16838"/>
      <w:pgMar w:top="360" w:right="1134" w:bottom="89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F07"/>
    <w:rsid w:val="00096692"/>
    <w:rsid w:val="00222B3A"/>
    <w:rsid w:val="004E56F7"/>
    <w:rsid w:val="00566293"/>
    <w:rsid w:val="005F4CD2"/>
    <w:rsid w:val="008703D1"/>
    <w:rsid w:val="00897B76"/>
    <w:rsid w:val="008E3C23"/>
    <w:rsid w:val="00A11F41"/>
    <w:rsid w:val="00A83335"/>
    <w:rsid w:val="00A928ED"/>
    <w:rsid w:val="00B87D3F"/>
    <w:rsid w:val="00BE598D"/>
    <w:rsid w:val="00CA389B"/>
    <w:rsid w:val="00CF4A14"/>
    <w:rsid w:val="00E03C33"/>
    <w:rsid w:val="00E454BD"/>
    <w:rsid w:val="00ED18EA"/>
    <w:rsid w:val="00FD5F07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5157-D796-44F1-B8D3-8E1CD967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07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5F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D5F0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FD5F07"/>
    <w:pPr>
      <w:spacing w:after="120"/>
    </w:pPr>
    <w:rPr>
      <w:sz w:val="24"/>
    </w:rPr>
  </w:style>
  <w:style w:type="paragraph" w:styleId="a6">
    <w:name w:val="Body Text Indent"/>
    <w:basedOn w:val="a"/>
    <w:rsid w:val="00FD5F07"/>
    <w:pPr>
      <w:spacing w:after="120"/>
      <w:ind w:left="283"/>
    </w:pPr>
  </w:style>
  <w:style w:type="paragraph" w:styleId="2">
    <w:name w:val="Body Text Indent 2"/>
    <w:basedOn w:val="a"/>
    <w:rsid w:val="00FD5F07"/>
    <w:pPr>
      <w:spacing w:after="120" w:line="480" w:lineRule="auto"/>
      <w:ind w:left="283"/>
    </w:pPr>
  </w:style>
  <w:style w:type="character" w:customStyle="1" w:styleId="spelle">
    <w:name w:val="spelle"/>
    <w:basedOn w:val="a0"/>
    <w:rsid w:val="00FD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 </vt:lpstr>
      <vt:lpstr>ЗВІТ </vt:lpstr>
    </vt:vector>
  </TitlesOfParts>
  <Company>SSMSC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shapoval</dc:creator>
  <cp:keywords/>
  <dc:description/>
  <cp:lastModifiedBy>Руслан Кисляк</cp:lastModifiedBy>
  <cp:revision>2</cp:revision>
  <cp:lastPrinted>2014-11-11T08:34:00Z</cp:lastPrinted>
  <dcterms:created xsi:type="dcterms:W3CDTF">2018-12-05T13:57:00Z</dcterms:created>
  <dcterms:modified xsi:type="dcterms:W3CDTF">2018-12-05T13:57:00Z</dcterms:modified>
</cp:coreProperties>
</file>