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E6" w:rsidRDefault="00723CE6" w:rsidP="00723CE6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  <w:bookmarkStart w:id="0" w:name="_GoBack"/>
    </w:p>
    <w:p w:rsidR="00723CE6" w:rsidRDefault="00723CE6" w:rsidP="00723CE6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</w:p>
    <w:p w:rsidR="00723CE6" w:rsidRDefault="00723CE6" w:rsidP="00723CE6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</w:p>
    <w:p w:rsidR="00723CE6" w:rsidRPr="00725690" w:rsidRDefault="00723CE6" w:rsidP="00723CE6">
      <w:pPr>
        <w:keepNext/>
        <w:tabs>
          <w:tab w:val="left" w:pos="0"/>
        </w:tabs>
        <w:spacing w:line="288" w:lineRule="auto"/>
        <w:jc w:val="center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E6" w:rsidRPr="00725690" w:rsidRDefault="00723CE6" w:rsidP="00723CE6">
      <w:pPr>
        <w:keepNext/>
        <w:tabs>
          <w:tab w:val="left" w:pos="0"/>
        </w:tabs>
        <w:spacing w:line="288" w:lineRule="auto"/>
        <w:jc w:val="center"/>
        <w:rPr>
          <w:sz w:val="28"/>
          <w:lang w:val="uk-UA"/>
        </w:rPr>
      </w:pPr>
      <w:r w:rsidRPr="00725690">
        <w:rPr>
          <w:lang w:val="uk-UA"/>
        </w:rPr>
        <w:tab/>
      </w:r>
      <w:r w:rsidRPr="00725690">
        <w:rPr>
          <w:lang w:val="uk-UA"/>
        </w:rPr>
        <w:tab/>
      </w:r>
      <w:r w:rsidRPr="00725690">
        <w:rPr>
          <w:lang w:val="uk-UA"/>
        </w:rPr>
        <w:tab/>
      </w:r>
      <w:r w:rsidRPr="00725690">
        <w:rPr>
          <w:lang w:val="uk-UA"/>
        </w:rPr>
        <w:tab/>
      </w:r>
      <w:r w:rsidRPr="00725690">
        <w:rPr>
          <w:lang w:val="uk-UA"/>
        </w:rPr>
        <w:tab/>
      </w:r>
      <w:r w:rsidRPr="00725690">
        <w:rPr>
          <w:lang w:val="uk-UA"/>
        </w:rPr>
        <w:tab/>
      </w:r>
      <w:r w:rsidRPr="00725690">
        <w:rPr>
          <w:lang w:val="uk-UA"/>
        </w:rPr>
        <w:tab/>
        <w:t xml:space="preserve">            </w:t>
      </w:r>
      <w:r w:rsidRPr="00725690">
        <w:rPr>
          <w:lang w:val="uk-UA"/>
        </w:rPr>
        <w:tab/>
      </w:r>
      <w:r w:rsidRPr="00725690">
        <w:rPr>
          <w:lang w:val="uk-UA"/>
        </w:rPr>
        <w:tab/>
      </w:r>
    </w:p>
    <w:p w:rsidR="00723CE6" w:rsidRPr="00725690" w:rsidRDefault="00723CE6" w:rsidP="00723CE6">
      <w:pPr>
        <w:keepNext/>
        <w:spacing w:line="288" w:lineRule="auto"/>
        <w:jc w:val="center"/>
        <w:rPr>
          <w:sz w:val="28"/>
          <w:lang w:val="uk-UA"/>
        </w:rPr>
      </w:pPr>
      <w:r w:rsidRPr="00725690">
        <w:rPr>
          <w:sz w:val="28"/>
          <w:lang w:val="uk-UA"/>
        </w:rPr>
        <w:t>НАЦІОНАЛЬНА КОМІСІЯ З ЦІННИХ ПАПЕРІВ</w:t>
      </w:r>
    </w:p>
    <w:p w:rsidR="00723CE6" w:rsidRPr="00725690" w:rsidRDefault="00723CE6" w:rsidP="00723CE6">
      <w:pPr>
        <w:pStyle w:val="5"/>
        <w:spacing w:line="288" w:lineRule="auto"/>
        <w:rPr>
          <w:b w:val="0"/>
        </w:rPr>
      </w:pPr>
      <w:r w:rsidRPr="00725690">
        <w:rPr>
          <w:b w:val="0"/>
        </w:rPr>
        <w:t xml:space="preserve"> ТА ФОНДОВОГО РИНКУ</w:t>
      </w:r>
    </w:p>
    <w:p w:rsidR="00723CE6" w:rsidRPr="00725690" w:rsidRDefault="00723CE6" w:rsidP="00723CE6">
      <w:pPr>
        <w:pStyle w:val="1"/>
        <w:widowControl/>
        <w:spacing w:line="288" w:lineRule="auto"/>
        <w:rPr>
          <w:b w:val="0"/>
          <w:szCs w:val="24"/>
        </w:rPr>
      </w:pPr>
    </w:p>
    <w:p w:rsidR="00723CE6" w:rsidRPr="00725690" w:rsidRDefault="00723CE6" w:rsidP="00723CE6">
      <w:pPr>
        <w:pStyle w:val="1"/>
        <w:widowControl/>
        <w:spacing w:line="288" w:lineRule="auto"/>
        <w:rPr>
          <w:b w:val="0"/>
          <w:sz w:val="28"/>
        </w:rPr>
      </w:pPr>
      <w:r w:rsidRPr="00725690">
        <w:rPr>
          <w:b w:val="0"/>
          <w:sz w:val="28"/>
        </w:rPr>
        <w:t xml:space="preserve">Р І Ш Е Н </w:t>
      </w:r>
      <w:proofErr w:type="spellStart"/>
      <w:r w:rsidRPr="00725690">
        <w:rPr>
          <w:b w:val="0"/>
          <w:sz w:val="28"/>
        </w:rPr>
        <w:t>Н</w:t>
      </w:r>
      <w:proofErr w:type="spellEnd"/>
      <w:r w:rsidRPr="00725690">
        <w:rPr>
          <w:b w:val="0"/>
          <w:sz w:val="28"/>
        </w:rPr>
        <w:t xml:space="preserve"> Я</w:t>
      </w:r>
    </w:p>
    <w:p w:rsidR="00723CE6" w:rsidRPr="00725690" w:rsidRDefault="00723CE6" w:rsidP="00723CE6">
      <w:pPr>
        <w:keepNext/>
        <w:spacing w:line="288" w:lineRule="auto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pStyle w:val="1"/>
        <w:widowControl/>
        <w:spacing w:line="288" w:lineRule="auto"/>
        <w:jc w:val="left"/>
        <w:rPr>
          <w:b w:val="0"/>
          <w:sz w:val="28"/>
          <w:szCs w:val="28"/>
        </w:rPr>
      </w:pPr>
      <w:r w:rsidRPr="00725690">
        <w:rPr>
          <w:b w:val="0"/>
          <w:sz w:val="28"/>
          <w:szCs w:val="28"/>
        </w:rPr>
        <w:t>___________________                             м. Київ                                       № _______</w:t>
      </w:r>
    </w:p>
    <w:p w:rsidR="00723CE6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84"/>
      </w:tblGrid>
      <w:tr w:rsidR="00723CE6" w:rsidRPr="0000381D" w:rsidTr="00CA1ACB">
        <w:tc>
          <w:tcPr>
            <w:tcW w:w="4983" w:type="dxa"/>
          </w:tcPr>
          <w:p w:rsidR="00723CE6" w:rsidRDefault="00723CE6" w:rsidP="00CA1ACB">
            <w:pPr>
              <w:tabs>
                <w:tab w:val="left" w:pos="851"/>
              </w:tabs>
              <w:spacing w:line="276" w:lineRule="auto"/>
              <w:ind w:firstLine="851"/>
              <w:jc w:val="both"/>
              <w:rPr>
                <w:sz w:val="28"/>
                <w:szCs w:val="28"/>
                <w:lang w:val="uk-UA" w:eastAsia="uk-UA"/>
              </w:rPr>
            </w:pPr>
            <w:r w:rsidRPr="00725690">
              <w:rPr>
                <w:sz w:val="28"/>
                <w:szCs w:val="28"/>
                <w:lang w:val="uk-UA" w:eastAsia="uk-UA"/>
              </w:rPr>
              <w:t xml:space="preserve">Про внесення змін до </w:t>
            </w:r>
            <w:r>
              <w:rPr>
                <w:sz w:val="28"/>
                <w:szCs w:val="28"/>
                <w:lang w:val="uk-UA" w:eastAsia="uk-UA"/>
              </w:rPr>
              <w:t xml:space="preserve">деяких нормативних актів </w:t>
            </w:r>
            <w:r w:rsidRPr="00725690">
              <w:rPr>
                <w:sz w:val="28"/>
                <w:szCs w:val="28"/>
                <w:lang w:val="uk-UA" w:eastAsia="uk-UA"/>
              </w:rPr>
              <w:t xml:space="preserve">Національної комісії з цінних паперів та фондового ринку щодо взаємодії з номінальним утримувачем </w:t>
            </w:r>
          </w:p>
          <w:p w:rsidR="00723CE6" w:rsidRPr="00725690" w:rsidRDefault="00723CE6" w:rsidP="00CA1ACB">
            <w:pPr>
              <w:tabs>
                <w:tab w:val="left" w:pos="851"/>
              </w:tabs>
              <w:spacing w:line="276" w:lineRule="auto"/>
              <w:ind w:firstLine="851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84" w:type="dxa"/>
          </w:tcPr>
          <w:p w:rsidR="00723CE6" w:rsidRPr="00725690" w:rsidRDefault="00723CE6" w:rsidP="00CA1ACB">
            <w:pPr>
              <w:tabs>
                <w:tab w:val="left" w:pos="851"/>
              </w:tabs>
              <w:spacing w:line="276" w:lineRule="auto"/>
              <w:ind w:firstLine="851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Відповідно до статті 2, пункту 18 частини другої статті 7 Закону України «Про державне регулювання ринку цінних паперів в Україні», з урахуванням Законів України «Про санкції» та «</w:t>
      </w:r>
      <w:r w:rsidRPr="00725690">
        <w:rPr>
          <w:color w:val="000000"/>
          <w:sz w:val="28"/>
          <w:szCs w:val="28"/>
          <w:lang w:val="uk-UA" w:eastAsia="en-US"/>
        </w:rPr>
        <w:t>Про внесення змін до деяких законів України щодо сприяння залученню іноземних інвестицій»,</w:t>
      </w:r>
      <w:r w:rsidRPr="00725690">
        <w:rPr>
          <w:sz w:val="28"/>
          <w:szCs w:val="28"/>
          <w:lang w:val="uk-UA" w:eastAsia="uk-UA"/>
        </w:rPr>
        <w:t xml:space="preserve"> з метою уточнення дій депозитарних установ та номінальних утримувачів щодо забезпечення виконання рішень Ради національної безпеки і оборони України про застосування персональних спеціальних економічних та інших обмежувальних заходів (санкцій), уведених в дію відповідними Указами Президента України, </w:t>
      </w:r>
    </w:p>
    <w:p w:rsidR="00723CE6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Національна комісія з цінних паперів та фондового ринку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  <w:lang w:val="uk-UA" w:eastAsia="uk-UA"/>
        </w:rPr>
      </w:pPr>
      <w:bookmarkStart w:id="1" w:name="bookmark1"/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ВИРІШИЛА:</w:t>
      </w:r>
      <w:bookmarkEnd w:id="1"/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 xml:space="preserve">1. </w:t>
      </w:r>
      <w:proofErr w:type="spellStart"/>
      <w:r w:rsidRPr="00725690">
        <w:rPr>
          <w:sz w:val="28"/>
          <w:szCs w:val="28"/>
          <w:lang w:val="uk-UA" w:eastAsia="uk-UA"/>
        </w:rPr>
        <w:t>Внести</w:t>
      </w:r>
      <w:proofErr w:type="spellEnd"/>
      <w:r w:rsidRPr="00725690">
        <w:rPr>
          <w:sz w:val="28"/>
          <w:szCs w:val="28"/>
          <w:lang w:val="uk-UA" w:eastAsia="uk-UA"/>
        </w:rPr>
        <w:t xml:space="preserve"> до рішення Національної комісії з цінних паперів та фондового ринку від 13 жовтня 2015 року № 1707 «Щодо порядку виконання учасниками фондового ринку рішень Ради національної безпеки і оборони України про застосування персональних спеціальних економічних та інших обмежувальних </w:t>
      </w:r>
      <w:r w:rsidRPr="00725690">
        <w:rPr>
          <w:sz w:val="28"/>
          <w:szCs w:val="28"/>
          <w:lang w:val="uk-UA" w:eastAsia="uk-UA"/>
        </w:rPr>
        <w:lastRenderedPageBreak/>
        <w:t>заходів (санкцій)», зареєстрованого в Міністерстві юстиції України 29 жовтня 2015 року за № 1325/27770 (із змінами), такі зміни: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 xml:space="preserve">1) </w:t>
      </w:r>
      <w:bookmarkStart w:id="2" w:name="n239"/>
      <w:bookmarkEnd w:id="2"/>
      <w:r w:rsidRPr="00725690">
        <w:rPr>
          <w:sz w:val="28"/>
          <w:szCs w:val="28"/>
          <w:lang w:val="uk-UA" w:eastAsia="uk-UA"/>
        </w:rPr>
        <w:t>пункт 2 доповнити новим підпунктом 7 такого змісту:</w:t>
      </w:r>
    </w:p>
    <w:p w:rsidR="00723CE6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25690">
        <w:rPr>
          <w:sz w:val="28"/>
          <w:szCs w:val="28"/>
          <w:lang w:val="uk-UA" w:eastAsia="uk-UA"/>
        </w:rPr>
        <w:t>«7) у разі наявності в депозитарній установі рахунку номінального утримувача</w:t>
      </w:r>
      <w:r>
        <w:rPr>
          <w:sz w:val="28"/>
          <w:szCs w:val="28"/>
          <w:lang w:val="uk-UA" w:eastAsia="uk-UA"/>
        </w:rPr>
        <w:t xml:space="preserve"> (номінальних утримувачів)</w:t>
      </w:r>
      <w:r w:rsidRPr="00725690">
        <w:rPr>
          <w:sz w:val="28"/>
          <w:szCs w:val="28"/>
          <w:lang w:val="uk-UA" w:eastAsia="uk-UA"/>
        </w:rPr>
        <w:t xml:space="preserve"> </w:t>
      </w:r>
      <w:r w:rsidRPr="00725690">
        <w:rPr>
          <w:color w:val="000000"/>
          <w:sz w:val="28"/>
          <w:szCs w:val="28"/>
          <w:lang w:val="uk-UA" w:eastAsia="en-US"/>
        </w:rPr>
        <w:t xml:space="preserve">не пізніше наступного робочого дня </w:t>
      </w:r>
      <w:r>
        <w:rPr>
          <w:color w:val="000000"/>
          <w:sz w:val="28"/>
          <w:szCs w:val="28"/>
          <w:lang w:val="uk-UA" w:eastAsia="en-US"/>
        </w:rPr>
        <w:t xml:space="preserve">з дня </w:t>
      </w:r>
      <w:r w:rsidRPr="00725690">
        <w:rPr>
          <w:sz w:val="28"/>
          <w:szCs w:val="28"/>
          <w:lang w:val="uk-UA"/>
        </w:rPr>
        <w:t xml:space="preserve">набрання чинності Указом </w:t>
      </w:r>
      <w:r>
        <w:rPr>
          <w:sz w:val="28"/>
          <w:szCs w:val="28"/>
          <w:lang w:val="uk-UA"/>
        </w:rPr>
        <w:t xml:space="preserve">повідомляти номінального утримувача </w:t>
      </w:r>
      <w:r>
        <w:rPr>
          <w:sz w:val="28"/>
          <w:szCs w:val="28"/>
          <w:lang w:val="uk-UA" w:eastAsia="uk-UA"/>
        </w:rPr>
        <w:t xml:space="preserve">(номінальних утримувачів) </w:t>
      </w:r>
      <w:r>
        <w:rPr>
          <w:sz w:val="28"/>
          <w:szCs w:val="28"/>
          <w:lang w:val="uk-UA"/>
        </w:rPr>
        <w:t xml:space="preserve">про це </w:t>
      </w:r>
      <w:r w:rsidRPr="00725690">
        <w:rPr>
          <w:color w:val="000000"/>
          <w:sz w:val="28"/>
          <w:szCs w:val="28"/>
          <w:lang w:val="uk-UA" w:eastAsia="en-US"/>
        </w:rPr>
        <w:t xml:space="preserve">у порядку, спосіб та формі, передбаченими відповідним </w:t>
      </w:r>
      <w:r w:rsidRPr="00725690">
        <w:rPr>
          <w:sz w:val="28"/>
          <w:szCs w:val="28"/>
          <w:lang w:val="uk-UA"/>
        </w:rPr>
        <w:t xml:space="preserve">договором про надання послуг з обслуговування рахунка в цінних паперах номінального утримувача. </w:t>
      </w:r>
      <w:r w:rsidRPr="00B2097A">
        <w:rPr>
          <w:sz w:val="28"/>
          <w:szCs w:val="28"/>
          <w:lang w:val="uk-UA"/>
        </w:rPr>
        <w:t xml:space="preserve">Таке повідомлення має містити інформацію про дату набрання чинності Указом, </w:t>
      </w:r>
      <w:r w:rsidRPr="00B2097A">
        <w:rPr>
          <w:color w:val="000000"/>
          <w:sz w:val="28"/>
          <w:szCs w:val="28"/>
          <w:lang w:val="uk-UA" w:eastAsia="en-US"/>
        </w:rPr>
        <w:t xml:space="preserve">посилання на </w:t>
      </w:r>
      <w:r w:rsidRPr="00B2097A">
        <w:rPr>
          <w:sz w:val="28"/>
          <w:szCs w:val="28"/>
          <w:lang w:val="uk-UA"/>
        </w:rPr>
        <w:t xml:space="preserve">адресу веб-сторінки на веб-сайті Президента України, на якій розміщено </w:t>
      </w:r>
      <w:r w:rsidRPr="00B2097A">
        <w:rPr>
          <w:color w:val="000000"/>
          <w:sz w:val="28"/>
          <w:szCs w:val="28"/>
          <w:lang w:val="uk-UA"/>
        </w:rPr>
        <w:t xml:space="preserve">Указ і </w:t>
      </w:r>
      <w:proofErr w:type="spellStart"/>
      <w:r w:rsidRPr="00B2097A">
        <w:rPr>
          <w:color w:val="000000"/>
          <w:sz w:val="28"/>
          <w:szCs w:val="28"/>
          <w:lang w:val="uk-UA"/>
        </w:rPr>
        <w:t>санкційний</w:t>
      </w:r>
      <w:proofErr w:type="spellEnd"/>
      <w:r w:rsidRPr="00725690">
        <w:rPr>
          <w:color w:val="000000"/>
          <w:sz w:val="28"/>
          <w:szCs w:val="28"/>
          <w:lang w:val="uk-UA"/>
        </w:rPr>
        <w:t xml:space="preserve"> список</w:t>
      </w:r>
      <w:r>
        <w:rPr>
          <w:color w:val="000000"/>
          <w:sz w:val="28"/>
          <w:szCs w:val="28"/>
          <w:lang w:val="uk-UA"/>
        </w:rPr>
        <w:t>,</w:t>
      </w:r>
      <w:r w:rsidRPr="007256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перелік </w:t>
      </w:r>
      <w:r w:rsidRPr="00725690">
        <w:rPr>
          <w:sz w:val="28"/>
          <w:szCs w:val="28"/>
          <w:lang w:val="uk-UA"/>
        </w:rPr>
        <w:t xml:space="preserve">дій, </w:t>
      </w:r>
      <w:r>
        <w:rPr>
          <w:sz w:val="28"/>
          <w:szCs w:val="28"/>
          <w:lang w:val="uk-UA"/>
        </w:rPr>
        <w:t xml:space="preserve">які необхідно вчинити номінальному утримувачу </w:t>
      </w:r>
      <w:r w:rsidRPr="00725690">
        <w:rPr>
          <w:sz w:val="28"/>
          <w:szCs w:val="28"/>
          <w:lang w:val="uk-UA"/>
        </w:rPr>
        <w:t>з метою виконання вимог Указу</w:t>
      </w:r>
      <w:r>
        <w:rPr>
          <w:sz w:val="28"/>
          <w:szCs w:val="28"/>
          <w:lang w:val="uk-UA"/>
        </w:rPr>
        <w:t>, що</w:t>
      </w:r>
      <w:r w:rsidRPr="00725690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і</w:t>
      </w:r>
      <w:r w:rsidRPr="00725690">
        <w:rPr>
          <w:sz w:val="28"/>
          <w:szCs w:val="28"/>
          <w:lang w:val="uk-UA"/>
        </w:rPr>
        <w:t xml:space="preserve"> пунктами 1 та 2 цього рішення</w:t>
      </w:r>
      <w:r>
        <w:rPr>
          <w:sz w:val="28"/>
          <w:szCs w:val="28"/>
          <w:lang w:val="uk-UA"/>
        </w:rPr>
        <w:t>,</w:t>
      </w:r>
      <w:r w:rsidRPr="00725690">
        <w:rPr>
          <w:sz w:val="28"/>
          <w:szCs w:val="28"/>
          <w:lang w:val="uk-UA"/>
        </w:rPr>
        <w:t xml:space="preserve"> стосовно рахунків клієнтів номінального утримувача, клієнтів клієнта номінального утримувача у разі наявності серед них осіб, зазначених в </w:t>
      </w:r>
      <w:proofErr w:type="spellStart"/>
      <w:r w:rsidRPr="00725690">
        <w:rPr>
          <w:sz w:val="28"/>
          <w:szCs w:val="28"/>
          <w:lang w:val="uk-UA"/>
        </w:rPr>
        <w:t>санкційному</w:t>
      </w:r>
      <w:proofErr w:type="spellEnd"/>
      <w:r w:rsidRPr="00725690">
        <w:rPr>
          <w:sz w:val="28"/>
          <w:szCs w:val="28"/>
          <w:lang w:val="uk-UA"/>
        </w:rPr>
        <w:t xml:space="preserve"> списку</w:t>
      </w:r>
      <w:r>
        <w:rPr>
          <w:sz w:val="28"/>
          <w:szCs w:val="28"/>
          <w:lang w:val="uk-UA"/>
        </w:rPr>
        <w:t>, про</w:t>
      </w:r>
      <w:r w:rsidRPr="00725690">
        <w:rPr>
          <w:sz w:val="28"/>
          <w:szCs w:val="28"/>
          <w:lang w:val="uk-UA"/>
        </w:rPr>
        <w:t xml:space="preserve"> та необхідність </w:t>
      </w:r>
      <w:r>
        <w:rPr>
          <w:sz w:val="28"/>
          <w:szCs w:val="28"/>
          <w:lang w:val="uk-UA"/>
        </w:rPr>
        <w:t>надання</w:t>
      </w:r>
      <w:r w:rsidRPr="00725690">
        <w:rPr>
          <w:sz w:val="28"/>
          <w:szCs w:val="28"/>
          <w:lang w:val="uk-UA"/>
        </w:rPr>
        <w:t xml:space="preserve"> депозитарн</w:t>
      </w:r>
      <w:r>
        <w:rPr>
          <w:sz w:val="28"/>
          <w:szCs w:val="28"/>
          <w:lang w:val="uk-UA"/>
        </w:rPr>
        <w:t>ій</w:t>
      </w:r>
      <w:r w:rsidRPr="00725690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і</w:t>
      </w:r>
      <w:r w:rsidRPr="00725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інформації </w:t>
      </w:r>
      <w:r w:rsidRPr="00725690">
        <w:rPr>
          <w:sz w:val="28"/>
          <w:szCs w:val="28"/>
          <w:lang w:val="uk-UA"/>
        </w:rPr>
        <w:t xml:space="preserve">про вчинені </w:t>
      </w:r>
      <w:r>
        <w:rPr>
          <w:sz w:val="28"/>
          <w:szCs w:val="28"/>
          <w:lang w:val="uk-UA"/>
        </w:rPr>
        <w:t xml:space="preserve">номінальним утримувачем </w:t>
      </w:r>
      <w:r w:rsidRPr="00725690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 xml:space="preserve">ї та відомостей, передбачених підпунктом 1 цього пункту, або про відсутність </w:t>
      </w:r>
      <w:r w:rsidRPr="00725690">
        <w:rPr>
          <w:sz w:val="28"/>
          <w:szCs w:val="28"/>
          <w:lang w:val="uk-UA"/>
        </w:rPr>
        <w:t xml:space="preserve">серед клієнтів номінального утримувача, клієнтів клієнта номінального утримувача осіб, зазначених в </w:t>
      </w:r>
      <w:proofErr w:type="spellStart"/>
      <w:r w:rsidRPr="00725690">
        <w:rPr>
          <w:sz w:val="28"/>
          <w:szCs w:val="28"/>
          <w:lang w:val="uk-UA"/>
        </w:rPr>
        <w:t>санкційному</w:t>
      </w:r>
      <w:proofErr w:type="spellEnd"/>
      <w:r w:rsidRPr="00725690">
        <w:rPr>
          <w:sz w:val="28"/>
          <w:szCs w:val="28"/>
          <w:lang w:val="uk-UA"/>
        </w:rPr>
        <w:t xml:space="preserve"> списку</w:t>
      </w:r>
      <w:r>
        <w:rPr>
          <w:sz w:val="28"/>
          <w:szCs w:val="28"/>
          <w:lang w:val="uk-UA"/>
        </w:rPr>
        <w:t>;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 п</w:t>
      </w:r>
      <w:r w:rsidRPr="006E7C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ятиденний строк після отримання від певного номінального утримувача відомостей, </w:t>
      </w:r>
      <w:r w:rsidRPr="00B2097A">
        <w:rPr>
          <w:sz w:val="28"/>
          <w:szCs w:val="28"/>
          <w:lang w:val="uk-UA"/>
        </w:rPr>
        <w:t xml:space="preserve">передбачених підпунктом 1 цього пункту, щодо осіб, зазначених у </w:t>
      </w:r>
      <w:proofErr w:type="spellStart"/>
      <w:r w:rsidRPr="00B2097A">
        <w:rPr>
          <w:sz w:val="28"/>
          <w:szCs w:val="28"/>
          <w:lang w:val="uk-UA"/>
        </w:rPr>
        <w:t>санкційному</w:t>
      </w:r>
      <w:proofErr w:type="spellEnd"/>
      <w:r w:rsidRPr="00B2097A">
        <w:rPr>
          <w:sz w:val="28"/>
          <w:szCs w:val="28"/>
          <w:lang w:val="uk-UA"/>
        </w:rPr>
        <w:t xml:space="preserve"> списку, які є серед клієнтів номінального утримувача, клієнтів клієнта номінального утримувача, надавати зазначену інформацію до Національної комісії з цінних паперів та фондового ринку. У випадку не отримання від номінального утримувача жодної інформації, що зазначена у попередньому абзаці цього підпункту, повідомляти Національну комісію з цінних паперів та фондового ринку про це.</w:t>
      </w:r>
      <w:r w:rsidRPr="00B2097A">
        <w:rPr>
          <w:sz w:val="28"/>
          <w:szCs w:val="28"/>
          <w:lang w:val="uk-UA" w:eastAsia="uk-UA"/>
        </w:rPr>
        <w:t>»;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 w:eastAsia="en-US"/>
        </w:rPr>
      </w:pP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2) доповнити рішення новим пунктом 8 такого змісту: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 w:eastAsia="en-US"/>
        </w:rPr>
      </w:pPr>
      <w:r w:rsidRPr="00725690">
        <w:rPr>
          <w:sz w:val="28"/>
          <w:szCs w:val="28"/>
          <w:lang w:val="uk-UA" w:eastAsia="uk-UA"/>
        </w:rPr>
        <w:t>«8. У разі наявн</w:t>
      </w:r>
      <w:r>
        <w:rPr>
          <w:sz w:val="28"/>
          <w:szCs w:val="28"/>
          <w:lang w:val="uk-UA" w:eastAsia="uk-UA"/>
        </w:rPr>
        <w:t>ості</w:t>
      </w:r>
      <w:r w:rsidRPr="007256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 дату, </w:t>
      </w:r>
      <w:r w:rsidRPr="00561084">
        <w:rPr>
          <w:sz w:val="28"/>
          <w:szCs w:val="28"/>
          <w:lang w:val="uk-UA" w:eastAsia="uk-UA"/>
        </w:rPr>
        <w:t>станом на яку номінальним утримувачем була складена та надана депозитарній установі</w:t>
      </w:r>
      <w:r>
        <w:rPr>
          <w:sz w:val="28"/>
          <w:szCs w:val="28"/>
          <w:lang w:val="uk-UA" w:eastAsia="uk-UA"/>
        </w:rPr>
        <w:t xml:space="preserve"> </w:t>
      </w:r>
      <w:r w:rsidRPr="00725690">
        <w:rPr>
          <w:color w:val="000000"/>
          <w:sz w:val="28"/>
          <w:szCs w:val="28"/>
          <w:lang w:val="uk-UA" w:eastAsia="en-US"/>
        </w:rPr>
        <w:t>інформаці</w:t>
      </w:r>
      <w:r>
        <w:rPr>
          <w:color w:val="000000"/>
          <w:sz w:val="28"/>
          <w:szCs w:val="28"/>
          <w:lang w:val="uk-UA" w:eastAsia="en-US"/>
        </w:rPr>
        <w:t>я</w:t>
      </w:r>
      <w:r w:rsidRPr="00725690">
        <w:rPr>
          <w:color w:val="000000"/>
          <w:sz w:val="28"/>
          <w:szCs w:val="28"/>
          <w:lang w:val="uk-UA" w:eastAsia="en-US"/>
        </w:rPr>
        <w:t xml:space="preserve"> про власників цінних паперів, що надається номінальним утримувачем</w:t>
      </w:r>
      <w:r>
        <w:rPr>
          <w:color w:val="000000"/>
          <w:sz w:val="28"/>
          <w:szCs w:val="28"/>
          <w:lang w:val="uk-UA" w:eastAsia="en-US"/>
        </w:rPr>
        <w:t xml:space="preserve"> у встановлених законодавствам випадках</w:t>
      </w:r>
      <w:r w:rsidRPr="00725690">
        <w:rPr>
          <w:color w:val="000000"/>
          <w:sz w:val="28"/>
          <w:szCs w:val="28"/>
          <w:lang w:val="uk-UA" w:eastAsia="en-US"/>
        </w:rPr>
        <w:t xml:space="preserve">, </w:t>
      </w:r>
      <w:r w:rsidRPr="00725690">
        <w:rPr>
          <w:sz w:val="28"/>
          <w:szCs w:val="28"/>
          <w:lang w:val="uk-UA" w:eastAsia="uk-UA"/>
        </w:rPr>
        <w:t>чинних Указів</w:t>
      </w:r>
      <w:r>
        <w:rPr>
          <w:sz w:val="28"/>
          <w:szCs w:val="28"/>
          <w:lang w:val="uk-UA" w:eastAsia="uk-UA"/>
        </w:rPr>
        <w:t>,</w:t>
      </w:r>
      <w:r w:rsidRPr="00725690"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якщо в зазначеній інформації серед власників цінних паперів є особи, включені до </w:t>
      </w:r>
      <w:r w:rsidRPr="0023635D">
        <w:rPr>
          <w:color w:val="000000"/>
          <w:sz w:val="28"/>
          <w:szCs w:val="28"/>
          <w:lang w:val="uk-UA" w:eastAsia="en-US"/>
        </w:rPr>
        <w:t>відповідного</w:t>
      </w:r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санкційного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списку, </w:t>
      </w:r>
      <w:r w:rsidRPr="00725690">
        <w:rPr>
          <w:color w:val="000000"/>
          <w:sz w:val="28"/>
          <w:szCs w:val="28"/>
          <w:lang w:val="uk-UA" w:eastAsia="en-US"/>
        </w:rPr>
        <w:t>депозитарна установа має здійсн</w:t>
      </w:r>
      <w:r>
        <w:rPr>
          <w:color w:val="000000"/>
          <w:sz w:val="28"/>
          <w:szCs w:val="28"/>
          <w:lang w:val="uk-UA" w:eastAsia="en-US"/>
        </w:rPr>
        <w:t>ювати</w:t>
      </w:r>
      <w:r w:rsidRPr="00725690">
        <w:rPr>
          <w:color w:val="000000"/>
          <w:sz w:val="28"/>
          <w:szCs w:val="28"/>
          <w:lang w:val="uk-UA" w:eastAsia="en-US"/>
        </w:rPr>
        <w:t xml:space="preserve"> перевірку внесення номінальним утримувачем</w:t>
      </w:r>
      <w:r>
        <w:rPr>
          <w:color w:val="000000"/>
          <w:sz w:val="28"/>
          <w:szCs w:val="28"/>
          <w:lang w:val="uk-UA" w:eastAsia="en-US"/>
        </w:rPr>
        <w:t>,</w:t>
      </w:r>
      <w:r w:rsidRPr="00725690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клієнтом номінального утримувача </w:t>
      </w:r>
      <w:r w:rsidRPr="00725690">
        <w:rPr>
          <w:color w:val="000000"/>
          <w:sz w:val="28"/>
          <w:szCs w:val="28"/>
          <w:lang w:val="uk-UA" w:eastAsia="en-US"/>
        </w:rPr>
        <w:t>змін до системи депозитарного обліку, передбачених цим рішенням</w:t>
      </w:r>
      <w:r>
        <w:rPr>
          <w:color w:val="000000"/>
          <w:sz w:val="28"/>
          <w:szCs w:val="28"/>
          <w:lang w:val="uk-UA" w:eastAsia="en-US"/>
        </w:rPr>
        <w:t xml:space="preserve">. </w:t>
      </w:r>
      <w:r w:rsidRPr="00725690">
        <w:rPr>
          <w:color w:val="000000"/>
          <w:sz w:val="28"/>
          <w:szCs w:val="28"/>
          <w:lang w:val="uk-UA" w:eastAsia="en-US"/>
        </w:rPr>
        <w:t>У разі виявлення невиконання номінальним утримувачем</w:t>
      </w:r>
      <w:r>
        <w:rPr>
          <w:color w:val="000000"/>
          <w:sz w:val="28"/>
          <w:szCs w:val="28"/>
          <w:lang w:val="uk-UA" w:eastAsia="en-US"/>
        </w:rPr>
        <w:t>,</w:t>
      </w:r>
      <w:r w:rsidRPr="00725690">
        <w:rPr>
          <w:color w:val="000000"/>
          <w:sz w:val="28"/>
          <w:szCs w:val="28"/>
          <w:lang w:val="uk-UA" w:eastAsia="en-US"/>
        </w:rPr>
        <w:t xml:space="preserve"> </w:t>
      </w:r>
      <w:r w:rsidRPr="0023635D">
        <w:rPr>
          <w:color w:val="000000"/>
          <w:sz w:val="28"/>
          <w:szCs w:val="28"/>
          <w:lang w:val="uk-UA" w:eastAsia="en-US"/>
        </w:rPr>
        <w:t>клієнтом номінального утримувача</w:t>
      </w:r>
      <w:r w:rsidRPr="005E783D">
        <w:rPr>
          <w:b/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дій, передбачених цим</w:t>
      </w:r>
      <w:r w:rsidRPr="00725690">
        <w:rPr>
          <w:color w:val="000000"/>
          <w:sz w:val="28"/>
          <w:szCs w:val="28"/>
          <w:lang w:val="uk-UA" w:eastAsia="en-US"/>
        </w:rPr>
        <w:t xml:space="preserve"> рішення</w:t>
      </w:r>
      <w:r>
        <w:rPr>
          <w:color w:val="000000"/>
          <w:sz w:val="28"/>
          <w:szCs w:val="28"/>
          <w:lang w:val="uk-UA" w:eastAsia="en-US"/>
        </w:rPr>
        <w:t>м,</w:t>
      </w:r>
      <w:r w:rsidRPr="00725690">
        <w:rPr>
          <w:color w:val="000000"/>
          <w:sz w:val="28"/>
          <w:szCs w:val="28"/>
          <w:lang w:val="uk-UA" w:eastAsia="en-US"/>
        </w:rPr>
        <w:t xml:space="preserve"> депозитарна установа має нада</w:t>
      </w:r>
      <w:r>
        <w:rPr>
          <w:color w:val="000000"/>
          <w:sz w:val="28"/>
          <w:szCs w:val="28"/>
          <w:lang w:val="uk-UA" w:eastAsia="en-US"/>
        </w:rPr>
        <w:t>ва</w:t>
      </w:r>
      <w:r w:rsidRPr="00725690">
        <w:rPr>
          <w:color w:val="000000"/>
          <w:sz w:val="28"/>
          <w:szCs w:val="28"/>
          <w:lang w:val="uk-UA" w:eastAsia="en-US"/>
        </w:rPr>
        <w:t xml:space="preserve">ти Національній комісії з цінних паперів та фондового ринку відповідну інформацію </w:t>
      </w:r>
      <w:r>
        <w:rPr>
          <w:color w:val="000000"/>
          <w:sz w:val="28"/>
          <w:szCs w:val="28"/>
          <w:lang w:val="uk-UA" w:eastAsia="en-US"/>
        </w:rPr>
        <w:t>згідно з</w:t>
      </w:r>
      <w:r w:rsidRPr="00725690">
        <w:rPr>
          <w:color w:val="000000"/>
          <w:sz w:val="28"/>
          <w:szCs w:val="28"/>
          <w:lang w:val="uk-UA" w:eastAsia="en-US"/>
        </w:rPr>
        <w:t xml:space="preserve"> </w:t>
      </w:r>
      <w:r w:rsidRPr="00725690">
        <w:rPr>
          <w:sz w:val="28"/>
          <w:lang w:val="uk-UA"/>
        </w:rPr>
        <w:t xml:space="preserve">Положенням про порядок звітування депозитарними установами до </w:t>
      </w:r>
      <w:r w:rsidRPr="00725690">
        <w:rPr>
          <w:sz w:val="28"/>
          <w:lang w:val="uk-UA"/>
        </w:rPr>
        <w:lastRenderedPageBreak/>
        <w:t xml:space="preserve">Національної комісії з цінних паперів та фондового ринку, затвердженим рішенням Національної комісії з цінних паперів та фондового ринку від </w:t>
      </w:r>
      <w:r w:rsidRPr="00725690">
        <w:rPr>
          <w:noProof/>
          <w:sz w:val="28"/>
          <w:szCs w:val="28"/>
          <w:lang w:val="uk-UA"/>
        </w:rPr>
        <w:t>11 червня 2013 року № 992</w:t>
      </w:r>
      <w:r w:rsidRPr="00725690">
        <w:rPr>
          <w:sz w:val="28"/>
          <w:lang w:val="uk-UA"/>
        </w:rPr>
        <w:t xml:space="preserve">, зареєстрованим в Міністерстві юстиції України </w:t>
      </w:r>
      <w:r w:rsidRPr="00725690">
        <w:rPr>
          <w:noProof/>
          <w:sz w:val="28"/>
          <w:szCs w:val="28"/>
          <w:lang w:val="uk-UA"/>
        </w:rPr>
        <w:t xml:space="preserve">05 липня 2013 року за </w:t>
      </w:r>
      <w:r>
        <w:rPr>
          <w:noProof/>
          <w:sz w:val="28"/>
          <w:szCs w:val="28"/>
          <w:lang w:val="uk-UA"/>
        </w:rPr>
        <w:t xml:space="preserve"> </w:t>
      </w:r>
      <w:r w:rsidRPr="00725690">
        <w:rPr>
          <w:noProof/>
          <w:sz w:val="28"/>
          <w:szCs w:val="28"/>
          <w:lang w:val="uk-UA"/>
        </w:rPr>
        <w:t>№ 1126/23658.».</w:t>
      </w:r>
    </w:p>
    <w:p w:rsidR="00723CE6" w:rsidRPr="00725690" w:rsidRDefault="00723CE6" w:rsidP="00723CE6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У зв’язку з цим пункти 8 – 12 вважати відповідно пунктами 9 – 13.</w:t>
      </w:r>
    </w:p>
    <w:p w:rsidR="00723CE6" w:rsidRPr="00725690" w:rsidRDefault="00723CE6" w:rsidP="00723CE6">
      <w:pPr>
        <w:tabs>
          <w:tab w:val="left" w:pos="851"/>
        </w:tabs>
        <w:spacing w:line="276" w:lineRule="auto"/>
        <w:ind w:firstLine="283"/>
        <w:jc w:val="both"/>
        <w:rPr>
          <w:sz w:val="28"/>
          <w:szCs w:val="28"/>
          <w:lang w:val="uk-UA" w:eastAsia="uk-UA"/>
        </w:rPr>
      </w:pP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/>
        </w:rPr>
      </w:pPr>
      <w:r w:rsidRPr="00725690"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 w:eastAsia="uk-UA"/>
        </w:rPr>
        <w:t>У пункті 7 р</w:t>
      </w:r>
      <w:r w:rsidRPr="00CF2EC4">
        <w:rPr>
          <w:sz w:val="28"/>
          <w:szCs w:val="28"/>
          <w:lang w:val="uk-UA"/>
        </w:rPr>
        <w:t>озділ</w:t>
      </w:r>
      <w:r>
        <w:rPr>
          <w:sz w:val="28"/>
          <w:szCs w:val="28"/>
          <w:lang w:val="uk-UA"/>
        </w:rPr>
        <w:t>у</w:t>
      </w:r>
      <w:r w:rsidRPr="00CF2EC4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І</w:t>
      </w:r>
      <w:r w:rsidRPr="00CF2EC4">
        <w:rPr>
          <w:sz w:val="28"/>
          <w:szCs w:val="28"/>
          <w:lang w:val="uk-UA"/>
        </w:rPr>
        <w:t xml:space="preserve"> Положення про клірингову діяльність, затвердженого рішенням Національної комісії з цінних паперів та фондового ринку від 26 березня 2013 року № 429, зареєстрованого в Міністерстві юстиції України 05 квітня 2013 року за № 562/23094</w:t>
      </w:r>
      <w:r>
        <w:rPr>
          <w:sz w:val="28"/>
          <w:szCs w:val="28"/>
          <w:lang w:val="uk-UA"/>
        </w:rPr>
        <w:t xml:space="preserve"> (зі змінами):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/>
        </w:rPr>
      </w:pP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після абзацу першого</w:t>
      </w:r>
      <w:r w:rsidRPr="00CF2EC4">
        <w:rPr>
          <w:sz w:val="28"/>
          <w:szCs w:val="28"/>
          <w:lang w:val="uk-UA"/>
        </w:rPr>
        <w:t xml:space="preserve"> доповнити </w:t>
      </w:r>
      <w:r>
        <w:rPr>
          <w:sz w:val="28"/>
          <w:szCs w:val="28"/>
          <w:lang w:val="uk-UA"/>
        </w:rPr>
        <w:t>пункт новим</w:t>
      </w:r>
      <w:r w:rsidRPr="00CF2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абзацом</w:t>
      </w:r>
      <w:r w:rsidRPr="00CF2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другим </w:t>
      </w:r>
      <w:r w:rsidRPr="00CF2EC4">
        <w:rPr>
          <w:sz w:val="28"/>
          <w:szCs w:val="28"/>
          <w:lang w:val="uk-UA"/>
        </w:rPr>
        <w:t>такого змісту</w:t>
      </w:r>
      <w:r>
        <w:rPr>
          <w:sz w:val="28"/>
          <w:szCs w:val="28"/>
          <w:lang w:val="uk-UA"/>
        </w:rPr>
        <w:t>: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«Якщо клієнтом учасника клірингу є номінальний утримувач, особа, що здійснює кліринг, має право здійснювати лише відокремлений облік такого клієнта учасника клірингу.».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зв’язку з цим абзаци другий – дев’ятий вважати відповідно абзацами третім – десятим;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після абзацу дев’ятого доповнити </w:t>
      </w:r>
      <w:r>
        <w:rPr>
          <w:sz w:val="28"/>
          <w:szCs w:val="28"/>
          <w:lang w:val="uk-UA"/>
        </w:rPr>
        <w:t>пункт новим</w:t>
      </w:r>
      <w:r w:rsidRPr="00CF2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абзацом</w:t>
      </w:r>
      <w:r w:rsidRPr="00CF2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десятим </w:t>
      </w:r>
      <w:r w:rsidRPr="00CF2EC4">
        <w:rPr>
          <w:sz w:val="28"/>
          <w:szCs w:val="28"/>
          <w:lang w:val="uk-UA"/>
        </w:rPr>
        <w:t>такого змісту</w:t>
      </w:r>
      <w:r>
        <w:rPr>
          <w:sz w:val="28"/>
          <w:szCs w:val="28"/>
          <w:lang w:val="uk-UA"/>
        </w:rPr>
        <w:t>: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«для номінального утримувача - </w:t>
      </w:r>
      <w:r w:rsidRPr="0073548D">
        <w:rPr>
          <w:bCs/>
          <w:sz w:val="28"/>
          <w:szCs w:val="28"/>
          <w:lang w:val="uk-UA"/>
        </w:rPr>
        <w:t>номер реєстрації юридичної особи в країні її місцезнаходження</w:t>
      </w:r>
      <w:r>
        <w:rPr>
          <w:sz w:val="28"/>
          <w:szCs w:val="28"/>
          <w:lang w:val="uk-UA"/>
        </w:rPr>
        <w:t>;</w:t>
      </w:r>
      <w:r w:rsidRPr="0073548D">
        <w:rPr>
          <w:bCs/>
          <w:sz w:val="28"/>
          <w:szCs w:val="28"/>
          <w:lang w:val="uk-UA"/>
        </w:rPr>
        <w:t xml:space="preserve"> </w:t>
      </w:r>
      <w:r w:rsidRPr="0073548D">
        <w:rPr>
          <w:sz w:val="28"/>
          <w:szCs w:val="28"/>
          <w:lang w:val="uk-UA"/>
        </w:rPr>
        <w:t xml:space="preserve">інформацію </w:t>
      </w:r>
      <w:r w:rsidRPr="00FE539D">
        <w:rPr>
          <w:sz w:val="28"/>
          <w:szCs w:val="28"/>
        </w:rPr>
        <w:t>(</w:t>
      </w:r>
      <w:proofErr w:type="spellStart"/>
      <w:r w:rsidRPr="00FE539D">
        <w:rPr>
          <w:sz w:val="28"/>
          <w:szCs w:val="28"/>
        </w:rPr>
        <w:t>реквізити</w:t>
      </w:r>
      <w:proofErr w:type="spellEnd"/>
      <w:r w:rsidRPr="00FE539D">
        <w:rPr>
          <w:sz w:val="28"/>
          <w:szCs w:val="28"/>
        </w:rPr>
        <w:t xml:space="preserve">) про </w:t>
      </w:r>
      <w:proofErr w:type="spellStart"/>
      <w:r w:rsidRPr="00FE539D">
        <w:rPr>
          <w:sz w:val="28"/>
          <w:szCs w:val="28"/>
        </w:rPr>
        <w:t>дозвіл</w:t>
      </w:r>
      <w:proofErr w:type="spellEnd"/>
      <w:r w:rsidRPr="00FE539D">
        <w:rPr>
          <w:sz w:val="28"/>
          <w:szCs w:val="28"/>
        </w:rPr>
        <w:t xml:space="preserve"> (</w:t>
      </w:r>
      <w:proofErr w:type="spellStart"/>
      <w:r w:rsidRPr="00FE539D">
        <w:rPr>
          <w:sz w:val="28"/>
          <w:szCs w:val="28"/>
        </w:rPr>
        <w:t>ліцензію</w:t>
      </w:r>
      <w:proofErr w:type="spellEnd"/>
      <w:r w:rsidRPr="00FE539D">
        <w:rPr>
          <w:sz w:val="28"/>
          <w:szCs w:val="28"/>
        </w:rPr>
        <w:t xml:space="preserve">, </w:t>
      </w:r>
      <w:proofErr w:type="spellStart"/>
      <w:r w:rsidRPr="00FE539D">
        <w:rPr>
          <w:sz w:val="28"/>
          <w:szCs w:val="28"/>
          <w:u w:val="single"/>
        </w:rPr>
        <w:t>авторизацію</w:t>
      </w:r>
      <w:proofErr w:type="spellEnd"/>
      <w:r w:rsidRPr="00FE539D">
        <w:rPr>
          <w:sz w:val="28"/>
          <w:szCs w:val="28"/>
        </w:rPr>
        <w:t xml:space="preserve">) на </w:t>
      </w:r>
      <w:proofErr w:type="spellStart"/>
      <w:r w:rsidRPr="00FE539D">
        <w:rPr>
          <w:sz w:val="28"/>
          <w:szCs w:val="28"/>
        </w:rPr>
        <w:t>ведення</w:t>
      </w:r>
      <w:proofErr w:type="spellEnd"/>
      <w:r w:rsidRPr="00FE539D">
        <w:rPr>
          <w:sz w:val="28"/>
          <w:szCs w:val="28"/>
        </w:rPr>
        <w:t xml:space="preserve"> </w:t>
      </w:r>
      <w:proofErr w:type="spellStart"/>
      <w:r w:rsidRPr="00FE539D">
        <w:rPr>
          <w:sz w:val="28"/>
          <w:szCs w:val="28"/>
        </w:rPr>
        <w:t>відповідного</w:t>
      </w:r>
      <w:proofErr w:type="spellEnd"/>
      <w:r w:rsidRPr="00FE539D">
        <w:rPr>
          <w:sz w:val="28"/>
          <w:szCs w:val="28"/>
        </w:rPr>
        <w:t xml:space="preserve"> виду </w:t>
      </w:r>
      <w:proofErr w:type="spellStart"/>
      <w:r w:rsidRPr="00FE539D">
        <w:rPr>
          <w:sz w:val="28"/>
          <w:szCs w:val="28"/>
        </w:rPr>
        <w:t>діяльності</w:t>
      </w:r>
      <w:proofErr w:type="spellEnd"/>
      <w:r w:rsidRPr="00FE539D">
        <w:rPr>
          <w:sz w:val="28"/>
          <w:szCs w:val="28"/>
        </w:rPr>
        <w:t xml:space="preserve"> особи, </w:t>
      </w:r>
      <w:proofErr w:type="spellStart"/>
      <w:r w:rsidRPr="00FE539D">
        <w:rPr>
          <w:sz w:val="28"/>
          <w:szCs w:val="28"/>
        </w:rPr>
        <w:t>виданий</w:t>
      </w:r>
      <w:proofErr w:type="spellEnd"/>
      <w:r w:rsidRPr="00FE539D">
        <w:rPr>
          <w:sz w:val="28"/>
          <w:szCs w:val="28"/>
        </w:rPr>
        <w:t xml:space="preserve"> (</w:t>
      </w:r>
      <w:proofErr w:type="spellStart"/>
      <w:r w:rsidRPr="00FE539D">
        <w:rPr>
          <w:sz w:val="28"/>
          <w:szCs w:val="28"/>
        </w:rPr>
        <w:t>видану</w:t>
      </w:r>
      <w:proofErr w:type="spellEnd"/>
      <w:r w:rsidRPr="00FE539D">
        <w:rPr>
          <w:sz w:val="28"/>
          <w:szCs w:val="28"/>
        </w:rPr>
        <w:t xml:space="preserve">) в </w:t>
      </w:r>
      <w:proofErr w:type="spellStart"/>
      <w:r w:rsidRPr="00FE539D">
        <w:rPr>
          <w:sz w:val="28"/>
          <w:szCs w:val="28"/>
        </w:rPr>
        <w:t>країні</w:t>
      </w:r>
      <w:proofErr w:type="spellEnd"/>
      <w:r w:rsidRPr="00FE539D">
        <w:rPr>
          <w:sz w:val="28"/>
          <w:szCs w:val="28"/>
        </w:rPr>
        <w:t xml:space="preserve"> </w:t>
      </w:r>
      <w:proofErr w:type="spellStart"/>
      <w:r w:rsidRPr="00FE539D">
        <w:rPr>
          <w:sz w:val="28"/>
          <w:szCs w:val="28"/>
        </w:rPr>
        <w:t>її</w:t>
      </w:r>
      <w:proofErr w:type="spellEnd"/>
      <w:r w:rsidRPr="00FE539D">
        <w:rPr>
          <w:sz w:val="28"/>
          <w:szCs w:val="28"/>
        </w:rPr>
        <w:t xml:space="preserve"> </w:t>
      </w:r>
      <w:proofErr w:type="spellStart"/>
      <w:r w:rsidRPr="00FE539D"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  <w:lang w:val="uk-UA"/>
        </w:rPr>
        <w:t>.».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 зв’язку з цим абзац десятий вважати відповідно абзацом одинадцятим.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725690">
        <w:rPr>
          <w:sz w:val="28"/>
          <w:szCs w:val="28"/>
          <w:lang w:val="uk-UA" w:eastAsia="uk-UA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подання цього рішення на державну реєстрацію до Міністерства юстиції України;</w:t>
      </w: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725690">
        <w:rPr>
          <w:sz w:val="28"/>
          <w:szCs w:val="28"/>
          <w:lang w:val="uk-UA" w:eastAsia="uk-UA"/>
        </w:rPr>
        <w:t>. Департаменту міжнародної співпраці та комунікацій (</w:t>
      </w:r>
      <w:proofErr w:type="spellStart"/>
      <w:r w:rsidRPr="00725690">
        <w:rPr>
          <w:sz w:val="28"/>
          <w:szCs w:val="28"/>
          <w:lang w:val="uk-UA" w:eastAsia="uk-UA"/>
        </w:rPr>
        <w:t>Юшкевич</w:t>
      </w:r>
      <w:proofErr w:type="spellEnd"/>
      <w:r w:rsidRPr="00725690">
        <w:rPr>
          <w:sz w:val="28"/>
          <w:szCs w:val="28"/>
          <w:lang w:val="uk-UA" w:eastAsia="uk-UA"/>
        </w:rPr>
        <w:t xml:space="preserve"> 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725690">
        <w:rPr>
          <w:sz w:val="28"/>
          <w:szCs w:val="28"/>
          <w:lang w:val="uk-UA" w:eastAsia="uk-UA"/>
        </w:rPr>
        <w:t>. Це рішення набирає чинності з дня його офіційного опублікування.</w:t>
      </w:r>
    </w:p>
    <w:p w:rsidR="00723CE6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725690">
        <w:rPr>
          <w:sz w:val="28"/>
          <w:szCs w:val="28"/>
          <w:lang w:val="uk-UA" w:eastAsia="uk-UA"/>
        </w:rPr>
        <w:t>. Контроль за виконанням цього рішення залишаю за собою.</w:t>
      </w: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  <w:r w:rsidRPr="00725690">
        <w:rPr>
          <w:sz w:val="28"/>
          <w:szCs w:val="28"/>
          <w:lang w:val="uk-UA" w:eastAsia="uk-UA"/>
        </w:rPr>
        <w:t xml:space="preserve">Голова Комісії                                                                    Т. </w:t>
      </w:r>
      <w:proofErr w:type="spellStart"/>
      <w:r w:rsidRPr="00725690">
        <w:rPr>
          <w:sz w:val="28"/>
          <w:szCs w:val="28"/>
          <w:lang w:val="uk-UA" w:eastAsia="uk-UA"/>
        </w:rPr>
        <w:t>Хромаєв</w:t>
      </w:r>
      <w:proofErr w:type="spellEnd"/>
    </w:p>
    <w:p w:rsidR="00723CE6" w:rsidRPr="00725690" w:rsidRDefault="00723CE6" w:rsidP="00723CE6">
      <w:pPr>
        <w:tabs>
          <w:tab w:val="left" w:pos="851"/>
        </w:tabs>
        <w:spacing w:line="300" w:lineRule="auto"/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723CE6" w:rsidRPr="00725690" w:rsidRDefault="00723CE6" w:rsidP="00723CE6">
      <w:pPr>
        <w:tabs>
          <w:tab w:val="left" w:pos="851"/>
        </w:tabs>
        <w:ind w:firstLine="851"/>
        <w:jc w:val="right"/>
        <w:rPr>
          <w:sz w:val="24"/>
          <w:szCs w:val="24"/>
          <w:lang w:val="uk-UA" w:eastAsia="uk-UA"/>
        </w:rPr>
      </w:pPr>
      <w:r w:rsidRPr="00725690">
        <w:rPr>
          <w:sz w:val="24"/>
          <w:szCs w:val="24"/>
          <w:lang w:val="uk-UA" w:eastAsia="uk-UA"/>
        </w:rPr>
        <w:t>Протокол засідання Комісії</w:t>
      </w:r>
    </w:p>
    <w:p w:rsidR="00723CE6" w:rsidRPr="00967F3B" w:rsidRDefault="00723CE6" w:rsidP="00723CE6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</w:p>
    <w:bookmarkEnd w:id="0"/>
    <w:p w:rsidR="00F3508C" w:rsidRPr="00723CE6" w:rsidRDefault="00F3508C">
      <w:pPr>
        <w:rPr>
          <w:lang w:val="uk-UA"/>
        </w:rPr>
      </w:pPr>
    </w:p>
    <w:sectPr w:rsidR="00F3508C" w:rsidRPr="00723CE6" w:rsidSect="00694900">
      <w:headerReference w:type="even" r:id="rId6"/>
      <w:headerReference w:type="default" r:id="rId7"/>
      <w:footerReference w:type="even" r:id="rId8"/>
      <w:pgSz w:w="11906" w:h="16838"/>
      <w:pgMar w:top="1079" w:right="851" w:bottom="360" w:left="108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Default="00723CE6" w:rsidP="006949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654" w:rsidRDefault="00723CE6" w:rsidP="00694900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Default="00723CE6" w:rsidP="00694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654" w:rsidRDefault="00723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Pr="00B10453" w:rsidRDefault="00723CE6" w:rsidP="00694900">
    <w:pPr>
      <w:pStyle w:val="a3"/>
      <w:framePr w:wrap="around" w:vAnchor="text" w:hAnchor="margin" w:xAlign="center" w:y="1"/>
      <w:jc w:val="center"/>
      <w:rPr>
        <w:rStyle w:val="a5"/>
        <w:color w:val="000000"/>
        <w:sz w:val="24"/>
        <w:szCs w:val="24"/>
        <w:lang w:val="uk-UA"/>
      </w:rPr>
    </w:pPr>
    <w:r w:rsidRPr="00B10453">
      <w:rPr>
        <w:rStyle w:val="a5"/>
        <w:sz w:val="22"/>
        <w:szCs w:val="22"/>
      </w:rPr>
      <w:fldChar w:fldCharType="begin"/>
    </w:r>
    <w:r w:rsidRPr="00B10453">
      <w:rPr>
        <w:rStyle w:val="a5"/>
        <w:sz w:val="22"/>
        <w:szCs w:val="22"/>
      </w:rPr>
      <w:instrText xml:space="preserve">PAGE  </w:instrText>
    </w:r>
    <w:r w:rsidRPr="00B10453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4</w:t>
    </w:r>
    <w:r w:rsidRPr="00B10453">
      <w:rPr>
        <w:rStyle w:val="a5"/>
        <w:sz w:val="22"/>
        <w:szCs w:val="22"/>
      </w:rPr>
      <w:fldChar w:fldCharType="end"/>
    </w:r>
  </w:p>
  <w:p w:rsidR="002B2654" w:rsidRPr="007B41B9" w:rsidRDefault="00723CE6" w:rsidP="00694900">
    <w:pPr>
      <w:pStyle w:val="a3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90ABD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E6"/>
    <w:rsid w:val="00723CE6"/>
    <w:rsid w:val="00F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B263-DBB9-4D95-BA32-BEC98D2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C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723CE6"/>
  </w:style>
  <w:style w:type="paragraph" w:styleId="4">
    <w:name w:val="List Number 4"/>
    <w:basedOn w:val="a"/>
    <w:rsid w:val="00723CE6"/>
    <w:pPr>
      <w:numPr>
        <w:numId w:val="1"/>
      </w:numPr>
    </w:pPr>
    <w:rPr>
      <w:lang w:val="uk-UA"/>
    </w:rPr>
  </w:style>
  <w:style w:type="paragraph" w:styleId="a6">
    <w:name w:val="footer"/>
    <w:basedOn w:val="a"/>
    <w:link w:val="a7"/>
    <w:rsid w:val="00723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3C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заголовок 5"/>
    <w:basedOn w:val="a"/>
    <w:next w:val="a"/>
    <w:rsid w:val="00723CE6"/>
    <w:pPr>
      <w:keepNext/>
      <w:jc w:val="center"/>
    </w:pPr>
    <w:rPr>
      <w:b/>
      <w:sz w:val="28"/>
      <w:lang w:val="uk-UA" w:eastAsia="uk-UA"/>
    </w:rPr>
  </w:style>
  <w:style w:type="paragraph" w:customStyle="1" w:styleId="1">
    <w:name w:val="заголовок 1"/>
    <w:basedOn w:val="a"/>
    <w:next w:val="a"/>
    <w:rsid w:val="00723CE6"/>
    <w:pPr>
      <w:keepNext/>
      <w:widowControl w:val="0"/>
      <w:jc w:val="center"/>
    </w:pPr>
    <w:rPr>
      <w:b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2018-12-13T13:02:00Z</dcterms:created>
  <dcterms:modified xsi:type="dcterms:W3CDTF">2018-12-13T13:03:00Z</dcterms:modified>
</cp:coreProperties>
</file>