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C2" w:rsidRPr="006D2B5A" w:rsidRDefault="00985CC2" w:rsidP="00985CC2">
      <w:pPr>
        <w:jc w:val="center"/>
        <w:rPr>
          <w:b/>
          <w:caps/>
          <w:sz w:val="28"/>
          <w:szCs w:val="28"/>
          <w:lang w:val="uk-UA"/>
        </w:rPr>
      </w:pPr>
      <w:bookmarkStart w:id="0" w:name="_GoBack"/>
      <w:r w:rsidRPr="006D2B5A">
        <w:rPr>
          <w:b/>
          <w:caps/>
          <w:sz w:val="28"/>
          <w:szCs w:val="28"/>
          <w:lang w:val="uk-UA"/>
        </w:rPr>
        <w:t xml:space="preserve">Звіт </w:t>
      </w:r>
    </w:p>
    <w:p w:rsidR="00985CC2" w:rsidRPr="006D2B5A" w:rsidRDefault="00985CC2" w:rsidP="00985CC2">
      <w:pPr>
        <w:jc w:val="center"/>
        <w:rPr>
          <w:b/>
          <w:sz w:val="28"/>
          <w:szCs w:val="28"/>
          <w:lang w:val="uk-UA"/>
        </w:rPr>
      </w:pPr>
      <w:r w:rsidRPr="006D2B5A">
        <w:rPr>
          <w:b/>
          <w:sz w:val="28"/>
          <w:szCs w:val="28"/>
          <w:lang w:val="uk-UA"/>
        </w:rPr>
        <w:t xml:space="preserve">про </w:t>
      </w:r>
      <w:r w:rsidR="0006533C">
        <w:rPr>
          <w:b/>
          <w:sz w:val="28"/>
          <w:szCs w:val="28"/>
          <w:lang w:val="uk-UA"/>
        </w:rPr>
        <w:t>періодичне</w:t>
      </w:r>
      <w:r w:rsidRPr="006D2B5A">
        <w:rPr>
          <w:b/>
          <w:sz w:val="28"/>
          <w:szCs w:val="28"/>
          <w:lang w:val="uk-UA"/>
        </w:rPr>
        <w:t xml:space="preserve"> відстеження результативності регуляторного акта –</w:t>
      </w:r>
    </w:p>
    <w:p w:rsidR="00985CC2" w:rsidRPr="00197F05" w:rsidRDefault="00985CC2" w:rsidP="00985CC2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97F05">
        <w:rPr>
          <w:rFonts w:ascii="Times New Roman" w:hAnsi="Times New Roman"/>
          <w:b/>
          <w:sz w:val="28"/>
          <w:szCs w:val="28"/>
          <w:lang w:val="uk-UA"/>
        </w:rPr>
        <w:t xml:space="preserve">рішення Національної комісії з цінних паперів та фондового ринку </w:t>
      </w:r>
      <w:r>
        <w:rPr>
          <w:rFonts w:ascii="Times New Roman" w:hAnsi="Times New Roman"/>
          <w:b/>
          <w:sz w:val="28"/>
          <w:szCs w:val="28"/>
          <w:lang w:val="uk-UA"/>
        </w:rPr>
        <w:t>від 04.11.2014 № 1492</w:t>
      </w:r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7F05">
        <w:rPr>
          <w:rFonts w:ascii="Times New Roman" w:hAnsi="Times New Roman"/>
          <w:b/>
          <w:sz w:val="28"/>
          <w:szCs w:val="28"/>
          <w:lang w:val="uk-UA"/>
        </w:rPr>
        <w:t xml:space="preserve">«Про затвердження Змін до </w:t>
      </w:r>
      <w:r w:rsidRPr="00197F05">
        <w:rPr>
          <w:rFonts w:ascii="Times New Roman" w:hAnsi="Times New Roman"/>
          <w:b/>
          <w:color w:val="000000"/>
          <w:sz w:val="28"/>
          <w:szCs w:val="28"/>
          <w:lang w:val="uk-UA"/>
        </w:rPr>
        <w:t>Положення про функціонування фондових бірж</w:t>
      </w:r>
      <w:r w:rsidRPr="00197F0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85CC2" w:rsidRPr="006D2B5A" w:rsidRDefault="00985CC2" w:rsidP="00985CC2">
      <w:pPr>
        <w:spacing w:line="360" w:lineRule="auto"/>
        <w:ind w:left="4140" w:right="-81"/>
        <w:rPr>
          <w:sz w:val="28"/>
          <w:szCs w:val="28"/>
          <w:lang w:val="uk-UA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2247"/>
        <w:gridCol w:w="7096"/>
      </w:tblGrid>
      <w:tr w:rsidR="00985CC2" w:rsidRPr="00626D36" w:rsidTr="00626D3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C2" w:rsidRPr="00626D36" w:rsidRDefault="00985CC2" w:rsidP="00626D36">
            <w:pPr>
              <w:spacing w:after="120"/>
              <w:jc w:val="both"/>
              <w:rPr>
                <w:sz w:val="27"/>
                <w:szCs w:val="27"/>
                <w:lang w:val="uk-UA"/>
              </w:rPr>
            </w:pPr>
            <w:r w:rsidRPr="00626D36"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C2" w:rsidRPr="00626D36" w:rsidRDefault="00985CC2" w:rsidP="00626D36">
            <w:pPr>
              <w:spacing w:after="120"/>
              <w:jc w:val="both"/>
              <w:rPr>
                <w:sz w:val="27"/>
                <w:szCs w:val="27"/>
                <w:lang w:val="uk-UA"/>
              </w:rPr>
            </w:pPr>
            <w:r w:rsidRPr="00626D36">
              <w:rPr>
                <w:sz w:val="27"/>
                <w:szCs w:val="27"/>
                <w:lang w:val="uk-UA"/>
              </w:rPr>
              <w:t>Вид та назва регуляторного акта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C2" w:rsidRPr="00626D36" w:rsidRDefault="00985CC2" w:rsidP="00626D36">
            <w:pPr>
              <w:jc w:val="both"/>
              <w:rPr>
                <w:sz w:val="27"/>
                <w:szCs w:val="27"/>
                <w:lang w:val="uk-UA"/>
              </w:rPr>
            </w:pPr>
            <w:r w:rsidRPr="00626D36">
              <w:rPr>
                <w:sz w:val="27"/>
                <w:szCs w:val="27"/>
                <w:lang w:val="uk-UA"/>
              </w:rPr>
              <w:t xml:space="preserve">Рішення Національної комісії з цінних паперів та фондового ринку від 04.11.2014   № 1492 «Про затвердження Змін до </w:t>
            </w:r>
            <w:r w:rsidRPr="00626D36">
              <w:rPr>
                <w:color w:val="000000"/>
                <w:sz w:val="27"/>
                <w:szCs w:val="27"/>
                <w:lang w:val="uk-UA"/>
              </w:rPr>
              <w:t>Положення про функціонування фондових бірж</w:t>
            </w:r>
            <w:r w:rsidRPr="00626D36">
              <w:rPr>
                <w:sz w:val="27"/>
                <w:szCs w:val="27"/>
                <w:lang w:val="uk-UA"/>
              </w:rPr>
              <w:t>»</w:t>
            </w:r>
          </w:p>
        </w:tc>
      </w:tr>
      <w:tr w:rsidR="00985CC2" w:rsidRPr="00626D36" w:rsidTr="00626D3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C2" w:rsidRPr="00626D36" w:rsidRDefault="00985CC2" w:rsidP="00626D36">
            <w:pPr>
              <w:spacing w:after="120"/>
              <w:jc w:val="both"/>
              <w:rPr>
                <w:sz w:val="27"/>
                <w:szCs w:val="27"/>
                <w:lang w:val="uk-UA"/>
              </w:rPr>
            </w:pPr>
            <w:r w:rsidRPr="00626D36">
              <w:rPr>
                <w:sz w:val="27"/>
                <w:szCs w:val="27"/>
                <w:lang w:val="uk-UA"/>
              </w:rPr>
              <w:t>2.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C2" w:rsidRPr="00626D36" w:rsidRDefault="00985CC2" w:rsidP="00626D36">
            <w:pPr>
              <w:spacing w:after="120"/>
              <w:jc w:val="both"/>
              <w:rPr>
                <w:sz w:val="27"/>
                <w:szCs w:val="27"/>
                <w:lang w:val="uk-UA"/>
              </w:rPr>
            </w:pPr>
            <w:r w:rsidRPr="00626D36">
              <w:rPr>
                <w:sz w:val="27"/>
                <w:szCs w:val="27"/>
                <w:lang w:val="uk-UA"/>
              </w:rPr>
              <w:t>Назва виконавця заходів з  відстеження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C2" w:rsidRPr="00626D36" w:rsidRDefault="00985CC2" w:rsidP="00626D36">
            <w:pPr>
              <w:spacing w:after="120"/>
              <w:jc w:val="both"/>
              <w:rPr>
                <w:sz w:val="27"/>
                <w:szCs w:val="27"/>
                <w:lang w:val="uk-UA"/>
              </w:rPr>
            </w:pPr>
            <w:r w:rsidRPr="00626D36">
              <w:rPr>
                <w:sz w:val="27"/>
                <w:szCs w:val="27"/>
                <w:lang w:val="uk-UA"/>
              </w:rPr>
              <w:t>Національна комісія з цінних паперів та фондового ринку</w:t>
            </w:r>
          </w:p>
        </w:tc>
      </w:tr>
      <w:tr w:rsidR="00985CC2" w:rsidRPr="00626D36" w:rsidTr="00626D3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C2" w:rsidRPr="00626D36" w:rsidRDefault="00985CC2" w:rsidP="00626D36">
            <w:pPr>
              <w:jc w:val="both"/>
              <w:rPr>
                <w:sz w:val="27"/>
                <w:szCs w:val="27"/>
                <w:lang w:val="uk-UA"/>
              </w:rPr>
            </w:pPr>
            <w:r w:rsidRPr="00626D36">
              <w:rPr>
                <w:sz w:val="27"/>
                <w:szCs w:val="27"/>
                <w:lang w:val="uk-UA"/>
              </w:rPr>
              <w:t>3.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C2" w:rsidRPr="00626D36" w:rsidRDefault="00985CC2" w:rsidP="00626D36">
            <w:pPr>
              <w:jc w:val="both"/>
              <w:rPr>
                <w:sz w:val="27"/>
                <w:szCs w:val="27"/>
                <w:lang w:val="uk-UA"/>
              </w:rPr>
            </w:pPr>
            <w:r w:rsidRPr="00626D36">
              <w:rPr>
                <w:sz w:val="27"/>
                <w:szCs w:val="27"/>
                <w:lang w:val="uk-UA"/>
              </w:rPr>
              <w:t>Цілі прийняття акта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C2" w:rsidRPr="00626D36" w:rsidRDefault="00985CC2" w:rsidP="00626D36">
            <w:pPr>
              <w:ind w:firstLine="794"/>
              <w:jc w:val="both"/>
              <w:rPr>
                <w:sz w:val="27"/>
                <w:szCs w:val="27"/>
                <w:lang w:val="uk-UA"/>
              </w:rPr>
            </w:pPr>
            <w:r w:rsidRPr="00626D36">
              <w:rPr>
                <w:sz w:val="27"/>
                <w:szCs w:val="27"/>
                <w:lang w:val="uk-UA"/>
              </w:rPr>
              <w:t xml:space="preserve">Цілями прийняття регуляторного акта </w:t>
            </w:r>
            <w:r w:rsidR="002A760D" w:rsidRPr="00626D36">
              <w:rPr>
                <w:sz w:val="27"/>
                <w:szCs w:val="27"/>
                <w:lang w:val="uk-UA"/>
              </w:rPr>
              <w:t>були</w:t>
            </w:r>
            <w:r w:rsidRPr="00626D36">
              <w:rPr>
                <w:sz w:val="27"/>
                <w:szCs w:val="27"/>
                <w:lang w:val="uk-UA"/>
              </w:rPr>
              <w:t>:</w:t>
            </w:r>
          </w:p>
          <w:p w:rsidR="00985CC2" w:rsidRPr="00626D36" w:rsidRDefault="00985CC2" w:rsidP="00626D36">
            <w:pPr>
              <w:ind w:firstLine="794"/>
              <w:jc w:val="both"/>
              <w:rPr>
                <w:sz w:val="27"/>
                <w:szCs w:val="27"/>
                <w:lang w:val="uk-UA"/>
              </w:rPr>
            </w:pPr>
            <w:r w:rsidRPr="00626D36">
              <w:rPr>
                <w:sz w:val="27"/>
                <w:szCs w:val="27"/>
                <w:lang w:val="uk-UA"/>
              </w:rPr>
              <w:t>надання інвесторам можливості управляти ризиками, пов’язаними з купівлею – продажем цінних паперів на фондових біржах, та приймати відповідні управлінські рішення щодо отримання прибутку, оскільки ліквідність є базовим показником попиту і пропозиції на цінні папери;</w:t>
            </w:r>
          </w:p>
          <w:p w:rsidR="00985CC2" w:rsidRPr="00626D36" w:rsidRDefault="00985CC2" w:rsidP="00626D36">
            <w:pPr>
              <w:ind w:firstLine="794"/>
              <w:jc w:val="both"/>
              <w:rPr>
                <w:sz w:val="27"/>
                <w:szCs w:val="27"/>
                <w:lang w:val="uk-UA"/>
              </w:rPr>
            </w:pPr>
            <w:r w:rsidRPr="00626D36">
              <w:rPr>
                <w:color w:val="000000"/>
                <w:sz w:val="27"/>
                <w:szCs w:val="27"/>
                <w:lang w:val="uk-UA"/>
              </w:rPr>
              <w:t xml:space="preserve">надання можливості фондовим біржам реагувати в умовах ситуації цінової нестабільності і значних коливань цін цінних паперів, шляхом </w:t>
            </w:r>
            <w:r w:rsidRPr="00626D36">
              <w:rPr>
                <w:sz w:val="27"/>
                <w:szCs w:val="27"/>
                <w:lang w:val="uk-UA"/>
              </w:rPr>
              <w:t>зупинення торгів відповідним цінним папером;</w:t>
            </w:r>
          </w:p>
          <w:p w:rsidR="00985CC2" w:rsidRPr="00626D36" w:rsidRDefault="00985CC2" w:rsidP="00626D36">
            <w:pPr>
              <w:ind w:firstLine="794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626D36">
              <w:rPr>
                <w:sz w:val="27"/>
                <w:szCs w:val="27"/>
                <w:lang w:val="uk-UA"/>
              </w:rPr>
              <w:t>с</w:t>
            </w:r>
            <w:r w:rsidRPr="00626D36">
              <w:rPr>
                <w:color w:val="000000"/>
                <w:sz w:val="27"/>
                <w:szCs w:val="27"/>
                <w:lang w:val="uk-UA"/>
              </w:rPr>
              <w:t>тимулювання регулярності торгів на фондових біржах;</w:t>
            </w:r>
          </w:p>
          <w:p w:rsidR="00985CC2" w:rsidRPr="00626D36" w:rsidRDefault="00985CC2" w:rsidP="00626D36">
            <w:pPr>
              <w:ind w:firstLine="794"/>
              <w:jc w:val="both"/>
              <w:rPr>
                <w:sz w:val="27"/>
                <w:szCs w:val="27"/>
                <w:lang w:val="uk-UA"/>
              </w:rPr>
            </w:pPr>
            <w:r w:rsidRPr="00626D36">
              <w:rPr>
                <w:sz w:val="27"/>
                <w:szCs w:val="27"/>
                <w:lang w:val="uk-UA"/>
              </w:rPr>
              <w:t>визначення справедливої ринкової ціни цінного папера шляхом надання фондовим біржам можливості не використовувати при розрахунку біржового курсу цінного папера біржові контракти (договори), які мають ознаки маніпулювання.</w:t>
            </w:r>
          </w:p>
          <w:p w:rsidR="00985CC2" w:rsidRPr="00626D36" w:rsidRDefault="00985CC2" w:rsidP="00626D36">
            <w:pPr>
              <w:ind w:firstLine="614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985CC2" w:rsidRPr="00626D36" w:rsidTr="00626D3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C2" w:rsidRPr="00626D36" w:rsidRDefault="00985CC2" w:rsidP="00626D36">
            <w:pPr>
              <w:jc w:val="both"/>
              <w:rPr>
                <w:sz w:val="27"/>
                <w:szCs w:val="27"/>
                <w:lang w:val="uk-UA"/>
              </w:rPr>
            </w:pPr>
            <w:r w:rsidRPr="00626D36">
              <w:rPr>
                <w:sz w:val="27"/>
                <w:szCs w:val="27"/>
                <w:lang w:val="uk-UA"/>
              </w:rPr>
              <w:t>4.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C2" w:rsidRPr="00626D36" w:rsidRDefault="00985CC2" w:rsidP="00626D36">
            <w:pPr>
              <w:jc w:val="both"/>
              <w:rPr>
                <w:sz w:val="27"/>
                <w:szCs w:val="27"/>
                <w:lang w:val="uk-UA"/>
              </w:rPr>
            </w:pPr>
            <w:r w:rsidRPr="00626D36">
              <w:rPr>
                <w:sz w:val="27"/>
                <w:szCs w:val="27"/>
                <w:lang w:val="uk-UA"/>
              </w:rPr>
              <w:t>Строк виконання заходів з відстеження</w:t>
            </w:r>
          </w:p>
          <w:p w:rsidR="00985CC2" w:rsidRPr="00626D36" w:rsidRDefault="00985CC2" w:rsidP="00626D36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C2" w:rsidRPr="00626D36" w:rsidRDefault="00D31544" w:rsidP="00626D36">
            <w:pPr>
              <w:pStyle w:val="a6"/>
              <w:ind w:left="0" w:right="141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 21</w:t>
            </w:r>
            <w:r w:rsidR="0006533C">
              <w:rPr>
                <w:sz w:val="27"/>
                <w:szCs w:val="27"/>
                <w:lang w:val="uk-UA"/>
              </w:rPr>
              <w:t>.11</w:t>
            </w:r>
            <w:r w:rsidR="00985CC2" w:rsidRPr="00626D36">
              <w:rPr>
                <w:sz w:val="27"/>
                <w:szCs w:val="27"/>
                <w:lang w:val="uk-UA"/>
              </w:rPr>
              <w:t>.201</w:t>
            </w:r>
            <w:r w:rsidR="004A5867">
              <w:rPr>
                <w:sz w:val="27"/>
                <w:szCs w:val="27"/>
                <w:lang w:val="uk-UA"/>
              </w:rPr>
              <w:t>8</w:t>
            </w:r>
            <w:r>
              <w:rPr>
                <w:sz w:val="27"/>
                <w:szCs w:val="27"/>
                <w:lang w:val="uk-UA"/>
              </w:rPr>
              <w:t xml:space="preserve"> по 04.12</w:t>
            </w:r>
            <w:r w:rsidR="00985CC2" w:rsidRPr="00626D36">
              <w:rPr>
                <w:sz w:val="27"/>
                <w:szCs w:val="27"/>
                <w:lang w:val="uk-UA"/>
              </w:rPr>
              <w:t>.201</w:t>
            </w:r>
            <w:r w:rsidR="004A5867">
              <w:rPr>
                <w:sz w:val="27"/>
                <w:szCs w:val="27"/>
                <w:lang w:val="uk-UA"/>
              </w:rPr>
              <w:t>8</w:t>
            </w:r>
          </w:p>
        </w:tc>
      </w:tr>
      <w:tr w:rsidR="00985CC2" w:rsidRPr="00626D36" w:rsidTr="00626D3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C2" w:rsidRPr="00626D36" w:rsidRDefault="00985CC2" w:rsidP="00626D36">
            <w:pPr>
              <w:jc w:val="both"/>
              <w:rPr>
                <w:sz w:val="27"/>
                <w:szCs w:val="27"/>
                <w:lang w:val="uk-UA"/>
              </w:rPr>
            </w:pPr>
            <w:r w:rsidRPr="00626D36"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C2" w:rsidRPr="00626D36" w:rsidRDefault="00985CC2" w:rsidP="00626D36">
            <w:pPr>
              <w:jc w:val="both"/>
              <w:rPr>
                <w:sz w:val="27"/>
                <w:szCs w:val="27"/>
                <w:lang w:val="uk-UA"/>
              </w:rPr>
            </w:pPr>
            <w:r w:rsidRPr="00626D36">
              <w:rPr>
                <w:sz w:val="27"/>
                <w:szCs w:val="27"/>
                <w:lang w:val="uk-UA"/>
              </w:rPr>
              <w:t>Тип відстеження (базове, повторне або періодичне)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C2" w:rsidRPr="00626D36" w:rsidRDefault="0006533C" w:rsidP="00626D36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Періодичне</w:t>
            </w:r>
          </w:p>
        </w:tc>
      </w:tr>
      <w:tr w:rsidR="00985CC2" w:rsidRPr="00626D36" w:rsidTr="00626D3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C2" w:rsidRPr="00626D36" w:rsidRDefault="00985CC2" w:rsidP="00626D36">
            <w:pPr>
              <w:spacing w:after="120"/>
              <w:jc w:val="both"/>
              <w:rPr>
                <w:sz w:val="27"/>
                <w:szCs w:val="27"/>
                <w:lang w:val="uk-UA"/>
              </w:rPr>
            </w:pPr>
            <w:r w:rsidRPr="00626D36">
              <w:rPr>
                <w:sz w:val="27"/>
                <w:szCs w:val="27"/>
                <w:lang w:val="uk-UA"/>
              </w:rPr>
              <w:t>6.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C2" w:rsidRPr="00626D36" w:rsidRDefault="00985CC2" w:rsidP="00626D36">
            <w:pPr>
              <w:spacing w:after="120"/>
              <w:jc w:val="both"/>
              <w:rPr>
                <w:sz w:val="27"/>
                <w:szCs w:val="27"/>
                <w:lang w:val="uk-UA"/>
              </w:rPr>
            </w:pPr>
            <w:r w:rsidRPr="00626D36">
              <w:rPr>
                <w:sz w:val="27"/>
                <w:szCs w:val="27"/>
                <w:lang w:val="uk-UA"/>
              </w:rPr>
              <w:t>Методи одержання результатів відстеження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C2" w:rsidRPr="00626D36" w:rsidRDefault="00985CC2" w:rsidP="00626D36">
            <w:pPr>
              <w:pStyle w:val="a5"/>
              <w:jc w:val="both"/>
              <w:rPr>
                <w:sz w:val="27"/>
                <w:szCs w:val="27"/>
                <w:highlight w:val="yellow"/>
                <w:lang w:val="uk-UA"/>
              </w:rPr>
            </w:pPr>
            <w:r w:rsidRPr="00626D36">
              <w:rPr>
                <w:sz w:val="27"/>
                <w:szCs w:val="27"/>
                <w:lang w:val="uk-UA"/>
              </w:rPr>
              <w:t xml:space="preserve">Статистичний та соціологічний </w:t>
            </w:r>
          </w:p>
        </w:tc>
      </w:tr>
      <w:tr w:rsidR="00985CC2" w:rsidRPr="00626D36" w:rsidTr="00626D3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C2" w:rsidRPr="00626D36" w:rsidRDefault="00985CC2" w:rsidP="00626D36">
            <w:pPr>
              <w:spacing w:after="120"/>
              <w:jc w:val="both"/>
              <w:rPr>
                <w:sz w:val="27"/>
                <w:szCs w:val="27"/>
                <w:lang w:val="uk-UA"/>
              </w:rPr>
            </w:pPr>
            <w:r w:rsidRPr="00626D36">
              <w:rPr>
                <w:sz w:val="27"/>
                <w:szCs w:val="27"/>
                <w:lang w:val="uk-UA"/>
              </w:rPr>
              <w:lastRenderedPageBreak/>
              <w:t>7.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C2" w:rsidRPr="00626D36" w:rsidRDefault="00985CC2" w:rsidP="00626D36">
            <w:pPr>
              <w:spacing w:after="120"/>
              <w:jc w:val="both"/>
              <w:rPr>
                <w:sz w:val="27"/>
                <w:szCs w:val="27"/>
                <w:lang w:val="uk-UA"/>
              </w:rPr>
            </w:pPr>
            <w:r w:rsidRPr="00626D36">
              <w:rPr>
                <w:sz w:val="27"/>
                <w:szCs w:val="27"/>
                <w:lang w:val="uk-UA"/>
              </w:rPr>
              <w:t xml:space="preserve">Дані та припущення, на основі яких відстежувалася результативність, а також способи одержання даних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C2" w:rsidRPr="00626D36" w:rsidRDefault="00985CC2" w:rsidP="00626D36">
            <w:pPr>
              <w:ind w:left="74" w:firstLine="540"/>
              <w:jc w:val="both"/>
              <w:rPr>
                <w:sz w:val="27"/>
                <w:szCs w:val="27"/>
                <w:lang w:val="uk-UA"/>
              </w:rPr>
            </w:pPr>
            <w:r w:rsidRPr="00626D36">
              <w:rPr>
                <w:sz w:val="27"/>
                <w:szCs w:val="27"/>
                <w:lang w:val="uk-UA"/>
              </w:rPr>
              <w:t xml:space="preserve">Відстеження результативності регуляторного акта здійснювалося шляхом аналізу офіційної статистичної інформації щодо розміру надходжень до державного бюджету, пов’язаних з дією акта, кількості </w:t>
            </w:r>
            <w:r w:rsidRPr="00626D36">
              <w:rPr>
                <w:color w:val="000000"/>
                <w:sz w:val="27"/>
                <w:szCs w:val="27"/>
                <w:lang w:val="uk-UA"/>
              </w:rPr>
              <w:t>фондових бірж</w:t>
            </w:r>
            <w:r w:rsidRPr="00626D36">
              <w:rPr>
                <w:color w:val="800000"/>
                <w:sz w:val="27"/>
                <w:szCs w:val="27"/>
                <w:lang w:val="uk-UA"/>
              </w:rPr>
              <w:t xml:space="preserve">, </w:t>
            </w:r>
            <w:r w:rsidR="00963C94">
              <w:rPr>
                <w:sz w:val="27"/>
                <w:szCs w:val="27"/>
                <w:lang w:val="uk-UA"/>
              </w:rPr>
              <w:t>на які поширюється</w:t>
            </w:r>
            <w:r w:rsidRPr="00626D36">
              <w:rPr>
                <w:sz w:val="27"/>
                <w:szCs w:val="27"/>
                <w:lang w:val="uk-UA"/>
              </w:rPr>
              <w:t xml:space="preserve"> дія акта.</w:t>
            </w:r>
          </w:p>
          <w:p w:rsidR="00985CC2" w:rsidRPr="00626D36" w:rsidRDefault="00985CC2" w:rsidP="00626D36">
            <w:pPr>
              <w:ind w:left="74" w:firstLine="540"/>
              <w:jc w:val="both"/>
              <w:rPr>
                <w:sz w:val="27"/>
                <w:szCs w:val="27"/>
                <w:lang w:val="uk-UA"/>
              </w:rPr>
            </w:pPr>
            <w:r w:rsidRPr="00626D36">
              <w:rPr>
                <w:sz w:val="27"/>
                <w:szCs w:val="27"/>
                <w:lang w:val="uk-UA"/>
              </w:rPr>
              <w:t>Значення інших показників результативності були отримані шляхом проведення соціологічного опитування методом обробки зведених даних щодо кількості скарг та пропозицій від фондових бірж та професійних учасників фондового ринку</w:t>
            </w:r>
          </w:p>
        </w:tc>
      </w:tr>
      <w:tr w:rsidR="00985CC2" w:rsidRPr="00626D36" w:rsidTr="00626D3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C2" w:rsidRPr="00626D36" w:rsidRDefault="00985CC2" w:rsidP="00626D36">
            <w:pPr>
              <w:jc w:val="both"/>
              <w:rPr>
                <w:sz w:val="27"/>
                <w:szCs w:val="27"/>
                <w:lang w:val="uk-UA"/>
              </w:rPr>
            </w:pPr>
            <w:r w:rsidRPr="00626D36">
              <w:rPr>
                <w:sz w:val="27"/>
                <w:szCs w:val="27"/>
                <w:lang w:val="uk-UA"/>
              </w:rPr>
              <w:t>8.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C2" w:rsidRPr="00626D36" w:rsidRDefault="00985CC2" w:rsidP="00626D36">
            <w:pPr>
              <w:jc w:val="both"/>
              <w:rPr>
                <w:sz w:val="27"/>
                <w:szCs w:val="27"/>
                <w:lang w:val="uk-UA"/>
              </w:rPr>
            </w:pPr>
            <w:r w:rsidRPr="00626D36">
              <w:rPr>
                <w:sz w:val="27"/>
                <w:szCs w:val="27"/>
                <w:lang w:val="uk-UA"/>
              </w:rPr>
              <w:t>Кількісні та якісні значення показників результативності акта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1A" w:rsidRPr="00B7661A" w:rsidRDefault="00B7661A" w:rsidP="00B7661A">
            <w:pPr>
              <w:ind w:firstLine="614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B7661A">
              <w:rPr>
                <w:bCs/>
                <w:color w:val="000000"/>
                <w:sz w:val="27"/>
                <w:szCs w:val="27"/>
                <w:lang w:val="uk-UA"/>
              </w:rPr>
              <w:t xml:space="preserve">Показники </w:t>
            </w:r>
            <w:r w:rsidRPr="00B7661A">
              <w:rPr>
                <w:color w:val="000000"/>
                <w:sz w:val="27"/>
                <w:szCs w:val="27"/>
                <w:lang w:val="uk-UA"/>
              </w:rPr>
              <w:t>результативності регуляторного акта:</w:t>
            </w:r>
          </w:p>
          <w:tbl>
            <w:tblPr>
              <w:tblW w:w="68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6"/>
              <w:gridCol w:w="1836"/>
              <w:gridCol w:w="1563"/>
              <w:gridCol w:w="1585"/>
            </w:tblGrid>
            <w:tr w:rsidR="00B7661A" w:rsidTr="003128F8">
              <w:tc>
                <w:tcPr>
                  <w:tcW w:w="1886" w:type="dxa"/>
                  <w:shd w:val="clear" w:color="auto" w:fill="auto"/>
                </w:tcPr>
                <w:p w:rsidR="00B7661A" w:rsidRPr="00310A63" w:rsidRDefault="00B7661A" w:rsidP="00310A63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836" w:type="dxa"/>
                  <w:shd w:val="clear" w:color="auto" w:fill="auto"/>
                </w:tcPr>
                <w:p w:rsidR="00B7661A" w:rsidRDefault="00B7661A" w:rsidP="00B7661A">
                  <w:pPr>
                    <w:jc w:val="center"/>
                  </w:pPr>
                  <w:r>
                    <w:rPr>
                      <w:lang w:val="en-US"/>
                    </w:rPr>
                    <w:t>2014</w:t>
                  </w:r>
                </w:p>
                <w:p w:rsidR="00B7661A" w:rsidRPr="001302FA" w:rsidRDefault="00310A63" w:rsidP="00B7661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Базове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:rsidR="00B7661A" w:rsidRPr="00B731A9" w:rsidRDefault="00B7661A" w:rsidP="00B7661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2015р.</w:t>
                  </w:r>
                </w:p>
                <w:p w:rsidR="00B7661A" w:rsidRPr="00310A63" w:rsidRDefault="00310A63" w:rsidP="00B7661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Повторне</w:t>
                  </w:r>
                </w:p>
              </w:tc>
              <w:tc>
                <w:tcPr>
                  <w:tcW w:w="1585" w:type="dxa"/>
                </w:tcPr>
                <w:p w:rsidR="00B7661A" w:rsidRDefault="00310A63" w:rsidP="00B7661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2018р</w:t>
                  </w:r>
                </w:p>
                <w:p w:rsidR="00310A63" w:rsidRDefault="00E21E90" w:rsidP="00B7661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</w:t>
                  </w:r>
                  <w:r w:rsidR="00310A63">
                    <w:rPr>
                      <w:lang w:val="uk-UA"/>
                    </w:rPr>
                    <w:t>еріодичне</w:t>
                  </w:r>
                </w:p>
              </w:tc>
            </w:tr>
            <w:tr w:rsidR="00B7661A" w:rsidTr="003128F8">
              <w:tc>
                <w:tcPr>
                  <w:tcW w:w="1886" w:type="dxa"/>
                  <w:shd w:val="clear" w:color="auto" w:fill="auto"/>
                </w:tcPr>
                <w:p w:rsidR="00B7661A" w:rsidRPr="000606A3" w:rsidRDefault="00310A63" w:rsidP="00B7661A">
                  <w:r w:rsidRPr="00310A63">
                    <w:rPr>
                      <w:bCs/>
                      <w:lang w:val="uk-UA"/>
                    </w:rPr>
                    <w:t>1. Р</w:t>
                  </w:r>
                  <w:r w:rsidRPr="00310A63">
                    <w:rPr>
                      <w:lang w:val="uk-UA"/>
                    </w:rPr>
                    <w:t xml:space="preserve">озмір надходжень до державного та місцевих бюджетів і державних цільових фондів, пов’язаних з дією акта  </w:t>
                  </w:r>
                </w:p>
              </w:tc>
              <w:tc>
                <w:tcPr>
                  <w:tcW w:w="1836" w:type="dxa"/>
                  <w:shd w:val="clear" w:color="auto" w:fill="auto"/>
                </w:tcPr>
                <w:p w:rsidR="00B7661A" w:rsidRDefault="00B7661A" w:rsidP="00B7661A">
                  <w:pPr>
                    <w:jc w:val="center"/>
                  </w:pPr>
                  <w:r>
                    <w:t>Не змінився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:rsidR="00B7661A" w:rsidRDefault="00B7661A" w:rsidP="00B7661A">
                  <w:pPr>
                    <w:jc w:val="center"/>
                  </w:pPr>
                  <w:r>
                    <w:t>Не змінився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:rsidR="00B7661A" w:rsidRDefault="00B7661A" w:rsidP="00B7661A">
                  <w:pPr>
                    <w:jc w:val="center"/>
                  </w:pPr>
                  <w:r>
                    <w:t>Не змінився</w:t>
                  </w:r>
                </w:p>
              </w:tc>
            </w:tr>
            <w:tr w:rsidR="00B7661A" w:rsidTr="003128F8">
              <w:tc>
                <w:tcPr>
                  <w:tcW w:w="1886" w:type="dxa"/>
                  <w:shd w:val="clear" w:color="auto" w:fill="auto"/>
                </w:tcPr>
                <w:p w:rsidR="00B7661A" w:rsidRPr="000606A3" w:rsidRDefault="00310A63" w:rsidP="00B7661A">
                  <w:r>
                    <w:rPr>
                      <w:lang w:val="uk-UA"/>
                    </w:rPr>
                    <w:t xml:space="preserve">2. </w:t>
                  </w:r>
                  <w:r w:rsidRPr="00310A63">
                    <w:rPr>
                      <w:lang w:val="uk-UA"/>
                    </w:rPr>
                    <w:t>Кількість суб'єктів господарювання та/або фізичних осіб, на яких поширюватиметься дія акта - дія акту поширюється на фондові біржі, які здійснюють діяльність з організації торгівлі на фондовому ринку згідно ліценції, виданої Національною комісією з цінних паперів та фондового ринку</w:t>
                  </w:r>
                </w:p>
              </w:tc>
              <w:tc>
                <w:tcPr>
                  <w:tcW w:w="1836" w:type="dxa"/>
                  <w:shd w:val="clear" w:color="auto" w:fill="auto"/>
                </w:tcPr>
                <w:p w:rsidR="00B7661A" w:rsidRPr="00E42747" w:rsidRDefault="00E42747" w:rsidP="00B7661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:rsidR="00B7661A" w:rsidRPr="00174114" w:rsidRDefault="00E42747" w:rsidP="00B7661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:rsidR="00B7661A" w:rsidRPr="00174114" w:rsidRDefault="00310A63" w:rsidP="00B7661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</w:p>
              </w:tc>
            </w:tr>
            <w:tr w:rsidR="00B7661A" w:rsidTr="003128F8">
              <w:tc>
                <w:tcPr>
                  <w:tcW w:w="1886" w:type="dxa"/>
                  <w:shd w:val="clear" w:color="auto" w:fill="auto"/>
                </w:tcPr>
                <w:p w:rsidR="00B7661A" w:rsidRPr="000606A3" w:rsidRDefault="003128F8" w:rsidP="00B7661A">
                  <w:r>
                    <w:rPr>
                      <w:lang w:val="uk-UA"/>
                    </w:rPr>
                    <w:t xml:space="preserve">3. </w:t>
                  </w:r>
                  <w:r w:rsidRPr="003128F8">
                    <w:rPr>
                      <w:lang w:val="uk-UA"/>
                    </w:rPr>
                    <w:t>Розмір коштів і час, що витрачатимуться суб'єктами господарювання та/або фізичними особами, пов'язаними з виконанням вимог регуляторного акта</w:t>
                  </w:r>
                </w:p>
              </w:tc>
              <w:tc>
                <w:tcPr>
                  <w:tcW w:w="1836" w:type="dxa"/>
                  <w:shd w:val="clear" w:color="auto" w:fill="auto"/>
                </w:tcPr>
                <w:p w:rsidR="00B7661A" w:rsidRDefault="00B7661A" w:rsidP="00B7661A">
                  <w:pPr>
                    <w:jc w:val="center"/>
                  </w:pPr>
                  <w:r>
                    <w:t>Не збільшився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:rsidR="00B7661A" w:rsidRDefault="00B7661A" w:rsidP="00B7661A">
                  <w:pPr>
                    <w:jc w:val="center"/>
                  </w:pPr>
                  <w:r>
                    <w:t>Не збільшився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:rsidR="00B7661A" w:rsidRDefault="003128F8" w:rsidP="003128F8">
                  <w:r>
                    <w:t xml:space="preserve">Не </w:t>
                  </w:r>
                  <w:r w:rsidR="00B7661A">
                    <w:t>збільшився</w:t>
                  </w:r>
                </w:p>
              </w:tc>
            </w:tr>
            <w:tr w:rsidR="00B7661A" w:rsidTr="003128F8">
              <w:tc>
                <w:tcPr>
                  <w:tcW w:w="1886" w:type="dxa"/>
                  <w:shd w:val="clear" w:color="auto" w:fill="auto"/>
                </w:tcPr>
                <w:p w:rsidR="00B7661A" w:rsidRPr="000606A3" w:rsidRDefault="003128F8" w:rsidP="00B7661A">
                  <w:r>
                    <w:rPr>
                      <w:lang w:val="uk-UA"/>
                    </w:rPr>
                    <w:t xml:space="preserve">4. </w:t>
                  </w:r>
                  <w:r w:rsidRPr="003128F8">
                    <w:rPr>
                      <w:lang w:val="uk-UA"/>
                    </w:rPr>
                    <w:t xml:space="preserve">Рівень поінформованості суб'єктів господарювання та/або фізичних осіб з основних </w:t>
                  </w:r>
                  <w:r w:rsidRPr="003128F8">
                    <w:rPr>
                      <w:lang w:val="uk-UA"/>
                    </w:rPr>
                    <w:lastRenderedPageBreak/>
                    <w:t>положень акта</w:t>
                  </w:r>
                </w:p>
              </w:tc>
              <w:tc>
                <w:tcPr>
                  <w:tcW w:w="1836" w:type="dxa"/>
                  <w:shd w:val="clear" w:color="auto" w:fill="auto"/>
                </w:tcPr>
                <w:p w:rsidR="00B7661A" w:rsidRPr="00EC52C4" w:rsidRDefault="00B7661A" w:rsidP="00B7661A">
                  <w:pPr>
                    <w:jc w:val="center"/>
                    <w:rPr>
                      <w:lang w:val="uk-UA"/>
                    </w:rPr>
                  </w:pPr>
                  <w:r w:rsidRPr="00EC52C4">
                    <w:rPr>
                      <w:lang w:val="uk-UA"/>
                    </w:rPr>
                    <w:lastRenderedPageBreak/>
                    <w:t>Середній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:rsidR="00B7661A" w:rsidRPr="00EC52C4" w:rsidRDefault="00B7661A" w:rsidP="00B7661A">
                  <w:pPr>
                    <w:jc w:val="center"/>
                    <w:rPr>
                      <w:lang w:val="uk-UA"/>
                    </w:rPr>
                  </w:pPr>
                  <w:r w:rsidRPr="00EC52C4">
                    <w:rPr>
                      <w:lang w:val="uk-UA"/>
                    </w:rPr>
                    <w:t>Середній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:rsidR="00B7661A" w:rsidRPr="00EC52C4" w:rsidRDefault="00B7661A" w:rsidP="00B7661A">
                  <w:pPr>
                    <w:jc w:val="center"/>
                    <w:rPr>
                      <w:lang w:val="uk-UA"/>
                    </w:rPr>
                  </w:pPr>
                  <w:r w:rsidRPr="00EC52C4">
                    <w:rPr>
                      <w:lang w:val="uk-UA"/>
                    </w:rPr>
                    <w:t>Середній</w:t>
                  </w:r>
                </w:p>
              </w:tc>
            </w:tr>
          </w:tbl>
          <w:p w:rsidR="00985CC2" w:rsidRPr="00626D36" w:rsidRDefault="00985CC2" w:rsidP="00626D36">
            <w:pPr>
              <w:ind w:firstLine="614"/>
              <w:jc w:val="both"/>
              <w:rPr>
                <w:color w:val="000000"/>
                <w:sz w:val="27"/>
                <w:szCs w:val="27"/>
                <w:lang w:val="uk-UA"/>
              </w:rPr>
            </w:pPr>
          </w:p>
        </w:tc>
      </w:tr>
      <w:tr w:rsidR="00985CC2" w:rsidRPr="00626D36" w:rsidTr="00626D3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C2" w:rsidRPr="00626D36" w:rsidRDefault="00985CC2" w:rsidP="00626D36">
            <w:pPr>
              <w:jc w:val="both"/>
              <w:rPr>
                <w:sz w:val="27"/>
                <w:szCs w:val="27"/>
                <w:lang w:val="uk-UA"/>
              </w:rPr>
            </w:pPr>
            <w:r w:rsidRPr="00626D36">
              <w:rPr>
                <w:sz w:val="27"/>
                <w:szCs w:val="27"/>
                <w:lang w:val="uk-UA"/>
              </w:rPr>
              <w:lastRenderedPageBreak/>
              <w:t xml:space="preserve">9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C2" w:rsidRPr="00626D36" w:rsidRDefault="00985CC2" w:rsidP="00626D36">
            <w:pPr>
              <w:jc w:val="both"/>
              <w:rPr>
                <w:sz w:val="27"/>
                <w:szCs w:val="27"/>
                <w:lang w:val="uk-UA"/>
              </w:rPr>
            </w:pPr>
            <w:r w:rsidRPr="00626D36">
              <w:rPr>
                <w:sz w:val="27"/>
                <w:szCs w:val="27"/>
                <w:lang w:val="uk-UA"/>
              </w:rPr>
              <w:t>Оцінка результатів реалізації регуляторного акта та ступеня досягнення визначених цілей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C2" w:rsidRPr="00626D36" w:rsidRDefault="009E0237" w:rsidP="00626D36">
            <w:pPr>
              <w:pStyle w:val="2"/>
              <w:spacing w:after="0" w:line="240" w:lineRule="auto"/>
              <w:ind w:left="0" w:firstLine="614"/>
              <w:jc w:val="both"/>
              <w:rPr>
                <w:bCs/>
                <w:color w:val="000000"/>
                <w:sz w:val="27"/>
                <w:szCs w:val="27"/>
                <w:lang w:val="uk-UA"/>
              </w:rPr>
            </w:pPr>
            <w:r w:rsidRPr="00626D36">
              <w:rPr>
                <w:bCs/>
                <w:color w:val="000000"/>
                <w:sz w:val="27"/>
                <w:szCs w:val="27"/>
                <w:lang w:val="uk-UA"/>
              </w:rPr>
              <w:t>Регуляторний акт має недостатній рівень досягнення визначених цілей, окремі його положення  не реалізувалися. У зв’язку з цим, до основного Положення про функціонування фондових бірж бул</w:t>
            </w:r>
            <w:r w:rsidR="004A5867">
              <w:rPr>
                <w:bCs/>
                <w:color w:val="000000"/>
                <w:sz w:val="27"/>
                <w:szCs w:val="27"/>
                <w:lang w:val="uk-UA"/>
              </w:rPr>
              <w:t>и внесені зміни, які затверджені</w:t>
            </w:r>
            <w:r w:rsidRPr="00626D36">
              <w:rPr>
                <w:bCs/>
                <w:color w:val="000000"/>
                <w:sz w:val="27"/>
                <w:szCs w:val="27"/>
                <w:lang w:val="uk-UA"/>
              </w:rPr>
              <w:t xml:space="preserve"> рішенням</w:t>
            </w:r>
            <w:r w:rsidR="004A5867">
              <w:rPr>
                <w:bCs/>
                <w:color w:val="000000"/>
                <w:sz w:val="27"/>
                <w:szCs w:val="27"/>
                <w:lang w:val="uk-UA"/>
              </w:rPr>
              <w:t>и</w:t>
            </w:r>
            <w:r w:rsidRPr="00626D36">
              <w:rPr>
                <w:bCs/>
                <w:color w:val="000000"/>
                <w:sz w:val="27"/>
                <w:szCs w:val="27"/>
                <w:lang w:val="uk-UA"/>
              </w:rPr>
              <w:t xml:space="preserve"> </w:t>
            </w:r>
            <w:r w:rsidR="004A5867">
              <w:rPr>
                <w:color w:val="000000"/>
                <w:sz w:val="27"/>
                <w:szCs w:val="27"/>
                <w:lang w:val="uk-UA"/>
              </w:rPr>
              <w:t xml:space="preserve">НКЦПФР № 1217 від 06.08.2015, № 771 від 19.07.2016, № </w:t>
            </w:r>
            <w:r w:rsidRPr="00626D36">
              <w:rPr>
                <w:bCs/>
                <w:color w:val="000000"/>
                <w:sz w:val="27"/>
                <w:szCs w:val="27"/>
                <w:lang w:val="uk-UA"/>
              </w:rPr>
              <w:t xml:space="preserve"> </w:t>
            </w:r>
            <w:r w:rsidR="004A5867">
              <w:rPr>
                <w:bCs/>
                <w:color w:val="000000"/>
                <w:sz w:val="27"/>
                <w:szCs w:val="27"/>
                <w:lang w:val="uk-UA"/>
              </w:rPr>
              <w:t>92 від 16.02.2018,       № 546 від 03.08.2018.</w:t>
            </w:r>
          </w:p>
        </w:tc>
      </w:tr>
    </w:tbl>
    <w:p w:rsidR="00985CC2" w:rsidRDefault="00985CC2" w:rsidP="00985CC2">
      <w:pPr>
        <w:jc w:val="both"/>
        <w:rPr>
          <w:b/>
          <w:sz w:val="28"/>
          <w:szCs w:val="28"/>
          <w:lang w:val="uk-UA"/>
        </w:rPr>
      </w:pPr>
    </w:p>
    <w:p w:rsidR="00985CC2" w:rsidRDefault="00985CC2" w:rsidP="00985CC2">
      <w:pPr>
        <w:jc w:val="both"/>
        <w:rPr>
          <w:b/>
          <w:sz w:val="28"/>
          <w:szCs w:val="28"/>
          <w:lang w:val="uk-UA"/>
        </w:rPr>
      </w:pPr>
    </w:p>
    <w:p w:rsidR="00985CC2" w:rsidRDefault="00985CC2" w:rsidP="00985CC2">
      <w:pPr>
        <w:jc w:val="both"/>
        <w:rPr>
          <w:b/>
          <w:sz w:val="28"/>
          <w:szCs w:val="28"/>
          <w:lang w:val="uk-UA"/>
        </w:rPr>
      </w:pPr>
    </w:p>
    <w:p w:rsidR="00985CC2" w:rsidRDefault="00985CC2" w:rsidP="00985CC2">
      <w:pPr>
        <w:jc w:val="both"/>
        <w:rPr>
          <w:b/>
          <w:sz w:val="28"/>
          <w:szCs w:val="28"/>
          <w:lang w:val="uk-UA"/>
        </w:rPr>
      </w:pPr>
    </w:p>
    <w:p w:rsidR="00985CC2" w:rsidRDefault="00985CC2" w:rsidP="00985CC2">
      <w:pPr>
        <w:jc w:val="both"/>
        <w:rPr>
          <w:b/>
          <w:sz w:val="28"/>
          <w:szCs w:val="28"/>
          <w:lang w:val="uk-UA"/>
        </w:rPr>
      </w:pPr>
    </w:p>
    <w:p w:rsidR="00985CC2" w:rsidRPr="006D2B5A" w:rsidRDefault="00985CC2" w:rsidP="00985CC2">
      <w:pPr>
        <w:ind w:firstLine="708"/>
        <w:rPr>
          <w:b/>
          <w:sz w:val="28"/>
          <w:szCs w:val="28"/>
          <w:lang w:val="uk-UA"/>
        </w:rPr>
      </w:pPr>
    </w:p>
    <w:p w:rsidR="00985CC2" w:rsidRDefault="00985CC2" w:rsidP="00985CC2">
      <w:pPr>
        <w:ind w:firstLine="708"/>
      </w:pPr>
      <w:r w:rsidRPr="006D2B5A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>а Комісії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Т. Хромаєв  </w:t>
      </w:r>
    </w:p>
    <w:p w:rsidR="004E56F7" w:rsidRPr="00985CC2" w:rsidRDefault="004E56F7">
      <w:pPr>
        <w:rPr>
          <w:sz w:val="28"/>
          <w:szCs w:val="28"/>
        </w:rPr>
      </w:pPr>
    </w:p>
    <w:sectPr w:rsidR="004E56F7" w:rsidRPr="00985CC2" w:rsidSect="002515E5">
      <w:pgSz w:w="11906" w:h="16838"/>
      <w:pgMar w:top="1258" w:right="1106" w:bottom="1618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60C16"/>
    <w:multiLevelType w:val="hybridMultilevel"/>
    <w:tmpl w:val="D8ACF9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CC2"/>
    <w:rsid w:val="0006533C"/>
    <w:rsid w:val="00076414"/>
    <w:rsid w:val="00096692"/>
    <w:rsid w:val="002515E5"/>
    <w:rsid w:val="002823D6"/>
    <w:rsid w:val="002A2D9A"/>
    <w:rsid w:val="002A760D"/>
    <w:rsid w:val="00310A63"/>
    <w:rsid w:val="003128F8"/>
    <w:rsid w:val="004A5867"/>
    <w:rsid w:val="004E56F7"/>
    <w:rsid w:val="00556AC2"/>
    <w:rsid w:val="00626D36"/>
    <w:rsid w:val="006E490C"/>
    <w:rsid w:val="007061F8"/>
    <w:rsid w:val="008D424A"/>
    <w:rsid w:val="008D56BA"/>
    <w:rsid w:val="00963C94"/>
    <w:rsid w:val="00985CC2"/>
    <w:rsid w:val="009E0237"/>
    <w:rsid w:val="00B002BD"/>
    <w:rsid w:val="00B7661A"/>
    <w:rsid w:val="00C717FA"/>
    <w:rsid w:val="00D01ECA"/>
    <w:rsid w:val="00D31544"/>
    <w:rsid w:val="00E21E90"/>
    <w:rsid w:val="00E4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CBBD0-245B-46B5-80BC-53352D2D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C2"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5C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985CC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985CC2"/>
    <w:pPr>
      <w:spacing w:after="120"/>
    </w:pPr>
    <w:rPr>
      <w:sz w:val="24"/>
    </w:rPr>
  </w:style>
  <w:style w:type="paragraph" w:styleId="a6">
    <w:name w:val="Body Text Indent"/>
    <w:basedOn w:val="a"/>
    <w:rsid w:val="00985CC2"/>
    <w:pPr>
      <w:spacing w:after="120"/>
      <w:ind w:left="283"/>
    </w:pPr>
  </w:style>
  <w:style w:type="paragraph" w:styleId="2">
    <w:name w:val="Body Text Indent 2"/>
    <w:basedOn w:val="a"/>
    <w:rsid w:val="00985CC2"/>
    <w:pPr>
      <w:spacing w:after="120" w:line="480" w:lineRule="auto"/>
      <w:ind w:left="283"/>
    </w:pPr>
  </w:style>
  <w:style w:type="character" w:customStyle="1" w:styleId="spelle">
    <w:name w:val="spelle"/>
    <w:basedOn w:val="a0"/>
    <w:rsid w:val="00985CC2"/>
  </w:style>
  <w:style w:type="paragraph" w:styleId="a7">
    <w:name w:val="Balloon Text"/>
    <w:basedOn w:val="a"/>
    <w:link w:val="a8"/>
    <w:rsid w:val="004A58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A586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ЗВІТ</vt:lpstr>
      <vt:lpstr>ЗВІТ</vt:lpstr>
    </vt:vector>
  </TitlesOfParts>
  <Company>SSMSC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shapoval</dc:creator>
  <cp:keywords/>
  <dc:description/>
  <cp:lastModifiedBy>Руслан Кисляк</cp:lastModifiedBy>
  <cp:revision>2</cp:revision>
  <cp:lastPrinted>2018-11-22T10:16:00Z</cp:lastPrinted>
  <dcterms:created xsi:type="dcterms:W3CDTF">2018-12-05T13:25:00Z</dcterms:created>
  <dcterms:modified xsi:type="dcterms:W3CDTF">2018-12-05T13:25:00Z</dcterms:modified>
</cp:coreProperties>
</file>