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B7" w:rsidRPr="006D2B5A" w:rsidRDefault="002F00B7" w:rsidP="002F00B7">
      <w:pPr>
        <w:jc w:val="center"/>
        <w:rPr>
          <w:b/>
          <w:caps/>
          <w:sz w:val="28"/>
          <w:szCs w:val="28"/>
          <w:lang w:val="uk-UA"/>
        </w:rPr>
      </w:pPr>
      <w:bookmarkStart w:id="0" w:name="_GoBack"/>
      <w:bookmarkEnd w:id="0"/>
      <w:r w:rsidRPr="006D2B5A">
        <w:rPr>
          <w:b/>
          <w:caps/>
          <w:sz w:val="28"/>
          <w:szCs w:val="28"/>
          <w:lang w:val="uk-UA"/>
        </w:rPr>
        <w:t xml:space="preserve">Звіт </w:t>
      </w:r>
    </w:p>
    <w:p w:rsidR="002F00B7" w:rsidRPr="006D2B5A" w:rsidRDefault="002F00B7" w:rsidP="002F00B7">
      <w:pPr>
        <w:jc w:val="center"/>
        <w:rPr>
          <w:b/>
          <w:sz w:val="28"/>
          <w:szCs w:val="28"/>
          <w:lang w:val="uk-UA"/>
        </w:rPr>
      </w:pPr>
      <w:r w:rsidRPr="006D2B5A">
        <w:rPr>
          <w:b/>
          <w:sz w:val="28"/>
          <w:szCs w:val="28"/>
          <w:lang w:val="uk-UA"/>
        </w:rPr>
        <w:t>про базове  відстеження результативності регуляторного акта –</w:t>
      </w:r>
    </w:p>
    <w:p w:rsidR="002F00B7" w:rsidRPr="00197F05" w:rsidRDefault="002F00B7" w:rsidP="007C0465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97F05">
        <w:rPr>
          <w:rFonts w:ascii="Times New Roman" w:hAnsi="Times New Roman"/>
          <w:b/>
          <w:sz w:val="28"/>
          <w:szCs w:val="28"/>
          <w:lang w:val="uk-UA"/>
        </w:rPr>
        <w:t xml:space="preserve">рішення Національної комісії з цінних паперів та фондового ринку </w:t>
      </w:r>
      <w:r w:rsidR="008D3927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="0060361A">
        <w:rPr>
          <w:rFonts w:ascii="Times New Roman" w:hAnsi="Times New Roman"/>
          <w:b/>
          <w:sz w:val="28"/>
          <w:szCs w:val="28"/>
          <w:lang w:val="uk-UA"/>
        </w:rPr>
        <w:t>10</w:t>
      </w:r>
      <w:r w:rsidR="00915E9F">
        <w:rPr>
          <w:rFonts w:ascii="Times New Roman" w:hAnsi="Times New Roman"/>
          <w:b/>
          <w:sz w:val="28"/>
          <w:szCs w:val="28"/>
          <w:lang w:val="uk-UA"/>
        </w:rPr>
        <w:t>.</w:t>
      </w:r>
      <w:r w:rsidR="00621EB9">
        <w:rPr>
          <w:rFonts w:ascii="Times New Roman" w:hAnsi="Times New Roman"/>
          <w:b/>
          <w:sz w:val="28"/>
          <w:szCs w:val="28"/>
          <w:lang w:val="uk-UA"/>
        </w:rPr>
        <w:t>08.2018</w:t>
      </w:r>
      <w:r w:rsidR="00915E9F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="00621EB9" w:rsidRPr="00621EB9">
        <w:rPr>
          <w:rFonts w:ascii="Times New Roman" w:hAnsi="Times New Roman"/>
          <w:b/>
          <w:sz w:val="28"/>
          <w:szCs w:val="28"/>
          <w:lang w:val="uk-UA"/>
        </w:rPr>
        <w:t>583</w:t>
      </w:r>
      <w:r w:rsidR="008D39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97F05">
        <w:rPr>
          <w:rFonts w:ascii="Times New Roman" w:hAnsi="Times New Roman"/>
          <w:b/>
          <w:sz w:val="28"/>
          <w:szCs w:val="28"/>
          <w:lang w:val="uk-UA"/>
        </w:rPr>
        <w:t>«</w:t>
      </w:r>
      <w:r w:rsidR="00621EB9" w:rsidRPr="00621EB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Про затвердження Змін до деяких нормативно-правових актів</w:t>
      </w:r>
      <w:r w:rsidRPr="00197F0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F00B7" w:rsidRPr="006D2B5A" w:rsidRDefault="002F00B7" w:rsidP="002F00B7">
      <w:pPr>
        <w:spacing w:line="360" w:lineRule="auto"/>
        <w:ind w:left="4140" w:right="-81"/>
        <w:rPr>
          <w:sz w:val="28"/>
          <w:szCs w:val="28"/>
          <w:lang w:val="uk-UA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322"/>
        <w:gridCol w:w="6988"/>
      </w:tblGrid>
      <w:tr w:rsidR="002F00B7" w:rsidRPr="00EC52C4" w:rsidTr="00EC52C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B7" w:rsidRPr="00EC52C4" w:rsidRDefault="002F00B7" w:rsidP="00EC52C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EC52C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B7" w:rsidRPr="00EC52C4" w:rsidRDefault="002F00B7" w:rsidP="00EC52C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EC52C4">
              <w:rPr>
                <w:sz w:val="28"/>
                <w:szCs w:val="28"/>
                <w:lang w:val="uk-UA"/>
              </w:rPr>
              <w:t>Вид та назва регуляторного акта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B7" w:rsidRPr="00EC52C4" w:rsidRDefault="00915E9F" w:rsidP="00EC52C4">
            <w:pPr>
              <w:jc w:val="both"/>
              <w:rPr>
                <w:sz w:val="28"/>
                <w:szCs w:val="28"/>
                <w:lang w:val="uk-UA"/>
              </w:rPr>
            </w:pPr>
            <w:r w:rsidRPr="00EC52C4">
              <w:rPr>
                <w:sz w:val="28"/>
                <w:szCs w:val="28"/>
                <w:lang w:val="uk-UA"/>
              </w:rPr>
              <w:t>Р</w:t>
            </w:r>
            <w:r w:rsidR="002F00B7" w:rsidRPr="00EC52C4">
              <w:rPr>
                <w:sz w:val="28"/>
                <w:szCs w:val="28"/>
                <w:lang w:val="uk-UA"/>
              </w:rPr>
              <w:t xml:space="preserve">ішення Національної комісії з цінних паперів та фондового ринку </w:t>
            </w:r>
            <w:r w:rsidRPr="00EC52C4">
              <w:rPr>
                <w:sz w:val="28"/>
                <w:szCs w:val="28"/>
                <w:lang w:val="uk-UA"/>
              </w:rPr>
              <w:t xml:space="preserve">від </w:t>
            </w:r>
            <w:r w:rsidR="00C27484" w:rsidRPr="00EC52C4">
              <w:rPr>
                <w:sz w:val="28"/>
                <w:szCs w:val="28"/>
                <w:lang w:val="uk-UA"/>
              </w:rPr>
              <w:t>10.08</w:t>
            </w:r>
            <w:r w:rsidR="00AF0AB6" w:rsidRPr="00EC52C4">
              <w:rPr>
                <w:sz w:val="28"/>
                <w:szCs w:val="28"/>
                <w:lang w:val="uk-UA"/>
              </w:rPr>
              <w:t>.201</w:t>
            </w:r>
            <w:r w:rsidR="00C27484" w:rsidRPr="00EC52C4">
              <w:rPr>
                <w:sz w:val="28"/>
                <w:szCs w:val="28"/>
                <w:lang w:val="uk-UA"/>
              </w:rPr>
              <w:t>7</w:t>
            </w:r>
            <w:r w:rsidR="00AF0AB6" w:rsidRPr="00EC52C4">
              <w:rPr>
                <w:sz w:val="28"/>
                <w:szCs w:val="28"/>
                <w:lang w:val="uk-UA"/>
              </w:rPr>
              <w:t xml:space="preserve"> № </w:t>
            </w:r>
            <w:r w:rsidR="00C27484" w:rsidRPr="00EC52C4">
              <w:rPr>
                <w:sz w:val="28"/>
                <w:szCs w:val="28"/>
                <w:lang w:val="uk-UA"/>
              </w:rPr>
              <w:t>583</w:t>
            </w:r>
            <w:r w:rsidR="00AF0AB6" w:rsidRPr="00EC52C4">
              <w:rPr>
                <w:sz w:val="28"/>
                <w:szCs w:val="28"/>
                <w:lang w:val="uk-UA"/>
              </w:rPr>
              <w:t xml:space="preserve"> «</w:t>
            </w:r>
            <w:r w:rsidR="0048751A" w:rsidRPr="00EC52C4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 затвердження Змін до деяких нормативно-правових актів</w:t>
            </w:r>
            <w:r w:rsidR="00AF0AB6" w:rsidRPr="00EC52C4">
              <w:rPr>
                <w:sz w:val="28"/>
                <w:szCs w:val="28"/>
                <w:lang w:val="uk-UA"/>
              </w:rPr>
              <w:t>»</w:t>
            </w:r>
          </w:p>
          <w:p w:rsidR="00D47866" w:rsidRPr="00EC52C4" w:rsidRDefault="001302FA" w:rsidP="00EC52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D47866" w:rsidRPr="00EC52C4">
              <w:rPr>
                <w:sz w:val="28"/>
                <w:szCs w:val="28"/>
                <w:lang w:val="uk-UA"/>
              </w:rPr>
              <w:t>Даним рішенням було внесено зміни до:</w:t>
            </w:r>
          </w:p>
          <w:p w:rsidR="00D47866" w:rsidRPr="00EC52C4" w:rsidRDefault="001302FA" w:rsidP="00EC52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D47866" w:rsidRPr="00EC52C4">
              <w:rPr>
                <w:sz w:val="28"/>
                <w:szCs w:val="28"/>
                <w:lang w:val="uk-UA"/>
              </w:rPr>
              <w:t>Ліцензійних умов провадження професійної діяльності на фондовому ринку (ринку цінних паперів) – діяльності з торгівлі цінними паперами,  затверджених рішенням Національної комісії з цінних паперів та фондового ринку від 14 травня 2013 року № 819, зареєстрованих в Міністерстві юстиції України 01 червня 2013 року за № 857/23389 (із змінами);</w:t>
            </w:r>
          </w:p>
          <w:p w:rsidR="00D47866" w:rsidRPr="00EC52C4" w:rsidRDefault="00D47866" w:rsidP="00EC52C4">
            <w:pPr>
              <w:jc w:val="both"/>
              <w:rPr>
                <w:sz w:val="28"/>
                <w:szCs w:val="28"/>
                <w:lang w:val="uk-UA"/>
              </w:rPr>
            </w:pPr>
            <w:r w:rsidRPr="00EC52C4">
              <w:rPr>
                <w:sz w:val="28"/>
                <w:szCs w:val="28"/>
                <w:lang w:val="uk-UA"/>
              </w:rPr>
              <w:t xml:space="preserve"> </w:t>
            </w:r>
            <w:r w:rsidR="001302FA">
              <w:rPr>
                <w:sz w:val="28"/>
                <w:szCs w:val="28"/>
                <w:lang w:val="uk-UA"/>
              </w:rPr>
              <w:t xml:space="preserve">      </w:t>
            </w:r>
            <w:r w:rsidRPr="00EC52C4">
              <w:rPr>
                <w:sz w:val="28"/>
                <w:szCs w:val="28"/>
                <w:lang w:val="uk-UA"/>
              </w:rPr>
              <w:t>Ліцензійних умов провадження професійної діяльності на фондовому ринку (ринку цінних паперів) – діяльності з організації торгівлі на фондовому ринку, затверджених рішенням Комісії від 14 травня 2013 року № 818, зареєстрованих в Міністерстві юстиції України 01 червня 2013 року за № 856/23388 (із змінами).</w:t>
            </w:r>
          </w:p>
        </w:tc>
      </w:tr>
      <w:tr w:rsidR="002F00B7" w:rsidRPr="00EC52C4" w:rsidTr="00EC52C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B7" w:rsidRPr="00EC52C4" w:rsidRDefault="002F00B7" w:rsidP="00EC52C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EC52C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B7" w:rsidRPr="00EC52C4" w:rsidRDefault="002F00B7" w:rsidP="00EC52C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EC52C4">
              <w:rPr>
                <w:sz w:val="28"/>
                <w:szCs w:val="28"/>
                <w:lang w:val="uk-UA"/>
              </w:rPr>
              <w:t>Назва виконавця заходів з  відстеження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B7" w:rsidRPr="00EC52C4" w:rsidRDefault="002F00B7" w:rsidP="00EC52C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EC52C4">
              <w:rPr>
                <w:sz w:val="28"/>
                <w:szCs w:val="28"/>
                <w:lang w:val="uk-UA"/>
              </w:rPr>
              <w:t>Національна комісія з цінних паперів та фондового ринку</w:t>
            </w:r>
            <w:r w:rsidR="0060361A" w:rsidRPr="00EC52C4">
              <w:rPr>
                <w:sz w:val="28"/>
                <w:szCs w:val="28"/>
                <w:lang w:val="uk-UA"/>
              </w:rPr>
              <w:t xml:space="preserve"> (далі - Комісія)</w:t>
            </w:r>
          </w:p>
        </w:tc>
      </w:tr>
      <w:tr w:rsidR="002F00B7" w:rsidRPr="00EC52C4" w:rsidTr="00EC52C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B7" w:rsidRPr="00EC52C4" w:rsidRDefault="002F00B7" w:rsidP="00EC52C4">
            <w:pPr>
              <w:jc w:val="both"/>
              <w:rPr>
                <w:sz w:val="28"/>
                <w:szCs w:val="28"/>
                <w:lang w:val="uk-UA"/>
              </w:rPr>
            </w:pPr>
            <w:r w:rsidRPr="00EC52C4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B7" w:rsidRPr="00EC52C4" w:rsidRDefault="002F00B7" w:rsidP="00EC52C4">
            <w:pPr>
              <w:jc w:val="both"/>
              <w:rPr>
                <w:sz w:val="28"/>
                <w:szCs w:val="28"/>
                <w:lang w:val="uk-UA"/>
              </w:rPr>
            </w:pPr>
            <w:r w:rsidRPr="00EC52C4">
              <w:rPr>
                <w:sz w:val="28"/>
                <w:szCs w:val="28"/>
                <w:lang w:val="uk-UA"/>
              </w:rPr>
              <w:t>Цілі прийняття акта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866" w:rsidRPr="00EC52C4" w:rsidRDefault="00D47866" w:rsidP="00EC52C4">
            <w:pPr>
              <w:ind w:firstLine="434"/>
              <w:jc w:val="both"/>
              <w:rPr>
                <w:sz w:val="28"/>
                <w:szCs w:val="28"/>
                <w:lang w:val="uk-UA"/>
              </w:rPr>
            </w:pPr>
            <w:r w:rsidRPr="00EC52C4">
              <w:rPr>
                <w:sz w:val="28"/>
                <w:szCs w:val="28"/>
                <w:lang w:val="uk-UA"/>
              </w:rPr>
              <w:t>Цілями</w:t>
            </w:r>
            <w:r w:rsidR="00BF7588" w:rsidRPr="00EC52C4">
              <w:rPr>
                <w:sz w:val="28"/>
                <w:szCs w:val="28"/>
                <w:lang w:val="uk-UA"/>
              </w:rPr>
              <w:t xml:space="preserve"> прийняття регуляторног</w:t>
            </w:r>
            <w:r w:rsidRPr="00EC52C4">
              <w:rPr>
                <w:sz w:val="28"/>
                <w:szCs w:val="28"/>
                <w:lang w:val="uk-UA"/>
              </w:rPr>
              <w:t>о акта були:</w:t>
            </w:r>
          </w:p>
          <w:p w:rsidR="00D47866" w:rsidRPr="00EC52C4" w:rsidRDefault="00F52001" w:rsidP="00EC52C4">
            <w:pPr>
              <w:ind w:firstLine="434"/>
              <w:jc w:val="both"/>
              <w:rPr>
                <w:sz w:val="28"/>
                <w:szCs w:val="28"/>
                <w:lang w:val="uk-UA"/>
              </w:rPr>
            </w:pPr>
            <w:r w:rsidRPr="00EC52C4">
              <w:rPr>
                <w:sz w:val="28"/>
                <w:szCs w:val="28"/>
                <w:lang w:val="uk-UA"/>
              </w:rPr>
              <w:t>встановлення механізму впливу на недобросовісних професійних учасників фондового ринку</w:t>
            </w:r>
            <w:r w:rsidR="00D47866" w:rsidRPr="00EC52C4">
              <w:rPr>
                <w:sz w:val="28"/>
                <w:szCs w:val="28"/>
                <w:lang w:val="uk-UA"/>
              </w:rPr>
              <w:t>;</w:t>
            </w:r>
          </w:p>
          <w:p w:rsidR="00D47866" w:rsidRPr="00EC52C4" w:rsidRDefault="00F52001" w:rsidP="00EC52C4">
            <w:pPr>
              <w:ind w:firstLine="434"/>
              <w:jc w:val="both"/>
              <w:rPr>
                <w:sz w:val="28"/>
                <w:szCs w:val="28"/>
                <w:lang w:val="uk-UA"/>
              </w:rPr>
            </w:pPr>
            <w:r w:rsidRPr="00EC52C4">
              <w:rPr>
                <w:sz w:val="28"/>
                <w:szCs w:val="28"/>
                <w:lang w:val="uk-UA"/>
              </w:rPr>
              <w:t xml:space="preserve"> стандартизації діяльності торговців цінними паперами та фондових бірж щодо встановлення вимог до керівника ліцензіата</w:t>
            </w:r>
            <w:r w:rsidR="00D47866" w:rsidRPr="00EC52C4">
              <w:rPr>
                <w:sz w:val="28"/>
                <w:szCs w:val="28"/>
                <w:lang w:val="uk-UA"/>
              </w:rPr>
              <w:t>;</w:t>
            </w:r>
          </w:p>
          <w:p w:rsidR="00D47866" w:rsidRPr="00EC52C4" w:rsidRDefault="00BF7588" w:rsidP="00EC52C4">
            <w:pPr>
              <w:ind w:firstLine="434"/>
              <w:jc w:val="both"/>
              <w:rPr>
                <w:sz w:val="28"/>
                <w:szCs w:val="28"/>
                <w:lang w:val="uk-UA"/>
              </w:rPr>
            </w:pPr>
            <w:r w:rsidRPr="00EC52C4">
              <w:rPr>
                <w:sz w:val="28"/>
                <w:szCs w:val="28"/>
                <w:lang w:val="uk-UA"/>
              </w:rPr>
              <w:t xml:space="preserve"> </w:t>
            </w:r>
            <w:r w:rsidR="00F52001" w:rsidRPr="00EC52C4">
              <w:rPr>
                <w:sz w:val="28"/>
                <w:szCs w:val="28"/>
                <w:lang w:val="uk-UA"/>
              </w:rPr>
              <w:t>послаблення вимог до ліцензіатів – банків щодо кількості сертифікованих фахівців при введені тимчасової адміністрації</w:t>
            </w:r>
            <w:r w:rsidR="00D47866" w:rsidRPr="00EC52C4">
              <w:rPr>
                <w:sz w:val="28"/>
                <w:szCs w:val="28"/>
                <w:lang w:val="uk-UA"/>
              </w:rPr>
              <w:t>;</w:t>
            </w:r>
          </w:p>
          <w:p w:rsidR="00D47866" w:rsidRPr="00EC52C4" w:rsidRDefault="00F52001" w:rsidP="00EC52C4">
            <w:pPr>
              <w:ind w:firstLine="434"/>
              <w:jc w:val="both"/>
              <w:rPr>
                <w:sz w:val="28"/>
                <w:szCs w:val="28"/>
                <w:lang w:val="uk-UA"/>
              </w:rPr>
            </w:pPr>
            <w:r w:rsidRPr="00EC52C4">
              <w:rPr>
                <w:sz w:val="28"/>
                <w:szCs w:val="28"/>
                <w:lang w:val="uk-UA"/>
              </w:rPr>
              <w:t>підвищення вимог до якості фінансової</w:t>
            </w:r>
            <w:r w:rsidR="00D47866" w:rsidRPr="00EC52C4">
              <w:rPr>
                <w:sz w:val="28"/>
                <w:szCs w:val="28"/>
                <w:lang w:val="uk-UA"/>
              </w:rPr>
              <w:t xml:space="preserve"> звітності та аудиторських фірм;</w:t>
            </w:r>
          </w:p>
          <w:p w:rsidR="002F00B7" w:rsidRPr="00EC52C4" w:rsidRDefault="00F52001" w:rsidP="00EC52C4">
            <w:pPr>
              <w:ind w:firstLine="434"/>
              <w:jc w:val="both"/>
              <w:rPr>
                <w:sz w:val="28"/>
                <w:szCs w:val="28"/>
                <w:lang w:val="uk-UA"/>
              </w:rPr>
            </w:pPr>
            <w:r w:rsidRPr="00EC52C4">
              <w:rPr>
                <w:sz w:val="28"/>
                <w:szCs w:val="28"/>
                <w:lang w:val="uk-UA"/>
              </w:rPr>
              <w:t xml:space="preserve"> підвищення якості контролю ризиків ліцензіата при здійснені ним професійної діяльності на фондовому ринку</w:t>
            </w:r>
            <w:r w:rsidR="00BF7588" w:rsidRPr="00EC52C4">
              <w:rPr>
                <w:sz w:val="28"/>
                <w:szCs w:val="28"/>
                <w:lang w:val="uk-UA"/>
              </w:rPr>
              <w:t>.</w:t>
            </w:r>
          </w:p>
        </w:tc>
      </w:tr>
      <w:tr w:rsidR="002F00B7" w:rsidRPr="00EC52C4" w:rsidTr="00EC52C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B7" w:rsidRPr="00EC52C4" w:rsidRDefault="002F00B7" w:rsidP="00EC52C4">
            <w:pPr>
              <w:jc w:val="both"/>
              <w:rPr>
                <w:sz w:val="28"/>
                <w:szCs w:val="28"/>
                <w:lang w:val="uk-UA"/>
              </w:rPr>
            </w:pPr>
            <w:r w:rsidRPr="00EC52C4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65" w:rsidRPr="00EC52C4" w:rsidRDefault="002F00B7" w:rsidP="00EC52C4">
            <w:pPr>
              <w:jc w:val="both"/>
              <w:rPr>
                <w:sz w:val="28"/>
                <w:szCs w:val="28"/>
                <w:lang w:val="uk-UA"/>
              </w:rPr>
            </w:pPr>
            <w:r w:rsidRPr="00EC52C4">
              <w:rPr>
                <w:sz w:val="28"/>
                <w:szCs w:val="28"/>
                <w:lang w:val="uk-UA"/>
              </w:rPr>
              <w:t>Строк виконання заходів з відстеження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B7" w:rsidRPr="001302FA" w:rsidRDefault="00DE490A" w:rsidP="00EC52C4">
            <w:pPr>
              <w:pStyle w:val="a6"/>
              <w:ind w:left="0" w:right="141"/>
              <w:jc w:val="both"/>
              <w:rPr>
                <w:sz w:val="28"/>
                <w:szCs w:val="28"/>
              </w:rPr>
            </w:pPr>
            <w:r w:rsidRPr="00EC52C4">
              <w:rPr>
                <w:sz w:val="28"/>
                <w:szCs w:val="28"/>
                <w:lang w:val="uk-UA"/>
              </w:rPr>
              <w:t xml:space="preserve">Заходи з відстеження </w:t>
            </w:r>
            <w:r w:rsidR="003D4907" w:rsidRPr="00EC52C4">
              <w:rPr>
                <w:sz w:val="28"/>
                <w:szCs w:val="28"/>
                <w:lang w:val="uk-UA"/>
              </w:rPr>
              <w:t xml:space="preserve">здійснювалися з </w:t>
            </w:r>
            <w:r w:rsidR="00837B04" w:rsidRPr="00EC52C4">
              <w:rPr>
                <w:sz w:val="28"/>
                <w:szCs w:val="28"/>
                <w:lang w:val="uk-UA"/>
              </w:rPr>
              <w:t>22.11</w:t>
            </w:r>
            <w:r w:rsidR="003D4907" w:rsidRPr="00EC52C4">
              <w:rPr>
                <w:sz w:val="28"/>
                <w:szCs w:val="28"/>
                <w:lang w:val="uk-UA"/>
              </w:rPr>
              <w:t>.201</w:t>
            </w:r>
            <w:r w:rsidR="00837B04" w:rsidRPr="00EC52C4">
              <w:rPr>
                <w:sz w:val="28"/>
                <w:szCs w:val="28"/>
                <w:lang w:val="uk-UA"/>
              </w:rPr>
              <w:t>8</w:t>
            </w:r>
            <w:r w:rsidR="001302FA">
              <w:rPr>
                <w:sz w:val="28"/>
                <w:szCs w:val="28"/>
                <w:lang w:val="uk-UA"/>
              </w:rPr>
              <w:t xml:space="preserve"> по 04</w:t>
            </w:r>
            <w:r w:rsidR="003D4907" w:rsidRPr="00EC52C4">
              <w:rPr>
                <w:sz w:val="28"/>
                <w:szCs w:val="28"/>
                <w:lang w:val="uk-UA"/>
              </w:rPr>
              <w:t>.12</w:t>
            </w:r>
            <w:r w:rsidRPr="00EC52C4">
              <w:rPr>
                <w:sz w:val="28"/>
                <w:szCs w:val="28"/>
                <w:lang w:val="uk-UA"/>
              </w:rPr>
              <w:t>.201</w:t>
            </w:r>
            <w:r w:rsidR="00837B04" w:rsidRPr="00EC52C4">
              <w:rPr>
                <w:sz w:val="28"/>
                <w:szCs w:val="28"/>
                <w:lang w:val="uk-UA"/>
              </w:rPr>
              <w:t>8</w:t>
            </w:r>
          </w:p>
        </w:tc>
      </w:tr>
      <w:tr w:rsidR="002F00B7" w:rsidRPr="00EC52C4" w:rsidTr="00EC52C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B7" w:rsidRPr="00EC52C4" w:rsidRDefault="002F00B7" w:rsidP="00EC52C4">
            <w:pPr>
              <w:jc w:val="both"/>
              <w:rPr>
                <w:sz w:val="28"/>
                <w:szCs w:val="28"/>
                <w:lang w:val="uk-UA"/>
              </w:rPr>
            </w:pPr>
            <w:r w:rsidRPr="00EC52C4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B7" w:rsidRPr="00EC52C4" w:rsidRDefault="002F00B7" w:rsidP="00EC52C4">
            <w:pPr>
              <w:jc w:val="both"/>
              <w:rPr>
                <w:sz w:val="28"/>
                <w:szCs w:val="28"/>
                <w:lang w:val="uk-UA"/>
              </w:rPr>
            </w:pPr>
            <w:r w:rsidRPr="00EC52C4">
              <w:rPr>
                <w:sz w:val="28"/>
                <w:szCs w:val="28"/>
                <w:lang w:val="uk-UA"/>
              </w:rPr>
              <w:t>Тип відстеження (базове, повторне або періодичне)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B7" w:rsidRPr="00EC52C4" w:rsidRDefault="002F00B7" w:rsidP="00EC52C4">
            <w:pPr>
              <w:jc w:val="both"/>
              <w:rPr>
                <w:sz w:val="28"/>
                <w:szCs w:val="28"/>
                <w:lang w:val="uk-UA"/>
              </w:rPr>
            </w:pPr>
            <w:r w:rsidRPr="00EC52C4">
              <w:rPr>
                <w:sz w:val="28"/>
                <w:szCs w:val="28"/>
                <w:lang w:val="uk-UA"/>
              </w:rPr>
              <w:t>Базове</w:t>
            </w:r>
          </w:p>
        </w:tc>
      </w:tr>
      <w:tr w:rsidR="002F00B7" w:rsidRPr="00EC52C4" w:rsidTr="00EC52C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B7" w:rsidRPr="00EC52C4" w:rsidRDefault="002F00B7" w:rsidP="00EC52C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EC52C4"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B7" w:rsidRPr="00EC52C4" w:rsidRDefault="002F00B7" w:rsidP="00EC52C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EC52C4">
              <w:rPr>
                <w:sz w:val="28"/>
                <w:szCs w:val="28"/>
                <w:lang w:val="uk-UA"/>
              </w:rPr>
              <w:t>Методи одержання результатів відстеження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B7" w:rsidRPr="00EC52C4" w:rsidRDefault="001302FA" w:rsidP="00EC52C4">
            <w:pPr>
              <w:ind w:firstLine="708"/>
              <w:jc w:val="both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Статистичний та соціологічний методи.</w:t>
            </w:r>
          </w:p>
        </w:tc>
      </w:tr>
      <w:tr w:rsidR="002F00B7" w:rsidRPr="00EC52C4" w:rsidTr="00EC52C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B7" w:rsidRPr="00EC52C4" w:rsidRDefault="002F00B7" w:rsidP="00EC52C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EC52C4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B7" w:rsidRPr="00EC52C4" w:rsidRDefault="002F00B7" w:rsidP="00EC52C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EC52C4">
              <w:rPr>
                <w:sz w:val="28"/>
                <w:szCs w:val="28"/>
                <w:lang w:val="uk-UA"/>
              </w:rPr>
              <w:t xml:space="preserve">Дані та припущення, на основі яких відстежувалася результативність, а також способи одержання даних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B7" w:rsidRPr="00EC52C4" w:rsidRDefault="001302FA" w:rsidP="00EC52C4">
            <w:pPr>
              <w:ind w:firstLine="614"/>
              <w:jc w:val="both"/>
              <w:rPr>
                <w:sz w:val="28"/>
                <w:szCs w:val="28"/>
                <w:lang w:val="uk-UA"/>
              </w:rPr>
            </w:pPr>
            <w:r w:rsidRPr="00EC52C4">
              <w:rPr>
                <w:bCs/>
                <w:sz w:val="28"/>
                <w:szCs w:val="24"/>
                <w:lang w:val="uk-UA"/>
              </w:rPr>
              <w:t>В</w:t>
            </w:r>
            <w:r w:rsidR="00C65BE6">
              <w:rPr>
                <w:bCs/>
                <w:sz w:val="28"/>
                <w:szCs w:val="24"/>
                <w:lang w:val="uk-UA"/>
              </w:rPr>
              <w:t>ідстеження результативності</w:t>
            </w:r>
            <w:r w:rsidRPr="00EC52C4">
              <w:rPr>
                <w:bCs/>
                <w:sz w:val="28"/>
                <w:szCs w:val="24"/>
                <w:lang w:val="uk-UA"/>
              </w:rPr>
              <w:t xml:space="preserve"> здійснено із застосуванням статистичного методу, шляхом аналізу даних з інформаційних ресурсів НКЦПФР, а також аналізу офіційної статистичної інформації щодо розміру надходжень до державного бюджету, пов’язаних з дією акта.</w:t>
            </w:r>
          </w:p>
        </w:tc>
      </w:tr>
      <w:tr w:rsidR="002F00B7" w:rsidRPr="00EC52C4" w:rsidTr="00EC52C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B7" w:rsidRPr="00EC52C4" w:rsidRDefault="002F00B7" w:rsidP="00EC52C4">
            <w:pPr>
              <w:jc w:val="both"/>
              <w:rPr>
                <w:sz w:val="28"/>
                <w:szCs w:val="28"/>
                <w:lang w:val="uk-UA"/>
              </w:rPr>
            </w:pPr>
            <w:r w:rsidRPr="00EC52C4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B7" w:rsidRPr="00EC52C4" w:rsidRDefault="002F00B7" w:rsidP="00EC52C4">
            <w:pPr>
              <w:jc w:val="both"/>
              <w:rPr>
                <w:sz w:val="28"/>
                <w:szCs w:val="28"/>
                <w:lang w:val="uk-UA"/>
              </w:rPr>
            </w:pPr>
            <w:r w:rsidRPr="00EC52C4">
              <w:rPr>
                <w:sz w:val="28"/>
                <w:szCs w:val="28"/>
                <w:lang w:val="uk-UA"/>
              </w:rPr>
              <w:t>Кількісні та якісні значення показників результативності акта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B7A" w:rsidRPr="00EC52C4" w:rsidRDefault="00F57B7A" w:rsidP="00EC52C4">
            <w:pPr>
              <w:ind w:firstLine="434"/>
              <w:jc w:val="both"/>
              <w:rPr>
                <w:sz w:val="28"/>
                <w:szCs w:val="28"/>
                <w:lang w:val="uk-UA"/>
              </w:rPr>
            </w:pPr>
            <w:r w:rsidRPr="00EC52C4">
              <w:rPr>
                <w:bCs/>
                <w:color w:val="000000"/>
                <w:sz w:val="28"/>
                <w:szCs w:val="28"/>
                <w:lang w:val="uk-UA"/>
              </w:rPr>
              <w:t xml:space="preserve">Показники </w:t>
            </w:r>
            <w:r w:rsidRPr="00EC52C4">
              <w:rPr>
                <w:sz w:val="28"/>
                <w:szCs w:val="28"/>
                <w:lang w:val="uk-UA"/>
              </w:rPr>
              <w:t>результативності регуляторного акта:</w:t>
            </w:r>
          </w:p>
          <w:tbl>
            <w:tblPr>
              <w:tblW w:w="67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33"/>
              <w:gridCol w:w="2468"/>
              <w:gridCol w:w="2261"/>
            </w:tblGrid>
            <w:tr w:rsidR="0042567D" w:rsidTr="00EC52C4">
              <w:tc>
                <w:tcPr>
                  <w:tcW w:w="2033" w:type="dxa"/>
                  <w:shd w:val="clear" w:color="auto" w:fill="auto"/>
                </w:tcPr>
                <w:p w:rsidR="0042567D" w:rsidRDefault="0042567D" w:rsidP="0042567D"/>
              </w:tc>
              <w:tc>
                <w:tcPr>
                  <w:tcW w:w="2468" w:type="dxa"/>
                  <w:shd w:val="clear" w:color="auto" w:fill="auto"/>
                </w:tcPr>
                <w:p w:rsidR="0042567D" w:rsidRDefault="0042567D" w:rsidP="00EC52C4">
                  <w:pPr>
                    <w:jc w:val="center"/>
                  </w:pPr>
                  <w:r w:rsidRPr="00EC52C4">
                    <w:rPr>
                      <w:lang w:val="en-US"/>
                    </w:rPr>
                    <w:t>2017</w:t>
                  </w:r>
                </w:p>
                <w:p w:rsidR="0042567D" w:rsidRPr="001302FA" w:rsidRDefault="001302FA" w:rsidP="00EC52C4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Прийняття </w:t>
                  </w:r>
                </w:p>
              </w:tc>
              <w:tc>
                <w:tcPr>
                  <w:tcW w:w="2261" w:type="dxa"/>
                  <w:shd w:val="clear" w:color="auto" w:fill="auto"/>
                </w:tcPr>
                <w:p w:rsidR="0042567D" w:rsidRPr="00B731A9" w:rsidRDefault="00B731A9" w:rsidP="00EC52C4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Станом на 29.11.2018р.</w:t>
                  </w:r>
                </w:p>
                <w:p w:rsidR="0042567D" w:rsidRPr="000606A3" w:rsidRDefault="001302FA" w:rsidP="00EC52C4">
                  <w:pPr>
                    <w:jc w:val="center"/>
                  </w:pPr>
                  <w:r>
                    <w:t>Базове відстеження</w:t>
                  </w:r>
                </w:p>
              </w:tc>
            </w:tr>
            <w:tr w:rsidR="0042567D" w:rsidTr="00EC52C4">
              <w:tc>
                <w:tcPr>
                  <w:tcW w:w="2033" w:type="dxa"/>
                  <w:shd w:val="clear" w:color="auto" w:fill="auto"/>
                </w:tcPr>
                <w:p w:rsidR="0042567D" w:rsidRPr="000606A3" w:rsidRDefault="0042567D" w:rsidP="0042567D">
                  <w:r w:rsidRPr="000606A3">
                    <w:t>1</w:t>
                  </w:r>
                  <w:r w:rsidRPr="00EC52C4">
                    <w:rPr>
                      <w:sz w:val="18"/>
                      <w:szCs w:val="18"/>
                    </w:rPr>
                    <w:t xml:space="preserve">. Розмір надходжень до державного та місцевих бюджетів і державних цільових фондів, пов’язаних з дією акта  </w:t>
                  </w:r>
                </w:p>
              </w:tc>
              <w:tc>
                <w:tcPr>
                  <w:tcW w:w="2468" w:type="dxa"/>
                  <w:shd w:val="clear" w:color="auto" w:fill="auto"/>
                </w:tcPr>
                <w:p w:rsidR="0042567D" w:rsidRDefault="0042567D" w:rsidP="00EC52C4">
                  <w:pPr>
                    <w:jc w:val="center"/>
                  </w:pPr>
                  <w:r>
                    <w:t>Не змінився</w:t>
                  </w:r>
                </w:p>
              </w:tc>
              <w:tc>
                <w:tcPr>
                  <w:tcW w:w="2261" w:type="dxa"/>
                  <w:shd w:val="clear" w:color="auto" w:fill="auto"/>
                </w:tcPr>
                <w:p w:rsidR="0042567D" w:rsidRDefault="0042567D" w:rsidP="00EC52C4">
                  <w:pPr>
                    <w:jc w:val="center"/>
                  </w:pPr>
                  <w:r>
                    <w:t>Не змінився</w:t>
                  </w:r>
                </w:p>
              </w:tc>
            </w:tr>
            <w:tr w:rsidR="0042567D" w:rsidTr="00EC52C4">
              <w:tc>
                <w:tcPr>
                  <w:tcW w:w="2033" w:type="dxa"/>
                  <w:shd w:val="clear" w:color="auto" w:fill="auto"/>
                </w:tcPr>
                <w:p w:rsidR="0042567D" w:rsidRPr="000606A3" w:rsidRDefault="0042567D" w:rsidP="0042567D">
                  <w:r w:rsidRPr="000606A3">
                    <w:t>2</w:t>
                  </w:r>
                  <w:r w:rsidRPr="00EC52C4">
                    <w:rPr>
                      <w:sz w:val="18"/>
                      <w:szCs w:val="18"/>
                    </w:rPr>
                    <w:t>.</w:t>
                  </w:r>
                  <w:r w:rsidRPr="00EC52C4">
                    <w:rPr>
                      <w:color w:val="000000"/>
                      <w:sz w:val="18"/>
                      <w:szCs w:val="18"/>
                    </w:rPr>
                    <w:t xml:space="preserve"> Кількість суб'єктів господарювання та/або фізичних осіб, на яких поширюватиметься дія акта</w:t>
                  </w:r>
                </w:p>
              </w:tc>
              <w:tc>
                <w:tcPr>
                  <w:tcW w:w="2468" w:type="dxa"/>
                  <w:shd w:val="clear" w:color="auto" w:fill="auto"/>
                </w:tcPr>
                <w:p w:rsidR="0042567D" w:rsidRDefault="00077112" w:rsidP="00EC52C4">
                  <w:pPr>
                    <w:jc w:val="center"/>
                  </w:pPr>
                  <w:r>
                    <w:t>355</w:t>
                  </w:r>
                </w:p>
              </w:tc>
              <w:tc>
                <w:tcPr>
                  <w:tcW w:w="2261" w:type="dxa"/>
                  <w:shd w:val="clear" w:color="auto" w:fill="auto"/>
                </w:tcPr>
                <w:p w:rsidR="0042567D" w:rsidRPr="00174114" w:rsidRDefault="00174114" w:rsidP="00EC52C4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248</w:t>
                  </w:r>
                </w:p>
              </w:tc>
            </w:tr>
            <w:tr w:rsidR="0042567D" w:rsidTr="00EC52C4">
              <w:tc>
                <w:tcPr>
                  <w:tcW w:w="2033" w:type="dxa"/>
                  <w:shd w:val="clear" w:color="auto" w:fill="auto"/>
                </w:tcPr>
                <w:p w:rsidR="0042567D" w:rsidRPr="000606A3" w:rsidRDefault="0042567D" w:rsidP="0042567D">
                  <w:r w:rsidRPr="000606A3">
                    <w:t>3</w:t>
                  </w:r>
                  <w:r w:rsidRPr="00EC52C4">
                    <w:rPr>
                      <w:sz w:val="18"/>
                      <w:szCs w:val="18"/>
                    </w:rPr>
                    <w:t>.</w:t>
                  </w:r>
                  <w:r w:rsidRPr="00EC52C4">
                    <w:rPr>
                      <w:color w:val="000000"/>
                      <w:sz w:val="18"/>
                      <w:szCs w:val="18"/>
                    </w:rPr>
                    <w:t xml:space="preserve"> Розмір коштів і час, що витрачатимуться суб'єктами господарювання та/або фізичними особами, пов'язаними з виконанням вимог регуляторного акта.</w:t>
                  </w:r>
                </w:p>
              </w:tc>
              <w:tc>
                <w:tcPr>
                  <w:tcW w:w="2468" w:type="dxa"/>
                  <w:shd w:val="clear" w:color="auto" w:fill="auto"/>
                </w:tcPr>
                <w:p w:rsidR="0042567D" w:rsidRDefault="0042567D" w:rsidP="00EC52C4">
                  <w:pPr>
                    <w:jc w:val="center"/>
                  </w:pPr>
                  <w:r>
                    <w:t>Не збільшився</w:t>
                  </w:r>
                </w:p>
              </w:tc>
              <w:tc>
                <w:tcPr>
                  <w:tcW w:w="2261" w:type="dxa"/>
                  <w:shd w:val="clear" w:color="auto" w:fill="auto"/>
                </w:tcPr>
                <w:p w:rsidR="0042567D" w:rsidRDefault="0042567D" w:rsidP="00EC52C4">
                  <w:pPr>
                    <w:jc w:val="center"/>
                  </w:pPr>
                  <w:r>
                    <w:t>Не збільшився</w:t>
                  </w:r>
                </w:p>
              </w:tc>
            </w:tr>
            <w:tr w:rsidR="0042567D" w:rsidTr="00EC52C4">
              <w:tc>
                <w:tcPr>
                  <w:tcW w:w="2033" w:type="dxa"/>
                  <w:shd w:val="clear" w:color="auto" w:fill="auto"/>
                </w:tcPr>
                <w:p w:rsidR="0042567D" w:rsidRPr="000606A3" w:rsidRDefault="0042567D" w:rsidP="0042567D">
                  <w:r w:rsidRPr="000606A3">
                    <w:t>4</w:t>
                  </w:r>
                  <w:r w:rsidRPr="00EC52C4">
                    <w:rPr>
                      <w:sz w:val="18"/>
                      <w:szCs w:val="18"/>
                    </w:rPr>
                    <w:t>.</w:t>
                  </w:r>
                  <w:r w:rsidRPr="00EC52C4">
                    <w:rPr>
                      <w:color w:val="000000"/>
                      <w:sz w:val="18"/>
                      <w:szCs w:val="18"/>
                    </w:rPr>
                    <w:t xml:space="preserve"> Рівень поінформованості суб'єктів господарювання та/або фізичних осіб з основних положень акта</w:t>
                  </w:r>
                </w:p>
              </w:tc>
              <w:tc>
                <w:tcPr>
                  <w:tcW w:w="2468" w:type="dxa"/>
                  <w:shd w:val="clear" w:color="auto" w:fill="auto"/>
                </w:tcPr>
                <w:p w:rsidR="0042567D" w:rsidRPr="00EC52C4" w:rsidRDefault="0042567D" w:rsidP="00EC52C4">
                  <w:pPr>
                    <w:jc w:val="center"/>
                    <w:rPr>
                      <w:lang w:val="uk-UA"/>
                    </w:rPr>
                  </w:pPr>
                  <w:r w:rsidRPr="00EC52C4">
                    <w:rPr>
                      <w:lang w:val="uk-UA"/>
                    </w:rPr>
                    <w:t>Середній</w:t>
                  </w:r>
                </w:p>
              </w:tc>
              <w:tc>
                <w:tcPr>
                  <w:tcW w:w="2261" w:type="dxa"/>
                  <w:shd w:val="clear" w:color="auto" w:fill="auto"/>
                </w:tcPr>
                <w:p w:rsidR="0042567D" w:rsidRPr="00EC52C4" w:rsidRDefault="0042567D" w:rsidP="00EC52C4">
                  <w:pPr>
                    <w:jc w:val="center"/>
                    <w:rPr>
                      <w:lang w:val="uk-UA"/>
                    </w:rPr>
                  </w:pPr>
                  <w:r w:rsidRPr="00EC52C4">
                    <w:rPr>
                      <w:lang w:val="uk-UA"/>
                    </w:rPr>
                    <w:t>Середній</w:t>
                  </w:r>
                </w:p>
              </w:tc>
            </w:tr>
            <w:tr w:rsidR="00820145" w:rsidRPr="00EC52C4" w:rsidTr="00EC52C4">
              <w:tblPrEx>
                <w:tblLook w:val="04A0" w:firstRow="1" w:lastRow="0" w:firstColumn="1" w:lastColumn="0" w:noHBand="0" w:noVBand="1"/>
              </w:tblPrEx>
              <w:tc>
                <w:tcPr>
                  <w:tcW w:w="2033" w:type="dxa"/>
                  <w:shd w:val="clear" w:color="auto" w:fill="auto"/>
                </w:tcPr>
                <w:p w:rsidR="00820145" w:rsidRPr="00EC52C4" w:rsidRDefault="00820145" w:rsidP="00EC52C4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t>5.</w:t>
                  </w:r>
                  <w:r w:rsidRPr="00EC52C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EC52C4">
                    <w:rPr>
                      <w:color w:val="000000"/>
                      <w:sz w:val="18"/>
                      <w:szCs w:val="18"/>
                    </w:rPr>
                    <w:t>Кількість справ, порушених НКЦПФР, щодо встановлення факту правопорушення на фондовому ринку.</w:t>
                  </w:r>
                </w:p>
              </w:tc>
              <w:tc>
                <w:tcPr>
                  <w:tcW w:w="2468" w:type="dxa"/>
                  <w:shd w:val="clear" w:color="auto" w:fill="auto"/>
                </w:tcPr>
                <w:p w:rsidR="00820145" w:rsidRPr="00EC52C4" w:rsidRDefault="00820145" w:rsidP="00EC52C4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EC52C4">
                    <w:rPr>
                      <w:sz w:val="18"/>
                      <w:szCs w:val="18"/>
                      <w:lang w:val="en-US"/>
                    </w:rPr>
                    <w:t>215</w:t>
                  </w:r>
                </w:p>
              </w:tc>
              <w:tc>
                <w:tcPr>
                  <w:tcW w:w="2261" w:type="dxa"/>
                  <w:shd w:val="clear" w:color="auto" w:fill="auto"/>
                </w:tcPr>
                <w:p w:rsidR="00820145" w:rsidRPr="00EC52C4" w:rsidRDefault="00820145" w:rsidP="00EC52C4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EC52C4">
                    <w:rPr>
                      <w:sz w:val="18"/>
                      <w:szCs w:val="18"/>
                      <w:lang w:val="en-US"/>
                    </w:rPr>
                    <w:t>116</w:t>
                  </w:r>
                </w:p>
              </w:tc>
            </w:tr>
            <w:tr w:rsidR="00820145" w:rsidRPr="00EC52C4" w:rsidTr="00EC52C4">
              <w:tblPrEx>
                <w:tblLook w:val="04A0" w:firstRow="1" w:lastRow="0" w:firstColumn="1" w:lastColumn="0" w:noHBand="0" w:noVBand="1"/>
              </w:tblPrEx>
              <w:tc>
                <w:tcPr>
                  <w:tcW w:w="2033" w:type="dxa"/>
                  <w:shd w:val="clear" w:color="auto" w:fill="auto"/>
                </w:tcPr>
                <w:p w:rsidR="00820145" w:rsidRPr="00EC52C4" w:rsidRDefault="00820145" w:rsidP="00EC52C4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t>6.</w:t>
                  </w:r>
                  <w:r w:rsidRPr="00EC52C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EC52C4">
                    <w:rPr>
                      <w:color w:val="000000"/>
                      <w:sz w:val="18"/>
                      <w:szCs w:val="18"/>
                    </w:rPr>
                    <w:t xml:space="preserve">Кількість анульованих ліцензій за фактом правопорушення на ринку цінних паперів. </w:t>
                  </w:r>
                </w:p>
              </w:tc>
              <w:tc>
                <w:tcPr>
                  <w:tcW w:w="2468" w:type="dxa"/>
                  <w:shd w:val="clear" w:color="auto" w:fill="auto"/>
                </w:tcPr>
                <w:p w:rsidR="00820145" w:rsidRPr="00EC52C4" w:rsidRDefault="00820145" w:rsidP="00EC52C4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EC52C4">
                    <w:rPr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2261" w:type="dxa"/>
                  <w:shd w:val="clear" w:color="auto" w:fill="auto"/>
                </w:tcPr>
                <w:p w:rsidR="00820145" w:rsidRPr="00EC52C4" w:rsidRDefault="00820145" w:rsidP="00EC52C4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EC52C4">
                    <w:rPr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820145" w:rsidRPr="00EC52C4" w:rsidTr="00EC52C4">
              <w:tblPrEx>
                <w:tblLook w:val="04A0" w:firstRow="1" w:lastRow="0" w:firstColumn="1" w:lastColumn="0" w:noHBand="0" w:noVBand="1"/>
              </w:tblPrEx>
              <w:tc>
                <w:tcPr>
                  <w:tcW w:w="2033" w:type="dxa"/>
                  <w:shd w:val="clear" w:color="auto" w:fill="auto"/>
                </w:tcPr>
                <w:p w:rsidR="00820145" w:rsidRPr="00EC52C4" w:rsidRDefault="00820145" w:rsidP="00EC52C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t>7.</w:t>
                  </w:r>
                  <w:r w:rsidRPr="00EC52C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EC52C4">
                    <w:rPr>
                      <w:color w:val="000000"/>
                      <w:sz w:val="18"/>
                      <w:szCs w:val="18"/>
                    </w:rPr>
                    <w:t>Кількість прийнятих Комісією рішень про відмову у видачі ліцензії на провадження окремих видів професійної діяльності на фондовому.</w:t>
                  </w:r>
                </w:p>
                <w:p w:rsidR="00820145" w:rsidRPr="000606A3" w:rsidRDefault="00820145" w:rsidP="00EC52C4"/>
              </w:tc>
              <w:tc>
                <w:tcPr>
                  <w:tcW w:w="2468" w:type="dxa"/>
                  <w:shd w:val="clear" w:color="auto" w:fill="auto"/>
                </w:tcPr>
                <w:p w:rsidR="00820145" w:rsidRPr="00EC52C4" w:rsidRDefault="00820145" w:rsidP="00EC52C4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EC52C4">
                    <w:rPr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2261" w:type="dxa"/>
                  <w:shd w:val="clear" w:color="auto" w:fill="auto"/>
                </w:tcPr>
                <w:p w:rsidR="00820145" w:rsidRPr="00EC52C4" w:rsidRDefault="00820145" w:rsidP="00EC52C4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EC52C4"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2F00B7" w:rsidRPr="00EC52C4" w:rsidRDefault="002F00B7" w:rsidP="00EC52C4">
            <w:pPr>
              <w:ind w:firstLine="4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5232" w:rsidRPr="00EC52C4" w:rsidTr="00EC52C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32" w:rsidRPr="00EC52C4" w:rsidRDefault="00F85232" w:rsidP="00EC52C4">
            <w:pPr>
              <w:jc w:val="both"/>
              <w:rPr>
                <w:sz w:val="28"/>
                <w:szCs w:val="28"/>
                <w:lang w:val="uk-UA"/>
              </w:rPr>
            </w:pPr>
            <w:r w:rsidRPr="00EC52C4">
              <w:rPr>
                <w:sz w:val="28"/>
                <w:szCs w:val="28"/>
                <w:lang w:val="uk-UA"/>
              </w:rPr>
              <w:t xml:space="preserve">9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32" w:rsidRPr="00EC52C4" w:rsidRDefault="00F85232" w:rsidP="00EC52C4">
            <w:pPr>
              <w:jc w:val="both"/>
              <w:rPr>
                <w:sz w:val="28"/>
                <w:szCs w:val="28"/>
                <w:lang w:val="uk-UA"/>
              </w:rPr>
            </w:pPr>
            <w:r w:rsidRPr="00EC52C4">
              <w:rPr>
                <w:sz w:val="28"/>
                <w:szCs w:val="28"/>
                <w:lang w:val="uk-UA"/>
              </w:rPr>
              <w:t xml:space="preserve">Оцінка результатів реалізації </w:t>
            </w:r>
            <w:r w:rsidRPr="00EC52C4">
              <w:rPr>
                <w:sz w:val="28"/>
                <w:szCs w:val="28"/>
                <w:lang w:val="uk-UA"/>
              </w:rPr>
              <w:lastRenderedPageBreak/>
              <w:t>регуляторного акта та ступеня досягнення визначених цілей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32" w:rsidRPr="00EC52C4" w:rsidRDefault="003D4907" w:rsidP="00EC52C4">
            <w:pPr>
              <w:pStyle w:val="2"/>
              <w:spacing w:after="0" w:line="240" w:lineRule="auto"/>
              <w:ind w:left="0" w:firstLine="614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C52C4"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 xml:space="preserve">Регуляторний акт має високий ступінь досягнення визначених цілей, результати реалізації його положень мають позитивну динаміку, він не потребує змін чи </w:t>
            </w:r>
            <w:r w:rsidRPr="00EC52C4"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>доповнень.</w:t>
            </w:r>
          </w:p>
        </w:tc>
      </w:tr>
    </w:tbl>
    <w:p w:rsidR="002F00B7" w:rsidRPr="005826E5" w:rsidRDefault="002F00B7" w:rsidP="002F00B7">
      <w:pPr>
        <w:jc w:val="both"/>
        <w:rPr>
          <w:b/>
          <w:sz w:val="28"/>
          <w:szCs w:val="28"/>
          <w:lang w:val="uk-UA"/>
        </w:rPr>
      </w:pPr>
    </w:p>
    <w:p w:rsidR="005826E5" w:rsidRPr="005826E5" w:rsidRDefault="002F00B7" w:rsidP="007A1941">
      <w:pPr>
        <w:ind w:firstLine="708"/>
        <w:rPr>
          <w:sz w:val="28"/>
          <w:szCs w:val="28"/>
        </w:rPr>
      </w:pPr>
      <w:r w:rsidRPr="005826E5">
        <w:rPr>
          <w:b/>
          <w:sz w:val="28"/>
          <w:szCs w:val="28"/>
          <w:lang w:val="uk-UA"/>
        </w:rPr>
        <w:t>Голова Комісії</w:t>
      </w:r>
      <w:r w:rsidRPr="005826E5">
        <w:rPr>
          <w:b/>
          <w:sz w:val="28"/>
          <w:szCs w:val="28"/>
          <w:lang w:val="uk-UA"/>
        </w:rPr>
        <w:tab/>
      </w:r>
      <w:r w:rsidRPr="005826E5">
        <w:rPr>
          <w:b/>
          <w:sz w:val="28"/>
          <w:szCs w:val="28"/>
          <w:lang w:val="uk-UA"/>
        </w:rPr>
        <w:tab/>
        <w:t xml:space="preserve">           </w:t>
      </w:r>
      <w:r w:rsidRPr="005826E5">
        <w:rPr>
          <w:b/>
          <w:sz w:val="28"/>
          <w:szCs w:val="28"/>
          <w:lang w:val="uk-UA"/>
        </w:rPr>
        <w:tab/>
      </w:r>
      <w:r w:rsidRPr="005826E5">
        <w:rPr>
          <w:b/>
          <w:sz w:val="28"/>
          <w:szCs w:val="28"/>
          <w:lang w:val="uk-UA"/>
        </w:rPr>
        <w:tab/>
      </w:r>
      <w:r w:rsidRPr="005826E5">
        <w:rPr>
          <w:b/>
          <w:sz w:val="28"/>
          <w:szCs w:val="28"/>
          <w:lang w:val="uk-UA"/>
        </w:rPr>
        <w:tab/>
        <w:t>Т</w:t>
      </w:r>
      <w:r w:rsidR="00DE490A">
        <w:rPr>
          <w:b/>
          <w:sz w:val="28"/>
          <w:szCs w:val="28"/>
          <w:lang w:val="uk-UA"/>
        </w:rPr>
        <w:t xml:space="preserve">. Хромаєв </w:t>
      </w:r>
      <w:r w:rsidRPr="005826E5">
        <w:rPr>
          <w:b/>
          <w:sz w:val="28"/>
          <w:szCs w:val="28"/>
          <w:lang w:val="uk-UA"/>
        </w:rPr>
        <w:t xml:space="preserve"> </w:t>
      </w:r>
    </w:p>
    <w:sectPr w:rsidR="005826E5" w:rsidRPr="005826E5" w:rsidSect="0003589B">
      <w:footerReference w:type="even" r:id="rId6"/>
      <w:footerReference w:type="default" r:id="rId7"/>
      <w:pgSz w:w="11906" w:h="16838"/>
      <w:pgMar w:top="539" w:right="1106" w:bottom="5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51B" w:rsidRDefault="00AB651B">
      <w:r>
        <w:separator/>
      </w:r>
    </w:p>
  </w:endnote>
  <w:endnote w:type="continuationSeparator" w:id="0">
    <w:p w:rsidR="00AB651B" w:rsidRDefault="00AB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CE9" w:rsidRDefault="009C2CE9" w:rsidP="00B4187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2CE9" w:rsidRDefault="009C2CE9" w:rsidP="00FE456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CE9" w:rsidRDefault="009C2CE9" w:rsidP="00B4187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521D">
      <w:rPr>
        <w:rStyle w:val="a9"/>
        <w:noProof/>
      </w:rPr>
      <w:t>2</w:t>
    </w:r>
    <w:r>
      <w:rPr>
        <w:rStyle w:val="a9"/>
      </w:rPr>
      <w:fldChar w:fldCharType="end"/>
    </w:r>
  </w:p>
  <w:p w:rsidR="009C2CE9" w:rsidRDefault="009C2CE9" w:rsidP="00FE456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51B" w:rsidRDefault="00AB651B">
      <w:r>
        <w:separator/>
      </w:r>
    </w:p>
  </w:footnote>
  <w:footnote w:type="continuationSeparator" w:id="0">
    <w:p w:rsidR="00AB651B" w:rsidRDefault="00AB6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0B7"/>
    <w:rsid w:val="0003589B"/>
    <w:rsid w:val="00057768"/>
    <w:rsid w:val="00077112"/>
    <w:rsid w:val="00096692"/>
    <w:rsid w:val="000A77C5"/>
    <w:rsid w:val="000E6166"/>
    <w:rsid w:val="00115450"/>
    <w:rsid w:val="001302FA"/>
    <w:rsid w:val="001323ED"/>
    <w:rsid w:val="00136302"/>
    <w:rsid w:val="00174114"/>
    <w:rsid w:val="00180496"/>
    <w:rsid w:val="0019429B"/>
    <w:rsid w:val="001A04D1"/>
    <w:rsid w:val="001B027E"/>
    <w:rsid w:val="001C7DE1"/>
    <w:rsid w:val="00207AC1"/>
    <w:rsid w:val="0023675A"/>
    <w:rsid w:val="0028174A"/>
    <w:rsid w:val="002F00B7"/>
    <w:rsid w:val="003847A0"/>
    <w:rsid w:val="0038587D"/>
    <w:rsid w:val="003D4907"/>
    <w:rsid w:val="0042567D"/>
    <w:rsid w:val="0046733F"/>
    <w:rsid w:val="0048751A"/>
    <w:rsid w:val="00496FDB"/>
    <w:rsid w:val="004E56F7"/>
    <w:rsid w:val="005570A8"/>
    <w:rsid w:val="005717BB"/>
    <w:rsid w:val="005826E5"/>
    <w:rsid w:val="005940E8"/>
    <w:rsid w:val="005E521D"/>
    <w:rsid w:val="0060361A"/>
    <w:rsid w:val="00621EB9"/>
    <w:rsid w:val="006748B4"/>
    <w:rsid w:val="006A3875"/>
    <w:rsid w:val="006B6E4B"/>
    <w:rsid w:val="006E323E"/>
    <w:rsid w:val="007020CA"/>
    <w:rsid w:val="00776FF0"/>
    <w:rsid w:val="00791DC4"/>
    <w:rsid w:val="007A1941"/>
    <w:rsid w:val="007C0465"/>
    <w:rsid w:val="007F3548"/>
    <w:rsid w:val="00810577"/>
    <w:rsid w:val="00812F9D"/>
    <w:rsid w:val="00820145"/>
    <w:rsid w:val="00837B04"/>
    <w:rsid w:val="00873291"/>
    <w:rsid w:val="008B7513"/>
    <w:rsid w:val="008D3927"/>
    <w:rsid w:val="008F1FF0"/>
    <w:rsid w:val="00915E9F"/>
    <w:rsid w:val="009C2CE9"/>
    <w:rsid w:val="00A24880"/>
    <w:rsid w:val="00AB651B"/>
    <w:rsid w:val="00AF0AB6"/>
    <w:rsid w:val="00B211DE"/>
    <w:rsid w:val="00B329B7"/>
    <w:rsid w:val="00B41877"/>
    <w:rsid w:val="00B731A9"/>
    <w:rsid w:val="00BF7588"/>
    <w:rsid w:val="00C27484"/>
    <w:rsid w:val="00C31E7A"/>
    <w:rsid w:val="00C53C4F"/>
    <w:rsid w:val="00C55CC5"/>
    <w:rsid w:val="00C65BE6"/>
    <w:rsid w:val="00CD4D9B"/>
    <w:rsid w:val="00CF7462"/>
    <w:rsid w:val="00D40ABE"/>
    <w:rsid w:val="00D47866"/>
    <w:rsid w:val="00D75DBD"/>
    <w:rsid w:val="00DA76A2"/>
    <w:rsid w:val="00DE490A"/>
    <w:rsid w:val="00E149CE"/>
    <w:rsid w:val="00EC32CD"/>
    <w:rsid w:val="00EC394F"/>
    <w:rsid w:val="00EC52C4"/>
    <w:rsid w:val="00F52001"/>
    <w:rsid w:val="00F57B7A"/>
    <w:rsid w:val="00F85232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09F68-1EA6-4BC7-8539-EC6C4CF7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B7"/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00B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2F00B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Body Text"/>
    <w:basedOn w:val="a"/>
    <w:rsid w:val="002F00B7"/>
    <w:pPr>
      <w:spacing w:after="120"/>
    </w:pPr>
    <w:rPr>
      <w:sz w:val="24"/>
    </w:rPr>
  </w:style>
  <w:style w:type="paragraph" w:styleId="a6">
    <w:name w:val="Body Text Indent"/>
    <w:basedOn w:val="a"/>
    <w:rsid w:val="002F00B7"/>
    <w:pPr>
      <w:spacing w:after="120"/>
      <w:ind w:left="283"/>
    </w:pPr>
  </w:style>
  <w:style w:type="paragraph" w:styleId="2">
    <w:name w:val="Body Text Indent 2"/>
    <w:basedOn w:val="a"/>
    <w:rsid w:val="002F00B7"/>
    <w:pPr>
      <w:spacing w:after="120" w:line="480" w:lineRule="auto"/>
      <w:ind w:left="283"/>
    </w:pPr>
  </w:style>
  <w:style w:type="character" w:customStyle="1" w:styleId="spelle">
    <w:name w:val="spelle"/>
    <w:basedOn w:val="a0"/>
    <w:rsid w:val="002F00B7"/>
  </w:style>
  <w:style w:type="paragraph" w:customStyle="1" w:styleId="a7">
    <w:name w:val="Стиль Знак Знак"/>
    <w:basedOn w:val="a"/>
    <w:rsid w:val="00D75DBD"/>
    <w:rPr>
      <w:rFonts w:ascii="Verdana" w:hAnsi="Verdana" w:cs="Verdana"/>
      <w:lang w:val="en-US" w:eastAsia="en-US"/>
    </w:rPr>
  </w:style>
  <w:style w:type="paragraph" w:styleId="a8">
    <w:name w:val="footer"/>
    <w:basedOn w:val="a"/>
    <w:rsid w:val="00FE4565"/>
    <w:pPr>
      <w:tabs>
        <w:tab w:val="center" w:pos="4819"/>
        <w:tab w:val="right" w:pos="9639"/>
      </w:tabs>
    </w:pPr>
  </w:style>
  <w:style w:type="character" w:styleId="a9">
    <w:name w:val="page number"/>
    <w:basedOn w:val="a0"/>
    <w:rsid w:val="00FE4565"/>
  </w:style>
  <w:style w:type="paragraph" w:customStyle="1" w:styleId="aa">
    <w:name w:val="Знак Знак Знак Знак Знак Знак Знак Знак Знак Знак Знак Знак"/>
    <w:basedOn w:val="a"/>
    <w:rsid w:val="00DE490A"/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rsid w:val="00621EB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621EB9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ЗВІТ</vt:lpstr>
      <vt:lpstr>ЗВІТ</vt:lpstr>
    </vt:vector>
  </TitlesOfParts>
  <Company>SSMSC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subject/>
  <dc:creator>shapoval</dc:creator>
  <cp:keywords/>
  <dc:description/>
  <cp:lastModifiedBy>Руслан Кисляк</cp:lastModifiedBy>
  <cp:revision>2</cp:revision>
  <cp:lastPrinted>2018-12-03T12:54:00Z</cp:lastPrinted>
  <dcterms:created xsi:type="dcterms:W3CDTF">2018-12-05T14:14:00Z</dcterms:created>
  <dcterms:modified xsi:type="dcterms:W3CDTF">2018-12-05T14:14:00Z</dcterms:modified>
</cp:coreProperties>
</file>