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FB" w:rsidRPr="008A476B" w:rsidRDefault="00E56BFB" w:rsidP="00E56BF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A476B">
        <w:rPr>
          <w:b/>
          <w:sz w:val="28"/>
          <w:szCs w:val="28"/>
          <w:lang w:val="uk-UA"/>
        </w:rPr>
        <w:t xml:space="preserve">Аналіз впливу регуляторного акта </w:t>
      </w:r>
    </w:p>
    <w:p w:rsidR="00E56BFB" w:rsidRPr="008A476B" w:rsidRDefault="00E56BFB" w:rsidP="00E56BFB">
      <w:pPr>
        <w:jc w:val="center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 w:eastAsia="uk-UA"/>
        </w:rPr>
        <w:t>до проекту рішення НКЦПФР «</w:t>
      </w:r>
      <w:r w:rsidR="000B48F7" w:rsidRPr="002F73F5">
        <w:rPr>
          <w:sz w:val="28"/>
          <w:szCs w:val="28"/>
          <w:lang w:val="uk-UA"/>
        </w:rPr>
        <w:t>Про затвердження Змін</w:t>
      </w:r>
      <w:r w:rsidR="000B48F7" w:rsidRPr="002F73F5">
        <w:rPr>
          <w:sz w:val="28"/>
          <w:szCs w:val="28"/>
          <w:lang w:val="uk-UA" w:eastAsia="uk-UA"/>
        </w:rPr>
        <w:t xml:space="preserve"> до </w:t>
      </w:r>
      <w:r w:rsidR="000B48F7" w:rsidRPr="002F73F5">
        <w:rPr>
          <w:color w:val="000000"/>
          <w:sz w:val="28"/>
          <w:szCs w:val="28"/>
          <w:lang w:val="uk-UA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Pr="008A476B">
        <w:rPr>
          <w:sz w:val="28"/>
          <w:szCs w:val="28"/>
          <w:lang w:val="uk-UA"/>
        </w:rPr>
        <w:t>»</w:t>
      </w:r>
    </w:p>
    <w:p w:rsidR="00E56BFB" w:rsidRPr="008A476B" w:rsidRDefault="00E56BFB" w:rsidP="00E56BFB">
      <w:pPr>
        <w:jc w:val="center"/>
        <w:rPr>
          <w:b/>
          <w:sz w:val="28"/>
          <w:szCs w:val="28"/>
          <w:lang w:val="uk-UA"/>
        </w:rPr>
      </w:pPr>
    </w:p>
    <w:p w:rsidR="00E56BF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І. Визначення проблеми</w:t>
      </w:r>
    </w:p>
    <w:p w:rsidR="0044320D" w:rsidRPr="008A476B" w:rsidRDefault="0044320D" w:rsidP="00E56BFB">
      <w:pPr>
        <w:ind w:firstLine="720"/>
        <w:jc w:val="center"/>
        <w:rPr>
          <w:sz w:val="28"/>
          <w:szCs w:val="28"/>
          <w:lang w:val="uk-UA"/>
        </w:rPr>
      </w:pPr>
    </w:p>
    <w:p w:rsidR="0044320D" w:rsidRDefault="00CD6234" w:rsidP="00CD623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D6234">
        <w:rPr>
          <w:sz w:val="28"/>
          <w:szCs w:val="28"/>
          <w:lang w:val="uk-UA"/>
        </w:rPr>
        <w:t xml:space="preserve">15.05.2018 </w:t>
      </w:r>
      <w:r>
        <w:rPr>
          <w:sz w:val="28"/>
          <w:szCs w:val="28"/>
          <w:lang w:val="uk-UA"/>
        </w:rPr>
        <w:t>року</w:t>
      </w:r>
      <w:r w:rsidR="0044320D" w:rsidRPr="00CD6234">
        <w:rPr>
          <w:sz w:val="28"/>
          <w:szCs w:val="28"/>
          <w:lang w:val="uk-UA"/>
        </w:rPr>
        <w:t xml:space="preserve"> Верховною Радою України було прийнято Закон України «</w:t>
      </w:r>
      <w:r w:rsidRPr="00CD6234">
        <w:rPr>
          <w:sz w:val="28"/>
          <w:szCs w:val="28"/>
          <w:lang w:val="uk-UA" w:eastAsia="uk-UA"/>
        </w:rPr>
        <w:t>Про внесення змін до деяких законів України щодо сприяння залученню іноземних інвестицій</w:t>
      </w:r>
      <w:r>
        <w:rPr>
          <w:sz w:val="28"/>
          <w:szCs w:val="28"/>
          <w:lang w:val="uk-UA"/>
        </w:rPr>
        <w:t xml:space="preserve">» за № 2418 </w:t>
      </w:r>
      <w:r w:rsidR="004B47C1" w:rsidRPr="00CD6234">
        <w:rPr>
          <w:sz w:val="28"/>
          <w:szCs w:val="28"/>
          <w:lang w:val="uk-UA"/>
        </w:rPr>
        <w:t>-</w:t>
      </w:r>
      <w:r w:rsidR="004B47C1" w:rsidRPr="00CD6234">
        <w:rPr>
          <w:sz w:val="28"/>
          <w:szCs w:val="28"/>
        </w:rPr>
        <w:t>VIII</w:t>
      </w:r>
      <w:r w:rsidR="004B47C1" w:rsidRPr="00CD6234">
        <w:rPr>
          <w:sz w:val="28"/>
          <w:szCs w:val="28"/>
          <w:lang w:val="uk-UA"/>
        </w:rPr>
        <w:t xml:space="preserve"> </w:t>
      </w:r>
      <w:r w:rsidR="0044320D" w:rsidRPr="00CD6234">
        <w:rPr>
          <w:sz w:val="28"/>
          <w:szCs w:val="28"/>
          <w:lang w:val="uk-UA"/>
        </w:rPr>
        <w:t>(далі – Закон).</w:t>
      </w:r>
    </w:p>
    <w:p w:rsidR="00C17F6E" w:rsidRDefault="00C17F6E" w:rsidP="00BE24C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</w:t>
      </w:r>
      <w:r w:rsidRPr="00C17F6E">
        <w:rPr>
          <w:sz w:val="28"/>
          <w:szCs w:val="28"/>
          <w:lang w:val="uk-UA"/>
        </w:rPr>
        <w:t xml:space="preserve"> розроблено з метою сприяння залученню іноземних інвестицій через спрощення процедури іноземного інвестування в Україні, забезпечення захисту іноземних інвестицій внаслідок запровадження правильного правового режиму обліку права власності на цінні папери клієнтів глобальних зберігачів або інших фінансових посередників.</w:t>
      </w:r>
    </w:p>
    <w:p w:rsidR="00BE20DC" w:rsidRDefault="00CD6234" w:rsidP="00CD6234">
      <w:pPr>
        <w:shd w:val="clear" w:color="auto" w:fill="FFFFFF"/>
        <w:ind w:firstLine="720"/>
        <w:jc w:val="both"/>
        <w:rPr>
          <w:rStyle w:val="rvts0"/>
          <w:lang w:val="uk-UA"/>
        </w:rPr>
      </w:pPr>
      <w:r>
        <w:rPr>
          <w:sz w:val="28"/>
          <w:szCs w:val="28"/>
          <w:lang w:val="uk-UA"/>
        </w:rPr>
        <w:t xml:space="preserve">Законом, зокрема, </w:t>
      </w:r>
      <w:r w:rsidR="00813E9E">
        <w:rPr>
          <w:sz w:val="28"/>
          <w:szCs w:val="28"/>
          <w:lang w:val="uk-UA"/>
        </w:rPr>
        <w:t xml:space="preserve">був введений новий термін «номінальний утримувач» </w:t>
      </w:r>
      <w:r w:rsidR="00BE20DC">
        <w:rPr>
          <w:sz w:val="28"/>
          <w:szCs w:val="28"/>
          <w:lang w:val="uk-UA"/>
        </w:rPr>
        <w:t>-</w:t>
      </w:r>
      <w:r w:rsidR="00BE20DC" w:rsidRPr="00BE20DC">
        <w:rPr>
          <w:rStyle w:val="rvts0"/>
          <w:sz w:val="28"/>
          <w:szCs w:val="28"/>
          <w:lang w:val="uk-UA"/>
        </w:rPr>
        <w:t>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</w:t>
      </w:r>
      <w:r w:rsidR="00BE20DC" w:rsidRPr="00BE20DC">
        <w:rPr>
          <w:rStyle w:val="rvts0"/>
          <w:sz w:val="28"/>
          <w:szCs w:val="28"/>
        </w:rPr>
        <w:t>FATF</w:t>
      </w:r>
      <w:r w:rsidR="00BE20DC" w:rsidRPr="00BE20DC">
        <w:rPr>
          <w:rStyle w:val="rvts0"/>
          <w:sz w:val="28"/>
          <w:szCs w:val="28"/>
          <w:lang w:val="uk-UA"/>
        </w:rPr>
        <w:t>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установами.</w:t>
      </w:r>
    </w:p>
    <w:p w:rsidR="00CD6234" w:rsidRPr="00222AFB" w:rsidRDefault="00222AFB" w:rsidP="00CD6234">
      <w:pPr>
        <w:shd w:val="clear" w:color="auto" w:fill="FFFFFF"/>
        <w:ind w:firstLine="7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Зокрема, в</w:t>
      </w:r>
      <w:r w:rsidR="00813E9E">
        <w:rPr>
          <w:sz w:val="28"/>
          <w:szCs w:val="28"/>
          <w:lang w:val="uk-UA"/>
        </w:rPr>
        <w:t>провадженні механізми</w:t>
      </w:r>
      <w:r w:rsidR="00CD6234">
        <w:rPr>
          <w:sz w:val="28"/>
          <w:szCs w:val="28"/>
          <w:lang w:val="uk-UA"/>
        </w:rPr>
        <w:t xml:space="preserve"> </w:t>
      </w:r>
      <w:r w:rsidR="00C17F6E">
        <w:rPr>
          <w:sz w:val="28"/>
          <w:szCs w:val="28"/>
          <w:lang w:val="uk-UA"/>
        </w:rPr>
        <w:t xml:space="preserve">взаємодії </w:t>
      </w:r>
      <w:r w:rsidR="00BE20DC">
        <w:rPr>
          <w:sz w:val="28"/>
          <w:szCs w:val="28"/>
          <w:lang w:val="uk-UA"/>
        </w:rPr>
        <w:t>депозитарних установ</w:t>
      </w:r>
      <w:r>
        <w:rPr>
          <w:sz w:val="28"/>
          <w:szCs w:val="28"/>
          <w:lang w:val="uk-UA"/>
        </w:rPr>
        <w:t xml:space="preserve"> та Центрального депозитарію</w:t>
      </w:r>
      <w:r w:rsidR="00BE20DC">
        <w:rPr>
          <w:sz w:val="28"/>
          <w:szCs w:val="28"/>
          <w:lang w:val="uk-UA"/>
        </w:rPr>
        <w:t xml:space="preserve"> з номінальними утримувачами</w:t>
      </w:r>
      <w:r w:rsidR="001D4BA8">
        <w:rPr>
          <w:sz w:val="28"/>
          <w:szCs w:val="28"/>
          <w:lang w:val="uk-UA"/>
        </w:rPr>
        <w:t xml:space="preserve"> в депозитарній </w:t>
      </w:r>
      <w:r>
        <w:rPr>
          <w:sz w:val="28"/>
          <w:szCs w:val="28"/>
          <w:lang w:val="uk-UA"/>
        </w:rPr>
        <w:t xml:space="preserve">системі України та за її межами, </w:t>
      </w:r>
      <w:r w:rsidRPr="00222AFB">
        <w:rPr>
          <w:rStyle w:val="rvts0"/>
          <w:sz w:val="28"/>
          <w:szCs w:val="28"/>
          <w:lang w:val="uk-UA"/>
        </w:rPr>
        <w:t>о</w:t>
      </w:r>
      <w:r w:rsidRPr="00222AFB">
        <w:rPr>
          <w:rStyle w:val="rvts0"/>
          <w:sz w:val="28"/>
          <w:szCs w:val="28"/>
        </w:rPr>
        <w:t>собливості проведення депозитарних операцій</w:t>
      </w:r>
      <w:r>
        <w:rPr>
          <w:rStyle w:val="rvts0"/>
          <w:sz w:val="28"/>
          <w:szCs w:val="28"/>
          <w:lang w:val="uk-UA"/>
        </w:rPr>
        <w:t xml:space="preserve"> тощо.</w:t>
      </w:r>
    </w:p>
    <w:p w:rsidR="00413DAD" w:rsidRDefault="0044320D" w:rsidP="00CD6234">
      <w:pPr>
        <w:pStyle w:val="a4"/>
        <w:ind w:firstLine="720"/>
        <w:rPr>
          <w:rStyle w:val="rvts9"/>
          <w:b w:val="0"/>
          <w:szCs w:val="28"/>
        </w:rPr>
      </w:pPr>
      <w:r w:rsidRPr="008170B4">
        <w:rPr>
          <w:b w:val="0"/>
          <w:szCs w:val="28"/>
        </w:rPr>
        <w:t>У зв’язку з цим</w:t>
      </w:r>
      <w:r w:rsidR="00120380">
        <w:rPr>
          <w:b w:val="0"/>
          <w:szCs w:val="28"/>
        </w:rPr>
        <w:t>,</w:t>
      </w:r>
      <w:r w:rsidR="00413DAD">
        <w:rPr>
          <w:b w:val="0"/>
          <w:szCs w:val="28"/>
        </w:rPr>
        <w:t xml:space="preserve"> </w:t>
      </w:r>
      <w:r w:rsidRPr="008170B4">
        <w:rPr>
          <w:b w:val="0"/>
          <w:szCs w:val="28"/>
        </w:rPr>
        <w:t xml:space="preserve">виникла необхідність внесення змін до ряду діючих нормативно-правових актів </w:t>
      </w:r>
      <w:r w:rsidR="00413DAD" w:rsidRPr="008170B4">
        <w:rPr>
          <w:b w:val="0"/>
          <w:szCs w:val="28"/>
        </w:rPr>
        <w:t>НКЦПФР</w:t>
      </w:r>
      <w:r>
        <w:rPr>
          <w:b w:val="0"/>
          <w:szCs w:val="28"/>
        </w:rPr>
        <w:t xml:space="preserve">. В тому числі, зокрема, до </w:t>
      </w:r>
      <w:r w:rsidRPr="0044320D">
        <w:rPr>
          <w:b w:val="0"/>
          <w:color w:val="000000"/>
          <w:szCs w:val="28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>
        <w:rPr>
          <w:b w:val="0"/>
          <w:color w:val="000000"/>
          <w:szCs w:val="28"/>
        </w:rPr>
        <w:t xml:space="preserve">, </w:t>
      </w:r>
      <w:r w:rsidR="00413DAD">
        <w:rPr>
          <w:b w:val="0"/>
          <w:color w:val="000000"/>
          <w:szCs w:val="28"/>
        </w:rPr>
        <w:t xml:space="preserve">затвердженого рішенням Комісії </w:t>
      </w:r>
      <w:r w:rsidR="00413DAD" w:rsidRPr="00413DAD">
        <w:rPr>
          <w:b w:val="0"/>
          <w:szCs w:val="28"/>
        </w:rPr>
        <w:t xml:space="preserve">від </w:t>
      </w:r>
      <w:r w:rsidR="00413DAD" w:rsidRPr="00413DAD">
        <w:rPr>
          <w:rStyle w:val="rvts9"/>
          <w:b w:val="0"/>
          <w:szCs w:val="28"/>
        </w:rPr>
        <w:t>12 грудня 2006 року № 1449</w:t>
      </w:r>
      <w:r w:rsidR="00413DAD" w:rsidRPr="00413DAD">
        <w:rPr>
          <w:b w:val="0"/>
          <w:szCs w:val="28"/>
        </w:rPr>
        <w:t>, зареєстрованого в Міністерстві юстиції України 23 січня 2007 року за №</w:t>
      </w:r>
      <w:r w:rsidR="00413DAD" w:rsidRPr="00413DAD">
        <w:rPr>
          <w:rStyle w:val="rvts9"/>
          <w:b w:val="0"/>
          <w:szCs w:val="28"/>
        </w:rPr>
        <w:t>52/13319</w:t>
      </w:r>
      <w:r w:rsidR="00120380">
        <w:rPr>
          <w:rStyle w:val="rvts9"/>
          <w:b w:val="0"/>
          <w:szCs w:val="28"/>
        </w:rPr>
        <w:t xml:space="preserve"> (далі – Правила)</w:t>
      </w:r>
      <w:r w:rsidR="00413DAD">
        <w:rPr>
          <w:rStyle w:val="rvts9"/>
          <w:b w:val="0"/>
          <w:szCs w:val="28"/>
        </w:rPr>
        <w:t>.</w:t>
      </w:r>
    </w:p>
    <w:p w:rsidR="00C65406" w:rsidRPr="00C65406" w:rsidRDefault="00C65406" w:rsidP="00C654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C65406">
        <w:rPr>
          <w:sz w:val="28"/>
          <w:szCs w:val="28"/>
          <w:lang w:val="uk-UA"/>
        </w:rPr>
        <w:t xml:space="preserve">Крім того, до Комісії звернулись Міністерство фінансів України та державні банки з пропозицією внесення змін до ряду нормативно – правових актів Комісії, в тому числі до Правил (умов) здійснення діяльності з торгівлі цінними паперами, з метою популяризації серед населення облігацій внутрішньої державної позики, а також спрощення процедури їх розміщення шляхом проведення аукціонного продажу </w:t>
      </w:r>
      <w:r w:rsidR="003E1022">
        <w:rPr>
          <w:sz w:val="28"/>
          <w:szCs w:val="28"/>
          <w:lang w:val="uk-UA"/>
        </w:rPr>
        <w:t>із залученням первинних дилерів із застосуванням нового програмного продукту.</w:t>
      </w:r>
      <w:r w:rsidRPr="00C65406">
        <w:rPr>
          <w:sz w:val="28"/>
          <w:szCs w:val="28"/>
          <w:lang w:val="uk-UA"/>
        </w:rPr>
        <w:t xml:space="preserve"> </w:t>
      </w:r>
    </w:p>
    <w:p w:rsidR="007B27FF" w:rsidRPr="006976B0" w:rsidRDefault="00BE20DC" w:rsidP="006976B0">
      <w:pPr>
        <w:shd w:val="clear" w:color="auto" w:fill="FFFFFF"/>
        <w:ind w:firstLine="720"/>
        <w:jc w:val="both"/>
        <w:rPr>
          <w:rStyle w:val="rvts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надійшли</w:t>
      </w:r>
      <w:r w:rsidR="00C65406" w:rsidRPr="006976B0">
        <w:rPr>
          <w:sz w:val="28"/>
          <w:szCs w:val="28"/>
          <w:lang w:val="uk-UA"/>
        </w:rPr>
        <w:t xml:space="preserve"> пропозиції від Націон</w:t>
      </w:r>
      <w:r>
        <w:rPr>
          <w:sz w:val="28"/>
          <w:szCs w:val="28"/>
          <w:lang w:val="uk-UA"/>
        </w:rPr>
        <w:t>альної асоціації банків України</w:t>
      </w:r>
      <w:r w:rsidR="00C65406" w:rsidRPr="006976B0">
        <w:rPr>
          <w:sz w:val="28"/>
          <w:szCs w:val="28"/>
          <w:lang w:val="uk-UA"/>
        </w:rPr>
        <w:t xml:space="preserve"> </w:t>
      </w:r>
      <w:r w:rsidR="002E7303">
        <w:rPr>
          <w:rStyle w:val="rvts9"/>
          <w:sz w:val="28"/>
          <w:szCs w:val="28"/>
          <w:lang w:val="uk-UA"/>
        </w:rPr>
        <w:t>про</w:t>
      </w:r>
      <w:r w:rsidR="007B27FF" w:rsidRPr="006976B0">
        <w:rPr>
          <w:rStyle w:val="rvts9"/>
          <w:sz w:val="28"/>
          <w:szCs w:val="28"/>
          <w:lang w:val="uk-UA"/>
        </w:rPr>
        <w:t xml:space="preserve"> врегулювання питання щодо надання можливості </w:t>
      </w:r>
      <w:r w:rsidR="002E7303">
        <w:rPr>
          <w:rStyle w:val="rvts9"/>
          <w:sz w:val="28"/>
          <w:szCs w:val="28"/>
          <w:lang w:val="uk-UA"/>
        </w:rPr>
        <w:t xml:space="preserve">торговцям цінними паперами </w:t>
      </w:r>
      <w:r w:rsidR="003E1022">
        <w:rPr>
          <w:rStyle w:val="rvts9"/>
          <w:sz w:val="28"/>
          <w:szCs w:val="28"/>
          <w:lang w:val="uk-UA"/>
        </w:rPr>
        <w:t>укладати договори купівлі – продажу</w:t>
      </w:r>
      <w:r w:rsidR="003A5A20">
        <w:rPr>
          <w:rStyle w:val="rvts9"/>
          <w:sz w:val="28"/>
          <w:szCs w:val="28"/>
          <w:lang w:val="uk-UA"/>
        </w:rPr>
        <w:t xml:space="preserve"> цінних паперів</w:t>
      </w:r>
      <w:r w:rsidR="003E1022">
        <w:rPr>
          <w:rStyle w:val="rvts9"/>
          <w:sz w:val="28"/>
          <w:szCs w:val="28"/>
          <w:lang w:val="uk-UA"/>
        </w:rPr>
        <w:t>, договори РЕПО</w:t>
      </w:r>
      <w:r w:rsidR="003A5A20">
        <w:rPr>
          <w:rStyle w:val="rvts9"/>
          <w:sz w:val="28"/>
          <w:szCs w:val="28"/>
          <w:lang w:val="uk-UA"/>
        </w:rPr>
        <w:t>,</w:t>
      </w:r>
      <w:r w:rsidR="003E1022">
        <w:rPr>
          <w:rStyle w:val="rvts9"/>
          <w:sz w:val="28"/>
          <w:szCs w:val="28"/>
          <w:lang w:val="uk-UA"/>
        </w:rPr>
        <w:t xml:space="preserve"> на неорганізованому ринку</w:t>
      </w:r>
      <w:r w:rsidR="003A5A20">
        <w:rPr>
          <w:rStyle w:val="rvts9"/>
          <w:sz w:val="28"/>
          <w:szCs w:val="28"/>
          <w:lang w:val="uk-UA"/>
        </w:rPr>
        <w:t>,</w:t>
      </w:r>
      <w:r w:rsidR="003E1022">
        <w:rPr>
          <w:rStyle w:val="rvts9"/>
          <w:sz w:val="28"/>
          <w:szCs w:val="28"/>
          <w:lang w:val="uk-UA"/>
        </w:rPr>
        <w:t xml:space="preserve"> </w:t>
      </w:r>
      <w:r w:rsidR="003A5A20" w:rsidRPr="003A5A20">
        <w:rPr>
          <w:sz w:val="28"/>
          <w:szCs w:val="28"/>
          <w:lang w:val="uk-UA"/>
        </w:rPr>
        <w:t xml:space="preserve">шляхом обміну </w:t>
      </w:r>
      <w:r w:rsidR="003A5A20" w:rsidRPr="003A5A20">
        <w:rPr>
          <w:sz w:val="28"/>
          <w:szCs w:val="28"/>
          <w:lang w:val="en-US"/>
        </w:rPr>
        <w:t>SWIFT</w:t>
      </w:r>
      <w:r w:rsidR="003A5A20" w:rsidRPr="003A5A20">
        <w:rPr>
          <w:sz w:val="28"/>
          <w:szCs w:val="28"/>
          <w:lang w:val="uk-UA"/>
        </w:rPr>
        <w:t xml:space="preserve"> – повідомленнями на </w:t>
      </w:r>
      <w:r w:rsidR="003A5A20" w:rsidRPr="003A5A20">
        <w:rPr>
          <w:sz w:val="28"/>
          <w:szCs w:val="28"/>
          <w:lang w:val="uk-UA"/>
        </w:rPr>
        <w:lastRenderedPageBreak/>
        <w:t>підставі попередніх домовленостей, оформлених відповідним договором</w:t>
      </w:r>
      <w:r w:rsidR="003A5A20">
        <w:rPr>
          <w:sz w:val="28"/>
          <w:szCs w:val="28"/>
          <w:lang w:val="uk-UA"/>
        </w:rPr>
        <w:t>, з метою спрощення процедури укладання таких правочинів.</w:t>
      </w:r>
    </w:p>
    <w:p w:rsidR="0044320D" w:rsidRDefault="0044320D" w:rsidP="000F7C79">
      <w:pPr>
        <w:pStyle w:val="a4"/>
        <w:ind w:firstLine="720"/>
        <w:rPr>
          <w:b w:val="0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E56BFB" w:rsidRPr="008A476B" w:rsidRDefault="00E56BFB" w:rsidP="00E56BF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270"/>
        <w:gridCol w:w="3263"/>
      </w:tblGrid>
      <w:tr w:rsidR="00E56BFB" w:rsidRPr="009A5DBD" w:rsidTr="009A5DBD"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Ні</w:t>
            </w:r>
          </w:p>
        </w:tc>
      </w:tr>
      <w:tr w:rsidR="00E56BFB" w:rsidRPr="009A5DBD" w:rsidTr="009A5DBD"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Громадяни 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6BFB" w:rsidRPr="009A5DBD" w:rsidTr="009A5DBD"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56BFB" w:rsidRPr="009A5DBD" w:rsidTr="009A5DBD">
        <w:tc>
          <w:tcPr>
            <w:tcW w:w="3379" w:type="dxa"/>
            <w:shd w:val="clear" w:color="auto" w:fill="auto"/>
          </w:tcPr>
          <w:p w:rsidR="00E56BFB" w:rsidRPr="009A5DBD" w:rsidRDefault="0015196C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196C" w:rsidRPr="009A5DBD" w:rsidTr="009A5DBD">
        <w:tc>
          <w:tcPr>
            <w:tcW w:w="3379" w:type="dxa"/>
            <w:shd w:val="clear" w:color="auto" w:fill="auto"/>
          </w:tcPr>
          <w:p w:rsidR="0015196C" w:rsidRPr="009A5DBD" w:rsidRDefault="0015196C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379" w:type="dxa"/>
            <w:shd w:val="clear" w:color="auto" w:fill="auto"/>
          </w:tcPr>
          <w:p w:rsidR="0015196C" w:rsidRPr="009A5DBD" w:rsidRDefault="0015196C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379" w:type="dxa"/>
            <w:shd w:val="clear" w:color="auto" w:fill="auto"/>
          </w:tcPr>
          <w:p w:rsidR="0015196C" w:rsidRPr="009A5DBD" w:rsidRDefault="0015196C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56BFB" w:rsidRPr="008A476B" w:rsidRDefault="00E56BFB" w:rsidP="00E56BFB">
      <w:pPr>
        <w:ind w:firstLine="720"/>
        <w:jc w:val="center"/>
        <w:rPr>
          <w:sz w:val="28"/>
          <w:szCs w:val="28"/>
          <w:lang w:val="uk-UA"/>
        </w:rPr>
      </w:pPr>
    </w:p>
    <w:p w:rsidR="00E56BFB" w:rsidRPr="008A476B" w:rsidRDefault="00E56BFB" w:rsidP="00E56BFB">
      <w:pPr>
        <w:pStyle w:val="3"/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ІІ. Цілі державного регулювання</w:t>
      </w:r>
    </w:p>
    <w:p w:rsidR="00E56BFB" w:rsidRPr="008A476B" w:rsidRDefault="00E56BFB" w:rsidP="00DD0F2C">
      <w:pPr>
        <w:ind w:firstLine="708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Проект даного регуляторного акта спрямований на вирішення проблем, визначених в попередньому розділі. Основними цілями прийняття проекту регуляторного акта є:</w:t>
      </w:r>
    </w:p>
    <w:p w:rsidR="00E56BFB" w:rsidRDefault="00D647F6" w:rsidP="00940D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приведення </w:t>
      </w:r>
      <w:r w:rsidRPr="008A476B">
        <w:rPr>
          <w:sz w:val="28"/>
          <w:szCs w:val="28"/>
          <w:lang w:val="uk-UA"/>
        </w:rPr>
        <w:t>регуляторного акта</w:t>
      </w:r>
      <w:r>
        <w:rPr>
          <w:sz w:val="28"/>
          <w:szCs w:val="28"/>
          <w:lang w:val="uk-UA"/>
        </w:rPr>
        <w:t xml:space="preserve"> у відповідність до вимог </w:t>
      </w:r>
      <w:r w:rsidR="00940DBD">
        <w:rPr>
          <w:sz w:val="28"/>
          <w:szCs w:val="28"/>
          <w:lang w:val="uk-UA"/>
        </w:rPr>
        <w:t>Закону;</w:t>
      </w:r>
    </w:p>
    <w:p w:rsidR="00940DBD" w:rsidRPr="00940DBD" w:rsidRDefault="00940DBD" w:rsidP="00940D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D5E4E">
        <w:rPr>
          <w:sz w:val="28"/>
          <w:szCs w:val="28"/>
          <w:lang w:val="uk-UA"/>
        </w:rPr>
        <w:t>надання можливості торговцям цінними паперами надавати</w:t>
      </w:r>
      <w:r w:rsidR="001F5C92" w:rsidRPr="004D5E4E">
        <w:rPr>
          <w:sz w:val="28"/>
          <w:szCs w:val="28"/>
          <w:lang w:val="uk-UA"/>
        </w:rPr>
        <w:t xml:space="preserve"> посередницькі послуги </w:t>
      </w:r>
      <w:r w:rsidR="001F5C92">
        <w:rPr>
          <w:sz w:val="28"/>
          <w:szCs w:val="28"/>
          <w:lang w:val="uk-UA"/>
        </w:rPr>
        <w:t>клієнтам на більш швидкому, доступному рівні</w:t>
      </w:r>
      <w:r w:rsidR="004D5E4E">
        <w:rPr>
          <w:sz w:val="28"/>
          <w:szCs w:val="28"/>
          <w:lang w:val="uk-UA"/>
        </w:rPr>
        <w:t>, зокрема, з метою популяризації серед населення облігацій внутрішньої державної позики (далі – ОВДП), а також спрощення процедури їх розміщення шляхом проведення аукціонного продажу із залученням первинних дилерів</w:t>
      </w:r>
      <w:r w:rsidRPr="004D5E4E">
        <w:rPr>
          <w:sz w:val="28"/>
          <w:szCs w:val="28"/>
          <w:lang w:val="uk-UA"/>
        </w:rPr>
        <w:t xml:space="preserve"> та встановлення регулювання зазначеного питання на законодавчому рівні</w:t>
      </w:r>
      <w:r>
        <w:rPr>
          <w:sz w:val="28"/>
          <w:szCs w:val="28"/>
          <w:lang w:val="uk-UA"/>
        </w:rPr>
        <w:t>.</w:t>
      </w:r>
    </w:p>
    <w:p w:rsidR="00D647F6" w:rsidRPr="008A476B" w:rsidRDefault="00D647F6" w:rsidP="00E56BFB">
      <w:pPr>
        <w:ind w:firstLine="720"/>
        <w:jc w:val="both"/>
        <w:rPr>
          <w:sz w:val="28"/>
          <w:szCs w:val="28"/>
          <w:lang w:val="uk-UA"/>
        </w:rPr>
      </w:pPr>
    </w:p>
    <w:p w:rsidR="00E56BFB" w:rsidRPr="008A476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5A655D" w:rsidRPr="008A476B" w:rsidRDefault="005A655D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E56BFB" w:rsidRPr="008A476B" w:rsidRDefault="00E56BFB" w:rsidP="00E56B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Визначення альтернативних способів</w:t>
      </w:r>
    </w:p>
    <w:p w:rsidR="005A655D" w:rsidRPr="008A476B" w:rsidRDefault="005A655D" w:rsidP="005A655D">
      <w:pPr>
        <w:ind w:left="720"/>
        <w:jc w:val="both"/>
        <w:rPr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E56BFB" w:rsidRPr="009A5DBD" w:rsidTr="009A5DBD">
        <w:tc>
          <w:tcPr>
            <w:tcW w:w="3528" w:type="dxa"/>
            <w:shd w:val="clear" w:color="auto" w:fill="auto"/>
          </w:tcPr>
          <w:p w:rsidR="00E56BFB" w:rsidRPr="009A5DBD" w:rsidRDefault="00E56BFB" w:rsidP="009A5DBD">
            <w:pPr>
              <w:spacing w:before="100" w:beforeAutospacing="1" w:after="100" w:afterAutospacing="1"/>
              <w:jc w:val="center"/>
              <w:rPr>
                <w:b/>
                <w:bCs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480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E56BFB" w:rsidRPr="009A5DBD" w:rsidTr="009A5DBD">
        <w:tc>
          <w:tcPr>
            <w:tcW w:w="3528" w:type="dxa"/>
            <w:shd w:val="clear" w:color="auto" w:fill="auto"/>
          </w:tcPr>
          <w:p w:rsidR="00E56BFB" w:rsidRPr="009A5DBD" w:rsidRDefault="00E56BFB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 xml:space="preserve">1. </w:t>
            </w:r>
            <w:r w:rsidR="00BD3935" w:rsidRPr="009A5DBD">
              <w:rPr>
                <w:b/>
                <w:sz w:val="24"/>
                <w:szCs w:val="24"/>
                <w:lang w:val="uk-UA"/>
              </w:rPr>
              <w:t>В</w:t>
            </w:r>
            <w:r w:rsidRPr="009A5DBD">
              <w:rPr>
                <w:b/>
                <w:sz w:val="24"/>
                <w:szCs w:val="24"/>
                <w:lang w:val="uk-UA"/>
              </w:rPr>
              <w:t>ідсутність регулювання</w:t>
            </w:r>
          </w:p>
        </w:tc>
        <w:tc>
          <w:tcPr>
            <w:tcW w:w="6480" w:type="dxa"/>
            <w:shd w:val="clear" w:color="auto" w:fill="auto"/>
          </w:tcPr>
          <w:p w:rsidR="00E56BFB" w:rsidRPr="009A5DBD" w:rsidRDefault="00E56BFB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color w:val="000000"/>
                <w:sz w:val="24"/>
                <w:szCs w:val="24"/>
                <w:lang w:val="uk-UA"/>
              </w:rPr>
              <w:t>Залишити закон</w:t>
            </w:r>
            <w:r w:rsidR="00026CAB" w:rsidRPr="009A5DBD">
              <w:rPr>
                <w:color w:val="000000"/>
                <w:sz w:val="24"/>
                <w:szCs w:val="24"/>
                <w:lang w:val="uk-UA"/>
              </w:rPr>
              <w:t>одавче регулювання на існуючому</w:t>
            </w:r>
            <w:r w:rsidRPr="009A5DBD">
              <w:rPr>
                <w:color w:val="000000"/>
                <w:sz w:val="24"/>
                <w:szCs w:val="24"/>
                <w:lang w:val="uk-UA"/>
              </w:rPr>
              <w:t xml:space="preserve"> рівні і сподіватися на еволюційний розвиток ринку цінних паперів.</w:t>
            </w:r>
          </w:p>
        </w:tc>
      </w:tr>
      <w:tr w:rsidR="00E56BFB" w:rsidRPr="009A5DBD" w:rsidTr="009A5DBD">
        <w:tc>
          <w:tcPr>
            <w:tcW w:w="3528" w:type="dxa"/>
            <w:shd w:val="clear" w:color="auto" w:fill="auto"/>
          </w:tcPr>
          <w:p w:rsidR="00E56BFB" w:rsidRPr="009A5DBD" w:rsidRDefault="00E56BFB" w:rsidP="00026CAB">
            <w:pPr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2. Розроб</w:t>
            </w:r>
            <w:r w:rsidR="00BD3935" w:rsidRPr="009A5DBD">
              <w:rPr>
                <w:b/>
                <w:sz w:val="24"/>
                <w:szCs w:val="24"/>
                <w:lang w:val="uk-UA"/>
              </w:rPr>
              <w:t>ка</w:t>
            </w:r>
            <w:r w:rsidRPr="009A5DBD">
              <w:rPr>
                <w:b/>
                <w:sz w:val="24"/>
                <w:szCs w:val="24"/>
                <w:lang w:val="uk-UA"/>
              </w:rPr>
              <w:t xml:space="preserve"> </w:t>
            </w:r>
            <w:r w:rsidR="00720510" w:rsidRPr="009A5DBD">
              <w:rPr>
                <w:b/>
                <w:sz w:val="24"/>
                <w:szCs w:val="24"/>
                <w:lang w:val="uk-UA"/>
              </w:rPr>
              <w:t>п</w:t>
            </w:r>
            <w:r w:rsidRPr="009A5DBD">
              <w:rPr>
                <w:b/>
                <w:sz w:val="24"/>
                <w:szCs w:val="24"/>
                <w:lang w:val="uk-UA"/>
              </w:rPr>
              <w:t>роект</w:t>
            </w:r>
            <w:r w:rsidR="00BD3935" w:rsidRPr="009A5DBD">
              <w:rPr>
                <w:b/>
                <w:sz w:val="24"/>
                <w:szCs w:val="24"/>
                <w:lang w:val="uk-UA"/>
              </w:rPr>
              <w:t xml:space="preserve">у </w:t>
            </w:r>
            <w:r w:rsidR="00B741A2" w:rsidRPr="009A5DBD">
              <w:rPr>
                <w:b/>
                <w:sz w:val="24"/>
                <w:szCs w:val="24"/>
                <w:lang w:val="uk-UA"/>
              </w:rPr>
              <w:t>нормативно-правового акту</w:t>
            </w:r>
          </w:p>
        </w:tc>
        <w:tc>
          <w:tcPr>
            <w:tcW w:w="6480" w:type="dxa"/>
            <w:shd w:val="clear" w:color="auto" w:fill="auto"/>
          </w:tcPr>
          <w:p w:rsidR="00E56BFB" w:rsidRPr="009A5DBD" w:rsidRDefault="00E56BFB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Стимулювання розвитку фондового ринку через прийняття нормативно-правового акту </w:t>
            </w:r>
            <w:r w:rsidR="0001220A" w:rsidRPr="009A5DBD">
              <w:rPr>
                <w:sz w:val="24"/>
                <w:szCs w:val="24"/>
                <w:lang w:val="uk-UA"/>
              </w:rPr>
              <w:t xml:space="preserve">з метою </w:t>
            </w:r>
            <w:r w:rsidR="00FA7EF3" w:rsidRPr="009A5DBD">
              <w:rPr>
                <w:color w:val="000000"/>
                <w:sz w:val="24"/>
                <w:szCs w:val="24"/>
                <w:lang w:val="uk-UA"/>
              </w:rPr>
              <w:t>р</w:t>
            </w:r>
            <w:r w:rsidR="0001220A" w:rsidRPr="009A5DBD">
              <w:rPr>
                <w:color w:val="000000"/>
                <w:sz w:val="24"/>
                <w:szCs w:val="24"/>
                <w:lang w:val="uk-UA"/>
              </w:rPr>
              <w:t>озширення</w:t>
            </w:r>
            <w:r w:rsidR="00FA7EF3" w:rsidRPr="009A5DBD">
              <w:rPr>
                <w:color w:val="000000"/>
                <w:sz w:val="24"/>
                <w:szCs w:val="24"/>
                <w:lang w:val="uk-UA"/>
              </w:rPr>
              <w:t xml:space="preserve"> для інвесторів</w:t>
            </w:r>
            <w:r w:rsidR="0001220A" w:rsidRPr="009A5D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866F6" w:rsidRPr="009A5DBD">
              <w:rPr>
                <w:color w:val="000000"/>
                <w:sz w:val="24"/>
                <w:szCs w:val="24"/>
                <w:lang w:val="uk-UA"/>
              </w:rPr>
              <w:t>можливості</w:t>
            </w:r>
            <w:r w:rsidR="0001220A" w:rsidRPr="009A5DBD">
              <w:rPr>
                <w:color w:val="000000"/>
                <w:sz w:val="24"/>
                <w:szCs w:val="24"/>
                <w:lang w:val="uk-UA"/>
              </w:rPr>
              <w:t xml:space="preserve"> для інвестування</w:t>
            </w:r>
            <w:r w:rsidR="002866F6" w:rsidRPr="009A5DBD">
              <w:rPr>
                <w:color w:val="000000"/>
                <w:sz w:val="24"/>
                <w:szCs w:val="24"/>
                <w:lang w:val="uk-UA"/>
              </w:rPr>
              <w:t xml:space="preserve"> в цінні папери та інші фінансові інструменти</w:t>
            </w:r>
            <w:r w:rsidR="00C775F4" w:rsidRPr="009A5DBD">
              <w:rPr>
                <w:color w:val="000000"/>
                <w:sz w:val="24"/>
                <w:szCs w:val="24"/>
                <w:lang w:val="uk-UA"/>
              </w:rPr>
              <w:t xml:space="preserve">, а також </w:t>
            </w:r>
            <w:r w:rsidR="00C775F4" w:rsidRPr="009A5DBD">
              <w:rPr>
                <w:sz w:val="24"/>
                <w:lang w:val="uk-UA"/>
              </w:rPr>
              <w:t>спрощення діяльності для торговців цінними паперами шляхом більш швидкої та доступної взаємодії з клієнтами та іншими торговцями.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85294C" w:rsidRDefault="0085294C" w:rsidP="00E56BFB">
      <w:pPr>
        <w:rPr>
          <w:lang w:val="uk-UA"/>
        </w:rPr>
      </w:pPr>
    </w:p>
    <w:p w:rsidR="00232A1A" w:rsidRPr="008A476B" w:rsidRDefault="00232A1A" w:rsidP="00E56BFB">
      <w:pPr>
        <w:rPr>
          <w:lang w:val="uk-UA"/>
        </w:rPr>
      </w:pPr>
    </w:p>
    <w:p w:rsidR="00E56BFB" w:rsidRPr="008A476B" w:rsidRDefault="00E56BFB" w:rsidP="00E56BF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85294C" w:rsidRDefault="0085294C" w:rsidP="00E56BFB">
      <w:pPr>
        <w:ind w:firstLine="720"/>
        <w:jc w:val="both"/>
        <w:rPr>
          <w:sz w:val="28"/>
          <w:szCs w:val="28"/>
          <w:u w:val="single"/>
          <w:lang w:val="uk-UA"/>
        </w:rPr>
      </w:pPr>
    </w:p>
    <w:p w:rsidR="00232A1A" w:rsidRDefault="00232A1A" w:rsidP="00E56BFB">
      <w:pPr>
        <w:ind w:firstLine="720"/>
        <w:jc w:val="both"/>
        <w:rPr>
          <w:sz w:val="28"/>
          <w:szCs w:val="28"/>
          <w:u w:val="single"/>
          <w:lang w:val="uk-UA"/>
        </w:rPr>
      </w:pPr>
    </w:p>
    <w:p w:rsidR="00232A1A" w:rsidRPr="008A476B" w:rsidRDefault="00232A1A" w:rsidP="00E56BFB">
      <w:pPr>
        <w:ind w:firstLine="720"/>
        <w:jc w:val="both"/>
        <w:rPr>
          <w:sz w:val="28"/>
          <w:szCs w:val="28"/>
          <w:u w:val="single"/>
          <w:lang w:val="uk-UA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 xml:space="preserve">Оцінка впливу на сферу інтересів держави </w:t>
      </w:r>
    </w:p>
    <w:p w:rsidR="00E56BFB" w:rsidRPr="008A476B" w:rsidRDefault="00E56BFB" w:rsidP="00E56BFB">
      <w:pPr>
        <w:ind w:firstLine="708"/>
        <w:rPr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9A5DBD" w:rsidTr="009A5DBD">
        <w:tc>
          <w:tcPr>
            <w:tcW w:w="2448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20510" w:rsidRPr="009A5DBD" w:rsidTr="009A5DBD">
        <w:tc>
          <w:tcPr>
            <w:tcW w:w="2448" w:type="dxa"/>
            <w:shd w:val="clear" w:color="auto" w:fill="auto"/>
          </w:tcPr>
          <w:p w:rsidR="00720510" w:rsidRPr="009A5DBD" w:rsidRDefault="00720510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 xml:space="preserve">1. Відсутність </w:t>
            </w:r>
            <w:r w:rsidRPr="009A5DBD">
              <w:rPr>
                <w:b/>
                <w:sz w:val="24"/>
                <w:szCs w:val="24"/>
                <w:lang w:val="uk-UA"/>
              </w:rPr>
              <w:lastRenderedPageBreak/>
              <w:t>регулювання</w:t>
            </w:r>
          </w:p>
        </w:tc>
        <w:tc>
          <w:tcPr>
            <w:tcW w:w="3780" w:type="dxa"/>
            <w:shd w:val="clear" w:color="auto" w:fill="auto"/>
          </w:tcPr>
          <w:p w:rsidR="003309E1" w:rsidRPr="009A5DBD" w:rsidRDefault="003309E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lastRenderedPageBreak/>
              <w:t>1. Р</w:t>
            </w:r>
            <w:r w:rsidR="00720510" w:rsidRPr="009A5DBD">
              <w:rPr>
                <w:sz w:val="24"/>
                <w:szCs w:val="24"/>
                <w:lang w:val="uk-UA"/>
              </w:rPr>
              <w:t>озвиток фондового ринку</w:t>
            </w:r>
          </w:p>
          <w:p w:rsidR="00720510" w:rsidRPr="009A5DBD" w:rsidRDefault="003309E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lastRenderedPageBreak/>
              <w:t>2. Відсутня необхідність здійснення контрольно-наглядових функцій.</w:t>
            </w:r>
            <w:r w:rsidR="00720510" w:rsidRPr="009A5D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2" w:type="dxa"/>
            <w:shd w:val="clear" w:color="auto" w:fill="auto"/>
          </w:tcPr>
          <w:p w:rsidR="00645D51" w:rsidRPr="009A5DBD" w:rsidRDefault="00645D5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lastRenderedPageBreak/>
              <w:t>1. Відсутність впевненості щодо</w:t>
            </w:r>
            <w:r w:rsidR="006B5FC8" w:rsidRPr="009A5DBD">
              <w:rPr>
                <w:sz w:val="24"/>
                <w:szCs w:val="24"/>
                <w:lang w:val="uk-UA"/>
              </w:rPr>
              <w:t xml:space="preserve"> </w:t>
            </w:r>
            <w:r w:rsidR="006B5FC8" w:rsidRPr="009A5DBD">
              <w:rPr>
                <w:sz w:val="24"/>
                <w:szCs w:val="24"/>
                <w:lang w:val="uk-UA"/>
              </w:rPr>
              <w:lastRenderedPageBreak/>
              <w:t>вирішення проблем, у разі, якщо державне регулювання ринку цінних паперів залишиться на існуючому рівні.</w:t>
            </w:r>
          </w:p>
          <w:p w:rsidR="004E220C" w:rsidRPr="009A5DBD" w:rsidRDefault="00645D5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2</w:t>
            </w:r>
            <w:r w:rsidR="004E220C" w:rsidRPr="009A5DBD">
              <w:rPr>
                <w:sz w:val="24"/>
                <w:szCs w:val="24"/>
                <w:lang w:val="uk-UA"/>
              </w:rPr>
              <w:t>. Т</w:t>
            </w:r>
            <w:r w:rsidR="00720510" w:rsidRPr="009A5DBD">
              <w:rPr>
                <w:sz w:val="24"/>
                <w:szCs w:val="24"/>
                <w:lang w:val="uk-UA"/>
              </w:rPr>
              <w:t>ривалий час</w:t>
            </w:r>
            <w:r w:rsidR="003309E1" w:rsidRPr="009A5DBD">
              <w:rPr>
                <w:sz w:val="24"/>
                <w:szCs w:val="24"/>
                <w:lang w:val="uk-UA"/>
              </w:rPr>
              <w:t>, протягом якого проблема може бути усунена</w:t>
            </w:r>
            <w:r w:rsidR="004E220C" w:rsidRPr="009A5DBD">
              <w:rPr>
                <w:sz w:val="24"/>
                <w:szCs w:val="24"/>
                <w:lang w:val="uk-UA"/>
              </w:rPr>
              <w:t>.</w:t>
            </w:r>
          </w:p>
          <w:p w:rsidR="004E220C" w:rsidRPr="009A5DBD" w:rsidRDefault="00E100E7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3</w:t>
            </w:r>
            <w:r w:rsidR="004E220C" w:rsidRPr="009A5DBD">
              <w:rPr>
                <w:sz w:val="24"/>
                <w:szCs w:val="24"/>
                <w:lang w:val="uk-UA"/>
              </w:rPr>
              <w:t xml:space="preserve">. </w:t>
            </w:r>
            <w:r w:rsidR="0059096D" w:rsidRPr="009A5DBD">
              <w:rPr>
                <w:sz w:val="24"/>
                <w:szCs w:val="24"/>
                <w:lang w:val="uk-UA"/>
              </w:rPr>
              <w:t>Збільшення звернень, скарг</w:t>
            </w:r>
            <w:r w:rsidR="003D5CD5" w:rsidRPr="009A5DBD">
              <w:rPr>
                <w:sz w:val="24"/>
                <w:szCs w:val="24"/>
                <w:lang w:val="uk-UA"/>
              </w:rPr>
              <w:t xml:space="preserve"> від фізичних та юридичних осіб</w:t>
            </w:r>
            <w:r w:rsidR="0059096D" w:rsidRPr="009A5DBD">
              <w:rPr>
                <w:sz w:val="24"/>
                <w:szCs w:val="24"/>
                <w:lang w:val="uk-UA"/>
              </w:rPr>
              <w:t xml:space="preserve"> на діяльність торговців та щодо порушених прав</w:t>
            </w:r>
            <w:r w:rsidR="004E220C" w:rsidRPr="009A5DBD">
              <w:rPr>
                <w:sz w:val="24"/>
                <w:szCs w:val="24"/>
                <w:lang w:val="uk-UA"/>
              </w:rPr>
              <w:t>.</w:t>
            </w:r>
          </w:p>
        </w:tc>
      </w:tr>
      <w:tr w:rsidR="00720510" w:rsidRPr="009A5DBD" w:rsidTr="009A5DBD">
        <w:trPr>
          <w:trHeight w:val="115"/>
        </w:trPr>
        <w:tc>
          <w:tcPr>
            <w:tcW w:w="2448" w:type="dxa"/>
            <w:shd w:val="clear" w:color="auto" w:fill="auto"/>
          </w:tcPr>
          <w:p w:rsidR="00720510" w:rsidRPr="009A5DBD" w:rsidRDefault="00720510" w:rsidP="009A5D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lastRenderedPageBreak/>
              <w:t>2. 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720510" w:rsidRPr="008A476B" w:rsidRDefault="00720510" w:rsidP="009A5DBD">
            <w:pPr>
              <w:pStyle w:val="a5"/>
              <w:tabs>
                <w:tab w:val="left" w:pos="-3420"/>
              </w:tabs>
              <w:ind w:firstLine="0"/>
              <w:jc w:val="both"/>
            </w:pPr>
            <w:r w:rsidRPr="008A476B">
              <w:t xml:space="preserve">1. </w:t>
            </w:r>
            <w:r w:rsidR="007E581E">
              <w:t>Гармонізація зі стандартами Директив ЄС з метою уникнення дезорієнтації учасників ринку</w:t>
            </w:r>
            <w:r w:rsidR="00514615" w:rsidRPr="008A476B">
              <w:t>.</w:t>
            </w:r>
          </w:p>
          <w:p w:rsidR="00720510" w:rsidRPr="009A5DBD" w:rsidRDefault="008B0582" w:rsidP="00E56BFB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2</w:t>
            </w:r>
            <w:r w:rsidR="00720510" w:rsidRPr="009A5DBD">
              <w:rPr>
                <w:b w:val="0"/>
                <w:sz w:val="24"/>
              </w:rPr>
              <w:t xml:space="preserve">. </w:t>
            </w:r>
            <w:r w:rsidR="00584097" w:rsidRPr="009A5DBD">
              <w:rPr>
                <w:b w:val="0"/>
                <w:sz w:val="24"/>
              </w:rPr>
              <w:t xml:space="preserve">Зменшення кількості </w:t>
            </w:r>
            <w:r w:rsidR="007E581E" w:rsidRPr="009A5DBD">
              <w:rPr>
                <w:b w:val="0"/>
                <w:sz w:val="24"/>
              </w:rPr>
              <w:t>звернень,</w:t>
            </w:r>
            <w:r w:rsidR="007E581E" w:rsidRPr="009A5DBD">
              <w:rPr>
                <w:sz w:val="24"/>
              </w:rPr>
              <w:t xml:space="preserve"> </w:t>
            </w:r>
            <w:r w:rsidR="007E581E" w:rsidRPr="009A5DBD">
              <w:rPr>
                <w:b w:val="0"/>
                <w:sz w:val="24"/>
              </w:rPr>
              <w:t>скарг від фізичних та юридичних осіб</w:t>
            </w:r>
            <w:r w:rsidR="00584097" w:rsidRPr="009A5DBD">
              <w:rPr>
                <w:b w:val="0"/>
                <w:sz w:val="24"/>
              </w:rPr>
              <w:t>.</w:t>
            </w:r>
          </w:p>
          <w:p w:rsidR="00FA7EF3" w:rsidRPr="009A5DBD" w:rsidRDefault="00FA7EF3" w:rsidP="00E56BFB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 xml:space="preserve">3. </w:t>
            </w:r>
            <w:r w:rsidRPr="009A5DBD">
              <w:rPr>
                <w:b w:val="0"/>
                <w:color w:val="000000"/>
                <w:sz w:val="24"/>
              </w:rPr>
              <w:t xml:space="preserve">Розширення для інвесторів </w:t>
            </w:r>
            <w:r w:rsidR="003A28F7" w:rsidRPr="009A5DBD">
              <w:rPr>
                <w:b w:val="0"/>
                <w:color w:val="000000"/>
                <w:sz w:val="24"/>
              </w:rPr>
              <w:t>можливостей</w:t>
            </w:r>
            <w:r w:rsidRPr="009A5DBD">
              <w:rPr>
                <w:b w:val="0"/>
                <w:color w:val="000000"/>
                <w:sz w:val="24"/>
              </w:rPr>
              <w:t xml:space="preserve"> для інвестування</w:t>
            </w:r>
            <w:r w:rsidR="00572947" w:rsidRPr="009A5DBD">
              <w:rPr>
                <w:b w:val="0"/>
                <w:color w:val="000000"/>
                <w:sz w:val="24"/>
              </w:rPr>
              <w:t>.</w:t>
            </w:r>
          </w:p>
          <w:p w:rsidR="00720510" w:rsidRPr="009A5DBD" w:rsidRDefault="00FA7EF3" w:rsidP="009A5DBD">
            <w:pPr>
              <w:pStyle w:val="a4"/>
              <w:jc w:val="left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4</w:t>
            </w:r>
            <w:r w:rsidR="00720510" w:rsidRPr="009A5DBD">
              <w:rPr>
                <w:b w:val="0"/>
                <w:sz w:val="24"/>
              </w:rPr>
              <w:t xml:space="preserve">. </w:t>
            </w:r>
            <w:r w:rsidR="004E220C" w:rsidRPr="009A5DBD">
              <w:rPr>
                <w:b w:val="0"/>
                <w:sz w:val="24"/>
              </w:rPr>
              <w:t>З</w:t>
            </w:r>
            <w:r w:rsidRPr="009A5DBD">
              <w:rPr>
                <w:b w:val="0"/>
                <w:sz w:val="24"/>
              </w:rPr>
              <w:t xml:space="preserve">більшення кількості </w:t>
            </w:r>
            <w:r w:rsidR="0057641F" w:rsidRPr="009A5DBD">
              <w:rPr>
                <w:b w:val="0"/>
                <w:sz w:val="24"/>
              </w:rPr>
              <w:t xml:space="preserve">потенційних </w:t>
            </w:r>
            <w:r w:rsidR="004E220C" w:rsidRPr="009A5DBD">
              <w:rPr>
                <w:b w:val="0"/>
                <w:sz w:val="24"/>
              </w:rPr>
              <w:t>інвесторів.</w:t>
            </w:r>
          </w:p>
        </w:tc>
        <w:tc>
          <w:tcPr>
            <w:tcW w:w="4392" w:type="dxa"/>
            <w:shd w:val="clear" w:color="auto" w:fill="auto"/>
          </w:tcPr>
          <w:p w:rsidR="00720510" w:rsidRPr="009A5DBD" w:rsidRDefault="00E5247C" w:rsidP="009A5DBD">
            <w:pPr>
              <w:pStyle w:val="a4"/>
              <w:ind w:firstLine="32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 xml:space="preserve">Додаткове навантаження на працівників НКЦПФР щодо необхідності здійснювати </w:t>
            </w:r>
            <w:r w:rsidR="007E581E" w:rsidRPr="009A5DBD">
              <w:rPr>
                <w:b w:val="0"/>
                <w:sz w:val="24"/>
              </w:rPr>
              <w:t>моніторинг діяльності та звітності торговців.</w:t>
            </w:r>
            <w:r w:rsidR="00720510" w:rsidRPr="009A5DBD">
              <w:rPr>
                <w:b w:val="0"/>
                <w:sz w:val="24"/>
              </w:rPr>
              <w:t xml:space="preserve"> 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>Оцінка впливу на сферу інтересів громадян</w:t>
      </w:r>
      <w:r w:rsidR="001A2085">
        <w:rPr>
          <w:sz w:val="28"/>
          <w:szCs w:val="28"/>
          <w:u w:val="single"/>
          <w:lang w:val="uk-UA"/>
        </w:rPr>
        <w:t xml:space="preserve"> (інвесторів)</w:t>
      </w: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392"/>
      </w:tblGrid>
      <w:tr w:rsidR="00E56BFB" w:rsidRPr="009A5DBD" w:rsidTr="009A5DBD">
        <w:tc>
          <w:tcPr>
            <w:tcW w:w="2448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780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20510" w:rsidRPr="009A5DBD" w:rsidTr="009A5DBD">
        <w:tc>
          <w:tcPr>
            <w:tcW w:w="2448" w:type="dxa"/>
            <w:shd w:val="clear" w:color="auto" w:fill="auto"/>
          </w:tcPr>
          <w:p w:rsidR="00720510" w:rsidRPr="009A5DBD" w:rsidRDefault="00720510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A618E8" w:rsidRPr="009A5DBD" w:rsidRDefault="00B61523" w:rsidP="009A5DBD">
            <w:pPr>
              <w:jc w:val="both"/>
              <w:rPr>
                <w:sz w:val="24"/>
                <w:lang w:val="uk-UA"/>
              </w:rPr>
            </w:pPr>
            <w:r w:rsidRPr="009A5DBD">
              <w:rPr>
                <w:sz w:val="24"/>
                <w:lang w:val="uk-UA"/>
              </w:rPr>
              <w:t>Відсутні.</w:t>
            </w:r>
          </w:p>
        </w:tc>
        <w:tc>
          <w:tcPr>
            <w:tcW w:w="4392" w:type="dxa"/>
            <w:shd w:val="clear" w:color="auto" w:fill="auto"/>
          </w:tcPr>
          <w:p w:rsidR="00B61523" w:rsidRPr="009A5DBD" w:rsidRDefault="00B61523" w:rsidP="009A5DBD">
            <w:pPr>
              <w:jc w:val="both"/>
              <w:rPr>
                <w:sz w:val="24"/>
                <w:lang w:val="uk-UA"/>
              </w:rPr>
            </w:pPr>
            <w:r w:rsidRPr="009A5DBD">
              <w:rPr>
                <w:sz w:val="24"/>
                <w:lang w:val="uk-UA"/>
              </w:rPr>
              <w:t>1.</w:t>
            </w:r>
            <w:r w:rsidR="00B97CD5" w:rsidRPr="009A5DBD">
              <w:rPr>
                <w:sz w:val="24"/>
                <w:lang w:val="uk-UA"/>
              </w:rPr>
              <w:t xml:space="preserve"> </w:t>
            </w:r>
            <w:r w:rsidR="00F31A93" w:rsidRPr="009A5DBD">
              <w:rPr>
                <w:sz w:val="24"/>
                <w:lang w:val="uk-UA"/>
              </w:rPr>
              <w:t>Відсутність можливості для торгівця більш швидкої взаємодії з клієнтом та іншими торгівцями</w:t>
            </w:r>
            <w:r w:rsidRPr="009A5DBD">
              <w:rPr>
                <w:sz w:val="24"/>
                <w:lang w:val="uk-UA"/>
              </w:rPr>
              <w:t>.</w:t>
            </w:r>
          </w:p>
          <w:p w:rsidR="0054461F" w:rsidRPr="009A5DBD" w:rsidRDefault="00B61523" w:rsidP="009A5DBD">
            <w:pPr>
              <w:jc w:val="both"/>
              <w:rPr>
                <w:sz w:val="24"/>
                <w:lang w:val="uk-UA"/>
              </w:rPr>
            </w:pPr>
            <w:r w:rsidRPr="009A5DBD">
              <w:rPr>
                <w:sz w:val="24"/>
                <w:lang w:val="uk-UA"/>
              </w:rPr>
              <w:t>2.</w:t>
            </w:r>
            <w:r w:rsidR="00F177A9" w:rsidRPr="009A5DBD">
              <w:rPr>
                <w:sz w:val="24"/>
                <w:lang w:val="uk-UA"/>
              </w:rPr>
              <w:t xml:space="preserve"> </w:t>
            </w:r>
            <w:r w:rsidR="00E5247C" w:rsidRPr="009A5DBD">
              <w:rPr>
                <w:sz w:val="24"/>
                <w:lang w:val="uk-UA"/>
              </w:rPr>
              <w:t>Не</w:t>
            </w:r>
            <w:r w:rsidRPr="009A5DBD">
              <w:rPr>
                <w:sz w:val="24"/>
                <w:lang w:val="uk-UA"/>
              </w:rPr>
              <w:t xml:space="preserve"> </w:t>
            </w:r>
            <w:r w:rsidR="00E5247C" w:rsidRPr="009A5DBD">
              <w:rPr>
                <w:sz w:val="24"/>
                <w:lang w:val="uk-UA"/>
              </w:rPr>
              <w:t>отримані доходи або втрата коштів</w:t>
            </w:r>
            <w:r w:rsidR="00B709B4" w:rsidRPr="009A5DBD">
              <w:rPr>
                <w:sz w:val="24"/>
                <w:lang w:val="uk-UA"/>
              </w:rPr>
              <w:t xml:space="preserve"> інвесторів</w:t>
            </w:r>
            <w:r w:rsidRPr="009A5DBD">
              <w:rPr>
                <w:sz w:val="24"/>
                <w:lang w:val="uk-UA"/>
              </w:rPr>
              <w:t xml:space="preserve"> внаслідок </w:t>
            </w:r>
            <w:r w:rsidR="00572947" w:rsidRPr="009A5DBD">
              <w:rPr>
                <w:sz w:val="24"/>
                <w:lang w:val="uk-UA"/>
              </w:rPr>
              <w:t xml:space="preserve">не </w:t>
            </w:r>
            <w:r w:rsidRPr="009A5DBD">
              <w:rPr>
                <w:sz w:val="24"/>
                <w:lang w:val="uk-UA"/>
              </w:rPr>
              <w:t xml:space="preserve">укладання </w:t>
            </w:r>
            <w:r w:rsidR="00B709B4" w:rsidRPr="009A5DBD">
              <w:rPr>
                <w:sz w:val="24"/>
                <w:lang w:val="uk-UA"/>
              </w:rPr>
              <w:t>угод чи договорів</w:t>
            </w:r>
            <w:r w:rsidR="0054461F" w:rsidRPr="009A5DBD">
              <w:rPr>
                <w:sz w:val="24"/>
                <w:lang w:val="uk-UA"/>
              </w:rPr>
              <w:t>.</w:t>
            </w:r>
          </w:p>
        </w:tc>
      </w:tr>
      <w:tr w:rsidR="00720510" w:rsidRPr="009A5DBD" w:rsidTr="009A5DBD">
        <w:trPr>
          <w:trHeight w:val="115"/>
        </w:trPr>
        <w:tc>
          <w:tcPr>
            <w:tcW w:w="2448" w:type="dxa"/>
            <w:shd w:val="clear" w:color="auto" w:fill="auto"/>
          </w:tcPr>
          <w:p w:rsidR="00720510" w:rsidRPr="009A5DBD" w:rsidRDefault="00720510" w:rsidP="009A5D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A618E8" w:rsidRPr="009A5DBD" w:rsidRDefault="00A618E8" w:rsidP="00E56BFB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1.</w:t>
            </w:r>
            <w:r w:rsidR="00572947" w:rsidRPr="009A5DBD">
              <w:rPr>
                <w:b w:val="0"/>
                <w:sz w:val="24"/>
              </w:rPr>
              <w:t xml:space="preserve"> Отримання</w:t>
            </w:r>
            <w:r w:rsidR="0054461F" w:rsidRPr="009A5DBD">
              <w:rPr>
                <w:b w:val="0"/>
                <w:sz w:val="24"/>
              </w:rPr>
              <w:t xml:space="preserve"> більш доступних та швидких</w:t>
            </w:r>
            <w:r w:rsidR="00572947" w:rsidRPr="009A5DBD">
              <w:rPr>
                <w:b w:val="0"/>
                <w:sz w:val="24"/>
              </w:rPr>
              <w:t xml:space="preserve"> послуг від торговців цінними паперами</w:t>
            </w:r>
            <w:r w:rsidR="0054461F" w:rsidRPr="009A5DBD">
              <w:rPr>
                <w:b w:val="0"/>
                <w:sz w:val="24"/>
              </w:rPr>
              <w:t xml:space="preserve"> щодо інвестування в цінні папери</w:t>
            </w:r>
            <w:r w:rsidR="00B709B4" w:rsidRPr="009A5DBD">
              <w:rPr>
                <w:b w:val="0"/>
                <w:sz w:val="24"/>
              </w:rPr>
              <w:t>.</w:t>
            </w:r>
          </w:p>
          <w:p w:rsidR="00720510" w:rsidRPr="009A5DBD" w:rsidRDefault="00A618E8" w:rsidP="00E56BFB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2.</w:t>
            </w:r>
            <w:r w:rsidR="00572947" w:rsidRPr="009A5DBD">
              <w:rPr>
                <w:b w:val="0"/>
                <w:sz w:val="24"/>
              </w:rPr>
              <w:t xml:space="preserve"> </w:t>
            </w:r>
            <w:r w:rsidR="00572947" w:rsidRPr="009A5DBD">
              <w:rPr>
                <w:b w:val="0"/>
                <w:color w:val="000000"/>
                <w:sz w:val="24"/>
              </w:rPr>
              <w:t>Розширення для інвесторів</w:t>
            </w:r>
            <w:r w:rsidR="00E649F9" w:rsidRPr="009A5DBD">
              <w:rPr>
                <w:b w:val="0"/>
                <w:color w:val="000000"/>
                <w:sz w:val="24"/>
              </w:rPr>
              <w:t xml:space="preserve"> </w:t>
            </w:r>
            <w:r w:rsidR="00572947" w:rsidRPr="009A5DBD">
              <w:rPr>
                <w:b w:val="0"/>
                <w:color w:val="000000"/>
                <w:sz w:val="24"/>
              </w:rPr>
              <w:t>переліку можливих інструментів для інвестування та можливість отримання додаткового доходу</w:t>
            </w:r>
            <w:r w:rsidR="00B61523" w:rsidRPr="009A5DBD">
              <w:rPr>
                <w:b w:val="0"/>
                <w:sz w:val="24"/>
              </w:rPr>
              <w:t>.</w:t>
            </w:r>
          </w:p>
          <w:p w:rsidR="00F177A9" w:rsidRPr="009A5DBD" w:rsidRDefault="00F177A9" w:rsidP="00E56BFB">
            <w:pPr>
              <w:pStyle w:val="a4"/>
              <w:rPr>
                <w:rFonts w:cs="Arial"/>
                <w:b w:val="0"/>
                <w:iCs/>
                <w:color w:val="000000"/>
                <w:sz w:val="24"/>
              </w:rPr>
            </w:pPr>
            <w:r w:rsidRPr="009A5DBD">
              <w:rPr>
                <w:b w:val="0"/>
                <w:sz w:val="24"/>
              </w:rPr>
              <w:t xml:space="preserve">3. </w:t>
            </w:r>
            <w:r w:rsidR="00F31A93" w:rsidRPr="009A5DBD">
              <w:rPr>
                <w:b w:val="0"/>
                <w:sz w:val="24"/>
              </w:rPr>
              <w:t>спрощення діяльності для торговців цінними паперами шляхом більш швидкої та доступної взаємодії з клієнтами та іншими торговцями.</w:t>
            </w:r>
          </w:p>
        </w:tc>
        <w:tc>
          <w:tcPr>
            <w:tcW w:w="4392" w:type="dxa"/>
            <w:shd w:val="clear" w:color="auto" w:fill="auto"/>
          </w:tcPr>
          <w:p w:rsidR="00720510" w:rsidRPr="009A5DBD" w:rsidRDefault="00720510" w:rsidP="009A5DBD">
            <w:pPr>
              <w:pStyle w:val="a4"/>
              <w:jc w:val="left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 xml:space="preserve">Відсутні 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2E3ADD" w:rsidRDefault="002E3ADD" w:rsidP="00E56BFB">
      <w:pPr>
        <w:ind w:firstLine="720"/>
        <w:jc w:val="both"/>
        <w:rPr>
          <w:sz w:val="28"/>
          <w:szCs w:val="28"/>
          <w:u w:val="single"/>
          <w:lang w:val="uk-UA"/>
        </w:rPr>
      </w:pPr>
    </w:p>
    <w:p w:rsidR="00E56BFB" w:rsidRPr="008A476B" w:rsidRDefault="00E56BFB" w:rsidP="00E56BFB">
      <w:pPr>
        <w:ind w:firstLine="720"/>
        <w:jc w:val="both"/>
        <w:rPr>
          <w:sz w:val="28"/>
          <w:szCs w:val="28"/>
          <w:u w:val="single"/>
          <w:lang w:val="uk-UA"/>
        </w:rPr>
      </w:pPr>
      <w:r w:rsidRPr="008A476B">
        <w:rPr>
          <w:sz w:val="28"/>
          <w:szCs w:val="28"/>
          <w:u w:val="single"/>
          <w:lang w:val="uk-UA"/>
        </w:rPr>
        <w:t>Оцінка впливу на сферу інтересів суб’єктів господарювання</w:t>
      </w:r>
    </w:p>
    <w:p w:rsidR="00781B54" w:rsidRPr="008A476B" w:rsidRDefault="00781B54" w:rsidP="00E56BFB">
      <w:pPr>
        <w:rPr>
          <w:sz w:val="28"/>
          <w:szCs w:val="28"/>
          <w:lang w:val="uk-UA"/>
        </w:rPr>
      </w:pPr>
    </w:p>
    <w:p w:rsidR="00781B54" w:rsidRDefault="00B318F2" w:rsidP="00E56B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дію регулювання підпадають 2</w:t>
      </w:r>
      <w:r w:rsidR="006B2480">
        <w:rPr>
          <w:sz w:val="28"/>
          <w:szCs w:val="28"/>
          <w:lang w:val="uk-UA"/>
        </w:rPr>
        <w:t>42</w:t>
      </w:r>
      <w:r w:rsidR="0053740C">
        <w:rPr>
          <w:sz w:val="28"/>
          <w:szCs w:val="28"/>
          <w:lang w:val="uk-UA"/>
        </w:rPr>
        <w:t xml:space="preserve"> торговців цінними паперами</w:t>
      </w:r>
      <w:r>
        <w:rPr>
          <w:sz w:val="28"/>
          <w:szCs w:val="28"/>
          <w:lang w:val="uk-UA"/>
        </w:rPr>
        <w:t xml:space="preserve"> </w:t>
      </w:r>
    </w:p>
    <w:p w:rsidR="007F48D9" w:rsidRPr="008A476B" w:rsidRDefault="007F48D9" w:rsidP="00E56BFB">
      <w:pPr>
        <w:rPr>
          <w:sz w:val="28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90"/>
        <w:gridCol w:w="1890"/>
        <w:gridCol w:w="2196"/>
        <w:gridCol w:w="2196"/>
      </w:tblGrid>
      <w:tr w:rsidR="009A5DBD" w:rsidRPr="009A5DBD" w:rsidTr="009A5DBD">
        <w:tc>
          <w:tcPr>
            <w:tcW w:w="2448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890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1890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2196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2196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9A5DBD" w:rsidRPr="009A5DBD" w:rsidTr="009A5DBD">
        <w:tc>
          <w:tcPr>
            <w:tcW w:w="2448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 xml:space="preserve">Кількість суб’єктів господарювання, що підпадають під дію регулювання, </w:t>
            </w:r>
            <w:r w:rsidRPr="009A5DBD">
              <w:rPr>
                <w:b/>
                <w:sz w:val="24"/>
                <w:szCs w:val="24"/>
                <w:lang w:val="uk-UA"/>
              </w:rPr>
              <w:lastRenderedPageBreak/>
              <w:t>одиниць</w:t>
            </w:r>
          </w:p>
        </w:tc>
        <w:tc>
          <w:tcPr>
            <w:tcW w:w="1890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9A5DBD" w:rsidRDefault="007F48D9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90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9A5DBD" w:rsidRDefault="0036728F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96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9A5DBD" w:rsidRDefault="0036728F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2196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9184E" w:rsidRPr="009A5DBD" w:rsidRDefault="007F48D9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>242</w:t>
            </w:r>
          </w:p>
        </w:tc>
      </w:tr>
      <w:tr w:rsidR="009A5DBD" w:rsidRPr="009A5DBD" w:rsidTr="009A5DBD">
        <w:trPr>
          <w:trHeight w:val="115"/>
        </w:trPr>
        <w:tc>
          <w:tcPr>
            <w:tcW w:w="2448" w:type="dxa"/>
            <w:shd w:val="clear" w:color="auto" w:fill="auto"/>
          </w:tcPr>
          <w:p w:rsidR="00501ED1" w:rsidRPr="009A5DBD" w:rsidRDefault="00501ED1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90" w:type="dxa"/>
            <w:shd w:val="clear" w:color="auto" w:fill="auto"/>
          </w:tcPr>
          <w:p w:rsidR="00501ED1" w:rsidRPr="009A5DBD" w:rsidRDefault="00E358FC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 xml:space="preserve">  </w:t>
            </w:r>
            <w:r w:rsidR="008F6661" w:rsidRPr="009A5DBD">
              <w:rPr>
                <w:sz w:val="28"/>
                <w:szCs w:val="28"/>
                <w:lang w:val="uk-UA"/>
              </w:rPr>
              <w:t>20,7</w:t>
            </w:r>
            <w:r w:rsidR="002E1B72" w:rsidRPr="009A5D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890" w:type="dxa"/>
            <w:shd w:val="clear" w:color="auto" w:fill="auto"/>
          </w:tcPr>
          <w:p w:rsidR="00501ED1" w:rsidRPr="009A5DBD" w:rsidRDefault="00E358FC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 xml:space="preserve"> </w:t>
            </w:r>
            <w:r w:rsidR="008F6661" w:rsidRPr="009A5DBD">
              <w:rPr>
                <w:sz w:val="28"/>
                <w:szCs w:val="28"/>
                <w:lang w:val="uk-UA"/>
              </w:rPr>
              <w:t>12,8</w:t>
            </w:r>
            <w:r w:rsidR="002E1B72" w:rsidRPr="009A5D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96" w:type="dxa"/>
            <w:shd w:val="clear" w:color="auto" w:fill="auto"/>
          </w:tcPr>
          <w:p w:rsidR="00501ED1" w:rsidRPr="009A5DBD" w:rsidRDefault="00E358FC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 xml:space="preserve"> </w:t>
            </w:r>
            <w:r w:rsidR="008F6661" w:rsidRPr="009A5DBD">
              <w:rPr>
                <w:sz w:val="28"/>
                <w:szCs w:val="28"/>
                <w:lang w:val="uk-UA"/>
              </w:rPr>
              <w:t>66,5</w:t>
            </w:r>
            <w:r w:rsidR="002E1B72" w:rsidRPr="009A5DB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196" w:type="dxa"/>
            <w:shd w:val="clear" w:color="auto" w:fill="auto"/>
          </w:tcPr>
          <w:p w:rsidR="00501ED1" w:rsidRPr="009A5DBD" w:rsidRDefault="002E1B72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E56BFB" w:rsidRPr="008A476B" w:rsidRDefault="00E56BFB" w:rsidP="00E56BFB">
      <w:pPr>
        <w:rPr>
          <w:sz w:val="16"/>
          <w:szCs w:val="16"/>
          <w:lang w:val="uk-UA"/>
        </w:rPr>
      </w:pPr>
    </w:p>
    <w:p w:rsidR="00781B54" w:rsidRPr="008A476B" w:rsidRDefault="00781B54" w:rsidP="00E56BFB">
      <w:pPr>
        <w:rPr>
          <w:sz w:val="16"/>
          <w:szCs w:val="16"/>
          <w:lang w:val="uk-UA"/>
        </w:rPr>
      </w:pPr>
    </w:p>
    <w:p w:rsidR="00781B54" w:rsidRPr="008A476B" w:rsidRDefault="00781B54" w:rsidP="00E56BFB">
      <w:pPr>
        <w:rPr>
          <w:sz w:val="16"/>
          <w:szCs w:val="16"/>
          <w:lang w:val="uk-UA"/>
        </w:rPr>
      </w:pPr>
    </w:p>
    <w:tbl>
      <w:tblPr>
        <w:tblW w:w="10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52"/>
        <w:gridCol w:w="4392"/>
      </w:tblGrid>
      <w:tr w:rsidR="00E56BFB" w:rsidRPr="009A5DBD" w:rsidTr="009A5DBD">
        <w:tc>
          <w:tcPr>
            <w:tcW w:w="2448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sz w:val="28"/>
                <w:szCs w:val="28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852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4392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7130E8" w:rsidRPr="009A5DBD" w:rsidTr="009A5DBD">
        <w:tc>
          <w:tcPr>
            <w:tcW w:w="2448" w:type="dxa"/>
            <w:shd w:val="clear" w:color="auto" w:fill="auto"/>
          </w:tcPr>
          <w:p w:rsidR="007130E8" w:rsidRPr="009A5DBD" w:rsidRDefault="007130E8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852" w:type="dxa"/>
            <w:shd w:val="clear" w:color="auto" w:fill="auto"/>
          </w:tcPr>
          <w:p w:rsidR="007130E8" w:rsidRPr="009A5DBD" w:rsidRDefault="00A7631E" w:rsidP="009A5DBD">
            <w:pPr>
              <w:jc w:val="both"/>
              <w:rPr>
                <w:sz w:val="24"/>
                <w:lang w:val="uk-UA"/>
              </w:rPr>
            </w:pPr>
            <w:r w:rsidRPr="009A5DBD">
              <w:rPr>
                <w:sz w:val="24"/>
                <w:lang w:val="uk-UA"/>
              </w:rPr>
              <w:t xml:space="preserve">1. </w:t>
            </w:r>
            <w:r w:rsidR="007130E8" w:rsidRPr="009A5DBD">
              <w:rPr>
                <w:sz w:val="24"/>
                <w:lang w:val="uk-UA"/>
              </w:rPr>
              <w:t>Відсутн</w:t>
            </w:r>
            <w:r w:rsidR="00A10F46" w:rsidRPr="009A5DBD">
              <w:rPr>
                <w:sz w:val="24"/>
                <w:lang w:val="uk-UA"/>
              </w:rPr>
              <w:t xml:space="preserve">я необхідність </w:t>
            </w:r>
            <w:r w:rsidRPr="009A5DBD">
              <w:rPr>
                <w:sz w:val="24"/>
                <w:lang w:val="uk-UA"/>
              </w:rPr>
              <w:t xml:space="preserve">моніторингу та звітування за договорами які </w:t>
            </w:r>
            <w:r w:rsidR="004F66BE" w:rsidRPr="009A5DBD">
              <w:rPr>
                <w:sz w:val="24"/>
                <w:lang w:val="uk-UA"/>
              </w:rPr>
              <w:t>укладаються за межами країни</w:t>
            </w:r>
            <w:r w:rsidRPr="009A5DBD">
              <w:rPr>
                <w:sz w:val="24"/>
                <w:lang w:val="uk-UA"/>
              </w:rPr>
              <w:t>.</w:t>
            </w:r>
          </w:p>
          <w:p w:rsidR="00A7631E" w:rsidRPr="009A5DBD" w:rsidRDefault="00A7631E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lang w:val="uk-UA"/>
              </w:rPr>
              <w:t>2.</w:t>
            </w:r>
            <w:r w:rsidR="004F66BE" w:rsidRPr="009A5DBD">
              <w:rPr>
                <w:sz w:val="24"/>
                <w:lang w:val="uk-UA"/>
              </w:rPr>
              <w:t xml:space="preserve"> </w:t>
            </w:r>
            <w:r w:rsidRPr="009A5DBD">
              <w:rPr>
                <w:sz w:val="24"/>
                <w:lang w:val="uk-UA"/>
              </w:rPr>
              <w:t xml:space="preserve">Можливість укладати договори </w:t>
            </w:r>
            <w:r w:rsidR="004F66BE" w:rsidRPr="009A5DBD">
              <w:rPr>
                <w:sz w:val="24"/>
                <w:lang w:val="uk-UA"/>
              </w:rPr>
              <w:t xml:space="preserve">за межами країни </w:t>
            </w:r>
            <w:r w:rsidRPr="009A5DBD">
              <w:rPr>
                <w:sz w:val="24"/>
                <w:lang w:val="uk-UA"/>
              </w:rPr>
              <w:t>без врахування особливостей законодавства про цінні папери та фондовий ринок.</w:t>
            </w:r>
          </w:p>
        </w:tc>
        <w:tc>
          <w:tcPr>
            <w:tcW w:w="4392" w:type="dxa"/>
            <w:shd w:val="clear" w:color="auto" w:fill="auto"/>
          </w:tcPr>
          <w:p w:rsidR="007130E8" w:rsidRPr="009A5DBD" w:rsidRDefault="007130E8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lang w:val="uk-UA"/>
              </w:rPr>
              <w:t>Відсутні</w:t>
            </w:r>
          </w:p>
        </w:tc>
      </w:tr>
      <w:tr w:rsidR="007130E8" w:rsidRPr="009A5DBD" w:rsidTr="009A5DBD">
        <w:trPr>
          <w:trHeight w:val="115"/>
        </w:trPr>
        <w:tc>
          <w:tcPr>
            <w:tcW w:w="2448" w:type="dxa"/>
            <w:shd w:val="clear" w:color="auto" w:fill="auto"/>
          </w:tcPr>
          <w:p w:rsidR="007130E8" w:rsidRPr="009A5DBD" w:rsidRDefault="007130E8" w:rsidP="009A5D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852" w:type="dxa"/>
            <w:shd w:val="clear" w:color="auto" w:fill="auto"/>
          </w:tcPr>
          <w:p w:rsidR="007130E8" w:rsidRPr="009A5DBD" w:rsidRDefault="007130E8" w:rsidP="00E56BFB">
            <w:pPr>
              <w:pStyle w:val="a4"/>
              <w:rPr>
                <w:b w:val="0"/>
                <w:color w:val="000000"/>
                <w:sz w:val="24"/>
              </w:rPr>
            </w:pPr>
            <w:r w:rsidRPr="009A5DBD">
              <w:rPr>
                <w:b w:val="0"/>
                <w:bCs w:val="0"/>
                <w:color w:val="000000"/>
                <w:sz w:val="24"/>
              </w:rPr>
              <w:t>1.</w:t>
            </w:r>
            <w:r w:rsidRPr="009A5DBD">
              <w:rPr>
                <w:b w:val="0"/>
                <w:color w:val="000000"/>
                <w:sz w:val="24"/>
              </w:rPr>
              <w:t xml:space="preserve"> Збільшення довіри до фондового ринку з боку інвесторів та професійних учасників фондового ринку</w:t>
            </w:r>
            <w:r w:rsidR="008B541C" w:rsidRPr="009A5DBD">
              <w:rPr>
                <w:b w:val="0"/>
                <w:color w:val="000000"/>
                <w:sz w:val="24"/>
              </w:rPr>
              <w:t>.</w:t>
            </w:r>
          </w:p>
          <w:p w:rsidR="007130E8" w:rsidRPr="009A5DBD" w:rsidRDefault="00572947" w:rsidP="00E56BFB">
            <w:pPr>
              <w:pStyle w:val="a4"/>
              <w:rPr>
                <w:b w:val="0"/>
                <w:color w:val="000000"/>
                <w:sz w:val="24"/>
              </w:rPr>
            </w:pPr>
            <w:r w:rsidRPr="009A5DBD">
              <w:rPr>
                <w:b w:val="0"/>
                <w:color w:val="000000"/>
                <w:sz w:val="24"/>
              </w:rPr>
              <w:t xml:space="preserve">2. Надання інвесторам </w:t>
            </w:r>
            <w:r w:rsidR="00F177A9" w:rsidRPr="009A5DBD">
              <w:rPr>
                <w:b w:val="0"/>
                <w:color w:val="000000"/>
                <w:sz w:val="24"/>
              </w:rPr>
              <w:t>більш доступних</w:t>
            </w:r>
            <w:r w:rsidRPr="009A5DBD">
              <w:rPr>
                <w:b w:val="0"/>
                <w:color w:val="000000"/>
                <w:sz w:val="24"/>
              </w:rPr>
              <w:t xml:space="preserve"> послуг та можливість отримання прибутку від надання цих послуг.</w:t>
            </w:r>
          </w:p>
        </w:tc>
        <w:tc>
          <w:tcPr>
            <w:tcW w:w="4392" w:type="dxa"/>
            <w:shd w:val="clear" w:color="auto" w:fill="auto"/>
          </w:tcPr>
          <w:p w:rsidR="00A10F46" w:rsidRPr="009A5DBD" w:rsidRDefault="00246D0F" w:rsidP="00E56BFB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Відсутні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Витрати</w:t>
      </w:r>
    </w:p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10339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6254"/>
        <w:gridCol w:w="1347"/>
        <w:gridCol w:w="1269"/>
      </w:tblGrid>
      <w:tr w:rsidR="009A5DBD" w:rsidRPr="009A5DBD" w:rsidTr="009A5DBD">
        <w:trPr>
          <w:trHeight w:val="547"/>
        </w:trPr>
        <w:tc>
          <w:tcPr>
            <w:tcW w:w="1469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Порядковий</w:t>
            </w:r>
          </w:p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Витрати 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За перший</w:t>
            </w:r>
          </w:p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За п’ять</w:t>
            </w:r>
          </w:p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років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9A5DBD" w:rsidRDefault="00AC5360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9A5DBD" w:rsidRDefault="00AC5360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9A5DBD" w:rsidRDefault="00AC5360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9A5DBD" w:rsidRDefault="00AC5360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Витрати, пов'язані із веденням обліку, підготовкою та подан</w:t>
            </w:r>
            <w:r w:rsidR="00A21031" w:rsidRPr="009A5DBD">
              <w:rPr>
                <w:sz w:val="24"/>
                <w:szCs w:val="24"/>
                <w:lang w:val="uk-UA"/>
              </w:rPr>
              <w:t>ням звітності державним органам</w:t>
            </w:r>
            <w:r w:rsidR="005E2420" w:rsidRPr="009A5DBD">
              <w:rPr>
                <w:sz w:val="24"/>
                <w:szCs w:val="24"/>
                <w:lang w:val="uk-UA"/>
              </w:rPr>
              <w:t xml:space="preserve"> (середня </w:t>
            </w:r>
            <w:r w:rsidR="00095B8B" w:rsidRPr="009A5DBD">
              <w:rPr>
                <w:sz w:val="24"/>
                <w:szCs w:val="24"/>
                <w:lang w:val="uk-UA"/>
              </w:rPr>
              <w:t>місячна</w:t>
            </w:r>
            <w:r w:rsidR="005E2420" w:rsidRPr="009A5DBD">
              <w:rPr>
                <w:sz w:val="24"/>
                <w:szCs w:val="24"/>
                <w:lang w:val="uk-UA"/>
              </w:rPr>
              <w:t xml:space="preserve"> заробітна плата</w:t>
            </w:r>
            <w:r w:rsidR="00A21031" w:rsidRPr="009A5DBD">
              <w:rPr>
                <w:sz w:val="24"/>
                <w:szCs w:val="24"/>
                <w:lang w:val="uk-UA"/>
              </w:rPr>
              <w:t xml:space="preserve"> працівника</w:t>
            </w:r>
            <w:r w:rsidR="005E2420" w:rsidRPr="009A5DBD">
              <w:rPr>
                <w:sz w:val="24"/>
                <w:szCs w:val="24"/>
                <w:lang w:val="uk-UA"/>
              </w:rPr>
              <w:t>)</w:t>
            </w:r>
            <w:r w:rsidR="00A21031" w:rsidRPr="009A5DBD">
              <w:rPr>
                <w:sz w:val="24"/>
                <w:szCs w:val="24"/>
                <w:lang w:val="uk-UA"/>
              </w:rPr>
              <w:t>,</w:t>
            </w:r>
            <w:r w:rsidRPr="009A5DBD">
              <w:rPr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C5360" w:rsidRPr="009A5DBD" w:rsidRDefault="00C0496D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46FC3" w:rsidRPr="009A5DBD" w:rsidRDefault="00095B8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_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095B8B" w:rsidRPr="009A5DBD" w:rsidRDefault="00095B8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095B8B" w:rsidRPr="009A5DBD" w:rsidRDefault="00095B8B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347" w:type="dxa"/>
            <w:shd w:val="clear" w:color="auto" w:fill="auto"/>
          </w:tcPr>
          <w:p w:rsidR="00095B8B" w:rsidRPr="009A5DBD" w:rsidRDefault="00095B8B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95B8B" w:rsidRPr="009A5DBD" w:rsidRDefault="00E31275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0" w:type="auto"/>
            <w:shd w:val="clear" w:color="auto" w:fill="auto"/>
          </w:tcPr>
          <w:p w:rsidR="00095B8B" w:rsidRPr="009A5DBD" w:rsidRDefault="00095B8B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95B8B" w:rsidRPr="009A5DBD" w:rsidRDefault="00095B8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_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9A5DBD" w:rsidRDefault="00E67B21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9A5DBD" w:rsidRDefault="00E67B21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9A5DBD" w:rsidRDefault="00E67B21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7B21" w:rsidRPr="009A5DBD" w:rsidRDefault="00E67B21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Витрати, пов'язані із наймом додаткового персоналу,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E458D7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E458D7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Інше (уточнити),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E458D7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E458D7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0.00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C0496D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095B8B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-</w:t>
            </w:r>
          </w:p>
        </w:tc>
      </w:tr>
      <w:tr w:rsidR="009A5DBD" w:rsidRPr="009A5DBD" w:rsidTr="009A5DBD">
        <w:trPr>
          <w:trHeight w:val="273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Кількість суб'єктів господарювання великого та </w:t>
            </w:r>
            <w:r w:rsidRPr="009A5DBD">
              <w:rPr>
                <w:sz w:val="24"/>
                <w:szCs w:val="24"/>
                <w:lang w:val="uk-UA"/>
              </w:rPr>
              <w:lastRenderedPageBreak/>
              <w:t>середнього підприємництва, на яких буде поширено регулювання, одиниць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58D7" w:rsidRPr="009A5DBD" w:rsidRDefault="00C53694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58D7" w:rsidRPr="009A5DBD" w:rsidRDefault="00E458D7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9A5DBD" w:rsidRPr="009A5DBD" w:rsidTr="009A5DBD">
        <w:trPr>
          <w:trHeight w:val="292"/>
        </w:trPr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254" w:type="dxa"/>
            <w:shd w:val="clear" w:color="auto" w:fill="auto"/>
          </w:tcPr>
          <w:p w:rsidR="00A54F66" w:rsidRPr="009A5DBD" w:rsidRDefault="00C755A4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347" w:type="dxa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6109" w:rsidRPr="009A5DBD" w:rsidRDefault="00C0496D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4F66" w:rsidRPr="009A5DBD" w:rsidRDefault="00A54F66" w:rsidP="009A5D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B6109" w:rsidRPr="009A5DBD" w:rsidRDefault="00FB6109" w:rsidP="009A5DBD">
            <w:pPr>
              <w:jc w:val="center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C755A4" w:rsidRPr="00C755A4" w:rsidRDefault="00C755A4" w:rsidP="00C755A4">
      <w:pPr>
        <w:rPr>
          <w:sz w:val="24"/>
          <w:szCs w:val="24"/>
          <w:lang w:val="uk-UA"/>
        </w:rPr>
      </w:pPr>
      <w:r w:rsidRPr="00C755A4">
        <w:rPr>
          <w:sz w:val="24"/>
          <w:szCs w:val="24"/>
          <w:lang w:val="uk-UA"/>
        </w:rPr>
        <w:t>Розрахунок відповідних витрат на одного суб'єкта господарювання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771"/>
        <w:gridCol w:w="1771"/>
        <w:gridCol w:w="1602"/>
      </w:tblGrid>
      <w:tr w:rsidR="00C755A4" w:rsidRPr="00D022FB" w:rsidTr="00965774">
        <w:trPr>
          <w:tblCellSpacing w:w="22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У перший рік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Періодичні (за рік)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965774">
        <w:trPr>
          <w:tblCellSpacing w:w="22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F97" w:rsidRPr="00D022FB" w:rsidRDefault="00392F97" w:rsidP="00392F97">
            <w:pPr>
              <w:pStyle w:val="a7"/>
              <w:jc w:val="center"/>
            </w:pPr>
            <w:r>
              <w:t>0.00</w:t>
            </w:r>
          </w:p>
        </w:tc>
      </w:tr>
    </w:tbl>
    <w:p w:rsidR="00A54F66" w:rsidRDefault="00A54F66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1"/>
        <w:gridCol w:w="3418"/>
        <w:gridCol w:w="1898"/>
      </w:tblGrid>
      <w:tr w:rsidR="00C755A4" w:rsidRPr="00D022FB" w:rsidTr="00965774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на сплату податків та зборів (змінених/нововведених) (за рік)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965774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7B23A3" w:rsidP="007B23A3">
            <w:pPr>
              <w:pStyle w:val="a7"/>
              <w:jc w:val="center"/>
            </w:pPr>
            <w:r>
              <w:t>–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7B23A3" w:rsidP="007B23A3">
            <w:pPr>
              <w:pStyle w:val="a7"/>
              <w:jc w:val="center"/>
            </w:pPr>
            <w:r>
              <w:t>–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7"/>
        <w:gridCol w:w="1764"/>
        <w:gridCol w:w="1859"/>
        <w:gridCol w:w="1668"/>
        <w:gridCol w:w="1499"/>
      </w:tblGrid>
      <w:tr w:rsidR="00C755A4" w:rsidRPr="00D022FB" w:rsidTr="00965774">
        <w:trPr>
          <w:tblCellSpacing w:w="22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Витрати* на ведення обліку, підготовку та подання звітності (за рік)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на оплату штрафних санкцій за рік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Разом за рік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965774">
        <w:trPr>
          <w:tblCellSpacing w:w="22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0496D" w:rsidP="007B23A3">
            <w:pPr>
              <w:pStyle w:val="a7"/>
              <w:jc w:val="center"/>
            </w:pPr>
            <w:r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187438" w:rsidP="007B23A3">
            <w:pPr>
              <w:pStyle w:val="a7"/>
              <w:jc w:val="center"/>
            </w:pPr>
            <w: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0496D" w:rsidP="007B23A3">
            <w:pPr>
              <w:pStyle w:val="a7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187438" w:rsidP="007B23A3">
            <w:pPr>
              <w:pStyle w:val="a7"/>
              <w:jc w:val="center"/>
            </w:pPr>
            <w:r>
              <w:t>-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4"/>
        <w:gridCol w:w="1815"/>
        <w:gridCol w:w="1846"/>
        <w:gridCol w:w="1655"/>
        <w:gridCol w:w="1487"/>
      </w:tblGrid>
      <w:tr w:rsidR="00C755A4" w:rsidRPr="00D022FB" w:rsidTr="0096577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Витрати* на адміністрування заходів державного нагляду (контролю)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на оплату штрафних санкцій та усунення виявлених порушень (за рік)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Разом за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C755A4" w:rsidRPr="00D022FB" w:rsidTr="00965774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755A4" w:rsidP="00965774">
            <w:pPr>
              <w:pStyle w:val="a7"/>
            </w:pPr>
            <w:r w:rsidRPr="00D022FB">
              <w:t xml:space="preserve">Витрати, пов'язані з адмініструванням заходів державного нагляду (контролю) (перевірок, штрафних санкцій, виконання рішень/приписів </w:t>
            </w:r>
            <w:r w:rsidRPr="00D022FB">
              <w:lastRenderedPageBreak/>
              <w:t>тощо)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170F7" w:rsidP="00DE58E0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187438" w:rsidP="00DE58E0">
            <w:pPr>
              <w:pStyle w:val="a7"/>
              <w:jc w:val="center"/>
            </w:pPr>
            <w: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C170F7" w:rsidP="00DE58E0">
            <w:pPr>
              <w:pStyle w:val="a7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5A4" w:rsidRPr="00D022FB" w:rsidRDefault="00187438" w:rsidP="00DE58E0">
            <w:pPr>
              <w:pStyle w:val="a7"/>
              <w:jc w:val="center"/>
            </w:pPr>
            <w:r>
              <w:t>-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7"/>
        <w:gridCol w:w="1859"/>
        <w:gridCol w:w="1955"/>
        <w:gridCol w:w="1668"/>
        <w:gridCol w:w="1308"/>
      </w:tblGrid>
      <w:tr w:rsidR="00926FE0" w:rsidRPr="00D022FB" w:rsidTr="00965774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Разом за рік (стартовий)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926FE0" w:rsidRPr="00D022FB" w:rsidTr="00965774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</w:pPr>
            <w:r w:rsidRPr="00D022FB"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C21E56" w:rsidP="00C21E56">
            <w:pPr>
              <w:pStyle w:val="a7"/>
              <w:jc w:val="center"/>
            </w:pPr>
            <w:r>
              <w:t>–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C21E56" w:rsidP="00C21E56">
            <w:pPr>
              <w:pStyle w:val="a7"/>
              <w:jc w:val="center"/>
            </w:pPr>
            <w:r>
              <w:t>–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C21E56" w:rsidP="00C21E56">
            <w:pPr>
              <w:pStyle w:val="a7"/>
              <w:jc w:val="center"/>
            </w:pPr>
            <w: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C21E56" w:rsidP="00C21E56">
            <w:pPr>
              <w:pStyle w:val="a7"/>
              <w:jc w:val="center"/>
            </w:pPr>
            <w:r>
              <w:t>–</w:t>
            </w:r>
          </w:p>
        </w:tc>
      </w:tr>
    </w:tbl>
    <w:p w:rsidR="00C755A4" w:rsidRDefault="00C755A4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4"/>
        <w:gridCol w:w="1963"/>
        <w:gridCol w:w="2155"/>
        <w:gridCol w:w="1985"/>
      </w:tblGrid>
      <w:tr w:rsidR="00926FE0" w:rsidRPr="00D022FB" w:rsidTr="00965774">
        <w:trPr>
          <w:tblCellSpacing w:w="22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За рік (стартовий)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Періодичні (за наступний рік)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926FE0" w:rsidRPr="00D022FB" w:rsidTr="00965774">
        <w:trPr>
          <w:tblCellSpacing w:w="22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</w:pPr>
            <w:r w:rsidRPr="00D022FB">
              <w:t>Витрати на оборотні активи (матеріали, канцелярські товари тощо)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1A626C" w:rsidP="001A626C">
            <w:pPr>
              <w:pStyle w:val="a7"/>
              <w:jc w:val="center"/>
            </w:pPr>
            <w:r>
              <w:t>–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1A626C" w:rsidP="001A626C">
            <w:pPr>
              <w:pStyle w:val="a7"/>
              <w:jc w:val="center"/>
            </w:pPr>
            <w:r>
              <w:t>–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1A626C" w:rsidP="001A626C">
            <w:pPr>
              <w:pStyle w:val="a7"/>
              <w:jc w:val="center"/>
            </w:pPr>
            <w:r>
              <w:t>–</w:t>
            </w:r>
          </w:p>
        </w:tc>
      </w:tr>
    </w:tbl>
    <w:p w:rsidR="00926FE0" w:rsidRDefault="00926FE0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2"/>
        <w:gridCol w:w="3997"/>
        <w:gridCol w:w="1898"/>
      </w:tblGrid>
      <w:tr w:rsidR="00926FE0" w:rsidRPr="00D022FB" w:rsidTr="00965774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Вид витрат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на оплату праці додатково найманого персоналу (за рік)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  <w:jc w:val="center"/>
            </w:pPr>
            <w:r w:rsidRPr="00D022FB">
              <w:t>Витрати за п'ять років</w:t>
            </w:r>
          </w:p>
        </w:tc>
      </w:tr>
      <w:tr w:rsidR="00926FE0" w:rsidRPr="00D022FB" w:rsidTr="00965774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926FE0" w:rsidP="00965774">
            <w:pPr>
              <w:pStyle w:val="a7"/>
            </w:pPr>
            <w:r w:rsidRPr="00D022FB">
              <w:t>Витрати, пов'язані із наймом додаткового персоналу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1A626C" w:rsidP="001A626C">
            <w:pPr>
              <w:pStyle w:val="a7"/>
              <w:jc w:val="center"/>
            </w:pPr>
            <w:r>
              <w:t>–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FE0" w:rsidRPr="00D022FB" w:rsidRDefault="001A626C" w:rsidP="001A626C">
            <w:pPr>
              <w:pStyle w:val="a7"/>
              <w:jc w:val="center"/>
            </w:pPr>
            <w:r>
              <w:t>–</w:t>
            </w:r>
          </w:p>
        </w:tc>
      </w:tr>
    </w:tbl>
    <w:p w:rsidR="00926FE0" w:rsidRDefault="00926FE0" w:rsidP="00E56BFB">
      <w:pPr>
        <w:ind w:firstLine="720"/>
        <w:jc w:val="center"/>
        <w:rPr>
          <w:b/>
          <w:sz w:val="28"/>
          <w:szCs w:val="28"/>
          <w:lang w:val="uk-UA"/>
        </w:rPr>
      </w:pPr>
    </w:p>
    <w:p w:rsidR="00E56BFB" w:rsidRDefault="00E56BFB" w:rsidP="00E56BFB">
      <w:pPr>
        <w:ind w:firstLine="720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ІV. Вибір найбільш оптимального альтернативного способу досягнення цілей</w:t>
      </w:r>
    </w:p>
    <w:p w:rsidR="005B14DB" w:rsidRPr="008A476B" w:rsidRDefault="005B14DB" w:rsidP="00E56BFB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703"/>
        <w:gridCol w:w="4269"/>
      </w:tblGrid>
      <w:tr w:rsidR="00E56BFB" w:rsidRPr="009A5DBD" w:rsidTr="009A5DBD">
        <w:tc>
          <w:tcPr>
            <w:tcW w:w="1928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772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380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7130E8" w:rsidRPr="009A5DBD" w:rsidTr="009A5DBD">
        <w:tc>
          <w:tcPr>
            <w:tcW w:w="1928" w:type="dxa"/>
            <w:shd w:val="clear" w:color="auto" w:fill="auto"/>
          </w:tcPr>
          <w:p w:rsidR="007130E8" w:rsidRPr="009A5DBD" w:rsidRDefault="007130E8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772" w:type="dxa"/>
            <w:shd w:val="clear" w:color="auto" w:fill="auto"/>
          </w:tcPr>
          <w:p w:rsidR="007130E8" w:rsidRPr="009A5DBD" w:rsidRDefault="00AB0640" w:rsidP="009A5D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5DB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80" w:type="dxa"/>
            <w:shd w:val="clear" w:color="auto" w:fill="auto"/>
          </w:tcPr>
          <w:p w:rsidR="007130E8" w:rsidRPr="009A5DBD" w:rsidRDefault="0004678D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Проблема продовжує існувати</w:t>
            </w:r>
            <w:r w:rsidR="00780F99" w:rsidRPr="009A5DBD">
              <w:rPr>
                <w:sz w:val="24"/>
                <w:szCs w:val="24"/>
                <w:lang w:val="uk-UA"/>
              </w:rPr>
              <w:t xml:space="preserve"> тривалий час.</w:t>
            </w:r>
            <w:r w:rsidRPr="009A5DBD">
              <w:rPr>
                <w:sz w:val="24"/>
                <w:szCs w:val="24"/>
                <w:lang w:val="uk-UA"/>
              </w:rPr>
              <w:t xml:space="preserve"> </w:t>
            </w:r>
            <w:r w:rsidR="00780F99" w:rsidRPr="009A5DBD">
              <w:rPr>
                <w:sz w:val="24"/>
                <w:szCs w:val="24"/>
                <w:lang w:val="uk-UA"/>
              </w:rPr>
              <w:t xml:space="preserve">Відсутня впевненість щодо вирішення проблем </w:t>
            </w:r>
            <w:r w:rsidR="00143AFC" w:rsidRPr="009A5DBD">
              <w:rPr>
                <w:sz w:val="24"/>
                <w:szCs w:val="24"/>
                <w:lang w:val="uk-UA"/>
              </w:rPr>
              <w:t>у</w:t>
            </w:r>
            <w:r w:rsidR="00780F99" w:rsidRPr="009A5DBD">
              <w:rPr>
                <w:sz w:val="24"/>
                <w:szCs w:val="24"/>
                <w:lang w:val="uk-UA"/>
              </w:rPr>
              <w:t xml:space="preserve"> майбутньому</w:t>
            </w:r>
            <w:r w:rsidR="006E2ED5" w:rsidRPr="009A5DBD">
              <w:rPr>
                <w:sz w:val="24"/>
                <w:szCs w:val="24"/>
                <w:lang w:val="uk-UA"/>
              </w:rPr>
              <w:t>.</w:t>
            </w:r>
          </w:p>
        </w:tc>
      </w:tr>
      <w:tr w:rsidR="007130E8" w:rsidRPr="009A5DBD" w:rsidTr="009A5DBD">
        <w:trPr>
          <w:trHeight w:val="115"/>
        </w:trPr>
        <w:tc>
          <w:tcPr>
            <w:tcW w:w="1928" w:type="dxa"/>
            <w:shd w:val="clear" w:color="auto" w:fill="auto"/>
          </w:tcPr>
          <w:p w:rsidR="007130E8" w:rsidRPr="009A5DBD" w:rsidRDefault="007130E8" w:rsidP="009A5D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 xml:space="preserve">2. Розробка </w:t>
            </w:r>
            <w:r w:rsidRPr="009A5DBD">
              <w:rPr>
                <w:b/>
                <w:sz w:val="24"/>
                <w:szCs w:val="24"/>
                <w:lang w:val="uk-UA"/>
              </w:rPr>
              <w:lastRenderedPageBreak/>
              <w:t>проекту нормативно-правового акту</w:t>
            </w:r>
          </w:p>
        </w:tc>
        <w:tc>
          <w:tcPr>
            <w:tcW w:w="3772" w:type="dxa"/>
            <w:shd w:val="clear" w:color="auto" w:fill="auto"/>
          </w:tcPr>
          <w:p w:rsidR="007130E8" w:rsidRPr="009A5DBD" w:rsidRDefault="0081490F" w:rsidP="009A5D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5DBD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80" w:type="dxa"/>
            <w:shd w:val="clear" w:color="auto" w:fill="auto"/>
          </w:tcPr>
          <w:p w:rsidR="007130E8" w:rsidRPr="009A5DBD" w:rsidRDefault="00E53DEA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lang w:val="uk-UA"/>
              </w:rPr>
              <w:t xml:space="preserve">Цілі прийняття регуляторного акта </w:t>
            </w:r>
            <w:r w:rsidRPr="009A5DBD">
              <w:rPr>
                <w:sz w:val="24"/>
                <w:lang w:val="uk-UA"/>
              </w:rPr>
              <w:lastRenderedPageBreak/>
              <w:t>можу</w:t>
            </w:r>
            <w:r w:rsidR="00027AC5" w:rsidRPr="009A5DBD">
              <w:rPr>
                <w:sz w:val="24"/>
                <w:lang w:val="uk-UA"/>
              </w:rPr>
              <w:t>ть бути досягнуті повною мірою,</w:t>
            </w:r>
            <w:r w:rsidR="0081490F" w:rsidRPr="009A5DBD">
              <w:rPr>
                <w:sz w:val="24"/>
                <w:lang w:val="uk-UA"/>
              </w:rPr>
              <w:t xml:space="preserve"> запровадяться нові</w:t>
            </w:r>
            <w:r w:rsidR="00C63A7D" w:rsidRPr="009A5DBD">
              <w:rPr>
                <w:sz w:val="24"/>
                <w:lang w:val="uk-UA"/>
              </w:rPr>
              <w:t xml:space="preserve"> та</w:t>
            </w:r>
            <w:r w:rsidR="0081490F" w:rsidRPr="009A5DBD">
              <w:rPr>
                <w:sz w:val="24"/>
                <w:lang w:val="uk-UA"/>
              </w:rPr>
              <w:t xml:space="preserve"> </w:t>
            </w:r>
            <w:r w:rsidR="00397F76" w:rsidRPr="009A5DBD">
              <w:rPr>
                <w:sz w:val="24"/>
                <w:lang w:val="uk-UA"/>
              </w:rPr>
              <w:t>більш доступні канали</w:t>
            </w:r>
            <w:r w:rsidR="00027AC5" w:rsidRPr="009A5DBD">
              <w:rPr>
                <w:sz w:val="24"/>
                <w:lang w:val="uk-UA"/>
              </w:rPr>
              <w:t xml:space="preserve"> зв’язку з торговцем</w:t>
            </w:r>
            <w:r w:rsidR="0081490F" w:rsidRPr="009A5DBD">
              <w:rPr>
                <w:sz w:val="24"/>
                <w:lang w:val="uk-UA"/>
              </w:rPr>
              <w:t xml:space="preserve"> для </w:t>
            </w:r>
            <w:r w:rsidR="006B2480" w:rsidRPr="009A5DBD">
              <w:rPr>
                <w:sz w:val="24"/>
                <w:lang w:val="uk-UA"/>
              </w:rPr>
              <w:t>інвесторів</w:t>
            </w:r>
            <w:r w:rsidR="0081490F" w:rsidRPr="009A5DBD">
              <w:rPr>
                <w:sz w:val="24"/>
                <w:lang w:val="uk-UA"/>
              </w:rPr>
              <w:t xml:space="preserve"> та можливість</w:t>
            </w:r>
            <w:r w:rsidR="00397F76" w:rsidRPr="009A5DBD">
              <w:rPr>
                <w:sz w:val="24"/>
                <w:lang w:val="uk-UA"/>
              </w:rPr>
              <w:t xml:space="preserve"> швидкого</w:t>
            </w:r>
            <w:r w:rsidR="0081490F" w:rsidRPr="009A5DBD">
              <w:rPr>
                <w:sz w:val="24"/>
                <w:lang w:val="uk-UA"/>
              </w:rPr>
              <w:t xml:space="preserve"> інвестування</w:t>
            </w:r>
            <w:r w:rsidR="00397F76" w:rsidRPr="009A5DBD">
              <w:rPr>
                <w:sz w:val="24"/>
                <w:lang w:val="uk-UA"/>
              </w:rPr>
              <w:t>, зокрема,</w:t>
            </w:r>
            <w:r w:rsidR="0081490F" w:rsidRPr="009A5DBD">
              <w:rPr>
                <w:sz w:val="24"/>
                <w:lang w:val="uk-UA"/>
              </w:rPr>
              <w:t xml:space="preserve"> в </w:t>
            </w:r>
            <w:r w:rsidR="00397F76" w:rsidRPr="009A5DBD">
              <w:rPr>
                <w:sz w:val="24"/>
                <w:lang w:val="uk-UA"/>
              </w:rPr>
              <w:t xml:space="preserve">ОВДП, </w:t>
            </w:r>
            <w:r w:rsidR="0085469F" w:rsidRPr="009A5DBD">
              <w:rPr>
                <w:sz w:val="24"/>
                <w:lang w:val="uk-UA"/>
              </w:rPr>
              <w:t xml:space="preserve"> збільшиться рівень довіри зі сторони потенційних інвесторів</w:t>
            </w:r>
            <w:r w:rsidRPr="009A5DBD">
              <w:rPr>
                <w:sz w:val="24"/>
                <w:lang w:val="uk-UA"/>
              </w:rPr>
              <w:t>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2700"/>
        <w:gridCol w:w="3600"/>
      </w:tblGrid>
      <w:tr w:rsidR="009A5DBD" w:rsidRPr="009A5DBD" w:rsidTr="009A5DBD">
        <w:tc>
          <w:tcPr>
            <w:tcW w:w="1080" w:type="dxa"/>
            <w:shd w:val="clear" w:color="auto" w:fill="auto"/>
          </w:tcPr>
          <w:p w:rsidR="002375AB" w:rsidRPr="009A5DBD" w:rsidRDefault="00E56BFB" w:rsidP="009A5DBD">
            <w:pPr>
              <w:pStyle w:val="a4"/>
              <w:jc w:val="center"/>
              <w:rPr>
                <w:sz w:val="20"/>
                <w:szCs w:val="20"/>
              </w:rPr>
            </w:pPr>
            <w:r w:rsidRPr="009A5DBD">
              <w:rPr>
                <w:sz w:val="20"/>
                <w:szCs w:val="20"/>
              </w:rPr>
              <w:t>Рейтинг результатив</w:t>
            </w:r>
            <w:r w:rsidR="002375AB" w:rsidRPr="009A5DBD">
              <w:rPr>
                <w:sz w:val="20"/>
                <w:szCs w:val="20"/>
              </w:rPr>
              <w:t>-</w:t>
            </w:r>
          </w:p>
          <w:p w:rsidR="00E56BFB" w:rsidRPr="009A5DBD" w:rsidRDefault="00E56BFB" w:rsidP="009A5DBD">
            <w:pPr>
              <w:pStyle w:val="a4"/>
              <w:jc w:val="center"/>
              <w:rPr>
                <w:sz w:val="20"/>
                <w:szCs w:val="20"/>
              </w:rPr>
            </w:pPr>
            <w:r w:rsidRPr="009A5DBD">
              <w:rPr>
                <w:sz w:val="20"/>
                <w:szCs w:val="20"/>
              </w:rPr>
              <w:t>ності</w:t>
            </w:r>
          </w:p>
        </w:tc>
        <w:tc>
          <w:tcPr>
            <w:tcW w:w="2700" w:type="dxa"/>
            <w:shd w:val="clear" w:color="auto" w:fill="auto"/>
          </w:tcPr>
          <w:p w:rsidR="00E56BFB" w:rsidRPr="009A5DBD" w:rsidRDefault="00E56BFB" w:rsidP="009A5DBD">
            <w:pPr>
              <w:pStyle w:val="a4"/>
              <w:jc w:val="center"/>
              <w:rPr>
                <w:sz w:val="20"/>
                <w:szCs w:val="20"/>
              </w:rPr>
            </w:pPr>
            <w:r w:rsidRPr="009A5DBD">
              <w:rPr>
                <w:sz w:val="20"/>
                <w:szCs w:val="20"/>
              </w:rPr>
              <w:t>Вигоди (підсумок)</w:t>
            </w:r>
          </w:p>
        </w:tc>
        <w:tc>
          <w:tcPr>
            <w:tcW w:w="2700" w:type="dxa"/>
            <w:shd w:val="clear" w:color="auto" w:fill="auto"/>
          </w:tcPr>
          <w:p w:rsidR="00E56BFB" w:rsidRPr="009A5DBD" w:rsidRDefault="00E56BFB" w:rsidP="009A5DBD">
            <w:pPr>
              <w:pStyle w:val="a4"/>
              <w:jc w:val="center"/>
              <w:rPr>
                <w:sz w:val="20"/>
                <w:szCs w:val="20"/>
              </w:rPr>
            </w:pPr>
            <w:r w:rsidRPr="009A5DBD">
              <w:rPr>
                <w:sz w:val="20"/>
                <w:szCs w:val="20"/>
              </w:rPr>
              <w:t>Витрати (підсумок)</w:t>
            </w:r>
          </w:p>
        </w:tc>
        <w:tc>
          <w:tcPr>
            <w:tcW w:w="3600" w:type="dxa"/>
            <w:shd w:val="clear" w:color="auto" w:fill="auto"/>
          </w:tcPr>
          <w:p w:rsidR="00E56BFB" w:rsidRPr="009A5DBD" w:rsidRDefault="00E56BFB" w:rsidP="009A5DBD">
            <w:pPr>
              <w:pStyle w:val="a4"/>
              <w:jc w:val="center"/>
              <w:rPr>
                <w:sz w:val="20"/>
                <w:szCs w:val="20"/>
              </w:rPr>
            </w:pPr>
            <w:r w:rsidRPr="009A5DBD">
              <w:rPr>
                <w:sz w:val="20"/>
                <w:szCs w:val="20"/>
              </w:rPr>
              <w:t>Обґрунтування відповідного місця альтернативи у рейтингу</w:t>
            </w:r>
          </w:p>
        </w:tc>
      </w:tr>
      <w:tr w:rsidR="009A5DBD" w:rsidRPr="009A5DBD" w:rsidTr="009A5DBD">
        <w:trPr>
          <w:trHeight w:val="115"/>
        </w:trPr>
        <w:tc>
          <w:tcPr>
            <w:tcW w:w="1080" w:type="dxa"/>
            <w:shd w:val="clear" w:color="auto" w:fill="auto"/>
          </w:tcPr>
          <w:p w:rsidR="007130E8" w:rsidRPr="009A5DBD" w:rsidRDefault="007130E8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2700" w:type="dxa"/>
            <w:shd w:val="clear" w:color="auto" w:fill="auto"/>
          </w:tcPr>
          <w:p w:rsidR="00BF7E9C" w:rsidRPr="009A5DBD" w:rsidRDefault="001204D4" w:rsidP="009A5DBD">
            <w:pPr>
              <w:pStyle w:val="a4"/>
              <w:jc w:val="left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Для держави - в</w:t>
            </w:r>
            <w:r w:rsidR="007130E8" w:rsidRPr="009A5DBD">
              <w:rPr>
                <w:b w:val="0"/>
                <w:sz w:val="24"/>
              </w:rPr>
              <w:t>исока результативність, ефективність, політична та адміністративна здійсненність</w:t>
            </w:r>
            <w:r w:rsidRPr="009A5DBD">
              <w:rPr>
                <w:b w:val="0"/>
                <w:sz w:val="24"/>
              </w:rPr>
              <w:t xml:space="preserve">. </w:t>
            </w:r>
          </w:p>
          <w:p w:rsidR="007130E8" w:rsidRPr="009A5DBD" w:rsidRDefault="001204D4" w:rsidP="009A5DBD">
            <w:pPr>
              <w:pStyle w:val="a4"/>
              <w:jc w:val="left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 xml:space="preserve">Для громадян – </w:t>
            </w:r>
            <w:r w:rsidR="00DE2DC2" w:rsidRPr="009A5DBD">
              <w:rPr>
                <w:b w:val="0"/>
                <w:sz w:val="24"/>
              </w:rPr>
              <w:t>розширення можливостей інвесторів</w:t>
            </w:r>
            <w:r w:rsidR="00BF7E9C" w:rsidRPr="009A5DBD">
              <w:rPr>
                <w:b w:val="0"/>
                <w:sz w:val="24"/>
              </w:rPr>
              <w:t>, як наслідок,</w:t>
            </w:r>
            <w:r w:rsidRPr="009A5DBD">
              <w:rPr>
                <w:b w:val="0"/>
                <w:sz w:val="24"/>
              </w:rPr>
              <w:t xml:space="preserve"> </w:t>
            </w:r>
            <w:r w:rsidR="00BF7E9C" w:rsidRPr="009A5DBD">
              <w:rPr>
                <w:b w:val="0"/>
                <w:sz w:val="24"/>
              </w:rPr>
              <w:t>д</w:t>
            </w:r>
            <w:r w:rsidRPr="009A5DBD">
              <w:rPr>
                <w:b w:val="0"/>
                <w:sz w:val="24"/>
              </w:rPr>
              <w:t xml:space="preserve">ля </w:t>
            </w:r>
            <w:r w:rsidR="009D16ED" w:rsidRPr="009A5DBD">
              <w:rPr>
                <w:b w:val="0"/>
                <w:sz w:val="24"/>
              </w:rPr>
              <w:t>торговців</w:t>
            </w:r>
            <w:r w:rsidRPr="009A5DBD">
              <w:rPr>
                <w:b w:val="0"/>
                <w:sz w:val="24"/>
              </w:rPr>
              <w:t xml:space="preserve"> </w:t>
            </w:r>
            <w:r w:rsidR="008B541C" w:rsidRPr="009A5DBD">
              <w:rPr>
                <w:b w:val="0"/>
                <w:sz w:val="24"/>
              </w:rPr>
              <w:t>–</w:t>
            </w:r>
            <w:r w:rsidRPr="009A5DBD">
              <w:rPr>
                <w:b w:val="0"/>
                <w:sz w:val="24"/>
              </w:rPr>
              <w:t xml:space="preserve"> </w:t>
            </w:r>
            <w:r w:rsidR="00BF7E9C" w:rsidRPr="009A5DBD">
              <w:rPr>
                <w:b w:val="0"/>
                <w:color w:val="000000"/>
                <w:sz w:val="24"/>
              </w:rPr>
              <w:t xml:space="preserve">збільшення довіри до </w:t>
            </w:r>
            <w:r w:rsidR="009D16ED" w:rsidRPr="009A5DBD">
              <w:rPr>
                <w:b w:val="0"/>
                <w:color w:val="000000"/>
                <w:sz w:val="24"/>
              </w:rPr>
              <w:t>їхньої діяльності</w:t>
            </w:r>
            <w:r w:rsidR="00B5564A" w:rsidRPr="009A5DBD">
              <w:rPr>
                <w:b w:val="0"/>
                <w:color w:val="000000"/>
                <w:sz w:val="24"/>
              </w:rPr>
              <w:t xml:space="preserve"> з боку інвесторів</w:t>
            </w:r>
            <w:r w:rsidR="00FF2BC0" w:rsidRPr="009A5DBD">
              <w:rPr>
                <w:b w:val="0"/>
                <w:color w:val="000000"/>
                <w:sz w:val="24"/>
              </w:rPr>
              <w:t xml:space="preserve"> та отримання</w:t>
            </w:r>
            <w:r w:rsidR="00BF7E9C" w:rsidRPr="009A5DBD">
              <w:rPr>
                <w:b w:val="0"/>
                <w:color w:val="000000"/>
                <w:sz w:val="24"/>
              </w:rPr>
              <w:t xml:space="preserve"> </w:t>
            </w:r>
            <w:r w:rsidR="00FF2BC0" w:rsidRPr="009A5DBD">
              <w:rPr>
                <w:b w:val="0"/>
                <w:sz w:val="24"/>
              </w:rPr>
              <w:t xml:space="preserve">можливості більш швидкої </w:t>
            </w:r>
            <w:r w:rsidR="00E85F93" w:rsidRPr="009A5DBD">
              <w:rPr>
                <w:b w:val="0"/>
                <w:sz w:val="24"/>
              </w:rPr>
              <w:t>та доступної взаємодії з клієнта</w:t>
            </w:r>
            <w:r w:rsidR="00FF2BC0" w:rsidRPr="009A5DBD">
              <w:rPr>
                <w:b w:val="0"/>
                <w:sz w:val="24"/>
              </w:rPr>
              <w:t>м</w:t>
            </w:r>
            <w:r w:rsidR="00E85F93" w:rsidRPr="009A5DBD">
              <w:rPr>
                <w:b w:val="0"/>
                <w:sz w:val="24"/>
              </w:rPr>
              <w:t>и</w:t>
            </w:r>
            <w:r w:rsidR="00FF2BC0" w:rsidRPr="009A5DBD">
              <w:rPr>
                <w:b w:val="0"/>
                <w:sz w:val="24"/>
              </w:rPr>
              <w:t xml:space="preserve"> та іншими торговцями.</w:t>
            </w:r>
          </w:p>
        </w:tc>
        <w:tc>
          <w:tcPr>
            <w:tcW w:w="2700" w:type="dxa"/>
            <w:shd w:val="clear" w:color="auto" w:fill="auto"/>
          </w:tcPr>
          <w:p w:rsidR="009E5A18" w:rsidRPr="009A5DBD" w:rsidRDefault="009E5A18" w:rsidP="009A5DBD">
            <w:pPr>
              <w:pStyle w:val="a4"/>
              <w:jc w:val="left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Додаткове навантаження на працівників НКЦПФР щодо необхідності здійснювати контрольно-наглядові функції.</w:t>
            </w:r>
          </w:p>
          <w:p w:rsidR="00264E97" w:rsidRPr="009A5DBD" w:rsidRDefault="00264E97" w:rsidP="009A5DBD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446AD" w:rsidRPr="009A5DBD" w:rsidRDefault="00FD0C6B" w:rsidP="009A5DB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Прийняття даного регуляторного акту</w:t>
            </w:r>
            <w:r w:rsidR="009446AD" w:rsidRPr="009A5DBD">
              <w:rPr>
                <w:color w:val="000000"/>
                <w:sz w:val="24"/>
                <w:szCs w:val="24"/>
                <w:lang w:val="uk-UA"/>
              </w:rPr>
              <w:t xml:space="preserve"> сприятиме системному вирішенню існуючих </w:t>
            </w:r>
            <w:r w:rsidR="009446AD" w:rsidRPr="009A5DBD">
              <w:rPr>
                <w:sz w:val="24"/>
                <w:szCs w:val="24"/>
                <w:lang w:val="uk-UA"/>
              </w:rPr>
              <w:t>проблем</w:t>
            </w:r>
            <w:r w:rsidRPr="009A5DBD">
              <w:rPr>
                <w:sz w:val="24"/>
                <w:szCs w:val="24"/>
                <w:lang w:val="uk-UA"/>
              </w:rPr>
              <w:t xml:space="preserve"> функціонування фондового ринку:</w:t>
            </w:r>
          </w:p>
          <w:p w:rsidR="00FD0C6B" w:rsidRPr="009A5DBD" w:rsidRDefault="00FD0C6B" w:rsidP="009A5DBD">
            <w:pPr>
              <w:pStyle w:val="a4"/>
              <w:jc w:val="left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- п</w:t>
            </w:r>
            <w:r w:rsidR="009446AD" w:rsidRPr="009A5DBD">
              <w:rPr>
                <w:b w:val="0"/>
                <w:sz w:val="24"/>
              </w:rPr>
              <w:t>ідвищ</w:t>
            </w:r>
            <w:r w:rsidRPr="009A5DBD">
              <w:rPr>
                <w:b w:val="0"/>
                <w:sz w:val="24"/>
              </w:rPr>
              <w:t>иться</w:t>
            </w:r>
            <w:r w:rsidR="009446AD" w:rsidRPr="009A5DBD">
              <w:rPr>
                <w:b w:val="0"/>
                <w:sz w:val="24"/>
              </w:rPr>
              <w:t xml:space="preserve"> довір</w:t>
            </w:r>
            <w:r w:rsidRPr="009A5DBD">
              <w:rPr>
                <w:b w:val="0"/>
                <w:sz w:val="24"/>
              </w:rPr>
              <w:t>а</w:t>
            </w:r>
            <w:r w:rsidR="009446AD" w:rsidRPr="009A5DBD">
              <w:rPr>
                <w:b w:val="0"/>
                <w:sz w:val="24"/>
              </w:rPr>
              <w:t xml:space="preserve"> внутрішнього інвестора</w:t>
            </w:r>
            <w:r w:rsidRPr="009A5DBD">
              <w:rPr>
                <w:b w:val="0"/>
                <w:sz w:val="24"/>
              </w:rPr>
              <w:t>, що призведе</w:t>
            </w:r>
            <w:r w:rsidR="009446AD" w:rsidRPr="009A5DBD">
              <w:rPr>
                <w:b w:val="0"/>
                <w:sz w:val="24"/>
              </w:rPr>
              <w:t xml:space="preserve"> до збільшення інвестицій в економіку України.</w:t>
            </w:r>
          </w:p>
          <w:p w:rsidR="008C62D7" w:rsidRPr="009A5DBD" w:rsidRDefault="00FD0C6B" w:rsidP="00A15D3D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 xml:space="preserve">- </w:t>
            </w:r>
            <w:r w:rsidR="009D2139" w:rsidRPr="009A5DBD">
              <w:rPr>
                <w:b w:val="0"/>
                <w:sz w:val="24"/>
              </w:rPr>
              <w:t>спрощення</w:t>
            </w:r>
            <w:r w:rsidR="00A15D3D" w:rsidRPr="009A5DBD">
              <w:rPr>
                <w:b w:val="0"/>
                <w:sz w:val="24"/>
              </w:rPr>
              <w:t xml:space="preserve"> діяльності торговців </w:t>
            </w:r>
            <w:r w:rsidR="009D2139" w:rsidRPr="009A5DBD">
              <w:rPr>
                <w:b w:val="0"/>
                <w:sz w:val="24"/>
              </w:rPr>
              <w:t>цінними паперами шляхом більш</w:t>
            </w:r>
            <w:r w:rsidR="00A15D3D" w:rsidRPr="009A5DBD">
              <w:rPr>
                <w:b w:val="0"/>
                <w:sz w:val="24"/>
              </w:rPr>
              <w:t xml:space="preserve"> </w:t>
            </w:r>
            <w:r w:rsidR="009D2139" w:rsidRPr="009A5DBD">
              <w:rPr>
                <w:b w:val="0"/>
                <w:sz w:val="24"/>
              </w:rPr>
              <w:t>швидкої та доступної взаємодії з клієнтами</w:t>
            </w:r>
            <w:r w:rsidR="00A15D3D" w:rsidRPr="009A5DBD">
              <w:rPr>
                <w:b w:val="0"/>
                <w:sz w:val="24"/>
              </w:rPr>
              <w:t xml:space="preserve"> </w:t>
            </w:r>
            <w:r w:rsidR="00ED78D2" w:rsidRPr="009A5DBD">
              <w:rPr>
                <w:b w:val="0"/>
                <w:sz w:val="24"/>
              </w:rPr>
              <w:t>та іншими торговцями.</w:t>
            </w:r>
          </w:p>
        </w:tc>
      </w:tr>
      <w:tr w:rsidR="009A5DBD" w:rsidRPr="009A5DBD" w:rsidTr="009A5DBD">
        <w:trPr>
          <w:trHeight w:val="115"/>
        </w:trPr>
        <w:tc>
          <w:tcPr>
            <w:tcW w:w="1080" w:type="dxa"/>
            <w:shd w:val="clear" w:color="auto" w:fill="auto"/>
          </w:tcPr>
          <w:p w:rsidR="001D2451" w:rsidRPr="009A5DBD" w:rsidRDefault="001D2451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lang w:val="uk-UA"/>
              </w:rPr>
              <w:t>Відсутність регулювання</w:t>
            </w:r>
          </w:p>
        </w:tc>
        <w:tc>
          <w:tcPr>
            <w:tcW w:w="2700" w:type="dxa"/>
            <w:shd w:val="clear" w:color="auto" w:fill="auto"/>
          </w:tcPr>
          <w:p w:rsidR="00986310" w:rsidRPr="009A5DBD" w:rsidRDefault="001D245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Для держави </w:t>
            </w:r>
            <w:r w:rsidR="00AB3951" w:rsidRPr="009A5DBD">
              <w:rPr>
                <w:sz w:val="24"/>
                <w:szCs w:val="24"/>
                <w:lang w:val="uk-UA"/>
              </w:rPr>
              <w:t>відсутня необхідність здійснення контрольно-наглядових функцій.</w:t>
            </w:r>
          </w:p>
          <w:p w:rsidR="001D2451" w:rsidRPr="009A5DBD" w:rsidRDefault="00AB395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Для громадян </w:t>
            </w:r>
            <w:r w:rsidR="001D2451" w:rsidRPr="009A5DBD">
              <w:rPr>
                <w:sz w:val="24"/>
                <w:szCs w:val="24"/>
                <w:lang w:val="uk-UA"/>
              </w:rPr>
              <w:t>вигоди відсутні</w:t>
            </w:r>
            <w:r w:rsidRPr="009A5DBD">
              <w:rPr>
                <w:sz w:val="24"/>
                <w:szCs w:val="24"/>
                <w:lang w:val="uk-UA"/>
              </w:rPr>
              <w:t>.</w:t>
            </w:r>
          </w:p>
          <w:p w:rsidR="00AB3951" w:rsidRPr="009A5DBD" w:rsidRDefault="00AB3951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Для торговців </w:t>
            </w:r>
            <w:r w:rsidR="006E19D2" w:rsidRPr="009A5DBD">
              <w:rPr>
                <w:sz w:val="24"/>
                <w:szCs w:val="24"/>
                <w:lang w:val="uk-UA"/>
              </w:rPr>
              <w:t>–</w:t>
            </w:r>
            <w:r w:rsidRPr="009A5DBD">
              <w:rPr>
                <w:sz w:val="24"/>
                <w:szCs w:val="24"/>
                <w:lang w:val="uk-UA"/>
              </w:rPr>
              <w:t xml:space="preserve"> </w:t>
            </w:r>
            <w:r w:rsidR="006E19D2" w:rsidRPr="009A5DBD">
              <w:rPr>
                <w:sz w:val="24"/>
                <w:lang w:val="uk-UA"/>
              </w:rPr>
              <w:t xml:space="preserve">відсутність можливості більш швидкої </w:t>
            </w:r>
            <w:r w:rsidR="00E85F93" w:rsidRPr="009A5DBD">
              <w:rPr>
                <w:sz w:val="24"/>
                <w:lang w:val="uk-UA"/>
              </w:rPr>
              <w:t>та доступної взаємодії з клієнта</w:t>
            </w:r>
            <w:r w:rsidR="006E19D2" w:rsidRPr="009A5DBD">
              <w:rPr>
                <w:sz w:val="24"/>
                <w:lang w:val="uk-UA"/>
              </w:rPr>
              <w:t>м</w:t>
            </w:r>
            <w:r w:rsidR="00E85F93" w:rsidRPr="009A5DBD">
              <w:rPr>
                <w:sz w:val="24"/>
                <w:lang w:val="uk-UA"/>
              </w:rPr>
              <w:t>и</w:t>
            </w:r>
            <w:r w:rsidR="006E19D2" w:rsidRPr="009A5DBD">
              <w:rPr>
                <w:sz w:val="24"/>
                <w:lang w:val="uk-UA"/>
              </w:rPr>
              <w:t xml:space="preserve"> та іншими торговцями.</w:t>
            </w:r>
            <w:r w:rsidR="00AD172F" w:rsidRPr="009A5DB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D2451" w:rsidRPr="009A5DBD" w:rsidRDefault="001D2451" w:rsidP="00E615F9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 xml:space="preserve">Дуже тривалий </w:t>
            </w:r>
            <w:r w:rsidR="00976F2A" w:rsidRPr="009A5DBD">
              <w:rPr>
                <w:b w:val="0"/>
                <w:sz w:val="24"/>
              </w:rPr>
              <w:t xml:space="preserve">та невизначений </w:t>
            </w:r>
            <w:r w:rsidRPr="009A5DBD">
              <w:rPr>
                <w:b w:val="0"/>
                <w:sz w:val="24"/>
              </w:rPr>
              <w:t>час для реалізації</w:t>
            </w:r>
            <w:r w:rsidR="00976F2A" w:rsidRPr="009A5DBD">
              <w:rPr>
                <w:b w:val="0"/>
                <w:sz w:val="24"/>
              </w:rPr>
              <w:t>.</w:t>
            </w:r>
          </w:p>
          <w:p w:rsidR="00B9708F" w:rsidRPr="009A5DBD" w:rsidRDefault="00976F2A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 xml:space="preserve">Відсутність впевненості щодо вирішення проблем. </w:t>
            </w:r>
          </w:p>
          <w:p w:rsidR="00976F2A" w:rsidRPr="009A5DBD" w:rsidRDefault="00976F2A" w:rsidP="009A5DBD">
            <w:pPr>
              <w:jc w:val="both"/>
              <w:rPr>
                <w:sz w:val="24"/>
                <w:szCs w:val="24"/>
                <w:lang w:val="uk-UA"/>
              </w:rPr>
            </w:pPr>
            <w:r w:rsidRPr="009A5DBD">
              <w:rPr>
                <w:sz w:val="24"/>
                <w:szCs w:val="24"/>
                <w:lang w:val="uk-UA"/>
              </w:rPr>
              <w:t>Не</w:t>
            </w:r>
            <w:r w:rsidR="00B9708F" w:rsidRPr="009A5DBD">
              <w:rPr>
                <w:sz w:val="24"/>
                <w:szCs w:val="24"/>
                <w:lang w:val="uk-UA"/>
              </w:rPr>
              <w:t xml:space="preserve"> </w:t>
            </w:r>
            <w:r w:rsidRPr="009A5DBD">
              <w:rPr>
                <w:sz w:val="24"/>
                <w:szCs w:val="24"/>
                <w:lang w:val="uk-UA"/>
              </w:rPr>
              <w:t>отримані інвестиції від фізичних та юридичних осіб.</w:t>
            </w:r>
          </w:p>
          <w:p w:rsidR="00B9708F" w:rsidRPr="009A5DBD" w:rsidRDefault="00B9708F" w:rsidP="009A5DB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1D2451" w:rsidRPr="009A5DBD" w:rsidRDefault="00811C91" w:rsidP="00811C91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Альтернатива має низьку ефективність. Цілі прийняття регуляторного акта не можуть бути досягнуті в найближчий час, тобто проблема продовжить існувати</w:t>
            </w:r>
            <w:r w:rsidR="0004678D" w:rsidRPr="009A5DBD">
              <w:rPr>
                <w:b w:val="0"/>
                <w:sz w:val="24"/>
              </w:rPr>
              <w:t>.</w:t>
            </w:r>
          </w:p>
          <w:p w:rsidR="00B9708F" w:rsidRPr="009A5DBD" w:rsidRDefault="00B9708F" w:rsidP="00811C91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sz w:val="24"/>
              </w:rPr>
              <w:t>Може збільшитись кількість звернень, скарг від фізичних та юридичних осіб</w:t>
            </w:r>
            <w:r w:rsidR="006E19D2" w:rsidRPr="009A5DBD">
              <w:rPr>
                <w:b w:val="0"/>
                <w:sz w:val="24"/>
              </w:rPr>
              <w:t>.</w:t>
            </w:r>
          </w:p>
        </w:tc>
      </w:tr>
    </w:tbl>
    <w:p w:rsidR="00E56BFB" w:rsidRDefault="00E56BFB" w:rsidP="00E56BFB">
      <w:pPr>
        <w:rPr>
          <w:lang w:val="uk-UA"/>
        </w:rPr>
      </w:pPr>
    </w:p>
    <w:p w:rsidR="00ED78D2" w:rsidRPr="008A476B" w:rsidRDefault="00ED78D2" w:rsidP="00E56BFB">
      <w:pPr>
        <w:rPr>
          <w:lang w:val="uk-UA"/>
        </w:rPr>
      </w:pPr>
    </w:p>
    <w:p w:rsidR="00E35770" w:rsidRPr="008A476B" w:rsidRDefault="00E35770" w:rsidP="00E56BFB">
      <w:pPr>
        <w:rPr>
          <w:lang w:val="uk-UA"/>
        </w:rPr>
      </w:pPr>
    </w:p>
    <w:p w:rsidR="00E35770" w:rsidRPr="008A476B" w:rsidRDefault="00E35770" w:rsidP="00E56BFB">
      <w:pPr>
        <w:rPr>
          <w:lang w:val="uk-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80"/>
        <w:gridCol w:w="4392"/>
      </w:tblGrid>
      <w:tr w:rsidR="00E56BFB" w:rsidRPr="009A5DBD" w:rsidTr="009A5DBD">
        <w:tc>
          <w:tcPr>
            <w:tcW w:w="1908" w:type="dxa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 xml:space="preserve">Рейтинг </w:t>
            </w:r>
          </w:p>
        </w:tc>
        <w:tc>
          <w:tcPr>
            <w:tcW w:w="3780" w:type="dxa"/>
            <w:shd w:val="clear" w:color="auto" w:fill="auto"/>
          </w:tcPr>
          <w:p w:rsidR="00E56BFB" w:rsidRPr="009A5DBD" w:rsidRDefault="00E56BFB" w:rsidP="009A5DBD">
            <w:pPr>
              <w:pStyle w:val="a4"/>
              <w:jc w:val="center"/>
              <w:rPr>
                <w:sz w:val="24"/>
              </w:rPr>
            </w:pPr>
            <w:r w:rsidRPr="009A5DBD">
              <w:rPr>
                <w:sz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392" w:type="dxa"/>
            <w:shd w:val="clear" w:color="auto" w:fill="auto"/>
          </w:tcPr>
          <w:p w:rsidR="00E56BFB" w:rsidRPr="009A5DBD" w:rsidRDefault="00E56BFB" w:rsidP="009A5DBD">
            <w:pPr>
              <w:pStyle w:val="a4"/>
              <w:jc w:val="center"/>
              <w:rPr>
                <w:sz w:val="24"/>
              </w:rPr>
            </w:pPr>
            <w:r w:rsidRPr="009A5DBD">
              <w:rPr>
                <w:sz w:val="24"/>
              </w:rPr>
              <w:t>Оцінка ризику</w:t>
            </w:r>
            <w:r w:rsidR="006479B1" w:rsidRPr="009A5DBD">
              <w:rPr>
                <w:sz w:val="24"/>
              </w:rPr>
              <w:t xml:space="preserve"> впливу</w:t>
            </w:r>
            <w:r w:rsidRPr="009A5DBD">
              <w:rPr>
                <w:sz w:val="24"/>
              </w:rPr>
              <w:t xml:space="preserve"> зовнішніх чинників на дію запропонованого регуляторного акта</w:t>
            </w:r>
          </w:p>
        </w:tc>
      </w:tr>
      <w:tr w:rsidR="006F5A4D" w:rsidRPr="009A5DBD" w:rsidTr="009A5DBD">
        <w:trPr>
          <w:trHeight w:val="115"/>
        </w:trPr>
        <w:tc>
          <w:tcPr>
            <w:tcW w:w="1908" w:type="dxa"/>
            <w:shd w:val="clear" w:color="auto" w:fill="auto"/>
          </w:tcPr>
          <w:p w:rsidR="006F5A4D" w:rsidRPr="009A5DBD" w:rsidRDefault="006F5A4D" w:rsidP="009A5DB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3780" w:type="dxa"/>
            <w:shd w:val="clear" w:color="auto" w:fill="auto"/>
          </w:tcPr>
          <w:p w:rsidR="006F5A4D" w:rsidRPr="009A5DBD" w:rsidRDefault="000B2411" w:rsidP="009A5DB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A5DBD">
              <w:rPr>
                <w:color w:val="000000"/>
                <w:sz w:val="24"/>
                <w:szCs w:val="24"/>
                <w:lang w:val="uk-UA"/>
              </w:rPr>
              <w:t>Правил</w:t>
            </w:r>
            <w:r w:rsidR="004250F0" w:rsidRPr="009A5DBD">
              <w:rPr>
                <w:color w:val="000000"/>
                <w:sz w:val="24"/>
                <w:szCs w:val="24"/>
                <w:lang w:val="uk-UA"/>
              </w:rPr>
              <w:t>а</w:t>
            </w:r>
            <w:r w:rsidRPr="009A5DBD">
              <w:rPr>
                <w:color w:val="000000"/>
                <w:sz w:val="24"/>
                <w:szCs w:val="24"/>
                <w:lang w:val="uk-UA"/>
              </w:rPr>
              <w:t xml:space="preserve"> (умов</w:t>
            </w:r>
            <w:r w:rsidR="004250F0" w:rsidRPr="009A5DBD">
              <w:rPr>
                <w:color w:val="000000"/>
                <w:sz w:val="24"/>
                <w:szCs w:val="24"/>
                <w:lang w:val="uk-UA"/>
              </w:rPr>
              <w:t>и</w:t>
            </w:r>
            <w:r w:rsidRPr="009A5DBD">
              <w:rPr>
                <w:color w:val="000000"/>
                <w:sz w:val="24"/>
                <w:szCs w:val="24"/>
                <w:lang w:val="uk-UA"/>
              </w:rPr>
              <w:t>) здійснення діяльності з торгівлі цінними паперами: брокерської діяльності, дилерської діяльності, андеррайтингу, управління цінними паперами</w:t>
            </w:r>
            <w:r w:rsidR="006F5A4D" w:rsidRPr="009A5DBD">
              <w:rPr>
                <w:sz w:val="24"/>
                <w:szCs w:val="24"/>
                <w:lang w:val="uk-UA"/>
              </w:rPr>
              <w:t xml:space="preserve"> є базовим та </w:t>
            </w:r>
            <w:r w:rsidR="006F5A4D" w:rsidRPr="009A5DBD">
              <w:rPr>
                <w:sz w:val="24"/>
                <w:szCs w:val="24"/>
                <w:lang w:val="uk-UA"/>
              </w:rPr>
              <w:lastRenderedPageBreak/>
              <w:t>комплексним документом, що регулює</w:t>
            </w:r>
            <w:r w:rsidR="008466D6" w:rsidRPr="009A5DBD">
              <w:rPr>
                <w:sz w:val="24"/>
                <w:szCs w:val="24"/>
                <w:lang w:val="uk-UA"/>
              </w:rPr>
              <w:t xml:space="preserve"> та конкретизує вимоги щодо діяльності</w:t>
            </w:r>
            <w:r w:rsidR="006F5A4D" w:rsidRPr="009A5DBD">
              <w:rPr>
                <w:sz w:val="24"/>
                <w:szCs w:val="24"/>
                <w:lang w:val="uk-UA"/>
              </w:rPr>
              <w:t xml:space="preserve"> </w:t>
            </w:r>
            <w:r w:rsidR="008466D6" w:rsidRPr="009A5DBD">
              <w:rPr>
                <w:sz w:val="24"/>
                <w:szCs w:val="24"/>
                <w:lang w:val="uk-UA"/>
              </w:rPr>
              <w:t>торговців цінними паперами</w:t>
            </w:r>
            <w:r w:rsidR="006F5A4D" w:rsidRPr="009A5DBD">
              <w:rPr>
                <w:color w:val="000000"/>
                <w:sz w:val="24"/>
                <w:szCs w:val="24"/>
                <w:lang w:val="uk-UA"/>
              </w:rPr>
              <w:t>. Тому внесення змін до нього дозволить досягти цілей прийняття регуляторного акта</w:t>
            </w:r>
            <w:r w:rsidR="006A0639" w:rsidRPr="009A5DBD">
              <w:rPr>
                <w:color w:val="000000"/>
                <w:sz w:val="24"/>
                <w:szCs w:val="24"/>
                <w:lang w:val="uk-UA"/>
              </w:rPr>
              <w:t>, а саме:</w:t>
            </w:r>
            <w:r w:rsidR="00232129" w:rsidRPr="009A5DB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070A67" w:rsidRPr="009A5DBD">
              <w:rPr>
                <w:color w:val="000000"/>
                <w:sz w:val="24"/>
                <w:szCs w:val="24"/>
                <w:lang w:val="uk-UA"/>
              </w:rPr>
              <w:t xml:space="preserve">інвестори отримають </w:t>
            </w:r>
            <w:r w:rsidR="00697C00" w:rsidRPr="009A5DBD">
              <w:rPr>
                <w:sz w:val="24"/>
                <w:szCs w:val="24"/>
                <w:lang w:val="uk-UA"/>
              </w:rPr>
              <w:t>спрощення</w:t>
            </w:r>
            <w:r w:rsidR="00697C00" w:rsidRPr="009A5DBD">
              <w:rPr>
                <w:sz w:val="28"/>
                <w:szCs w:val="28"/>
                <w:lang w:val="uk-UA"/>
              </w:rPr>
              <w:t xml:space="preserve"> </w:t>
            </w:r>
            <w:r w:rsidR="00697C00" w:rsidRPr="009A5DBD">
              <w:rPr>
                <w:sz w:val="24"/>
                <w:szCs w:val="24"/>
                <w:lang w:val="uk-UA"/>
              </w:rPr>
              <w:t>процедури взаємодії з торговцем цінними паперами під час укладання договорів та/або надання разових замовлень та їх виконання</w:t>
            </w:r>
            <w:r w:rsidR="00147EFE" w:rsidRPr="009A5DBD">
              <w:rPr>
                <w:sz w:val="24"/>
                <w:szCs w:val="24"/>
                <w:lang w:val="uk-UA"/>
              </w:rPr>
              <w:t>, зокрема, щодо купівлі ОВДП</w:t>
            </w:r>
            <w:r w:rsidR="008466D6" w:rsidRPr="009A5DBD">
              <w:rPr>
                <w:color w:val="000000"/>
                <w:sz w:val="24"/>
                <w:szCs w:val="24"/>
                <w:lang w:val="uk-UA"/>
              </w:rPr>
              <w:t xml:space="preserve">, а торговці </w:t>
            </w:r>
            <w:r w:rsidR="00697C00" w:rsidRPr="009A5DBD">
              <w:rPr>
                <w:color w:val="000000"/>
                <w:sz w:val="24"/>
                <w:szCs w:val="24"/>
                <w:lang w:val="uk-UA"/>
              </w:rPr>
              <w:t xml:space="preserve">отримують </w:t>
            </w:r>
            <w:r w:rsidR="00697C00" w:rsidRPr="009A5DBD">
              <w:rPr>
                <w:sz w:val="24"/>
                <w:szCs w:val="24"/>
                <w:lang w:val="uk-UA"/>
              </w:rPr>
              <w:t>спрощення процедури укладання певних договорів між торгівцями цінними паперами на неорганізованому ринку</w:t>
            </w:r>
            <w:r w:rsidR="005909D3" w:rsidRPr="009A5DBD">
              <w:rPr>
                <w:sz w:val="24"/>
                <w:szCs w:val="24"/>
                <w:lang w:val="uk-UA"/>
              </w:rPr>
              <w:t xml:space="preserve"> та нові канали зв’язку з клієнтами</w:t>
            </w:r>
            <w:r w:rsidR="00232129" w:rsidRPr="009A5D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:rsidR="006F5A4D" w:rsidRPr="009A5DBD" w:rsidRDefault="006F5A4D" w:rsidP="009A5DBD">
            <w:pPr>
              <w:pStyle w:val="a3"/>
              <w:ind w:right="21" w:firstLine="7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lastRenderedPageBreak/>
              <w:t xml:space="preserve">На дію регуляторного акта можуть вплинути зміни в </w:t>
            </w:r>
            <w:r w:rsidR="005521ED" w:rsidRPr="009A5DBD">
              <w:rPr>
                <w:b w:val="0"/>
                <w:sz w:val="24"/>
                <w:szCs w:val="24"/>
              </w:rPr>
              <w:t>законодавчих актах України та Директивах ЄС</w:t>
            </w:r>
            <w:r w:rsidRPr="009A5DBD">
              <w:rPr>
                <w:b w:val="0"/>
                <w:sz w:val="24"/>
                <w:szCs w:val="24"/>
              </w:rPr>
              <w:t xml:space="preserve">. Вплив може мати як позитивний (наприклад, у разі встановлення більш жорсткої відповідальності за порушення </w:t>
            </w:r>
            <w:r w:rsidRPr="009A5DBD">
              <w:rPr>
                <w:b w:val="0"/>
                <w:sz w:val="24"/>
                <w:szCs w:val="24"/>
              </w:rPr>
              <w:lastRenderedPageBreak/>
              <w:t xml:space="preserve">законодавства  на ринку цінних паперів, зокрема </w:t>
            </w:r>
            <w:r w:rsidR="005521ED" w:rsidRPr="009A5DBD">
              <w:rPr>
                <w:b w:val="0"/>
                <w:sz w:val="24"/>
                <w:szCs w:val="24"/>
              </w:rPr>
              <w:t>невиконання договорів з клієнтами у разі прийняття НКЦПФР рішення про анулювання ліцензії до дати набрання чинності таким рішенням</w:t>
            </w:r>
            <w:r w:rsidRPr="009A5DBD">
              <w:rPr>
                <w:b w:val="0"/>
                <w:color w:val="000000"/>
                <w:sz w:val="24"/>
                <w:szCs w:val="24"/>
              </w:rPr>
              <w:t>), так і негативний характер (наприклад, у разі введення надзвичайного стану).</w:t>
            </w:r>
          </w:p>
          <w:p w:rsidR="006F5A4D" w:rsidRPr="009A5DBD" w:rsidRDefault="006F5A4D" w:rsidP="009A5DBD">
            <w:pPr>
              <w:pStyle w:val="a4"/>
              <w:ind w:firstLine="792"/>
              <w:rPr>
                <w:sz w:val="24"/>
              </w:rPr>
            </w:pPr>
          </w:p>
        </w:tc>
      </w:tr>
      <w:tr w:rsidR="00E35770" w:rsidRPr="009A5DBD" w:rsidTr="009A5DBD">
        <w:trPr>
          <w:trHeight w:val="115"/>
        </w:trPr>
        <w:tc>
          <w:tcPr>
            <w:tcW w:w="1908" w:type="dxa"/>
            <w:shd w:val="clear" w:color="auto" w:fill="auto"/>
          </w:tcPr>
          <w:p w:rsidR="00E35770" w:rsidRPr="009A5DBD" w:rsidRDefault="00E35770" w:rsidP="009A5DBD">
            <w:pPr>
              <w:jc w:val="both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lastRenderedPageBreak/>
              <w:t xml:space="preserve"> Відсутність регулювання</w:t>
            </w:r>
          </w:p>
        </w:tc>
        <w:tc>
          <w:tcPr>
            <w:tcW w:w="3780" w:type="dxa"/>
            <w:shd w:val="clear" w:color="auto" w:fill="auto"/>
          </w:tcPr>
          <w:p w:rsidR="00E35770" w:rsidRPr="009A5DBD" w:rsidRDefault="008E5A1F" w:rsidP="00E615F9">
            <w:pPr>
              <w:pStyle w:val="a4"/>
              <w:rPr>
                <w:b w:val="0"/>
                <w:sz w:val="24"/>
              </w:rPr>
            </w:pPr>
            <w:r w:rsidRPr="009A5DBD">
              <w:rPr>
                <w:b w:val="0"/>
                <w:color w:val="000000"/>
                <w:sz w:val="24"/>
              </w:rPr>
              <w:t xml:space="preserve">Причина відмови від зазначеної альтернативи полягає у тому, що </w:t>
            </w:r>
            <w:r w:rsidR="00E35770" w:rsidRPr="009A5DBD">
              <w:rPr>
                <w:b w:val="0"/>
                <w:color w:val="000000"/>
                <w:sz w:val="24"/>
              </w:rPr>
              <w:t xml:space="preserve">при відсутності </w:t>
            </w:r>
            <w:r w:rsidR="00363686" w:rsidRPr="009A5DBD">
              <w:rPr>
                <w:b w:val="0"/>
                <w:color w:val="000000"/>
                <w:sz w:val="24"/>
              </w:rPr>
              <w:t xml:space="preserve">державного регулювання фондовий </w:t>
            </w:r>
            <w:r w:rsidR="00E35770" w:rsidRPr="009A5DBD">
              <w:rPr>
                <w:b w:val="0"/>
                <w:color w:val="000000"/>
                <w:sz w:val="24"/>
              </w:rPr>
              <w:t>ринок приречений на тривалий еволюційний процес розвитку, що з огляду на амбітні трансформаційні плани євро- та міжнародної економічної інтеграції наша країна не може собі дозволити.</w:t>
            </w:r>
          </w:p>
        </w:tc>
        <w:tc>
          <w:tcPr>
            <w:tcW w:w="4392" w:type="dxa"/>
            <w:shd w:val="clear" w:color="auto" w:fill="auto"/>
          </w:tcPr>
          <w:p w:rsidR="00E35770" w:rsidRPr="009A5DBD" w:rsidRDefault="00E35770" w:rsidP="009A5DBD">
            <w:pPr>
              <w:pStyle w:val="a4"/>
              <w:jc w:val="center"/>
              <w:rPr>
                <w:sz w:val="24"/>
              </w:rPr>
            </w:pPr>
            <w:r w:rsidRPr="009A5DBD">
              <w:rPr>
                <w:sz w:val="24"/>
              </w:rPr>
              <w:t>Х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E56BFB" w:rsidRPr="008A476B" w:rsidRDefault="00E56BFB" w:rsidP="00E56BFB">
      <w:pPr>
        <w:ind w:firstLine="709"/>
        <w:jc w:val="center"/>
        <w:rPr>
          <w:b/>
          <w:sz w:val="28"/>
          <w:szCs w:val="28"/>
          <w:lang w:val="uk-UA"/>
        </w:rPr>
      </w:pPr>
    </w:p>
    <w:p w:rsidR="00E56BFB" w:rsidRPr="008A476B" w:rsidRDefault="00E56BFB" w:rsidP="00E56BFB">
      <w:pPr>
        <w:ind w:firstLine="709"/>
        <w:jc w:val="center"/>
        <w:rPr>
          <w:b/>
          <w:sz w:val="28"/>
          <w:szCs w:val="28"/>
          <w:lang w:val="uk-UA"/>
        </w:rPr>
      </w:pPr>
      <w:r w:rsidRPr="008A476B">
        <w:rPr>
          <w:b/>
          <w:sz w:val="28"/>
          <w:szCs w:val="28"/>
          <w:lang w:val="uk-UA"/>
        </w:rPr>
        <w:t>V.  Механізми та заходи, які забезпечать розв’язання визначеної проблеми</w:t>
      </w:r>
    </w:p>
    <w:p w:rsidR="00E56BFB" w:rsidRPr="008A476B" w:rsidRDefault="00E56BFB" w:rsidP="00E56BFB">
      <w:pPr>
        <w:pStyle w:val="a5"/>
        <w:jc w:val="both"/>
        <w:rPr>
          <w:b/>
          <w:sz w:val="28"/>
          <w:szCs w:val="28"/>
        </w:rPr>
      </w:pPr>
    </w:p>
    <w:p w:rsidR="00CB6E44" w:rsidRDefault="00CB6E44" w:rsidP="00CB6E44">
      <w:pPr>
        <w:ind w:firstLine="709"/>
        <w:jc w:val="both"/>
        <w:rPr>
          <w:sz w:val="28"/>
          <w:szCs w:val="28"/>
          <w:lang w:val="uk-UA"/>
        </w:rPr>
      </w:pPr>
      <w:r w:rsidRPr="00894F97">
        <w:rPr>
          <w:bCs/>
          <w:sz w:val="28"/>
          <w:szCs w:val="28"/>
          <w:lang w:val="uk-UA"/>
        </w:rPr>
        <w:t xml:space="preserve">Механізмом, який застосовується для розв’язання проблем, зазначених у </w:t>
      </w:r>
      <w:r>
        <w:rPr>
          <w:bCs/>
          <w:sz w:val="28"/>
          <w:szCs w:val="28"/>
          <w:lang w:val="uk-UA"/>
        </w:rPr>
        <w:t>розділі</w:t>
      </w:r>
      <w:r w:rsidRPr="00894F97">
        <w:rPr>
          <w:bCs/>
          <w:sz w:val="28"/>
          <w:szCs w:val="28"/>
          <w:lang w:val="uk-UA"/>
        </w:rPr>
        <w:t xml:space="preserve"> 1 Аналізу регуляторного впливу</w:t>
      </w:r>
      <w:r>
        <w:rPr>
          <w:bCs/>
          <w:sz w:val="28"/>
          <w:szCs w:val="28"/>
          <w:lang w:val="uk-UA"/>
        </w:rPr>
        <w:t>,</w:t>
      </w:r>
      <w:r w:rsidRPr="00894F97">
        <w:rPr>
          <w:bCs/>
          <w:sz w:val="28"/>
          <w:szCs w:val="28"/>
          <w:lang w:val="uk-UA"/>
        </w:rPr>
        <w:t xml:space="preserve"> є прийняття рішення </w:t>
      </w:r>
      <w:r>
        <w:rPr>
          <w:bCs/>
          <w:sz w:val="28"/>
          <w:szCs w:val="28"/>
          <w:lang w:val="uk-UA"/>
        </w:rPr>
        <w:t xml:space="preserve">НКЦПФР </w:t>
      </w:r>
      <w:r w:rsidRPr="00634B7E">
        <w:rPr>
          <w:sz w:val="28"/>
          <w:szCs w:val="28"/>
          <w:lang w:val="uk-UA"/>
        </w:rPr>
        <w:t>«</w:t>
      </w:r>
      <w:r w:rsidRPr="002F73F5">
        <w:rPr>
          <w:sz w:val="28"/>
          <w:szCs w:val="28"/>
          <w:lang w:val="uk-UA"/>
        </w:rPr>
        <w:t>Про затвердження Змін</w:t>
      </w:r>
      <w:r w:rsidRPr="002F73F5">
        <w:rPr>
          <w:sz w:val="28"/>
          <w:szCs w:val="28"/>
          <w:lang w:val="uk-UA" w:eastAsia="uk-UA"/>
        </w:rPr>
        <w:t xml:space="preserve"> до </w:t>
      </w:r>
      <w:r w:rsidRPr="002F73F5">
        <w:rPr>
          <w:color w:val="000000"/>
          <w:sz w:val="28"/>
          <w:szCs w:val="28"/>
          <w:lang w:val="uk-UA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Pr="00634B7E">
        <w:rPr>
          <w:sz w:val="28"/>
          <w:szCs w:val="28"/>
          <w:lang w:val="uk-UA"/>
        </w:rPr>
        <w:t>»</w:t>
      </w:r>
      <w:r w:rsidR="00E53134">
        <w:rPr>
          <w:sz w:val="28"/>
          <w:szCs w:val="28"/>
          <w:lang w:val="uk-UA"/>
        </w:rPr>
        <w:t>, який передбачає, зокрема</w:t>
      </w:r>
      <w:r w:rsidR="008C5EDF">
        <w:rPr>
          <w:sz w:val="28"/>
          <w:szCs w:val="28"/>
          <w:lang w:val="uk-UA"/>
        </w:rPr>
        <w:t>:</w:t>
      </w:r>
    </w:p>
    <w:p w:rsidR="00AB06EE" w:rsidRDefault="008E1F66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приведення нормативно - правового акту до вимог Закону, </w:t>
      </w:r>
      <w:r w:rsidR="00C96379">
        <w:rPr>
          <w:sz w:val="28"/>
          <w:szCs w:val="28"/>
          <w:lang w:val="uk-UA"/>
        </w:rPr>
        <w:t xml:space="preserve">в частині введення поняття </w:t>
      </w:r>
      <w:r w:rsidR="00D74B64">
        <w:rPr>
          <w:sz w:val="28"/>
          <w:szCs w:val="28"/>
          <w:lang w:val="uk-UA"/>
        </w:rPr>
        <w:t>«</w:t>
      </w:r>
      <w:r w:rsidR="00C96379">
        <w:rPr>
          <w:sz w:val="28"/>
          <w:szCs w:val="28"/>
          <w:lang w:val="uk-UA"/>
        </w:rPr>
        <w:t>кваліфікованого інвес</w:t>
      </w:r>
      <w:r w:rsidR="00621816">
        <w:rPr>
          <w:sz w:val="28"/>
          <w:szCs w:val="28"/>
          <w:lang w:val="uk-UA"/>
        </w:rPr>
        <w:t>тора</w:t>
      </w:r>
      <w:r w:rsidR="00D74B64">
        <w:rPr>
          <w:sz w:val="28"/>
          <w:szCs w:val="28"/>
          <w:lang w:val="uk-UA"/>
        </w:rPr>
        <w:t>»</w:t>
      </w:r>
      <w:r w:rsidR="00621816">
        <w:rPr>
          <w:sz w:val="28"/>
          <w:szCs w:val="28"/>
          <w:lang w:val="uk-UA"/>
        </w:rPr>
        <w:t xml:space="preserve"> та номінального утримувача</w:t>
      </w:r>
      <w:r w:rsidR="00D74B64">
        <w:rPr>
          <w:sz w:val="28"/>
          <w:szCs w:val="28"/>
          <w:lang w:val="uk-UA"/>
        </w:rPr>
        <w:t>, як клієнта</w:t>
      </w:r>
      <w:r w:rsidR="00621816">
        <w:rPr>
          <w:sz w:val="28"/>
          <w:szCs w:val="28"/>
          <w:lang w:val="uk-UA"/>
        </w:rPr>
        <w:t xml:space="preserve"> торговця цінними паперами</w:t>
      </w:r>
      <w:r w:rsidR="00AB06EE">
        <w:rPr>
          <w:sz w:val="28"/>
          <w:szCs w:val="28"/>
          <w:lang w:val="uk-UA"/>
        </w:rPr>
        <w:t>;</w:t>
      </w:r>
    </w:p>
    <w:p w:rsidR="00AC0E89" w:rsidRDefault="00AC0E89" w:rsidP="00AC0E8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приведення нормативно - правового акту до вимог Закону, в частині проведення ідентифікації та верифікації клієнта;</w:t>
      </w:r>
    </w:p>
    <w:p w:rsidR="00AB06EE" w:rsidRDefault="00D74B64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831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едення термінів</w:t>
      </w:r>
      <w:r w:rsidR="00AB06E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торговець</w:t>
      </w:r>
      <w:r w:rsidR="00AB06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«програмний модуль», «дохідність»</w:t>
      </w:r>
      <w:r w:rsidR="00AB06EE">
        <w:rPr>
          <w:sz w:val="28"/>
          <w:szCs w:val="28"/>
          <w:lang w:val="uk-UA"/>
        </w:rPr>
        <w:t>;</w:t>
      </w:r>
    </w:p>
    <w:p w:rsidR="00AB06EE" w:rsidRDefault="00AC0E89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спрощення процедури взаємодії клієнта з торговцем цінними паперами під час укладання договорів та/або надання разових замовлень та їх виконання, шляхом введення нового каналу зв</w:t>
      </w:r>
      <w:r w:rsidRPr="00D807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="00D80771">
        <w:rPr>
          <w:sz w:val="28"/>
          <w:szCs w:val="28"/>
          <w:lang w:val="uk-UA"/>
        </w:rPr>
        <w:t xml:space="preserve"> між ними</w:t>
      </w:r>
      <w:r w:rsidR="00AB06EE">
        <w:rPr>
          <w:sz w:val="28"/>
          <w:szCs w:val="28"/>
          <w:lang w:val="uk-UA"/>
        </w:rPr>
        <w:t>;</w:t>
      </w:r>
    </w:p>
    <w:p w:rsidR="00AC0E89" w:rsidRDefault="00AC0E89" w:rsidP="00AB06E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спрощення процедури </w:t>
      </w:r>
      <w:r w:rsidR="00D80771">
        <w:rPr>
          <w:sz w:val="28"/>
          <w:szCs w:val="28"/>
          <w:lang w:val="uk-UA"/>
        </w:rPr>
        <w:t>укладання певних договорів</w:t>
      </w:r>
      <w:r>
        <w:rPr>
          <w:sz w:val="28"/>
          <w:szCs w:val="28"/>
          <w:lang w:val="uk-UA"/>
        </w:rPr>
        <w:t xml:space="preserve"> </w:t>
      </w:r>
      <w:r w:rsidR="00D80771">
        <w:rPr>
          <w:sz w:val="28"/>
          <w:szCs w:val="28"/>
          <w:lang w:val="uk-UA"/>
        </w:rPr>
        <w:t>між торгівцями цінними паперами на неорганізованому ринку.</w:t>
      </w:r>
    </w:p>
    <w:p w:rsidR="00CB6E44" w:rsidRDefault="009901DE" w:rsidP="00CB6E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Заходами, які забезпечать розв’язання визначених проблем, є погодження регуляторного акта із зацікавленими органами</w:t>
      </w:r>
      <w:r w:rsidR="00625DC5">
        <w:rPr>
          <w:sz w:val="28"/>
          <w:szCs w:val="28"/>
          <w:lang w:val="uk-UA"/>
        </w:rPr>
        <w:t xml:space="preserve"> (в тому числі отримання пропозицій та зауважень)</w:t>
      </w:r>
      <w:r>
        <w:rPr>
          <w:sz w:val="28"/>
          <w:szCs w:val="28"/>
          <w:lang w:val="uk-UA"/>
        </w:rPr>
        <w:t xml:space="preserve"> та його державна реєстрація в Міністерстві юстиції України; здійснення постійного контролю та моніторингу </w:t>
      </w:r>
      <w:r w:rsidR="00625DC5">
        <w:rPr>
          <w:sz w:val="28"/>
          <w:szCs w:val="28"/>
          <w:lang w:val="uk-UA"/>
        </w:rPr>
        <w:t xml:space="preserve">діяльності торговців цінними паперами </w:t>
      </w:r>
      <w:r>
        <w:rPr>
          <w:sz w:val="28"/>
          <w:szCs w:val="28"/>
          <w:lang w:val="uk-UA"/>
        </w:rPr>
        <w:t xml:space="preserve">працівниками </w:t>
      </w:r>
      <w:r>
        <w:rPr>
          <w:bCs/>
          <w:sz w:val="28"/>
          <w:szCs w:val="28"/>
          <w:lang w:val="uk-UA"/>
        </w:rPr>
        <w:t>НКЦПФР</w:t>
      </w:r>
      <w:r w:rsidR="00625DC5">
        <w:rPr>
          <w:bCs/>
          <w:sz w:val="28"/>
          <w:szCs w:val="28"/>
          <w:lang w:val="uk-UA"/>
        </w:rPr>
        <w:t>; прийняття та аналіз інформації, отриманої у порядку подання адміністративних даних до НКЦПФР</w:t>
      </w:r>
      <w:r w:rsidR="0077272C">
        <w:rPr>
          <w:bCs/>
          <w:sz w:val="28"/>
          <w:szCs w:val="28"/>
          <w:lang w:val="uk-UA"/>
        </w:rPr>
        <w:t>; здійснення процедур із правозастосування на фондовому ринку</w:t>
      </w:r>
      <w:r w:rsidR="00625DC5">
        <w:rPr>
          <w:bCs/>
          <w:sz w:val="28"/>
          <w:szCs w:val="28"/>
          <w:lang w:val="uk-UA"/>
        </w:rPr>
        <w:t>.</w:t>
      </w:r>
    </w:p>
    <w:p w:rsidR="00E56BFB" w:rsidRPr="008A476B" w:rsidRDefault="00E56BFB" w:rsidP="00E56BFB">
      <w:pPr>
        <w:pStyle w:val="a4"/>
        <w:ind w:right="-81" w:firstLine="709"/>
        <w:rPr>
          <w:b w:val="0"/>
        </w:rPr>
      </w:pPr>
      <w:r w:rsidRPr="008A476B">
        <w:rPr>
          <w:b w:val="0"/>
        </w:rPr>
        <w:t xml:space="preserve">Державний контроль та нагляд за дотриманням вимог регуляторного акта здійснюється Національною комісією з цінних паперів </w:t>
      </w:r>
      <w:r w:rsidR="009901DE">
        <w:rPr>
          <w:b w:val="0"/>
        </w:rPr>
        <w:t>та фондового ринку,  як органом</w:t>
      </w:r>
      <w:r w:rsidRPr="008A476B">
        <w:rPr>
          <w:b w:val="0"/>
        </w:rPr>
        <w:t xml:space="preserve"> державної влади, який відповідно до законодавства України встановлює правила </w:t>
      </w:r>
      <w:r w:rsidR="00CB6E44">
        <w:rPr>
          <w:b w:val="0"/>
        </w:rPr>
        <w:t>та умови діяльності торговців цінними паперами</w:t>
      </w:r>
      <w:r w:rsidRPr="008A476B">
        <w:rPr>
          <w:b w:val="0"/>
        </w:rPr>
        <w:t>.</w:t>
      </w:r>
      <w:r w:rsidR="006E3765" w:rsidRPr="008A476B">
        <w:rPr>
          <w:b w:val="0"/>
        </w:rPr>
        <w:t xml:space="preserve"> </w:t>
      </w:r>
    </w:p>
    <w:p w:rsidR="00E56BFB" w:rsidRPr="008A476B" w:rsidRDefault="00E56BFB" w:rsidP="00E56BFB">
      <w:pPr>
        <w:pStyle w:val="a8"/>
        <w:tabs>
          <w:tab w:val="left" w:pos="0"/>
        </w:tabs>
        <w:ind w:right="141" w:firstLine="72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56BFB" w:rsidRPr="008A476B" w:rsidRDefault="00E56BFB" w:rsidP="00E56BFB">
      <w:pPr>
        <w:pStyle w:val="a3"/>
        <w:ind w:firstLine="720"/>
        <w:rPr>
          <w:szCs w:val="28"/>
        </w:rPr>
      </w:pPr>
      <w:r w:rsidRPr="008A476B">
        <w:rPr>
          <w:szCs w:val="28"/>
        </w:rPr>
        <w:t>VІ. 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661E9" w:rsidRPr="008A476B" w:rsidRDefault="001661E9" w:rsidP="00E56BFB">
      <w:pPr>
        <w:pStyle w:val="a3"/>
        <w:ind w:firstLine="720"/>
        <w:rPr>
          <w:szCs w:val="28"/>
        </w:rPr>
      </w:pPr>
      <w:r w:rsidRPr="008A476B">
        <w:rPr>
          <w:szCs w:val="28"/>
        </w:rPr>
        <w:t>Тест малого підприємництва (М-Тест)</w:t>
      </w:r>
    </w:p>
    <w:p w:rsidR="00E56BFB" w:rsidRPr="008A476B" w:rsidRDefault="00E56BFB" w:rsidP="00E56BFB">
      <w:pPr>
        <w:pStyle w:val="a3"/>
        <w:numPr>
          <w:ilvl w:val="0"/>
          <w:numId w:val="2"/>
        </w:numPr>
        <w:tabs>
          <w:tab w:val="clear" w:pos="1725"/>
          <w:tab w:val="left" w:pos="0"/>
        </w:tabs>
        <w:ind w:left="0"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Консультації з учасниками фондового ринку щодо оцінки впливу регулювання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Консультації щодо визначення впливу запропонованого регулювання на суб’єктів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C96379">
        <w:rPr>
          <w:b w:val="0"/>
          <w:szCs w:val="28"/>
        </w:rPr>
        <w:t>28</w:t>
      </w:r>
      <w:r w:rsidR="002876ED">
        <w:rPr>
          <w:b w:val="0"/>
          <w:szCs w:val="28"/>
        </w:rPr>
        <w:t>.09</w:t>
      </w:r>
      <w:r w:rsidR="00357A97" w:rsidRPr="00357A97">
        <w:rPr>
          <w:b w:val="0"/>
          <w:szCs w:val="28"/>
        </w:rPr>
        <w:t>.201</w:t>
      </w:r>
      <w:r w:rsidR="00B55E80">
        <w:rPr>
          <w:b w:val="0"/>
          <w:szCs w:val="28"/>
        </w:rPr>
        <w:t>8</w:t>
      </w:r>
      <w:r w:rsidR="00357A97" w:rsidRPr="008A476B">
        <w:rPr>
          <w:b w:val="0"/>
          <w:sz w:val="24"/>
          <w:szCs w:val="24"/>
        </w:rPr>
        <w:t xml:space="preserve"> </w:t>
      </w:r>
      <w:r w:rsidRPr="008A476B">
        <w:rPr>
          <w:b w:val="0"/>
          <w:szCs w:val="28"/>
        </w:rPr>
        <w:t xml:space="preserve">по </w:t>
      </w:r>
      <w:r w:rsidR="00C96379">
        <w:rPr>
          <w:b w:val="0"/>
          <w:szCs w:val="28"/>
        </w:rPr>
        <w:t>30.11</w:t>
      </w:r>
      <w:r w:rsidR="00711144">
        <w:rPr>
          <w:b w:val="0"/>
          <w:szCs w:val="28"/>
        </w:rPr>
        <w:t>.2018</w:t>
      </w:r>
      <w:r w:rsidRPr="008A476B">
        <w:rPr>
          <w:b w:val="0"/>
          <w:szCs w:val="28"/>
        </w:rPr>
        <w:t>.</w:t>
      </w:r>
    </w:p>
    <w:p w:rsidR="00E56BFB" w:rsidRPr="008A476B" w:rsidRDefault="00E56BFB" w:rsidP="00E56BFB">
      <w:pPr>
        <w:rPr>
          <w:lang w:val="uk-UA"/>
        </w:rPr>
      </w:pPr>
    </w:p>
    <w:p w:rsidR="00E56BFB" w:rsidRPr="008A476B" w:rsidRDefault="00E56BFB" w:rsidP="00E56BFB">
      <w:pPr>
        <w:rPr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052"/>
        <w:gridCol w:w="2988"/>
      </w:tblGrid>
      <w:tr w:rsidR="009A5DBD" w:rsidRPr="009A5DBD" w:rsidTr="009A5DBD">
        <w:tc>
          <w:tcPr>
            <w:tcW w:w="1620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3960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Вид консультації</w:t>
            </w:r>
          </w:p>
        </w:tc>
        <w:tc>
          <w:tcPr>
            <w:tcW w:w="2052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2988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Основні результати консультацій</w:t>
            </w:r>
          </w:p>
        </w:tc>
      </w:tr>
      <w:tr w:rsidR="009A5DBD" w:rsidRPr="009A5DBD" w:rsidTr="009A5DBD">
        <w:tc>
          <w:tcPr>
            <w:tcW w:w="1620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C96379" w:rsidRPr="009A5DBD" w:rsidRDefault="000C567E" w:rsidP="009A5DBD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A5DBD">
              <w:rPr>
                <w:sz w:val="24"/>
                <w:szCs w:val="24"/>
              </w:rPr>
              <w:t>28</w:t>
            </w:r>
            <w:r w:rsidR="00966922" w:rsidRPr="009A5DBD">
              <w:rPr>
                <w:sz w:val="24"/>
                <w:szCs w:val="24"/>
              </w:rPr>
              <w:t>.09.201</w:t>
            </w:r>
            <w:r w:rsidR="00B55E80" w:rsidRPr="009A5DBD">
              <w:rPr>
                <w:sz w:val="24"/>
                <w:szCs w:val="24"/>
              </w:rPr>
              <w:t>8</w:t>
            </w:r>
            <w:r w:rsidR="00966922" w:rsidRPr="009A5DBD">
              <w:rPr>
                <w:sz w:val="24"/>
                <w:szCs w:val="24"/>
              </w:rPr>
              <w:t xml:space="preserve"> Засідання Комітету </w:t>
            </w:r>
            <w:r w:rsidR="00C96379" w:rsidRPr="009A5DBD">
              <w:rPr>
                <w:color w:val="222222"/>
                <w:sz w:val="24"/>
                <w:szCs w:val="24"/>
                <w:shd w:val="clear" w:color="auto" w:fill="FFFFFF"/>
              </w:rPr>
              <w:t>з питань функціонування торговців фондового ринку та бірж</w:t>
            </w:r>
          </w:p>
          <w:p w:rsidR="00E56BFB" w:rsidRPr="009A5DBD" w:rsidRDefault="00966922" w:rsidP="009A5DBD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E56BFB" w:rsidRPr="009A5DBD" w:rsidRDefault="00B55E80" w:rsidP="009A5DBD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1</w:t>
            </w:r>
            <w:r w:rsidR="00A87616" w:rsidRPr="009A5DB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0C567E" w:rsidRPr="009A5DBD" w:rsidRDefault="00C96098" w:rsidP="009A5DBD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В ц</w:t>
            </w:r>
            <w:r w:rsidR="00085B9A" w:rsidRPr="009A5DBD">
              <w:rPr>
                <w:b w:val="0"/>
                <w:sz w:val="24"/>
                <w:szCs w:val="24"/>
              </w:rPr>
              <w:t xml:space="preserve">ілому регулювання сприймається. </w:t>
            </w:r>
            <w:r w:rsidR="000C567E" w:rsidRPr="009A5DBD">
              <w:rPr>
                <w:b w:val="0"/>
                <w:sz w:val="24"/>
                <w:szCs w:val="24"/>
              </w:rPr>
              <w:t>Розглядалися пропозиції, надані представниками СРО, щодо можливості їх врахування у проекті регуляторного акта.</w:t>
            </w:r>
          </w:p>
          <w:p w:rsidR="00EA3BE1" w:rsidRPr="009A5DBD" w:rsidRDefault="000C567E" w:rsidP="009A5DBD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Вирішили</w:t>
            </w:r>
            <w:r w:rsidR="00EA3BE1" w:rsidRPr="009A5DBD">
              <w:rPr>
                <w:b w:val="0"/>
                <w:sz w:val="24"/>
                <w:szCs w:val="24"/>
              </w:rPr>
              <w:t xml:space="preserve"> схвалити проект з подальшим його</w:t>
            </w:r>
            <w:r w:rsidRPr="009A5DBD">
              <w:rPr>
                <w:b w:val="0"/>
                <w:sz w:val="24"/>
                <w:szCs w:val="24"/>
              </w:rPr>
              <w:t xml:space="preserve"> доопра</w:t>
            </w:r>
            <w:r w:rsidR="00EA3BE1" w:rsidRPr="009A5DBD">
              <w:rPr>
                <w:b w:val="0"/>
                <w:sz w:val="24"/>
                <w:szCs w:val="24"/>
              </w:rPr>
              <w:t>цюванням, зокрема, із врахуванням</w:t>
            </w:r>
          </w:p>
          <w:p w:rsidR="00E56BFB" w:rsidRPr="009A5DBD" w:rsidRDefault="000C567E" w:rsidP="009A5DBD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запропонованих змін.</w:t>
            </w:r>
          </w:p>
        </w:tc>
      </w:tr>
      <w:tr w:rsidR="009A5DBD" w:rsidRPr="009A5DBD" w:rsidTr="009A5DBD">
        <w:trPr>
          <w:trHeight w:val="115"/>
        </w:trPr>
        <w:tc>
          <w:tcPr>
            <w:tcW w:w="1620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E56BFB" w:rsidRPr="009A5DBD" w:rsidRDefault="00EA3BE1" w:rsidP="009A5DBD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30.11</w:t>
            </w:r>
            <w:r w:rsidR="00966922" w:rsidRPr="009A5DBD">
              <w:rPr>
                <w:b w:val="0"/>
                <w:sz w:val="24"/>
                <w:szCs w:val="24"/>
              </w:rPr>
              <w:t>.201</w:t>
            </w:r>
            <w:r w:rsidRPr="009A5DBD">
              <w:rPr>
                <w:b w:val="0"/>
                <w:sz w:val="24"/>
                <w:szCs w:val="24"/>
              </w:rPr>
              <w:t>8</w:t>
            </w:r>
            <w:r w:rsidR="00966922" w:rsidRPr="009A5DBD">
              <w:rPr>
                <w:b w:val="0"/>
                <w:sz w:val="24"/>
                <w:szCs w:val="24"/>
              </w:rPr>
              <w:t xml:space="preserve"> </w:t>
            </w:r>
            <w:r w:rsidR="00C96379" w:rsidRPr="009A5DBD">
              <w:rPr>
                <w:b w:val="0"/>
                <w:sz w:val="24"/>
                <w:szCs w:val="24"/>
              </w:rPr>
              <w:t xml:space="preserve">Засідання Комітету </w:t>
            </w:r>
            <w:r w:rsidR="00C96379" w:rsidRPr="009A5DBD">
              <w:rPr>
                <w:b w:val="0"/>
                <w:color w:val="222222"/>
                <w:sz w:val="24"/>
                <w:szCs w:val="24"/>
                <w:shd w:val="clear" w:color="auto" w:fill="FFFFFF"/>
              </w:rPr>
              <w:t>з питань функціонування торговців фондового ринку та бірж</w:t>
            </w:r>
          </w:p>
        </w:tc>
        <w:tc>
          <w:tcPr>
            <w:tcW w:w="2052" w:type="dxa"/>
            <w:shd w:val="clear" w:color="auto" w:fill="auto"/>
          </w:tcPr>
          <w:p w:rsidR="00E56BFB" w:rsidRPr="009A5DBD" w:rsidRDefault="000B5D95" w:rsidP="009A5DBD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1</w:t>
            </w:r>
            <w:r w:rsidR="00A87616" w:rsidRPr="009A5DB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:rsidR="00E56BFB" w:rsidRPr="009A5DBD" w:rsidRDefault="00EA3BE1" w:rsidP="009A5DBD">
            <w:pPr>
              <w:pStyle w:val="a3"/>
              <w:tabs>
                <w:tab w:val="left" w:pos="1875"/>
              </w:tabs>
              <w:jc w:val="both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Схвалення</w:t>
            </w:r>
            <w:r w:rsidR="00C96379" w:rsidRPr="009A5DBD">
              <w:rPr>
                <w:b w:val="0"/>
                <w:sz w:val="24"/>
                <w:szCs w:val="24"/>
              </w:rPr>
              <w:t xml:space="preserve"> доопрацьованого</w:t>
            </w:r>
            <w:r w:rsidRPr="009A5DBD">
              <w:rPr>
                <w:b w:val="0"/>
                <w:sz w:val="24"/>
                <w:szCs w:val="24"/>
              </w:rPr>
              <w:t xml:space="preserve"> проекту та рекомендація розглянути його  на засіданні НКЦПФР.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BF6F2D" w:rsidRPr="008A476B" w:rsidRDefault="00BF6F2D" w:rsidP="00E56BFB">
      <w:pPr>
        <w:rPr>
          <w:lang w:val="uk-UA"/>
        </w:rPr>
      </w:pPr>
    </w:p>
    <w:p w:rsidR="00E56BFB" w:rsidRPr="008A476B" w:rsidRDefault="00E56BFB" w:rsidP="00E56BFB">
      <w:pPr>
        <w:pStyle w:val="a3"/>
        <w:numPr>
          <w:ilvl w:val="0"/>
          <w:numId w:val="2"/>
        </w:numPr>
        <w:tabs>
          <w:tab w:val="clear" w:pos="1725"/>
          <w:tab w:val="left" w:pos="0"/>
          <w:tab w:val="num" w:pos="1440"/>
        </w:tabs>
        <w:ind w:left="0"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Вимірювання впливу регулювання на суб’єктів малого підприємництва: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lastRenderedPageBreak/>
        <w:t xml:space="preserve">кількість суб’єктів, на яких поширюється регулювання: </w:t>
      </w:r>
      <w:r w:rsidR="001F45FE">
        <w:rPr>
          <w:b w:val="0"/>
          <w:szCs w:val="28"/>
        </w:rPr>
        <w:t>19</w:t>
      </w:r>
      <w:r w:rsidR="00B55E80">
        <w:rPr>
          <w:b w:val="0"/>
          <w:szCs w:val="28"/>
        </w:rPr>
        <w:t>2</w:t>
      </w:r>
      <w:r w:rsidR="000B5D95">
        <w:rPr>
          <w:b w:val="0"/>
          <w:szCs w:val="28"/>
        </w:rPr>
        <w:t xml:space="preserve"> </w:t>
      </w:r>
      <w:r w:rsidR="00357741">
        <w:rPr>
          <w:b w:val="0"/>
          <w:szCs w:val="28"/>
        </w:rPr>
        <w:t>торговців цінними паперами</w:t>
      </w:r>
      <w:r w:rsidRPr="008A476B">
        <w:rPr>
          <w:b w:val="0"/>
          <w:szCs w:val="28"/>
        </w:rPr>
        <w:t xml:space="preserve">, у тому числі малого підприємництва – </w:t>
      </w:r>
      <w:r w:rsidR="000B5D95">
        <w:rPr>
          <w:b w:val="0"/>
          <w:szCs w:val="28"/>
        </w:rPr>
        <w:t>31</w:t>
      </w:r>
      <w:r w:rsidRPr="008A476B">
        <w:rPr>
          <w:b w:val="0"/>
          <w:szCs w:val="28"/>
        </w:rPr>
        <w:t xml:space="preserve"> та мікропідприємництва – </w:t>
      </w:r>
      <w:r w:rsidR="001F45FE">
        <w:rPr>
          <w:b w:val="0"/>
          <w:szCs w:val="28"/>
        </w:rPr>
        <w:t>16</w:t>
      </w:r>
      <w:r w:rsidR="00B55E80">
        <w:rPr>
          <w:b w:val="0"/>
          <w:szCs w:val="28"/>
        </w:rPr>
        <w:t>1</w:t>
      </w:r>
      <w:r w:rsidRPr="008A476B">
        <w:rPr>
          <w:b w:val="0"/>
          <w:szCs w:val="28"/>
        </w:rPr>
        <w:t>.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Питома вага суб’єктів малого підприємництва у загальній кількості суб’єктів господарювання, </w:t>
      </w:r>
      <w:r w:rsidR="00F34F9D">
        <w:rPr>
          <w:b w:val="0"/>
          <w:szCs w:val="28"/>
        </w:rPr>
        <w:t>на яких проблема справляє вплив</w:t>
      </w:r>
      <w:r w:rsidRPr="008A476B">
        <w:rPr>
          <w:b w:val="0"/>
          <w:szCs w:val="28"/>
        </w:rPr>
        <w:t xml:space="preserve"> </w:t>
      </w:r>
      <w:r w:rsidR="00F34F9D">
        <w:rPr>
          <w:b w:val="0"/>
          <w:szCs w:val="28"/>
        </w:rPr>
        <w:t>–</w:t>
      </w:r>
      <w:r w:rsidRPr="008A476B">
        <w:rPr>
          <w:b w:val="0"/>
          <w:szCs w:val="28"/>
        </w:rPr>
        <w:t xml:space="preserve"> </w:t>
      </w:r>
      <w:r w:rsidR="001F45FE">
        <w:rPr>
          <w:b w:val="0"/>
          <w:szCs w:val="28"/>
        </w:rPr>
        <w:t>78</w:t>
      </w:r>
      <w:r w:rsidR="001F45FE">
        <w:rPr>
          <w:b w:val="0"/>
          <w:szCs w:val="28"/>
          <w:lang w:val="ru-RU"/>
        </w:rPr>
        <w:t>,9</w:t>
      </w:r>
      <w:r w:rsidRPr="008A476B">
        <w:rPr>
          <w:b w:val="0"/>
          <w:szCs w:val="28"/>
        </w:rPr>
        <w:t>%.</w:t>
      </w:r>
    </w:p>
    <w:p w:rsidR="00E56BFB" w:rsidRPr="008A476B" w:rsidRDefault="00E56BFB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>Розрахунок витрат суб’єктів малого підприємництва на виконання вимог регулювання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00"/>
        <w:gridCol w:w="1337"/>
        <w:gridCol w:w="1180"/>
        <w:gridCol w:w="1204"/>
      </w:tblGrid>
      <w:tr w:rsidR="009A5DBD" w:rsidRPr="009A5DBD" w:rsidTr="009A5DBD">
        <w:tc>
          <w:tcPr>
            <w:tcW w:w="1548" w:type="dxa"/>
            <w:shd w:val="clear" w:color="auto" w:fill="auto"/>
          </w:tcPr>
          <w:p w:rsidR="00E56BFB" w:rsidRPr="009A5DBD" w:rsidRDefault="00E56BFB" w:rsidP="009A5DBD">
            <w:pPr>
              <w:pStyle w:val="a3"/>
              <w:tabs>
                <w:tab w:val="left" w:pos="1875"/>
              </w:tabs>
              <w:jc w:val="both"/>
              <w:rPr>
                <w:sz w:val="24"/>
                <w:szCs w:val="24"/>
              </w:rPr>
            </w:pPr>
            <w:r w:rsidRPr="009A5DBD">
              <w:rPr>
                <w:sz w:val="24"/>
                <w:szCs w:val="24"/>
              </w:rPr>
              <w:t>Порядковий номер</w:t>
            </w:r>
          </w:p>
        </w:tc>
        <w:tc>
          <w:tcPr>
            <w:tcW w:w="4500" w:type="dxa"/>
            <w:shd w:val="clear" w:color="auto" w:fill="auto"/>
          </w:tcPr>
          <w:p w:rsidR="00E56BFB" w:rsidRPr="009A5DBD" w:rsidRDefault="00E56BFB" w:rsidP="009A5DBD">
            <w:pPr>
              <w:pStyle w:val="a7"/>
              <w:jc w:val="center"/>
              <w:rPr>
                <w:b/>
              </w:rPr>
            </w:pPr>
            <w:r w:rsidRPr="009A5DBD">
              <w:rPr>
                <w:b/>
              </w:rPr>
              <w:t>Найменування оцінки</w:t>
            </w:r>
          </w:p>
        </w:tc>
        <w:tc>
          <w:tcPr>
            <w:tcW w:w="1337" w:type="dxa"/>
            <w:shd w:val="clear" w:color="auto" w:fill="auto"/>
          </w:tcPr>
          <w:p w:rsidR="00E56BFB" w:rsidRPr="009A5DBD" w:rsidRDefault="00E56BFB" w:rsidP="009A5DB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A5DBD">
              <w:rPr>
                <w:b/>
                <w:sz w:val="20"/>
                <w:szCs w:val="20"/>
              </w:rPr>
              <w:t xml:space="preserve">У перший рік </w:t>
            </w:r>
            <w:r w:rsidRPr="009A5DBD">
              <w:rPr>
                <w:b/>
                <w:sz w:val="16"/>
                <w:szCs w:val="16"/>
              </w:rPr>
              <w:t>(стартовий рік впровадження регулювання</w:t>
            </w:r>
            <w:r w:rsidRPr="009A5D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E56BFB" w:rsidRPr="009A5DBD" w:rsidRDefault="00E56BFB" w:rsidP="009A5DB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A5DBD">
              <w:rPr>
                <w:b/>
                <w:sz w:val="20"/>
                <w:szCs w:val="20"/>
              </w:rPr>
              <w:t>Періодичні (за наступний рік)</w:t>
            </w:r>
          </w:p>
        </w:tc>
        <w:tc>
          <w:tcPr>
            <w:tcW w:w="1204" w:type="dxa"/>
            <w:shd w:val="clear" w:color="auto" w:fill="auto"/>
          </w:tcPr>
          <w:p w:rsidR="00E56BFB" w:rsidRPr="009A5DBD" w:rsidRDefault="00E56BFB" w:rsidP="009A5DB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A5DBD">
              <w:rPr>
                <w:b/>
                <w:sz w:val="20"/>
                <w:szCs w:val="20"/>
              </w:rPr>
              <w:t>Витрати за п'ять років</w:t>
            </w:r>
          </w:p>
        </w:tc>
      </w:tr>
      <w:tr w:rsidR="00E56BFB" w:rsidRPr="009A5DBD" w:rsidTr="009A5DBD">
        <w:tc>
          <w:tcPr>
            <w:tcW w:w="9769" w:type="dxa"/>
            <w:gridSpan w:val="5"/>
            <w:shd w:val="clear" w:color="auto" w:fill="auto"/>
          </w:tcPr>
          <w:p w:rsidR="00E56BFB" w:rsidRPr="009A5DBD" w:rsidRDefault="00E56BFB" w:rsidP="009A5DBD">
            <w:pPr>
              <w:jc w:val="center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 xml:space="preserve">Придбання необхідного обладнання 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8A30D6" w:rsidP="009A5DBD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8A30D6" w:rsidP="009A5DBD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2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3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4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обслуговування обладнання (технічне обслуговування)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5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Інші процедури (уточнити)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6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Разом, гривень</w:t>
            </w:r>
            <w:r w:rsidRPr="008A476B">
              <w:br/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AD1C67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AD1C67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7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6138D7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BF5FC9" w:rsidRPr="009A5DBD" w:rsidRDefault="00AD1C67" w:rsidP="009A5DBD">
            <w:pPr>
              <w:jc w:val="center"/>
              <w:rPr>
                <w:lang w:val="uk-UA"/>
              </w:rPr>
            </w:pPr>
            <w:r w:rsidRPr="009A5DBD">
              <w:rPr>
                <w:b/>
                <w:szCs w:val="2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8A30D6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8</w:t>
            </w:r>
          </w:p>
        </w:tc>
        <w:tc>
          <w:tcPr>
            <w:tcW w:w="4500" w:type="dxa"/>
            <w:shd w:val="clear" w:color="auto" w:fill="auto"/>
          </w:tcPr>
          <w:p w:rsidR="00BF5FC9" w:rsidRPr="009A5DBD" w:rsidRDefault="00BF5FC9" w:rsidP="009A5DB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Сумарно, гривень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AD1C67" w:rsidP="009A5DBD">
            <w:pPr>
              <w:pStyle w:val="a3"/>
              <w:tabs>
                <w:tab w:val="left" w:pos="1875"/>
              </w:tabs>
              <w:rPr>
                <w:sz w:val="24"/>
                <w:szCs w:val="24"/>
              </w:rPr>
            </w:pPr>
            <w:r w:rsidRPr="009A5DBD">
              <w:rPr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9A5DBD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8A30D6" w:rsidP="009A5DBD">
            <w:pPr>
              <w:pStyle w:val="a3"/>
              <w:tabs>
                <w:tab w:val="left" w:pos="1875"/>
              </w:tabs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-</w:t>
            </w:r>
          </w:p>
        </w:tc>
      </w:tr>
      <w:tr w:rsidR="00BF5FC9" w:rsidRPr="009A5DBD" w:rsidTr="009A5DBD">
        <w:tc>
          <w:tcPr>
            <w:tcW w:w="9769" w:type="dxa"/>
            <w:gridSpan w:val="5"/>
            <w:shd w:val="clear" w:color="auto" w:fill="auto"/>
          </w:tcPr>
          <w:p w:rsidR="00BF5FC9" w:rsidRPr="009A5DBD" w:rsidRDefault="00BF5FC9" w:rsidP="009A5DBD">
            <w:pPr>
              <w:jc w:val="center"/>
              <w:rPr>
                <w:b/>
                <w:lang w:val="uk-UA"/>
              </w:rPr>
            </w:pPr>
            <w:r w:rsidRPr="009A5DBD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9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отримання первинної інформації про вимоги регулювання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- 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- 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10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організації виконання вимог регулювання</w:t>
            </w:r>
            <w:r w:rsidR="00D87719">
              <w:t xml:space="preserve"> (середня заробітна плата працівника)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6138D7" w:rsidP="009A5DBD">
            <w:pPr>
              <w:jc w:val="center"/>
            </w:pPr>
            <w:r w:rsidRPr="009A5DB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 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11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офіційного звітування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6D3DB8" w:rsidP="009A5DBD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12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Процедури щодо забезпечення процесу перевірок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D87719" w:rsidP="009A5DBD">
            <w:pPr>
              <w:pStyle w:val="a7"/>
              <w:jc w:val="center"/>
            </w:pPr>
            <w:r>
              <w:t>-</w:t>
            </w:r>
            <w:r w:rsidRPr="008A476B">
              <w:t> 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- 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13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Інші процедури</w:t>
            </w:r>
            <w:r w:rsidRPr="009A5DBD">
              <w:rPr>
                <w:szCs w:val="28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szCs w:val="28"/>
              </w:rPr>
            </w:pPr>
            <w:r w:rsidRPr="008A476B">
              <w:t> </w:t>
            </w:r>
            <w:r w:rsidR="004E7AA1" w:rsidRPr="009A5DBD">
              <w:rPr>
                <w:szCs w:val="28"/>
              </w:rPr>
              <w:t>-</w:t>
            </w:r>
          </w:p>
          <w:p w:rsidR="00BF5FC9" w:rsidRPr="008A476B" w:rsidRDefault="00BF5FC9" w:rsidP="009A5DBD">
            <w:pPr>
              <w:pStyle w:val="a7"/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 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14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Разом, гривень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6138D7" w:rsidP="009A5DBD">
            <w:pPr>
              <w:pStyle w:val="a7"/>
              <w:jc w:val="center"/>
            </w:pPr>
            <w:r>
              <w:t>-</w:t>
            </w:r>
            <w:r w:rsidR="006D3DB8" w:rsidRPr="008A476B">
              <w:t> 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center"/>
              <w:rPr>
                <w:b/>
                <w:szCs w:val="28"/>
              </w:rPr>
            </w:pPr>
            <w:r w:rsidRPr="009A5DBD">
              <w:rPr>
                <w:b/>
                <w:szCs w:val="28"/>
              </w:rPr>
              <w:t>-</w:t>
            </w: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15</w:t>
            </w:r>
          </w:p>
        </w:tc>
        <w:tc>
          <w:tcPr>
            <w:tcW w:w="450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337" w:type="dxa"/>
            <w:shd w:val="clear" w:color="auto" w:fill="auto"/>
          </w:tcPr>
          <w:p w:rsidR="00BF5FC9" w:rsidRPr="008A476B" w:rsidRDefault="006138D7" w:rsidP="009A5DBD">
            <w:pPr>
              <w:pStyle w:val="a7"/>
              <w:jc w:val="center"/>
            </w:pPr>
            <w:r>
              <w:t>-</w:t>
            </w:r>
          </w:p>
          <w:p w:rsidR="00BF5FC9" w:rsidRPr="009A5DBD" w:rsidRDefault="00BF5FC9" w:rsidP="009A5DBD">
            <w:pPr>
              <w:pStyle w:val="a7"/>
              <w:tabs>
                <w:tab w:val="left" w:pos="1875"/>
              </w:tabs>
              <w:jc w:val="both"/>
              <w:rPr>
                <w:b/>
                <w:szCs w:val="28"/>
              </w:rPr>
            </w:pPr>
            <w:r w:rsidRPr="008A476B">
              <w:t> </w:t>
            </w:r>
          </w:p>
        </w:tc>
        <w:tc>
          <w:tcPr>
            <w:tcW w:w="1180" w:type="dxa"/>
            <w:shd w:val="clear" w:color="auto" w:fill="auto"/>
          </w:tcPr>
          <w:p w:rsidR="00BF5FC9" w:rsidRPr="009A5DBD" w:rsidRDefault="00BF5FC9" w:rsidP="00E56BFB">
            <w:pPr>
              <w:rPr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E56BFB">
            <w:pPr>
              <w:rPr>
                <w:lang w:val="uk-UA"/>
              </w:rPr>
            </w:pPr>
          </w:p>
        </w:tc>
      </w:tr>
      <w:tr w:rsidR="009A5DBD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16</w:t>
            </w:r>
          </w:p>
        </w:tc>
        <w:tc>
          <w:tcPr>
            <w:tcW w:w="4500" w:type="dxa"/>
            <w:shd w:val="clear" w:color="auto" w:fill="auto"/>
          </w:tcPr>
          <w:p w:rsidR="00BF5FC9" w:rsidRPr="009A5DBD" w:rsidRDefault="00BF5FC9" w:rsidP="009A5DB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A5DBD">
              <w:rPr>
                <w:b w:val="0"/>
                <w:sz w:val="24"/>
                <w:szCs w:val="24"/>
              </w:rPr>
              <w:t>Сумарно, гривень</w:t>
            </w:r>
            <w:r w:rsidRPr="009A5DBD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337" w:type="dxa"/>
            <w:shd w:val="clear" w:color="auto" w:fill="auto"/>
          </w:tcPr>
          <w:p w:rsidR="00BF5FC9" w:rsidRPr="009A5DBD" w:rsidRDefault="00BF5FC9" w:rsidP="00E56BFB">
            <w:pPr>
              <w:pStyle w:val="a3"/>
              <w:rPr>
                <w:b w:val="0"/>
                <w:sz w:val="24"/>
                <w:szCs w:val="24"/>
              </w:rPr>
            </w:pPr>
            <w:r w:rsidRPr="008A476B">
              <w:t> </w:t>
            </w:r>
            <w:r w:rsidR="006138D7" w:rsidRPr="009A5D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BF5FC9" w:rsidRPr="008A476B" w:rsidRDefault="00BF5FC9" w:rsidP="00E56BFB">
            <w:pPr>
              <w:pStyle w:val="a3"/>
            </w:pPr>
            <w:r w:rsidRPr="008A476B">
              <w:t>-</w:t>
            </w:r>
          </w:p>
        </w:tc>
        <w:tc>
          <w:tcPr>
            <w:tcW w:w="1204" w:type="dxa"/>
            <w:shd w:val="clear" w:color="auto" w:fill="auto"/>
          </w:tcPr>
          <w:p w:rsidR="00BF5FC9" w:rsidRPr="009A5DBD" w:rsidRDefault="00BF5FC9" w:rsidP="009A5DBD">
            <w:pPr>
              <w:pStyle w:val="a3"/>
              <w:tabs>
                <w:tab w:val="left" w:pos="1875"/>
              </w:tabs>
              <w:rPr>
                <w:szCs w:val="28"/>
              </w:rPr>
            </w:pPr>
            <w:r w:rsidRPr="009A5DBD">
              <w:rPr>
                <w:szCs w:val="28"/>
              </w:rPr>
              <w:t>-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1C61FE" w:rsidRPr="008A476B" w:rsidRDefault="001C61FE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</w:p>
    <w:p w:rsidR="00E56BFB" w:rsidRPr="008A476B" w:rsidRDefault="008E5D46" w:rsidP="00E56BFB">
      <w:pPr>
        <w:pStyle w:val="a3"/>
        <w:tabs>
          <w:tab w:val="left" w:pos="1875"/>
        </w:tabs>
        <w:ind w:firstLine="720"/>
        <w:jc w:val="both"/>
        <w:rPr>
          <w:b w:val="0"/>
          <w:szCs w:val="28"/>
        </w:rPr>
      </w:pPr>
      <w:r w:rsidRPr="008A476B">
        <w:rPr>
          <w:b w:val="0"/>
          <w:szCs w:val="28"/>
        </w:rPr>
        <w:t xml:space="preserve">4. </w:t>
      </w:r>
      <w:r w:rsidR="00E56BFB" w:rsidRPr="008A476B">
        <w:rPr>
          <w:b w:val="0"/>
          <w:szCs w:val="28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E56BFB" w:rsidRPr="008A476B" w:rsidRDefault="00E56BFB" w:rsidP="00E56BF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1856"/>
        <w:gridCol w:w="1440"/>
      </w:tblGrid>
      <w:tr w:rsidR="00E56BFB" w:rsidRPr="009A5DBD" w:rsidTr="009A5DBD">
        <w:tc>
          <w:tcPr>
            <w:tcW w:w="1548" w:type="dxa"/>
            <w:shd w:val="clear" w:color="auto" w:fill="auto"/>
          </w:tcPr>
          <w:p w:rsidR="00E56BFB" w:rsidRPr="008A476B" w:rsidRDefault="00E56BFB" w:rsidP="009A5DBD">
            <w:pPr>
              <w:pStyle w:val="a7"/>
              <w:jc w:val="center"/>
            </w:pPr>
            <w:r w:rsidRPr="008A476B">
              <w:t>Порядковий номер</w:t>
            </w:r>
          </w:p>
        </w:tc>
        <w:tc>
          <w:tcPr>
            <w:tcW w:w="4860" w:type="dxa"/>
            <w:shd w:val="clear" w:color="auto" w:fill="auto"/>
          </w:tcPr>
          <w:p w:rsidR="00E56BFB" w:rsidRPr="008A476B" w:rsidRDefault="00E56BFB" w:rsidP="009A5DBD">
            <w:pPr>
              <w:pStyle w:val="a7"/>
              <w:jc w:val="center"/>
            </w:pPr>
            <w:r w:rsidRPr="008A476B">
              <w:t>Показник</w:t>
            </w:r>
          </w:p>
        </w:tc>
        <w:tc>
          <w:tcPr>
            <w:tcW w:w="1856" w:type="dxa"/>
            <w:shd w:val="clear" w:color="auto" w:fill="auto"/>
          </w:tcPr>
          <w:p w:rsidR="00E56BFB" w:rsidRPr="008A476B" w:rsidRDefault="00E56BFB" w:rsidP="009A5DBD">
            <w:pPr>
              <w:pStyle w:val="a7"/>
              <w:jc w:val="center"/>
            </w:pPr>
            <w:r w:rsidRPr="008A476B">
              <w:t>Перший рік регулювання (стартовий)</w:t>
            </w:r>
          </w:p>
        </w:tc>
        <w:tc>
          <w:tcPr>
            <w:tcW w:w="1440" w:type="dxa"/>
            <w:shd w:val="clear" w:color="auto" w:fill="auto"/>
          </w:tcPr>
          <w:p w:rsidR="00E56BFB" w:rsidRPr="008A476B" w:rsidRDefault="00E56BFB" w:rsidP="009A5DBD">
            <w:pPr>
              <w:pStyle w:val="a7"/>
              <w:jc w:val="center"/>
            </w:pPr>
            <w:r w:rsidRPr="008A476B">
              <w:t>За п'ять років</w:t>
            </w:r>
          </w:p>
        </w:tc>
      </w:tr>
      <w:tr w:rsidR="00BF5FC9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1</w:t>
            </w:r>
          </w:p>
        </w:tc>
        <w:tc>
          <w:tcPr>
            <w:tcW w:w="486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856" w:type="dxa"/>
            <w:shd w:val="clear" w:color="auto" w:fill="auto"/>
          </w:tcPr>
          <w:p w:rsidR="00BF5FC9" w:rsidRPr="008A476B" w:rsidRDefault="004C67E7" w:rsidP="009A5DBD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F5FC9" w:rsidRPr="008A476B" w:rsidRDefault="004C67E7" w:rsidP="009A5DBD">
            <w:pPr>
              <w:pStyle w:val="a7"/>
              <w:jc w:val="center"/>
            </w:pPr>
            <w:r>
              <w:t>-</w:t>
            </w:r>
          </w:p>
        </w:tc>
      </w:tr>
      <w:tr w:rsidR="00BF5FC9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2</w:t>
            </w:r>
          </w:p>
        </w:tc>
        <w:tc>
          <w:tcPr>
            <w:tcW w:w="486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856" w:type="dxa"/>
            <w:shd w:val="clear" w:color="auto" w:fill="auto"/>
          </w:tcPr>
          <w:p w:rsidR="00BF5FC9" w:rsidRPr="003E5118" w:rsidRDefault="006138D7" w:rsidP="009A5DBD">
            <w:pPr>
              <w:pStyle w:val="a7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F5FC9" w:rsidRPr="008A476B" w:rsidRDefault="004C67E7" w:rsidP="009A5DBD">
            <w:pPr>
              <w:pStyle w:val="a7"/>
              <w:jc w:val="center"/>
            </w:pPr>
            <w:r>
              <w:t>-</w:t>
            </w:r>
          </w:p>
        </w:tc>
      </w:tr>
      <w:tr w:rsidR="00BF5FC9" w:rsidRPr="009A5DBD" w:rsidTr="009A5DBD">
        <w:tc>
          <w:tcPr>
            <w:tcW w:w="1548" w:type="dxa"/>
            <w:shd w:val="clear" w:color="auto" w:fill="auto"/>
          </w:tcPr>
          <w:p w:rsidR="00BF5FC9" w:rsidRPr="008A476B" w:rsidRDefault="00BF5FC9" w:rsidP="009A5DBD">
            <w:pPr>
              <w:pStyle w:val="a7"/>
              <w:jc w:val="center"/>
            </w:pPr>
            <w:r w:rsidRPr="008A476B">
              <w:t>3</w:t>
            </w:r>
          </w:p>
        </w:tc>
        <w:tc>
          <w:tcPr>
            <w:tcW w:w="4860" w:type="dxa"/>
            <w:shd w:val="clear" w:color="auto" w:fill="auto"/>
          </w:tcPr>
          <w:p w:rsidR="00BF5FC9" w:rsidRPr="008A476B" w:rsidRDefault="00BF5FC9" w:rsidP="00E56BFB">
            <w:pPr>
              <w:pStyle w:val="a7"/>
            </w:pPr>
            <w:r w:rsidRPr="008A476B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56" w:type="dxa"/>
            <w:shd w:val="clear" w:color="auto" w:fill="auto"/>
          </w:tcPr>
          <w:p w:rsidR="00BF5FC9" w:rsidRPr="003E5118" w:rsidRDefault="004C67E7" w:rsidP="009A5DBD">
            <w:pPr>
              <w:pStyle w:val="a7"/>
              <w:jc w:val="center"/>
            </w:pPr>
            <w:r w:rsidRPr="003E5118">
              <w:t> </w:t>
            </w:r>
            <w:r w:rsidR="006138D7">
              <w:t>-</w:t>
            </w:r>
          </w:p>
        </w:tc>
        <w:tc>
          <w:tcPr>
            <w:tcW w:w="1440" w:type="dxa"/>
            <w:shd w:val="clear" w:color="auto" w:fill="auto"/>
          </w:tcPr>
          <w:p w:rsidR="00BF5FC9" w:rsidRPr="008A476B" w:rsidRDefault="004C67E7" w:rsidP="009A5DBD">
            <w:pPr>
              <w:pStyle w:val="a7"/>
              <w:ind w:left="-164" w:right="-232"/>
              <w:jc w:val="center"/>
            </w:pPr>
            <w:r>
              <w:t>-</w:t>
            </w:r>
          </w:p>
        </w:tc>
      </w:tr>
    </w:tbl>
    <w:p w:rsidR="00E56BFB" w:rsidRPr="008A476B" w:rsidRDefault="00E56BFB" w:rsidP="00E56BFB">
      <w:pPr>
        <w:rPr>
          <w:lang w:val="uk-UA"/>
        </w:rPr>
      </w:pPr>
    </w:p>
    <w:p w:rsidR="001F5C92" w:rsidRDefault="001F5C92" w:rsidP="00232A1A">
      <w:pPr>
        <w:pStyle w:val="a3"/>
        <w:jc w:val="left"/>
        <w:rPr>
          <w:szCs w:val="28"/>
        </w:rPr>
      </w:pPr>
    </w:p>
    <w:p w:rsidR="003A5A20" w:rsidRPr="008A476B" w:rsidRDefault="003A5A20" w:rsidP="00232A1A">
      <w:pPr>
        <w:pStyle w:val="a3"/>
        <w:jc w:val="left"/>
        <w:rPr>
          <w:szCs w:val="28"/>
        </w:rPr>
      </w:pPr>
    </w:p>
    <w:p w:rsidR="00E56BFB" w:rsidRPr="008A476B" w:rsidRDefault="00E56BFB" w:rsidP="00E56BFB">
      <w:pPr>
        <w:pStyle w:val="a3"/>
        <w:ind w:firstLine="720"/>
        <w:rPr>
          <w:szCs w:val="28"/>
        </w:rPr>
      </w:pPr>
      <w:r w:rsidRPr="008A476B">
        <w:rPr>
          <w:szCs w:val="28"/>
        </w:rPr>
        <w:t>VІІ.  Обґрунтування запропонованого строку дії регуляторного акта</w:t>
      </w:r>
    </w:p>
    <w:p w:rsidR="00E56BFB" w:rsidRPr="008A476B" w:rsidRDefault="00E56BFB" w:rsidP="00E56BFB">
      <w:pPr>
        <w:pStyle w:val="a4"/>
        <w:ind w:firstLine="708"/>
        <w:rPr>
          <w:b w:val="0"/>
        </w:rPr>
      </w:pPr>
      <w:r w:rsidRPr="008A476B">
        <w:rPr>
          <w:b w:val="0"/>
        </w:rPr>
        <w:t xml:space="preserve">Строк дії регуляторного акта необмежений у часі, оскільки дія </w:t>
      </w:r>
      <w:r w:rsidR="00827389" w:rsidRPr="00827389">
        <w:rPr>
          <w:b w:val="0"/>
          <w:color w:val="000000"/>
          <w:szCs w:val="28"/>
        </w:rPr>
        <w:t>Правил (умов) здійснення діяльності з торгівлі цінними паперами: брокерської діяльності, дилерської діяльності, андеррайтингу, управління цінними паперами</w:t>
      </w:r>
      <w:r w:rsidRPr="008A476B">
        <w:rPr>
          <w:b w:val="0"/>
        </w:rPr>
        <w:t xml:space="preserve"> розрахована на необмежений час. </w:t>
      </w:r>
    </w:p>
    <w:p w:rsidR="001F5C92" w:rsidRDefault="001F5C92" w:rsidP="00232A1A">
      <w:pPr>
        <w:pStyle w:val="a3"/>
        <w:jc w:val="left"/>
        <w:rPr>
          <w:szCs w:val="28"/>
        </w:rPr>
      </w:pPr>
    </w:p>
    <w:p w:rsidR="003A5A20" w:rsidRPr="008A476B" w:rsidRDefault="003A5A20" w:rsidP="00232A1A">
      <w:pPr>
        <w:pStyle w:val="a3"/>
        <w:jc w:val="left"/>
        <w:rPr>
          <w:szCs w:val="28"/>
        </w:rPr>
      </w:pPr>
    </w:p>
    <w:p w:rsidR="00E56BFB" w:rsidRPr="008A476B" w:rsidRDefault="00E56BFB" w:rsidP="00E56BFB">
      <w:pPr>
        <w:pStyle w:val="a3"/>
        <w:ind w:firstLine="720"/>
      </w:pPr>
      <w:r w:rsidRPr="008A476B">
        <w:rPr>
          <w:szCs w:val="28"/>
        </w:rPr>
        <w:t>VІІІ.  Визначення показників результативності дії регуляторного акта</w:t>
      </w:r>
    </w:p>
    <w:p w:rsidR="00E56BFB" w:rsidRPr="008A476B" w:rsidRDefault="00E56BFB" w:rsidP="00AE4359">
      <w:pPr>
        <w:ind w:firstLine="540"/>
        <w:jc w:val="both"/>
        <w:rPr>
          <w:sz w:val="28"/>
          <w:szCs w:val="28"/>
          <w:lang w:val="uk-UA"/>
        </w:rPr>
      </w:pPr>
      <w:r w:rsidRPr="008A476B"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 впливу регуляторного акта, для відстеження результативності акта обрано такі показники:</w:t>
      </w:r>
    </w:p>
    <w:p w:rsidR="00E56BFB" w:rsidRPr="008A476B" w:rsidRDefault="00E56BFB" w:rsidP="00E56BFB">
      <w:pPr>
        <w:pStyle w:val="2"/>
        <w:spacing w:after="0" w:line="240" w:lineRule="auto"/>
        <w:ind w:left="0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8A476B">
        <w:rPr>
          <w:bCs/>
          <w:color w:val="000000"/>
          <w:sz w:val="28"/>
          <w:szCs w:val="28"/>
          <w:lang w:val="uk-UA"/>
        </w:rPr>
        <w:t xml:space="preserve">1) </w:t>
      </w:r>
      <w:r w:rsidRPr="008A476B">
        <w:rPr>
          <w:bCs/>
          <w:i/>
          <w:color w:val="000000"/>
          <w:sz w:val="28"/>
          <w:szCs w:val="28"/>
          <w:lang w:val="uk-UA"/>
        </w:rPr>
        <w:t>Р</w:t>
      </w:r>
      <w:r w:rsidRPr="008A476B">
        <w:rPr>
          <w:i/>
          <w:color w:val="000000"/>
          <w:sz w:val="28"/>
          <w:szCs w:val="28"/>
          <w:lang w:val="uk-UA"/>
        </w:rPr>
        <w:t xml:space="preserve">озмір надходжень до державного та місцевих бюджетів і державних цільових фондів, пов’язаних з дією акта </w:t>
      </w:r>
      <w:r w:rsidRPr="008A476B">
        <w:rPr>
          <w:color w:val="000000"/>
          <w:spacing w:val="-1"/>
          <w:sz w:val="28"/>
          <w:szCs w:val="28"/>
          <w:lang w:val="uk-UA"/>
        </w:rPr>
        <w:t xml:space="preserve"> – не зміниться.</w:t>
      </w:r>
    </w:p>
    <w:p w:rsidR="00E56BFB" w:rsidRPr="008A476B" w:rsidRDefault="00E56BFB" w:rsidP="00E56BFB">
      <w:pPr>
        <w:pStyle w:val="a5"/>
        <w:ind w:firstLine="567"/>
        <w:jc w:val="both"/>
        <w:rPr>
          <w:color w:val="000000"/>
          <w:spacing w:val="-1"/>
          <w:sz w:val="28"/>
          <w:szCs w:val="28"/>
        </w:rPr>
      </w:pPr>
      <w:r w:rsidRPr="008A476B">
        <w:rPr>
          <w:color w:val="000000"/>
          <w:sz w:val="28"/>
          <w:szCs w:val="28"/>
        </w:rPr>
        <w:t xml:space="preserve">2) </w:t>
      </w:r>
      <w:r w:rsidRPr="008A476B">
        <w:rPr>
          <w:i/>
          <w:color w:val="000000"/>
          <w:sz w:val="28"/>
          <w:szCs w:val="28"/>
        </w:rPr>
        <w:t>Кількість суб’єктів господарювання та/або фізичних осіб, на яких поширюватиметься дія акта</w:t>
      </w:r>
      <w:r w:rsidRPr="008A476B">
        <w:rPr>
          <w:color w:val="000000"/>
          <w:sz w:val="28"/>
          <w:szCs w:val="28"/>
        </w:rPr>
        <w:t xml:space="preserve"> - дія акту поширюється на</w:t>
      </w:r>
      <w:r w:rsidR="00584C92" w:rsidRPr="008A476B">
        <w:rPr>
          <w:color w:val="000000"/>
          <w:sz w:val="28"/>
          <w:szCs w:val="28"/>
        </w:rPr>
        <w:t xml:space="preserve"> </w:t>
      </w:r>
      <w:r w:rsidR="00192AFD">
        <w:rPr>
          <w:color w:val="000000"/>
          <w:sz w:val="28"/>
          <w:szCs w:val="28"/>
        </w:rPr>
        <w:t>2</w:t>
      </w:r>
      <w:r w:rsidR="00E12DCD">
        <w:rPr>
          <w:color w:val="000000"/>
          <w:sz w:val="28"/>
          <w:szCs w:val="28"/>
        </w:rPr>
        <w:t>42</w:t>
      </w:r>
      <w:r w:rsidR="00312013">
        <w:rPr>
          <w:color w:val="000000"/>
          <w:sz w:val="28"/>
          <w:szCs w:val="28"/>
        </w:rPr>
        <w:t xml:space="preserve"> торговців цінними паперами</w:t>
      </w:r>
      <w:r w:rsidRPr="008A476B">
        <w:rPr>
          <w:color w:val="000000"/>
          <w:sz w:val="28"/>
          <w:szCs w:val="28"/>
        </w:rPr>
        <w:t>, які здійснюють діяльність з торгівлі на фондовому ринку згідно ліценції, виданої Національною комісією з цінних паперів та фондового ринку</w:t>
      </w:r>
      <w:r w:rsidR="00C04A44" w:rsidRPr="008A476B">
        <w:rPr>
          <w:color w:val="000000"/>
          <w:sz w:val="28"/>
          <w:szCs w:val="28"/>
        </w:rPr>
        <w:t xml:space="preserve"> (або Державною комісією з цінних паперів та фондового ринку)</w:t>
      </w:r>
      <w:r w:rsidRPr="008A476B">
        <w:rPr>
          <w:color w:val="000000"/>
          <w:sz w:val="28"/>
          <w:szCs w:val="28"/>
        </w:rPr>
        <w:t>.</w:t>
      </w:r>
    </w:p>
    <w:p w:rsidR="00E56BFB" w:rsidRPr="008A476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 xml:space="preserve">3) </w:t>
      </w:r>
      <w:r w:rsidRPr="008A476B">
        <w:rPr>
          <w:i/>
          <w:color w:val="000000"/>
          <w:sz w:val="28"/>
          <w:szCs w:val="28"/>
          <w:lang w:val="uk-UA"/>
        </w:rPr>
        <w:t>Розмір коштів і час, що витрачатимуться суб’єктами господарювання та/або фізичними особами, пов'язаними з виконанням вимог регуляторного акта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E56BFB" w:rsidRPr="008A476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>Розмір часу, які витрат</w:t>
      </w:r>
      <w:r w:rsidR="000B0760" w:rsidRPr="008A476B">
        <w:rPr>
          <w:color w:val="000000"/>
          <w:sz w:val="28"/>
          <w:szCs w:val="28"/>
          <w:lang w:val="uk-UA"/>
        </w:rPr>
        <w:t>ять</w:t>
      </w:r>
      <w:r w:rsidRPr="008A476B">
        <w:rPr>
          <w:color w:val="000000"/>
          <w:sz w:val="28"/>
          <w:szCs w:val="28"/>
          <w:lang w:val="uk-UA"/>
        </w:rPr>
        <w:t xml:space="preserve"> суб’єкти господарювання на виконання вимог даного регуляторного акту </w:t>
      </w:r>
      <w:r w:rsidR="00E12DCD">
        <w:rPr>
          <w:color w:val="000000"/>
          <w:sz w:val="28"/>
          <w:szCs w:val="28"/>
          <w:lang w:val="uk-UA"/>
        </w:rPr>
        <w:t>не збільшит</w:t>
      </w:r>
      <w:r w:rsidR="00ED31AF">
        <w:rPr>
          <w:color w:val="000000"/>
          <w:sz w:val="28"/>
          <w:szCs w:val="28"/>
          <w:lang w:val="uk-UA"/>
        </w:rPr>
        <w:t>ь</w:t>
      </w:r>
      <w:r w:rsidR="00E12DCD">
        <w:rPr>
          <w:color w:val="000000"/>
          <w:sz w:val="28"/>
          <w:szCs w:val="28"/>
          <w:lang w:val="uk-UA"/>
        </w:rPr>
        <w:t>ся</w:t>
      </w:r>
      <w:r w:rsidRPr="008A476B">
        <w:rPr>
          <w:color w:val="000000"/>
          <w:sz w:val="28"/>
          <w:szCs w:val="28"/>
          <w:lang w:val="uk-UA"/>
        </w:rPr>
        <w:t>.</w:t>
      </w:r>
    </w:p>
    <w:p w:rsidR="00E56BFB" w:rsidRDefault="00E56BFB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476B">
        <w:rPr>
          <w:color w:val="000000"/>
          <w:sz w:val="28"/>
          <w:szCs w:val="28"/>
          <w:lang w:val="uk-UA"/>
        </w:rPr>
        <w:t xml:space="preserve">4) </w:t>
      </w:r>
      <w:r w:rsidRPr="008A476B">
        <w:rPr>
          <w:i/>
          <w:color w:val="000000"/>
          <w:sz w:val="28"/>
          <w:szCs w:val="28"/>
          <w:lang w:val="uk-UA"/>
        </w:rPr>
        <w:t>Рівень поінформованості суб’єктів господарювання та/або фізичних осіб з основних положень акта</w:t>
      </w:r>
      <w:r w:rsidRPr="008A476B">
        <w:rPr>
          <w:color w:val="000000"/>
          <w:sz w:val="28"/>
          <w:szCs w:val="28"/>
          <w:lang w:val="uk-UA"/>
        </w:rPr>
        <w:t xml:space="preserve"> – середній. Даний проект регуляторного акта, з метою громадського обговорення, </w:t>
      </w:r>
      <w:r w:rsidRPr="008A476B">
        <w:rPr>
          <w:rStyle w:val="spelle"/>
          <w:color w:val="000000"/>
          <w:sz w:val="28"/>
          <w:szCs w:val="28"/>
          <w:lang w:val="uk-UA"/>
        </w:rPr>
        <w:t>оприлюднено</w:t>
      </w:r>
      <w:r w:rsidRPr="008A476B">
        <w:rPr>
          <w:color w:val="000000"/>
          <w:sz w:val="28"/>
          <w:szCs w:val="28"/>
          <w:lang w:val="uk-UA"/>
        </w:rPr>
        <w:t xml:space="preserve"> на офіційному </w:t>
      </w:r>
      <w:r w:rsidRPr="008A476B">
        <w:rPr>
          <w:rStyle w:val="spelle"/>
          <w:color w:val="000000"/>
          <w:sz w:val="28"/>
          <w:szCs w:val="28"/>
          <w:lang w:val="uk-UA"/>
        </w:rPr>
        <w:t>веб-сайті</w:t>
      </w:r>
      <w:r w:rsidRPr="008A476B">
        <w:rPr>
          <w:color w:val="000000"/>
          <w:sz w:val="28"/>
          <w:szCs w:val="28"/>
          <w:lang w:val="uk-UA"/>
        </w:rPr>
        <w:t xml:space="preserve"> Національної комісії з цінних паперів та фондового ринку.</w:t>
      </w:r>
    </w:p>
    <w:p w:rsidR="00C91558" w:rsidRPr="008A476B" w:rsidRDefault="00192AFD" w:rsidP="00E56BF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91558">
        <w:rPr>
          <w:color w:val="000000"/>
          <w:sz w:val="28"/>
          <w:szCs w:val="28"/>
          <w:lang w:val="uk-UA"/>
        </w:rPr>
        <w:t>) Кількість звернень, скарг від фізичних та юридичних осіб на діяльність торговців цінними паперами та щодо порушення прав інвесторів – зменшиться.</w:t>
      </w:r>
    </w:p>
    <w:p w:rsidR="001F5C92" w:rsidRDefault="001F5C92" w:rsidP="00232A1A">
      <w:pPr>
        <w:pStyle w:val="a3"/>
        <w:jc w:val="both"/>
      </w:pPr>
    </w:p>
    <w:p w:rsidR="003A5A20" w:rsidRDefault="003A5A20" w:rsidP="00232A1A">
      <w:pPr>
        <w:pStyle w:val="a3"/>
        <w:jc w:val="both"/>
      </w:pPr>
    </w:p>
    <w:p w:rsidR="003A5A20" w:rsidRDefault="003A5A20" w:rsidP="00232A1A">
      <w:pPr>
        <w:pStyle w:val="a3"/>
        <w:jc w:val="both"/>
      </w:pPr>
    </w:p>
    <w:p w:rsidR="003A5A20" w:rsidRPr="008A476B" w:rsidRDefault="003A5A20" w:rsidP="00232A1A">
      <w:pPr>
        <w:pStyle w:val="a3"/>
        <w:jc w:val="both"/>
      </w:pPr>
    </w:p>
    <w:p w:rsidR="00E56BFB" w:rsidRPr="008A476B" w:rsidRDefault="00E56BFB" w:rsidP="00E56BFB">
      <w:pPr>
        <w:pStyle w:val="a3"/>
        <w:ind w:firstLine="720"/>
      </w:pPr>
      <w:r w:rsidRPr="008A476B">
        <w:lastRenderedPageBreak/>
        <w:t>ІХ. Визначення заходів, за допомогою яких здійснюватиметься відстеження результативності дії регуляторного акта</w:t>
      </w:r>
    </w:p>
    <w:p w:rsidR="00E56BFB" w:rsidRPr="008A476B" w:rsidRDefault="00E56BFB" w:rsidP="00E56BFB">
      <w:pPr>
        <w:pStyle w:val="a3"/>
        <w:ind w:firstLine="720"/>
        <w:jc w:val="both"/>
      </w:pPr>
    </w:p>
    <w:p w:rsidR="00E56BFB" w:rsidRPr="008A476B" w:rsidRDefault="00E56BFB" w:rsidP="00D72848">
      <w:pPr>
        <w:pStyle w:val="a4"/>
        <w:ind w:firstLine="708"/>
        <w:rPr>
          <w:b w:val="0"/>
        </w:rPr>
      </w:pPr>
      <w:r w:rsidRPr="008A476B">
        <w:rPr>
          <w:b w:val="0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щодо розміру надходжень до державного бюджету, пов’язаних з дією акта, кількості </w:t>
      </w:r>
      <w:r w:rsidR="009B57ED">
        <w:rPr>
          <w:b w:val="0"/>
        </w:rPr>
        <w:t>торговців</w:t>
      </w:r>
      <w:r w:rsidRPr="008A476B">
        <w:rPr>
          <w:b w:val="0"/>
        </w:rPr>
        <w:t>, на які поширюватиметься дія акта, обробки зведених даних щодо кількості скарг та пропозицій від професійних учасників фондового ринку</w:t>
      </w:r>
      <w:r w:rsidR="009B57ED">
        <w:rPr>
          <w:b w:val="0"/>
        </w:rPr>
        <w:t>, фізичних та юридичних осіб</w:t>
      </w:r>
      <w:r w:rsidRPr="008A476B">
        <w:rPr>
          <w:b w:val="0"/>
        </w:rPr>
        <w:t>.</w:t>
      </w:r>
    </w:p>
    <w:p w:rsidR="00E56BFB" w:rsidRPr="008A476B" w:rsidRDefault="00E56BFB" w:rsidP="00D72848">
      <w:pPr>
        <w:pStyle w:val="a5"/>
        <w:ind w:right="141"/>
        <w:jc w:val="both"/>
        <w:rPr>
          <w:sz w:val="28"/>
          <w:szCs w:val="28"/>
        </w:rPr>
      </w:pPr>
      <w:r w:rsidRPr="008A476B">
        <w:rPr>
          <w:sz w:val="28"/>
          <w:szCs w:val="28"/>
        </w:rPr>
        <w:t>Базове відстеження результативності вищезазначеного регуляторного акта буде здійснюватись до дати набрання чинності більшості його положень шляхом збору пропозицій і зауважень та їх аналізу.</w:t>
      </w:r>
    </w:p>
    <w:p w:rsidR="00E56BFB" w:rsidRPr="008A476B" w:rsidRDefault="00E56BFB" w:rsidP="00D72848">
      <w:pPr>
        <w:pStyle w:val="a4"/>
        <w:ind w:firstLine="708"/>
        <w:rPr>
          <w:b w:val="0"/>
        </w:rPr>
      </w:pPr>
      <w:r w:rsidRPr="008A476B">
        <w:rPr>
          <w:b w:val="0"/>
        </w:rPr>
        <w:t>Повторне відстеження планується здійснити не пізніше двох років з дня набрання чинності більшістю положень регуляторного акта, в результаті якого відбудеться порівняння показників базового та повторного обстеження.</w:t>
      </w:r>
      <w:r w:rsidR="007141FA">
        <w:rPr>
          <w:b w:val="0"/>
        </w:rPr>
        <w:t xml:space="preserve"> У разі надходження пропозицій </w:t>
      </w:r>
      <w:r w:rsidRPr="008A476B">
        <w:rPr>
          <w:b w:val="0"/>
        </w:rPr>
        <w:t>та зауважень, які заслуговують на увагу, або виявлення неврегульованих та проблемних питань, у разі необхідності вони будуть обговорені та винесені на засідання НКЦПФР, з метою  внесення відповідних змін до цього рішення.</w:t>
      </w:r>
    </w:p>
    <w:p w:rsidR="00E56BFB" w:rsidRPr="008A476B" w:rsidRDefault="00E56BFB" w:rsidP="00D72848">
      <w:pPr>
        <w:pStyle w:val="a4"/>
        <w:ind w:firstLine="720"/>
        <w:rPr>
          <w:b w:val="0"/>
        </w:rPr>
      </w:pPr>
      <w:r w:rsidRPr="008A476B">
        <w:rPr>
          <w:b w:val="0"/>
          <w:szCs w:val="28"/>
        </w:rPr>
        <w:t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акта.</w:t>
      </w:r>
    </w:p>
    <w:p w:rsidR="00E56BFB" w:rsidRDefault="00E56BFB" w:rsidP="00E56BFB">
      <w:pPr>
        <w:pStyle w:val="a3"/>
        <w:ind w:firstLine="720"/>
        <w:jc w:val="both"/>
      </w:pPr>
    </w:p>
    <w:p w:rsidR="00272F23" w:rsidRDefault="00272F23" w:rsidP="00E56BFB">
      <w:pPr>
        <w:pStyle w:val="a3"/>
        <w:ind w:firstLine="720"/>
        <w:jc w:val="both"/>
      </w:pPr>
    </w:p>
    <w:p w:rsidR="00192AFD" w:rsidRDefault="00192AFD" w:rsidP="00E56BFB">
      <w:pPr>
        <w:pStyle w:val="a3"/>
        <w:ind w:firstLine="720"/>
        <w:jc w:val="both"/>
      </w:pPr>
    </w:p>
    <w:p w:rsidR="00192AFD" w:rsidRDefault="00192AFD" w:rsidP="00E56BFB">
      <w:pPr>
        <w:pStyle w:val="a3"/>
        <w:ind w:firstLine="720"/>
        <w:jc w:val="both"/>
      </w:pPr>
    </w:p>
    <w:p w:rsidR="00192AFD" w:rsidRDefault="00192AFD" w:rsidP="00E56BFB">
      <w:pPr>
        <w:pStyle w:val="a3"/>
        <w:ind w:firstLine="720"/>
        <w:jc w:val="both"/>
      </w:pPr>
    </w:p>
    <w:p w:rsidR="003C5D36" w:rsidRDefault="003C5D36" w:rsidP="00E56BFB">
      <w:pPr>
        <w:pStyle w:val="a3"/>
        <w:ind w:firstLine="720"/>
        <w:jc w:val="both"/>
      </w:pPr>
    </w:p>
    <w:p w:rsidR="003C5D36" w:rsidRPr="008A476B" w:rsidRDefault="003C5D36" w:rsidP="00E56BFB">
      <w:pPr>
        <w:pStyle w:val="a3"/>
        <w:ind w:firstLine="720"/>
        <w:jc w:val="both"/>
      </w:pPr>
    </w:p>
    <w:p w:rsidR="003C5D36" w:rsidRDefault="00E56BFB" w:rsidP="003C5D36">
      <w:pPr>
        <w:pStyle w:val="a4"/>
        <w:ind w:firstLine="180"/>
      </w:pPr>
      <w:bookmarkStart w:id="1" w:name="34"/>
      <w:bookmarkEnd w:id="1"/>
      <w:r w:rsidRPr="008A476B">
        <w:t xml:space="preserve">Голова </w:t>
      </w:r>
      <w:r w:rsidR="003C5D36">
        <w:t>Національної к</w:t>
      </w:r>
      <w:r w:rsidRPr="008A476B">
        <w:t>омісії</w:t>
      </w:r>
      <w:r w:rsidR="003C5D36">
        <w:t xml:space="preserve"> з</w:t>
      </w:r>
    </w:p>
    <w:p w:rsidR="00E56BFB" w:rsidRPr="008A476B" w:rsidRDefault="003C5D36" w:rsidP="003C5D36">
      <w:pPr>
        <w:pStyle w:val="a4"/>
        <w:ind w:firstLine="180"/>
      </w:pPr>
      <w:r>
        <w:t>цінних</w:t>
      </w:r>
      <w:r w:rsidR="00E56BFB" w:rsidRPr="008A476B">
        <w:t xml:space="preserve"> </w:t>
      </w:r>
      <w:r>
        <w:t xml:space="preserve">паперів та фондового ринку            </w:t>
      </w:r>
      <w:r>
        <w:tab/>
      </w:r>
      <w:r>
        <w:tab/>
      </w:r>
      <w:r>
        <w:tab/>
      </w:r>
      <w:r w:rsidR="00DE317B">
        <w:t xml:space="preserve">       </w:t>
      </w:r>
      <w:r>
        <w:t xml:space="preserve">       </w:t>
      </w:r>
      <w:r w:rsidR="00E56BFB" w:rsidRPr="008A476B">
        <w:t>Т. Хромаєв</w:t>
      </w:r>
    </w:p>
    <w:p w:rsidR="000213E3" w:rsidRDefault="000213E3" w:rsidP="00920584">
      <w:pPr>
        <w:pStyle w:val="a4"/>
      </w:pPr>
    </w:p>
    <w:p w:rsidR="000213E3" w:rsidRDefault="000213E3" w:rsidP="00E56BFB">
      <w:pPr>
        <w:pStyle w:val="a4"/>
        <w:ind w:firstLine="720"/>
      </w:pPr>
    </w:p>
    <w:p w:rsidR="000213E3" w:rsidRDefault="000213E3" w:rsidP="00E56BFB">
      <w:pPr>
        <w:pStyle w:val="a4"/>
        <w:ind w:firstLine="720"/>
      </w:pPr>
    </w:p>
    <w:p w:rsidR="000213E3" w:rsidRDefault="000213E3" w:rsidP="00E56BFB">
      <w:pPr>
        <w:pStyle w:val="a4"/>
        <w:ind w:firstLine="720"/>
      </w:pPr>
    </w:p>
    <w:p w:rsidR="000213E3" w:rsidRDefault="000213E3" w:rsidP="00E56BFB">
      <w:pPr>
        <w:pStyle w:val="a4"/>
        <w:ind w:firstLine="720"/>
      </w:pPr>
    </w:p>
    <w:p w:rsidR="000213E3" w:rsidRDefault="000213E3" w:rsidP="00E56BFB">
      <w:pPr>
        <w:pStyle w:val="a4"/>
        <w:ind w:firstLine="720"/>
      </w:pPr>
    </w:p>
    <w:p w:rsidR="000213E3" w:rsidRDefault="000213E3" w:rsidP="00F71D09">
      <w:pPr>
        <w:pStyle w:val="a4"/>
      </w:pPr>
    </w:p>
    <w:p w:rsidR="000213E3" w:rsidRPr="008A476B" w:rsidRDefault="000213E3" w:rsidP="00E56BFB">
      <w:pPr>
        <w:pStyle w:val="a4"/>
        <w:ind w:firstLine="720"/>
      </w:pPr>
    </w:p>
    <w:sectPr w:rsidR="000213E3" w:rsidRPr="008A476B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D" w:rsidRDefault="009A5DBD">
      <w:r>
        <w:separator/>
      </w:r>
    </w:p>
  </w:endnote>
  <w:endnote w:type="continuationSeparator" w:id="0">
    <w:p w:rsidR="009A5DBD" w:rsidRDefault="009A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0" w:rsidRDefault="003A5A20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A20" w:rsidRDefault="003A5A20" w:rsidP="00E56BF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0" w:rsidRDefault="003A5A20" w:rsidP="00E56BF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5589">
      <w:rPr>
        <w:rStyle w:val="aa"/>
        <w:noProof/>
      </w:rPr>
      <w:t>1</w:t>
    </w:r>
    <w:r>
      <w:rPr>
        <w:rStyle w:val="aa"/>
      </w:rPr>
      <w:fldChar w:fldCharType="end"/>
    </w:r>
  </w:p>
  <w:p w:rsidR="003A5A20" w:rsidRDefault="003A5A20" w:rsidP="00E56B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D" w:rsidRDefault="009A5DBD">
      <w:r>
        <w:separator/>
      </w:r>
    </w:p>
  </w:footnote>
  <w:footnote w:type="continuationSeparator" w:id="0">
    <w:p w:rsidR="009A5DBD" w:rsidRDefault="009A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FB"/>
    <w:rsid w:val="00001B78"/>
    <w:rsid w:val="00006ADC"/>
    <w:rsid w:val="0001220A"/>
    <w:rsid w:val="000213E3"/>
    <w:rsid w:val="00026CAB"/>
    <w:rsid w:val="00027AC5"/>
    <w:rsid w:val="0003500A"/>
    <w:rsid w:val="0004678D"/>
    <w:rsid w:val="00067F3E"/>
    <w:rsid w:val="00070A67"/>
    <w:rsid w:val="00085B9A"/>
    <w:rsid w:val="00090393"/>
    <w:rsid w:val="0009106F"/>
    <w:rsid w:val="00094677"/>
    <w:rsid w:val="00095B8B"/>
    <w:rsid w:val="000A168B"/>
    <w:rsid w:val="000A1CA0"/>
    <w:rsid w:val="000A4880"/>
    <w:rsid w:val="000A7DF9"/>
    <w:rsid w:val="000B0760"/>
    <w:rsid w:val="000B10D1"/>
    <w:rsid w:val="000B2411"/>
    <w:rsid w:val="000B24DC"/>
    <w:rsid w:val="000B3728"/>
    <w:rsid w:val="000B48F7"/>
    <w:rsid w:val="000B5D95"/>
    <w:rsid w:val="000C567E"/>
    <w:rsid w:val="000D57FF"/>
    <w:rsid w:val="000F72BB"/>
    <w:rsid w:val="000F7C79"/>
    <w:rsid w:val="0010730D"/>
    <w:rsid w:val="00111CCA"/>
    <w:rsid w:val="001148E4"/>
    <w:rsid w:val="00115A02"/>
    <w:rsid w:val="00120380"/>
    <w:rsid w:val="001204D4"/>
    <w:rsid w:val="00122EC8"/>
    <w:rsid w:val="00130226"/>
    <w:rsid w:val="00143AFC"/>
    <w:rsid w:val="00147C99"/>
    <w:rsid w:val="00147EFE"/>
    <w:rsid w:val="00151708"/>
    <w:rsid w:val="0015196C"/>
    <w:rsid w:val="00153511"/>
    <w:rsid w:val="00156B6D"/>
    <w:rsid w:val="00157399"/>
    <w:rsid w:val="001659B4"/>
    <w:rsid w:val="00165F03"/>
    <w:rsid w:val="001661E9"/>
    <w:rsid w:val="00174A67"/>
    <w:rsid w:val="00187438"/>
    <w:rsid w:val="00192AFD"/>
    <w:rsid w:val="00197096"/>
    <w:rsid w:val="001A2085"/>
    <w:rsid w:val="001A626C"/>
    <w:rsid w:val="001C61FE"/>
    <w:rsid w:val="001D0BE1"/>
    <w:rsid w:val="001D2451"/>
    <w:rsid w:val="001D4BA8"/>
    <w:rsid w:val="001F3918"/>
    <w:rsid w:val="001F45FE"/>
    <w:rsid w:val="001F597E"/>
    <w:rsid w:val="001F5C92"/>
    <w:rsid w:val="00201D58"/>
    <w:rsid w:val="00203A6B"/>
    <w:rsid w:val="00206923"/>
    <w:rsid w:val="00207C79"/>
    <w:rsid w:val="00212312"/>
    <w:rsid w:val="00222AFB"/>
    <w:rsid w:val="00224FD3"/>
    <w:rsid w:val="00225A69"/>
    <w:rsid w:val="00231306"/>
    <w:rsid w:val="00232129"/>
    <w:rsid w:val="00232A1A"/>
    <w:rsid w:val="002375AB"/>
    <w:rsid w:val="00241D7E"/>
    <w:rsid w:val="00242596"/>
    <w:rsid w:val="00246D0F"/>
    <w:rsid w:val="00254D1E"/>
    <w:rsid w:val="00256457"/>
    <w:rsid w:val="00262568"/>
    <w:rsid w:val="00263CF5"/>
    <w:rsid w:val="00264E97"/>
    <w:rsid w:val="002675EA"/>
    <w:rsid w:val="00272F23"/>
    <w:rsid w:val="00273985"/>
    <w:rsid w:val="00282A92"/>
    <w:rsid w:val="002866F6"/>
    <w:rsid w:val="002876ED"/>
    <w:rsid w:val="002A1248"/>
    <w:rsid w:val="002A26A3"/>
    <w:rsid w:val="002A65DE"/>
    <w:rsid w:val="002B065F"/>
    <w:rsid w:val="002B09AC"/>
    <w:rsid w:val="002B2E2A"/>
    <w:rsid w:val="002C38DE"/>
    <w:rsid w:val="002E0F1D"/>
    <w:rsid w:val="002E1B72"/>
    <w:rsid w:val="002E3ADD"/>
    <w:rsid w:val="002E7303"/>
    <w:rsid w:val="002F4E65"/>
    <w:rsid w:val="00306A73"/>
    <w:rsid w:val="00312013"/>
    <w:rsid w:val="00321172"/>
    <w:rsid w:val="00322878"/>
    <w:rsid w:val="003309E1"/>
    <w:rsid w:val="003318FD"/>
    <w:rsid w:val="0033195C"/>
    <w:rsid w:val="00337C3C"/>
    <w:rsid w:val="003403E4"/>
    <w:rsid w:val="0034240E"/>
    <w:rsid w:val="003448FE"/>
    <w:rsid w:val="00357741"/>
    <w:rsid w:val="00357A97"/>
    <w:rsid w:val="0036090A"/>
    <w:rsid w:val="00362966"/>
    <w:rsid w:val="00363686"/>
    <w:rsid w:val="0036728F"/>
    <w:rsid w:val="00391309"/>
    <w:rsid w:val="00392993"/>
    <w:rsid w:val="00392F97"/>
    <w:rsid w:val="00394569"/>
    <w:rsid w:val="00394D59"/>
    <w:rsid w:val="00397F76"/>
    <w:rsid w:val="003A28F7"/>
    <w:rsid w:val="003A4A00"/>
    <w:rsid w:val="003A523F"/>
    <w:rsid w:val="003A5A20"/>
    <w:rsid w:val="003B0A55"/>
    <w:rsid w:val="003B3850"/>
    <w:rsid w:val="003C2FAA"/>
    <w:rsid w:val="003C58FD"/>
    <w:rsid w:val="003C5D36"/>
    <w:rsid w:val="003D18C5"/>
    <w:rsid w:val="003D40F5"/>
    <w:rsid w:val="003D5CD5"/>
    <w:rsid w:val="003E1022"/>
    <w:rsid w:val="003E4045"/>
    <w:rsid w:val="003E4C02"/>
    <w:rsid w:val="003E5118"/>
    <w:rsid w:val="003E521F"/>
    <w:rsid w:val="003E582B"/>
    <w:rsid w:val="003F207F"/>
    <w:rsid w:val="003F4708"/>
    <w:rsid w:val="003F5953"/>
    <w:rsid w:val="00413DAD"/>
    <w:rsid w:val="004250F0"/>
    <w:rsid w:val="004259E0"/>
    <w:rsid w:val="00430FAC"/>
    <w:rsid w:val="0043542D"/>
    <w:rsid w:val="00436D4F"/>
    <w:rsid w:val="004413E8"/>
    <w:rsid w:val="0044320D"/>
    <w:rsid w:val="00446FC3"/>
    <w:rsid w:val="00447A12"/>
    <w:rsid w:val="0045008B"/>
    <w:rsid w:val="00453C63"/>
    <w:rsid w:val="004562EE"/>
    <w:rsid w:val="00460D09"/>
    <w:rsid w:val="00470B63"/>
    <w:rsid w:val="00471C0D"/>
    <w:rsid w:val="00475F27"/>
    <w:rsid w:val="00490A20"/>
    <w:rsid w:val="00495D46"/>
    <w:rsid w:val="004A1668"/>
    <w:rsid w:val="004B10A7"/>
    <w:rsid w:val="004B47C1"/>
    <w:rsid w:val="004C67E7"/>
    <w:rsid w:val="004D49B9"/>
    <w:rsid w:val="004D5E4E"/>
    <w:rsid w:val="004E220C"/>
    <w:rsid w:val="004E4291"/>
    <w:rsid w:val="004E7AA1"/>
    <w:rsid w:val="004F66BE"/>
    <w:rsid w:val="00501ED1"/>
    <w:rsid w:val="00504BA1"/>
    <w:rsid w:val="00505263"/>
    <w:rsid w:val="00514615"/>
    <w:rsid w:val="00517ACC"/>
    <w:rsid w:val="0052253E"/>
    <w:rsid w:val="0052618D"/>
    <w:rsid w:val="00536351"/>
    <w:rsid w:val="0053740C"/>
    <w:rsid w:val="0054461F"/>
    <w:rsid w:val="005521ED"/>
    <w:rsid w:val="00553051"/>
    <w:rsid w:val="0055330A"/>
    <w:rsid w:val="00567659"/>
    <w:rsid w:val="00572947"/>
    <w:rsid w:val="0057488D"/>
    <w:rsid w:val="0057641F"/>
    <w:rsid w:val="00577771"/>
    <w:rsid w:val="00584097"/>
    <w:rsid w:val="00584C92"/>
    <w:rsid w:val="00585C6C"/>
    <w:rsid w:val="0059096D"/>
    <w:rsid w:val="005909D3"/>
    <w:rsid w:val="00592A00"/>
    <w:rsid w:val="005A41BE"/>
    <w:rsid w:val="005A655D"/>
    <w:rsid w:val="005B14DB"/>
    <w:rsid w:val="005B59A1"/>
    <w:rsid w:val="005C6FB7"/>
    <w:rsid w:val="005C7880"/>
    <w:rsid w:val="005E2420"/>
    <w:rsid w:val="005E5CBB"/>
    <w:rsid w:val="006061A4"/>
    <w:rsid w:val="006138D7"/>
    <w:rsid w:val="00621816"/>
    <w:rsid w:val="00625DC5"/>
    <w:rsid w:val="006269CB"/>
    <w:rsid w:val="006358A7"/>
    <w:rsid w:val="00645D51"/>
    <w:rsid w:val="006479B1"/>
    <w:rsid w:val="006514FB"/>
    <w:rsid w:val="006662EB"/>
    <w:rsid w:val="00666597"/>
    <w:rsid w:val="00672BF4"/>
    <w:rsid w:val="0067644F"/>
    <w:rsid w:val="006976B0"/>
    <w:rsid w:val="00697C00"/>
    <w:rsid w:val="006A0639"/>
    <w:rsid w:val="006A0BD5"/>
    <w:rsid w:val="006B16BB"/>
    <w:rsid w:val="006B1C10"/>
    <w:rsid w:val="006B2480"/>
    <w:rsid w:val="006B519C"/>
    <w:rsid w:val="006B5FC8"/>
    <w:rsid w:val="006B7BDD"/>
    <w:rsid w:val="006C036C"/>
    <w:rsid w:val="006C282A"/>
    <w:rsid w:val="006C6912"/>
    <w:rsid w:val="006D1DF7"/>
    <w:rsid w:val="006D3DB8"/>
    <w:rsid w:val="006E0812"/>
    <w:rsid w:val="006E13EE"/>
    <w:rsid w:val="006E19D2"/>
    <w:rsid w:val="006E2ED5"/>
    <w:rsid w:val="006E3765"/>
    <w:rsid w:val="006E7E26"/>
    <w:rsid w:val="006F03DD"/>
    <w:rsid w:val="006F4904"/>
    <w:rsid w:val="006F5A4D"/>
    <w:rsid w:val="006F771C"/>
    <w:rsid w:val="00705589"/>
    <w:rsid w:val="00711144"/>
    <w:rsid w:val="00712CCA"/>
    <w:rsid w:val="007130E8"/>
    <w:rsid w:val="007141FA"/>
    <w:rsid w:val="00720510"/>
    <w:rsid w:val="007238C7"/>
    <w:rsid w:val="00727CBB"/>
    <w:rsid w:val="007409CC"/>
    <w:rsid w:val="00742EBB"/>
    <w:rsid w:val="00753853"/>
    <w:rsid w:val="0075641D"/>
    <w:rsid w:val="00756581"/>
    <w:rsid w:val="007574BE"/>
    <w:rsid w:val="00757F21"/>
    <w:rsid w:val="00761A15"/>
    <w:rsid w:val="00764E58"/>
    <w:rsid w:val="0077272C"/>
    <w:rsid w:val="00780F99"/>
    <w:rsid w:val="00781B54"/>
    <w:rsid w:val="00781FA5"/>
    <w:rsid w:val="00783864"/>
    <w:rsid w:val="007902E7"/>
    <w:rsid w:val="0079552F"/>
    <w:rsid w:val="007B23A3"/>
    <w:rsid w:val="007B27D8"/>
    <w:rsid w:val="007B27FF"/>
    <w:rsid w:val="007C3E5F"/>
    <w:rsid w:val="007E21A3"/>
    <w:rsid w:val="007E581E"/>
    <w:rsid w:val="007F0D04"/>
    <w:rsid w:val="007F1CED"/>
    <w:rsid w:val="007F4730"/>
    <w:rsid w:val="007F48D9"/>
    <w:rsid w:val="007F4C57"/>
    <w:rsid w:val="00800F68"/>
    <w:rsid w:val="00810C2C"/>
    <w:rsid w:val="00811C91"/>
    <w:rsid w:val="00813E9E"/>
    <w:rsid w:val="0081490F"/>
    <w:rsid w:val="00820F32"/>
    <w:rsid w:val="00827389"/>
    <w:rsid w:val="00845653"/>
    <w:rsid w:val="008466D6"/>
    <w:rsid w:val="0085294C"/>
    <w:rsid w:val="0085469F"/>
    <w:rsid w:val="008551FC"/>
    <w:rsid w:val="00857FDC"/>
    <w:rsid w:val="00860AF0"/>
    <w:rsid w:val="00864328"/>
    <w:rsid w:val="00864F67"/>
    <w:rsid w:val="00870B13"/>
    <w:rsid w:val="008818F2"/>
    <w:rsid w:val="00885D4C"/>
    <w:rsid w:val="00887161"/>
    <w:rsid w:val="0089376C"/>
    <w:rsid w:val="008A16AB"/>
    <w:rsid w:val="008A30D6"/>
    <w:rsid w:val="008A476B"/>
    <w:rsid w:val="008B0582"/>
    <w:rsid w:val="008B0685"/>
    <w:rsid w:val="008B541C"/>
    <w:rsid w:val="008C5EDF"/>
    <w:rsid w:val="008C62D7"/>
    <w:rsid w:val="008E1F66"/>
    <w:rsid w:val="008E5541"/>
    <w:rsid w:val="008E5A1F"/>
    <w:rsid w:val="008E5D46"/>
    <w:rsid w:val="008F22C1"/>
    <w:rsid w:val="008F6661"/>
    <w:rsid w:val="00902A2F"/>
    <w:rsid w:val="0091682B"/>
    <w:rsid w:val="00920584"/>
    <w:rsid w:val="00920CB1"/>
    <w:rsid w:val="0092451A"/>
    <w:rsid w:val="00926FE0"/>
    <w:rsid w:val="00940DBD"/>
    <w:rsid w:val="009446AD"/>
    <w:rsid w:val="009477A9"/>
    <w:rsid w:val="00951A68"/>
    <w:rsid w:val="00964D59"/>
    <w:rsid w:val="00965774"/>
    <w:rsid w:val="00966922"/>
    <w:rsid w:val="0097331B"/>
    <w:rsid w:val="00973F4A"/>
    <w:rsid w:val="00976F2A"/>
    <w:rsid w:val="009807DE"/>
    <w:rsid w:val="0098175B"/>
    <w:rsid w:val="00986310"/>
    <w:rsid w:val="009901DE"/>
    <w:rsid w:val="00995300"/>
    <w:rsid w:val="009A5DBD"/>
    <w:rsid w:val="009A6394"/>
    <w:rsid w:val="009B0BC8"/>
    <w:rsid w:val="009B2783"/>
    <w:rsid w:val="009B57ED"/>
    <w:rsid w:val="009D16ED"/>
    <w:rsid w:val="009D2139"/>
    <w:rsid w:val="009E01C1"/>
    <w:rsid w:val="009E31EC"/>
    <w:rsid w:val="009E4562"/>
    <w:rsid w:val="009E5A18"/>
    <w:rsid w:val="00A10F46"/>
    <w:rsid w:val="00A15D3D"/>
    <w:rsid w:val="00A21031"/>
    <w:rsid w:val="00A26BC1"/>
    <w:rsid w:val="00A4186E"/>
    <w:rsid w:val="00A54F66"/>
    <w:rsid w:val="00A618E8"/>
    <w:rsid w:val="00A7631E"/>
    <w:rsid w:val="00A84B03"/>
    <w:rsid w:val="00A87506"/>
    <w:rsid w:val="00A87616"/>
    <w:rsid w:val="00AA45DD"/>
    <w:rsid w:val="00AB006B"/>
    <w:rsid w:val="00AB0640"/>
    <w:rsid w:val="00AB06EE"/>
    <w:rsid w:val="00AB3951"/>
    <w:rsid w:val="00AB48B6"/>
    <w:rsid w:val="00AC0E89"/>
    <w:rsid w:val="00AC5360"/>
    <w:rsid w:val="00AD172F"/>
    <w:rsid w:val="00AD1C67"/>
    <w:rsid w:val="00AE4359"/>
    <w:rsid w:val="00AE5B01"/>
    <w:rsid w:val="00B16BEC"/>
    <w:rsid w:val="00B17444"/>
    <w:rsid w:val="00B2660E"/>
    <w:rsid w:val="00B318F2"/>
    <w:rsid w:val="00B31ABF"/>
    <w:rsid w:val="00B32453"/>
    <w:rsid w:val="00B34E6D"/>
    <w:rsid w:val="00B45E56"/>
    <w:rsid w:val="00B54DF2"/>
    <w:rsid w:val="00B5564A"/>
    <w:rsid w:val="00B55E80"/>
    <w:rsid w:val="00B61523"/>
    <w:rsid w:val="00B709B4"/>
    <w:rsid w:val="00B72ED7"/>
    <w:rsid w:val="00B741A2"/>
    <w:rsid w:val="00B83162"/>
    <w:rsid w:val="00B84E74"/>
    <w:rsid w:val="00B9184E"/>
    <w:rsid w:val="00B96454"/>
    <w:rsid w:val="00B9708F"/>
    <w:rsid w:val="00B97CD5"/>
    <w:rsid w:val="00BA1830"/>
    <w:rsid w:val="00BB3B5C"/>
    <w:rsid w:val="00BB3CB8"/>
    <w:rsid w:val="00BB662C"/>
    <w:rsid w:val="00BC49B1"/>
    <w:rsid w:val="00BD3935"/>
    <w:rsid w:val="00BD3A11"/>
    <w:rsid w:val="00BE10AF"/>
    <w:rsid w:val="00BE20DC"/>
    <w:rsid w:val="00BE24C5"/>
    <w:rsid w:val="00BE3027"/>
    <w:rsid w:val="00BE3BD9"/>
    <w:rsid w:val="00BF5FC9"/>
    <w:rsid w:val="00BF6F2D"/>
    <w:rsid w:val="00BF755E"/>
    <w:rsid w:val="00BF7E9C"/>
    <w:rsid w:val="00C0496D"/>
    <w:rsid w:val="00C04A44"/>
    <w:rsid w:val="00C04E24"/>
    <w:rsid w:val="00C058A7"/>
    <w:rsid w:val="00C07644"/>
    <w:rsid w:val="00C170F7"/>
    <w:rsid w:val="00C17F58"/>
    <w:rsid w:val="00C17F6E"/>
    <w:rsid w:val="00C21E56"/>
    <w:rsid w:val="00C32F69"/>
    <w:rsid w:val="00C36DD8"/>
    <w:rsid w:val="00C43305"/>
    <w:rsid w:val="00C50814"/>
    <w:rsid w:val="00C53694"/>
    <w:rsid w:val="00C61993"/>
    <w:rsid w:val="00C63A7D"/>
    <w:rsid w:val="00C65406"/>
    <w:rsid w:val="00C748C7"/>
    <w:rsid w:val="00C755A4"/>
    <w:rsid w:val="00C775F4"/>
    <w:rsid w:val="00C83C5A"/>
    <w:rsid w:val="00C91558"/>
    <w:rsid w:val="00C96098"/>
    <w:rsid w:val="00C96379"/>
    <w:rsid w:val="00CA5DDB"/>
    <w:rsid w:val="00CB0AB5"/>
    <w:rsid w:val="00CB1562"/>
    <w:rsid w:val="00CB5423"/>
    <w:rsid w:val="00CB6E44"/>
    <w:rsid w:val="00CC170B"/>
    <w:rsid w:val="00CD0A1F"/>
    <w:rsid w:val="00CD2BA8"/>
    <w:rsid w:val="00CD6234"/>
    <w:rsid w:val="00CE7ED3"/>
    <w:rsid w:val="00CF60EA"/>
    <w:rsid w:val="00CF6D95"/>
    <w:rsid w:val="00D035BF"/>
    <w:rsid w:val="00D0600E"/>
    <w:rsid w:val="00D148E4"/>
    <w:rsid w:val="00D16ED2"/>
    <w:rsid w:val="00D21E48"/>
    <w:rsid w:val="00D35C7F"/>
    <w:rsid w:val="00D4638E"/>
    <w:rsid w:val="00D51215"/>
    <w:rsid w:val="00D523C5"/>
    <w:rsid w:val="00D539DA"/>
    <w:rsid w:val="00D55DF0"/>
    <w:rsid w:val="00D647F6"/>
    <w:rsid w:val="00D65FF4"/>
    <w:rsid w:val="00D72848"/>
    <w:rsid w:val="00D74B64"/>
    <w:rsid w:val="00D80771"/>
    <w:rsid w:val="00D84A67"/>
    <w:rsid w:val="00D87719"/>
    <w:rsid w:val="00D9000F"/>
    <w:rsid w:val="00DA0E98"/>
    <w:rsid w:val="00DB69FA"/>
    <w:rsid w:val="00DB7A37"/>
    <w:rsid w:val="00DC4808"/>
    <w:rsid w:val="00DC7BBA"/>
    <w:rsid w:val="00DD0F2C"/>
    <w:rsid w:val="00DE2998"/>
    <w:rsid w:val="00DE2DC2"/>
    <w:rsid w:val="00DE317B"/>
    <w:rsid w:val="00DE3625"/>
    <w:rsid w:val="00DE4A79"/>
    <w:rsid w:val="00DE58E0"/>
    <w:rsid w:val="00DE5DD4"/>
    <w:rsid w:val="00DF3906"/>
    <w:rsid w:val="00E100E7"/>
    <w:rsid w:val="00E12DCD"/>
    <w:rsid w:val="00E14D66"/>
    <w:rsid w:val="00E27825"/>
    <w:rsid w:val="00E31275"/>
    <w:rsid w:val="00E35770"/>
    <w:rsid w:val="00E358FC"/>
    <w:rsid w:val="00E458C3"/>
    <w:rsid w:val="00E458D7"/>
    <w:rsid w:val="00E46241"/>
    <w:rsid w:val="00E463D6"/>
    <w:rsid w:val="00E5247C"/>
    <w:rsid w:val="00E53134"/>
    <w:rsid w:val="00E53DEA"/>
    <w:rsid w:val="00E5650D"/>
    <w:rsid w:val="00E56BFB"/>
    <w:rsid w:val="00E615F9"/>
    <w:rsid w:val="00E630C5"/>
    <w:rsid w:val="00E649F9"/>
    <w:rsid w:val="00E668D7"/>
    <w:rsid w:val="00E67B21"/>
    <w:rsid w:val="00E816B8"/>
    <w:rsid w:val="00E81BB0"/>
    <w:rsid w:val="00E85F93"/>
    <w:rsid w:val="00E863D1"/>
    <w:rsid w:val="00EA1B75"/>
    <w:rsid w:val="00EA3BCB"/>
    <w:rsid w:val="00EA3BE1"/>
    <w:rsid w:val="00EA54DE"/>
    <w:rsid w:val="00EA5B0A"/>
    <w:rsid w:val="00EC0EFC"/>
    <w:rsid w:val="00ED13B5"/>
    <w:rsid w:val="00ED21FA"/>
    <w:rsid w:val="00ED31AF"/>
    <w:rsid w:val="00ED3D04"/>
    <w:rsid w:val="00ED627D"/>
    <w:rsid w:val="00ED78D2"/>
    <w:rsid w:val="00EE404C"/>
    <w:rsid w:val="00EE49D7"/>
    <w:rsid w:val="00EF09A5"/>
    <w:rsid w:val="00EF611F"/>
    <w:rsid w:val="00F177A9"/>
    <w:rsid w:val="00F20D1E"/>
    <w:rsid w:val="00F21469"/>
    <w:rsid w:val="00F22F12"/>
    <w:rsid w:val="00F31A93"/>
    <w:rsid w:val="00F33839"/>
    <w:rsid w:val="00F34F1C"/>
    <w:rsid w:val="00F34F9D"/>
    <w:rsid w:val="00F43D52"/>
    <w:rsid w:val="00F51E10"/>
    <w:rsid w:val="00F701FB"/>
    <w:rsid w:val="00F7190B"/>
    <w:rsid w:val="00F71D09"/>
    <w:rsid w:val="00F7338F"/>
    <w:rsid w:val="00F744DB"/>
    <w:rsid w:val="00F77573"/>
    <w:rsid w:val="00F82E95"/>
    <w:rsid w:val="00F86342"/>
    <w:rsid w:val="00F90AA1"/>
    <w:rsid w:val="00F95ED0"/>
    <w:rsid w:val="00FA48F5"/>
    <w:rsid w:val="00FA7EF3"/>
    <w:rsid w:val="00FB1D07"/>
    <w:rsid w:val="00FB5491"/>
    <w:rsid w:val="00FB6109"/>
    <w:rsid w:val="00FB6FD7"/>
    <w:rsid w:val="00FB72A3"/>
    <w:rsid w:val="00FC5D7D"/>
    <w:rsid w:val="00FD0C6B"/>
    <w:rsid w:val="00FD0CFA"/>
    <w:rsid w:val="00FD1328"/>
    <w:rsid w:val="00FD1E0C"/>
    <w:rsid w:val="00FE380D"/>
    <w:rsid w:val="00FF0C4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D33B-7F39-432A-BF40-6848B17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FB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56BFB"/>
    <w:pPr>
      <w:jc w:val="center"/>
    </w:pPr>
    <w:rPr>
      <w:b/>
      <w:sz w:val="28"/>
      <w:lang w:val="uk-UA"/>
    </w:rPr>
  </w:style>
  <w:style w:type="paragraph" w:styleId="a4">
    <w:name w:val="Body Text"/>
    <w:basedOn w:val="a"/>
    <w:rsid w:val="00E56BFB"/>
    <w:pPr>
      <w:jc w:val="both"/>
    </w:pPr>
    <w:rPr>
      <w:b/>
      <w:bCs/>
      <w:sz w:val="28"/>
      <w:szCs w:val="24"/>
      <w:lang w:val="uk-UA"/>
    </w:rPr>
  </w:style>
  <w:style w:type="paragraph" w:styleId="a5">
    <w:name w:val="Body Text Indent"/>
    <w:basedOn w:val="a"/>
    <w:rsid w:val="00E56BFB"/>
    <w:pPr>
      <w:ind w:firstLine="720"/>
      <w:jc w:val="center"/>
    </w:pPr>
    <w:rPr>
      <w:sz w:val="24"/>
      <w:szCs w:val="24"/>
      <w:lang w:val="uk-UA"/>
    </w:rPr>
  </w:style>
  <w:style w:type="paragraph" w:styleId="2">
    <w:name w:val="Body Text Indent 2"/>
    <w:basedOn w:val="a"/>
    <w:rsid w:val="00E56BFB"/>
    <w:pPr>
      <w:spacing w:after="120" w:line="480" w:lineRule="auto"/>
      <w:ind w:left="283"/>
    </w:pPr>
  </w:style>
  <w:style w:type="table" w:styleId="a6">
    <w:name w:val="Table Grid"/>
    <w:basedOn w:val="a1"/>
    <w:rsid w:val="00E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5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vts9">
    <w:name w:val="rvts9"/>
    <w:basedOn w:val="a0"/>
    <w:rsid w:val="00E56BFB"/>
  </w:style>
  <w:style w:type="character" w:customStyle="1" w:styleId="highlightselected">
    <w:name w:val="highlight selected"/>
    <w:basedOn w:val="a0"/>
    <w:rsid w:val="00E56BFB"/>
  </w:style>
  <w:style w:type="character" w:customStyle="1" w:styleId="rvts0">
    <w:name w:val="rvts0"/>
    <w:basedOn w:val="a0"/>
    <w:rsid w:val="00E56BFB"/>
  </w:style>
  <w:style w:type="paragraph" w:styleId="3">
    <w:name w:val="Body Text Indent 3"/>
    <w:basedOn w:val="a"/>
    <w:rsid w:val="00E56BFB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E56BF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Plain Text"/>
    <w:basedOn w:val="a"/>
    <w:rsid w:val="00E56BF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pelle">
    <w:name w:val="spelle"/>
    <w:basedOn w:val="a0"/>
    <w:rsid w:val="00E56BFB"/>
  </w:style>
  <w:style w:type="paragraph" w:styleId="a9">
    <w:name w:val="footer"/>
    <w:basedOn w:val="a"/>
    <w:rsid w:val="00E56BFB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E56BFB"/>
  </w:style>
  <w:style w:type="character" w:styleId="ab">
    <w:name w:val="Emphasis"/>
    <w:qFormat/>
    <w:rsid w:val="001C61FE"/>
    <w:rPr>
      <w:i/>
      <w:iCs/>
    </w:rPr>
  </w:style>
  <w:style w:type="character" w:styleId="ac">
    <w:name w:val="Hyperlink"/>
    <w:rsid w:val="001C61FE"/>
    <w:rPr>
      <w:color w:val="0000FF"/>
      <w:u w:val="single"/>
    </w:rPr>
  </w:style>
  <w:style w:type="paragraph" w:customStyle="1" w:styleId="ad">
    <w:name w:val="Знак Знак Знак Знак Знак Знак Знак Знак Знак Знак Знак Знак"/>
    <w:basedOn w:val="a"/>
    <w:rsid w:val="000B48F7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48C7"/>
    <w:rPr>
      <w:rFonts w:ascii="Verdana" w:hAnsi="Verdana" w:cs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44320D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44320D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впливу регуляторного акта </vt:lpstr>
    </vt:vector>
  </TitlesOfParts>
  <Company>SSMSC</Company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kozlovska</dc:creator>
  <cp:keywords/>
  <dc:description/>
  <cp:lastModifiedBy>Руслан Кисляк</cp:lastModifiedBy>
  <cp:revision>2</cp:revision>
  <cp:lastPrinted>2016-06-02T11:43:00Z</cp:lastPrinted>
  <dcterms:created xsi:type="dcterms:W3CDTF">2019-01-04T14:12:00Z</dcterms:created>
  <dcterms:modified xsi:type="dcterms:W3CDTF">2019-01-04T14:12:00Z</dcterms:modified>
</cp:coreProperties>
</file>