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0CD" w:rsidRDefault="00AA60CD" w:rsidP="006D2FB0">
      <w:pPr>
        <w:jc w:val="center"/>
        <w:rPr>
          <w:b/>
          <w:sz w:val="28"/>
          <w:szCs w:val="28"/>
        </w:rPr>
      </w:pPr>
      <w:bookmarkStart w:id="0" w:name="_GoBack"/>
      <w:bookmarkEnd w:id="0"/>
    </w:p>
    <w:p w:rsidR="006D2FB0" w:rsidRPr="00403B87" w:rsidRDefault="006D2FB0" w:rsidP="006D2FB0">
      <w:pPr>
        <w:jc w:val="center"/>
        <w:rPr>
          <w:b/>
          <w:sz w:val="28"/>
          <w:szCs w:val="28"/>
        </w:rPr>
      </w:pPr>
      <w:r w:rsidRPr="00403B87">
        <w:rPr>
          <w:b/>
          <w:sz w:val="28"/>
          <w:szCs w:val="28"/>
        </w:rPr>
        <w:t xml:space="preserve">Інформація щодо виконання заходів з попередження, </w:t>
      </w:r>
    </w:p>
    <w:p w:rsidR="006D2FB0" w:rsidRPr="00403B87" w:rsidRDefault="006D2FB0" w:rsidP="006D2FB0">
      <w:pPr>
        <w:jc w:val="center"/>
        <w:rPr>
          <w:b/>
          <w:sz w:val="28"/>
          <w:szCs w:val="28"/>
        </w:rPr>
      </w:pPr>
      <w:r w:rsidRPr="00403B87">
        <w:rPr>
          <w:b/>
          <w:sz w:val="28"/>
          <w:szCs w:val="28"/>
        </w:rPr>
        <w:t xml:space="preserve">виявлення та припинення правопорушень, </w:t>
      </w:r>
    </w:p>
    <w:p w:rsidR="006D2FB0" w:rsidRPr="00403B87" w:rsidRDefault="006D2FB0" w:rsidP="006D2FB0">
      <w:pPr>
        <w:jc w:val="center"/>
        <w:rPr>
          <w:b/>
          <w:bCs/>
          <w:sz w:val="28"/>
          <w:szCs w:val="28"/>
        </w:rPr>
      </w:pPr>
      <w:r w:rsidRPr="00403B87">
        <w:rPr>
          <w:b/>
          <w:sz w:val="28"/>
          <w:szCs w:val="28"/>
        </w:rPr>
        <w:t xml:space="preserve">пов'язаних з корупцією у НКЦПФР </w:t>
      </w:r>
      <w:r w:rsidR="0025165F" w:rsidRPr="00403B87">
        <w:rPr>
          <w:b/>
          <w:sz w:val="28"/>
          <w:szCs w:val="28"/>
        </w:rPr>
        <w:t>за</w:t>
      </w:r>
      <w:r w:rsidR="00D41EB6" w:rsidRPr="00403B87">
        <w:rPr>
          <w:b/>
          <w:sz w:val="28"/>
          <w:szCs w:val="28"/>
        </w:rPr>
        <w:t xml:space="preserve"> 2018</w:t>
      </w:r>
      <w:r w:rsidR="00E50D4C" w:rsidRPr="00403B87">
        <w:rPr>
          <w:b/>
          <w:sz w:val="28"/>
          <w:szCs w:val="28"/>
        </w:rPr>
        <w:t xml:space="preserve"> рік</w:t>
      </w:r>
    </w:p>
    <w:p w:rsidR="006D2FB0" w:rsidRPr="00403B87" w:rsidRDefault="006D2FB0" w:rsidP="006D2FB0">
      <w:pPr>
        <w:pStyle w:val="2"/>
        <w:spacing w:before="0" w:beforeAutospacing="0" w:after="0" w:afterAutospacing="0"/>
        <w:ind w:firstLine="540"/>
        <w:jc w:val="both"/>
        <w:rPr>
          <w:bCs w:val="0"/>
          <w:sz w:val="28"/>
          <w:szCs w:val="28"/>
        </w:rPr>
      </w:pPr>
    </w:p>
    <w:p w:rsidR="00F84318" w:rsidRPr="00403B87" w:rsidRDefault="00F84318" w:rsidP="00E67CFD">
      <w:pPr>
        <w:pStyle w:val="2"/>
        <w:spacing w:before="0" w:beforeAutospacing="0" w:after="0" w:afterAutospacing="0"/>
        <w:ind w:firstLine="709"/>
        <w:jc w:val="both"/>
        <w:rPr>
          <w:b w:val="0"/>
          <w:bCs w:val="0"/>
          <w:sz w:val="28"/>
          <w:szCs w:val="28"/>
        </w:rPr>
      </w:pPr>
      <w:r w:rsidRPr="00403B87">
        <w:rPr>
          <w:b w:val="0"/>
          <w:bCs w:val="0"/>
          <w:sz w:val="28"/>
          <w:szCs w:val="28"/>
        </w:rPr>
        <w:t>На виконання постанови Кабінету Міністрів України від  29.04.2015 № 265 «Про затвердження Державної програми щодо реалізації засад державної антикорупційної політики в Україні (Антикорупційної стратегії) на 2015 - 2017 роки» (далі – Антикорупційна стратегія на 2015 - 2017 роки) повідомляємо про заходи щодо попередження правопорушень пов’язаних з коруп</w:t>
      </w:r>
      <w:r w:rsidR="00E50D4C" w:rsidRPr="00403B87">
        <w:rPr>
          <w:b w:val="0"/>
          <w:bCs w:val="0"/>
          <w:sz w:val="28"/>
          <w:szCs w:val="28"/>
        </w:rPr>
        <w:t>цією проведені</w:t>
      </w:r>
      <w:r w:rsidR="009A7618" w:rsidRPr="00403B87">
        <w:rPr>
          <w:b w:val="0"/>
          <w:bCs w:val="0"/>
          <w:sz w:val="28"/>
          <w:szCs w:val="28"/>
        </w:rPr>
        <w:t xml:space="preserve"> у</w:t>
      </w:r>
      <w:r w:rsidR="006358FE" w:rsidRPr="00403B87">
        <w:rPr>
          <w:b w:val="0"/>
          <w:bCs w:val="0"/>
          <w:sz w:val="28"/>
          <w:szCs w:val="28"/>
        </w:rPr>
        <w:t xml:space="preserve"> 2018</w:t>
      </w:r>
      <w:r w:rsidR="009A7618" w:rsidRPr="00403B87">
        <w:rPr>
          <w:b w:val="0"/>
          <w:bCs w:val="0"/>
          <w:sz w:val="28"/>
          <w:szCs w:val="28"/>
        </w:rPr>
        <w:t xml:space="preserve"> році</w:t>
      </w:r>
      <w:r w:rsidRPr="00403B87">
        <w:rPr>
          <w:b w:val="0"/>
          <w:bCs w:val="0"/>
          <w:sz w:val="28"/>
          <w:szCs w:val="28"/>
        </w:rPr>
        <w:t>.</w:t>
      </w:r>
    </w:p>
    <w:p w:rsidR="00F65CCD" w:rsidRPr="00E67CFD" w:rsidRDefault="00F65CCD" w:rsidP="00E67CFD">
      <w:pPr>
        <w:tabs>
          <w:tab w:val="left" w:pos="3960"/>
          <w:tab w:val="left" w:pos="6210"/>
          <w:tab w:val="center" w:pos="7285"/>
        </w:tabs>
        <w:ind w:firstLine="709"/>
        <w:jc w:val="both"/>
        <w:rPr>
          <w:sz w:val="28"/>
          <w:szCs w:val="28"/>
        </w:rPr>
      </w:pPr>
      <w:r w:rsidRPr="00403B87">
        <w:rPr>
          <w:sz w:val="28"/>
          <w:szCs w:val="28"/>
        </w:rPr>
        <w:t xml:space="preserve">З метою реалізації вимог антикорупційного законодавства Головою Комісії та Керівником апарату 15.01.2018 року було затверджено План роботи щодо здійснення заходів з питань запобігання корупційним правопорушенням в </w:t>
      </w:r>
      <w:r w:rsidRPr="00E67CFD">
        <w:rPr>
          <w:sz w:val="28"/>
          <w:szCs w:val="28"/>
        </w:rPr>
        <w:t>НКЦПФР на 2018 рік, який у встановленому порядку був надісланий на погодження до Секретаріату Кабінету Міністрів України.</w:t>
      </w:r>
    </w:p>
    <w:p w:rsidR="007856E6" w:rsidRPr="007856E6" w:rsidRDefault="007856E6" w:rsidP="00E67CFD">
      <w:pPr>
        <w:widowControl/>
        <w:autoSpaceDE/>
        <w:autoSpaceDN/>
        <w:adjustRightInd/>
        <w:ind w:right="-41" w:firstLine="709"/>
        <w:jc w:val="both"/>
        <w:rPr>
          <w:rFonts w:eastAsia="Calibri"/>
          <w:sz w:val="28"/>
          <w:szCs w:val="28"/>
          <w:lang w:eastAsia="en-US"/>
        </w:rPr>
      </w:pPr>
      <w:r w:rsidRPr="007856E6">
        <w:rPr>
          <w:rFonts w:eastAsia="Calibri"/>
          <w:sz w:val="28"/>
          <w:szCs w:val="28"/>
          <w:lang w:eastAsia="en-US"/>
        </w:rPr>
        <w:t xml:space="preserve">З метою дотримання вимог Закону України «Про запобігання корупції» (далі – Закон) наказами Керівника апарату в НКЦПФР було запроваджено системні заходи, щодо врегулювання конфлікту інтересів стосовно </w:t>
      </w:r>
      <w:r w:rsidRPr="007856E6">
        <w:rPr>
          <w:rFonts w:eastAsia="Calibri"/>
          <w:sz w:val="28"/>
          <w:szCs w:val="28"/>
        </w:rPr>
        <w:t>наявності корпоративних прав</w:t>
      </w:r>
      <w:r w:rsidRPr="007856E6">
        <w:rPr>
          <w:rFonts w:eastAsia="Calibri"/>
          <w:sz w:val="28"/>
          <w:szCs w:val="28"/>
          <w:lang w:eastAsia="en-US"/>
        </w:rPr>
        <w:t>, а саме:</w:t>
      </w:r>
    </w:p>
    <w:p w:rsidR="007856E6" w:rsidRPr="007856E6" w:rsidRDefault="007856E6" w:rsidP="001A3EAE">
      <w:pPr>
        <w:ind w:right="-41" w:firstLine="709"/>
        <w:jc w:val="both"/>
        <w:rPr>
          <w:sz w:val="28"/>
          <w:szCs w:val="28"/>
        </w:rPr>
      </w:pPr>
      <w:r w:rsidRPr="007856E6">
        <w:rPr>
          <w:sz w:val="28"/>
          <w:szCs w:val="28"/>
        </w:rPr>
        <w:t xml:space="preserve">- здійснення заходів зовнішнього врегулювання безпосереднім керівником шляхом обмеження доступу до інформації щодо конкретних підприємств; </w:t>
      </w:r>
    </w:p>
    <w:p w:rsidR="007856E6" w:rsidRPr="007856E6" w:rsidRDefault="007856E6" w:rsidP="001A3EAE">
      <w:pPr>
        <w:ind w:right="-41" w:firstLine="709"/>
        <w:jc w:val="both"/>
        <w:rPr>
          <w:sz w:val="28"/>
          <w:szCs w:val="28"/>
        </w:rPr>
      </w:pPr>
      <w:r w:rsidRPr="007856E6">
        <w:rPr>
          <w:sz w:val="28"/>
          <w:szCs w:val="28"/>
        </w:rPr>
        <w:t>- здійснення самовідводу зазначених працівників, у письмовій формі із повідомленням безпосереднього керівника при виконанні посадових обов’язків, вчиненні дій, прийнятті рішень чи участі в їх прийнятті у зв’язку із наявністю приватного інтересу у володінні корпоративними правами;</w:t>
      </w:r>
    </w:p>
    <w:p w:rsidR="007856E6" w:rsidRPr="007856E6" w:rsidRDefault="007856E6" w:rsidP="001A3EAE">
      <w:pPr>
        <w:ind w:right="-41" w:firstLine="709"/>
        <w:jc w:val="both"/>
        <w:rPr>
          <w:sz w:val="28"/>
          <w:szCs w:val="28"/>
        </w:rPr>
      </w:pPr>
      <w:r w:rsidRPr="007856E6">
        <w:rPr>
          <w:sz w:val="28"/>
          <w:szCs w:val="28"/>
        </w:rPr>
        <w:t>- надання інформації уповноваженим підрозділом з питань запобігання та виявлення корупції Керівнику апарату щодо вжиття визначених заходів;</w:t>
      </w:r>
    </w:p>
    <w:p w:rsidR="007856E6" w:rsidRPr="007856E6" w:rsidRDefault="007856E6" w:rsidP="00E67CFD">
      <w:pPr>
        <w:ind w:firstLine="709"/>
        <w:jc w:val="both"/>
        <w:rPr>
          <w:sz w:val="28"/>
          <w:szCs w:val="28"/>
        </w:rPr>
      </w:pPr>
      <w:r w:rsidRPr="007856E6">
        <w:rPr>
          <w:sz w:val="28"/>
          <w:szCs w:val="28"/>
        </w:rPr>
        <w:t>- здійснення аналізу уповноваженим підрозділом з питань запобігання та виявлення корупції службових та представницьких повноважень щодо наявності приватного інтересу, а саме володіння корпоративними правами, надати інформацію щодо можливого впливу на об’єктивність або неупередженість прийняття рішень, або на вчинення чи не вчинення дій під час виконання службових повноважень;</w:t>
      </w:r>
    </w:p>
    <w:p w:rsidR="007856E6" w:rsidRPr="007856E6" w:rsidRDefault="007856E6" w:rsidP="00E67CFD">
      <w:pPr>
        <w:ind w:firstLine="709"/>
        <w:jc w:val="both"/>
        <w:rPr>
          <w:sz w:val="28"/>
          <w:szCs w:val="28"/>
        </w:rPr>
      </w:pPr>
      <w:r w:rsidRPr="007856E6">
        <w:rPr>
          <w:sz w:val="28"/>
          <w:szCs w:val="28"/>
        </w:rPr>
        <w:t xml:space="preserve">- повідомлення уповноваженим підрозділом з питань запобігання та виявлення корупції, безпосередніми керівниками </w:t>
      </w:r>
      <w:r w:rsidRPr="007856E6">
        <w:rPr>
          <w:bCs/>
          <w:sz w:val="28"/>
          <w:szCs w:val="28"/>
        </w:rPr>
        <w:t xml:space="preserve">у разі надходження документів, розгляду інформації </w:t>
      </w:r>
      <w:r w:rsidRPr="007856E6">
        <w:rPr>
          <w:sz w:val="28"/>
          <w:szCs w:val="28"/>
        </w:rPr>
        <w:t>щодо підприємств корпоративними правами яких володіють працівники НКЦПФР –для здійснення контролю за врегулюванням конфлікту інтересів.</w:t>
      </w:r>
    </w:p>
    <w:p w:rsidR="00F71911" w:rsidRPr="00403B87" w:rsidRDefault="007856E6" w:rsidP="00B27141">
      <w:pPr>
        <w:ind w:firstLine="709"/>
        <w:jc w:val="both"/>
        <w:rPr>
          <w:sz w:val="28"/>
          <w:szCs w:val="28"/>
        </w:rPr>
      </w:pPr>
      <w:r w:rsidRPr="00E67CFD">
        <w:rPr>
          <w:sz w:val="28"/>
          <w:szCs w:val="28"/>
        </w:rPr>
        <w:t xml:space="preserve">На протязі </w:t>
      </w:r>
      <w:r w:rsidR="00F71911" w:rsidRPr="00E67CFD">
        <w:rPr>
          <w:sz w:val="28"/>
          <w:szCs w:val="28"/>
        </w:rPr>
        <w:t>2018 року у</w:t>
      </w:r>
      <w:r w:rsidR="0094618B" w:rsidRPr="00E67CFD">
        <w:rPr>
          <w:sz w:val="28"/>
          <w:szCs w:val="28"/>
        </w:rPr>
        <w:t xml:space="preserve">повноваженим підрозділом з питань запобігання та виявлення корупції </w:t>
      </w:r>
      <w:r w:rsidR="00F71911" w:rsidRPr="00E67CFD">
        <w:rPr>
          <w:sz w:val="28"/>
          <w:szCs w:val="28"/>
        </w:rPr>
        <w:t>було зібрано та опрацьовано</w:t>
      </w:r>
      <w:r w:rsidR="00F71911" w:rsidRPr="00403B87">
        <w:rPr>
          <w:sz w:val="28"/>
          <w:szCs w:val="28"/>
        </w:rPr>
        <w:t xml:space="preserve"> інформацію по системних заходах визначених Керівником апарату.</w:t>
      </w:r>
      <w:r w:rsidR="00B27141" w:rsidRPr="00403B87">
        <w:rPr>
          <w:sz w:val="28"/>
          <w:szCs w:val="28"/>
        </w:rPr>
        <w:t xml:space="preserve"> </w:t>
      </w:r>
    </w:p>
    <w:p w:rsidR="00F65CCD" w:rsidRPr="00403B87" w:rsidRDefault="00F65CCD" w:rsidP="00F63CB6">
      <w:pPr>
        <w:tabs>
          <w:tab w:val="left" w:pos="1015"/>
        </w:tabs>
        <w:ind w:left="55" w:right="101" w:firstLine="709"/>
        <w:jc w:val="both"/>
        <w:rPr>
          <w:sz w:val="28"/>
          <w:szCs w:val="28"/>
        </w:rPr>
      </w:pPr>
      <w:r w:rsidRPr="00403B87">
        <w:rPr>
          <w:sz w:val="28"/>
          <w:szCs w:val="28"/>
        </w:rPr>
        <w:t>Для створення ефективної системи виявлення, запобігання та врегулювання конфлікту інтересів  НКЦПФР (уповноважений підрозділ з питань запобігання та виявлення корупції) здійснює наступні заходи:</w:t>
      </w:r>
    </w:p>
    <w:p w:rsidR="00F65CCD" w:rsidRPr="00403B87" w:rsidRDefault="00F65CCD" w:rsidP="00F63CB6">
      <w:pPr>
        <w:tabs>
          <w:tab w:val="left" w:pos="1015"/>
        </w:tabs>
        <w:ind w:left="55" w:right="101" w:firstLine="709"/>
        <w:jc w:val="both"/>
        <w:rPr>
          <w:sz w:val="28"/>
          <w:szCs w:val="28"/>
        </w:rPr>
      </w:pPr>
      <w:r w:rsidRPr="00403B87">
        <w:rPr>
          <w:sz w:val="28"/>
          <w:szCs w:val="28"/>
        </w:rPr>
        <w:t>- систематично доводить до відома працівників НКЦПФР про обов’язковість повідомлення безпосереднього керівника, Керівника апарату, Голову Комісії щодо виявлених ознак потенційного або реального конфлікту інтересів;</w:t>
      </w:r>
    </w:p>
    <w:p w:rsidR="00F65CCD" w:rsidRPr="00403B87" w:rsidRDefault="00F65CCD" w:rsidP="002A04D5">
      <w:pPr>
        <w:tabs>
          <w:tab w:val="left" w:pos="1015"/>
        </w:tabs>
        <w:ind w:left="55" w:right="156" w:firstLine="709"/>
        <w:jc w:val="both"/>
        <w:rPr>
          <w:sz w:val="28"/>
          <w:szCs w:val="28"/>
        </w:rPr>
      </w:pPr>
      <w:r w:rsidRPr="00403B87">
        <w:rPr>
          <w:sz w:val="28"/>
          <w:szCs w:val="28"/>
        </w:rPr>
        <w:lastRenderedPageBreak/>
        <w:t>- щокварталу оновлює інформацію про працюючих в НКЦПФР близьких осіб з метою врегулювання конфлікту інтересів;</w:t>
      </w:r>
    </w:p>
    <w:p w:rsidR="00F65CCD" w:rsidRPr="00403B87" w:rsidRDefault="00F65CCD" w:rsidP="002A04D5">
      <w:pPr>
        <w:tabs>
          <w:tab w:val="left" w:pos="1015"/>
        </w:tabs>
        <w:ind w:left="55" w:right="156" w:firstLine="709"/>
        <w:jc w:val="both"/>
        <w:rPr>
          <w:sz w:val="28"/>
          <w:szCs w:val="28"/>
        </w:rPr>
      </w:pPr>
      <w:r w:rsidRPr="00403B87">
        <w:rPr>
          <w:sz w:val="28"/>
          <w:szCs w:val="28"/>
        </w:rPr>
        <w:t xml:space="preserve">- постійно інформує працівників Комісії щодо чіткого розмежування службових обов’язків та приватного життя, попереджає про відповідальність за порушення  вимог щодо не запобігання та не врегулювання конфлікту інтересів. У разі якщо виконання якогось конкретного завдання стикається з приватними інтересами працівника НКЦПФР або інтересами сторонніх осіб, відносно яких працівник НКЦПФР відчуває себе зобов’язаним,  він повинен негайно повідомити про це свого безпосереднього керівника, щоб керівник міг відповідно відреагувати; </w:t>
      </w:r>
    </w:p>
    <w:p w:rsidR="00F65CCD" w:rsidRPr="00403B87" w:rsidRDefault="00F65CCD" w:rsidP="002A04D5">
      <w:pPr>
        <w:tabs>
          <w:tab w:val="left" w:pos="1015"/>
        </w:tabs>
        <w:ind w:left="55" w:right="156" w:firstLine="709"/>
        <w:jc w:val="both"/>
        <w:rPr>
          <w:sz w:val="28"/>
          <w:szCs w:val="28"/>
        </w:rPr>
      </w:pPr>
      <w:r w:rsidRPr="00403B87">
        <w:rPr>
          <w:sz w:val="28"/>
          <w:szCs w:val="28"/>
        </w:rPr>
        <w:t>- проводить  анкетування новопризначених працівників НКЦПФР, які призначаються на посаду державної служби з метою дотримання ними вимог антикорупційного законодавства;</w:t>
      </w:r>
    </w:p>
    <w:p w:rsidR="00F65CCD" w:rsidRPr="00403B87" w:rsidRDefault="00F65CCD" w:rsidP="002A04D5">
      <w:pPr>
        <w:tabs>
          <w:tab w:val="left" w:pos="1015"/>
        </w:tabs>
        <w:ind w:left="55" w:right="156" w:firstLine="709"/>
        <w:jc w:val="both"/>
        <w:rPr>
          <w:sz w:val="28"/>
          <w:szCs w:val="28"/>
        </w:rPr>
      </w:pPr>
      <w:r w:rsidRPr="00403B87">
        <w:rPr>
          <w:sz w:val="28"/>
          <w:szCs w:val="28"/>
        </w:rPr>
        <w:t>- надає новопризначеним державним службовцям  розроблену Пам’ятку державному службовцю НКЦПФР про запобігання виникнення конфлікту інтересів та постійно її оновлює;</w:t>
      </w:r>
    </w:p>
    <w:p w:rsidR="00F65CCD" w:rsidRPr="00403B87" w:rsidRDefault="00F65CCD" w:rsidP="002A04D5">
      <w:pPr>
        <w:tabs>
          <w:tab w:val="left" w:pos="1015"/>
        </w:tabs>
        <w:ind w:left="55" w:right="156" w:firstLine="709"/>
        <w:jc w:val="both"/>
        <w:rPr>
          <w:sz w:val="28"/>
          <w:szCs w:val="28"/>
        </w:rPr>
      </w:pPr>
      <w:r w:rsidRPr="00403B87">
        <w:rPr>
          <w:sz w:val="28"/>
          <w:szCs w:val="28"/>
        </w:rPr>
        <w:t>- забезпечує ознайомлення державних службовців із вимогами, заборонами та обмеженнями, які встановлені законами України;</w:t>
      </w:r>
    </w:p>
    <w:p w:rsidR="00F65CCD" w:rsidRPr="00403B87" w:rsidRDefault="00F65CCD" w:rsidP="002A04D5">
      <w:pPr>
        <w:tabs>
          <w:tab w:val="left" w:pos="1015"/>
        </w:tabs>
        <w:ind w:left="55" w:right="156" w:firstLine="709"/>
        <w:jc w:val="both"/>
        <w:rPr>
          <w:sz w:val="28"/>
          <w:szCs w:val="28"/>
        </w:rPr>
      </w:pPr>
      <w:r w:rsidRPr="00403B87">
        <w:rPr>
          <w:sz w:val="28"/>
          <w:szCs w:val="28"/>
        </w:rPr>
        <w:t>- систематично здійснює підвищення кваліфікації працівників НКЦПФР згідно з Планом-графіком підвищення кваліфікації державних службовц</w:t>
      </w:r>
      <w:r w:rsidR="00E67CFD">
        <w:rPr>
          <w:sz w:val="28"/>
          <w:szCs w:val="28"/>
        </w:rPr>
        <w:t>ів НКЦПФР на відповідний</w:t>
      </w:r>
      <w:r w:rsidRPr="00403B87">
        <w:rPr>
          <w:sz w:val="28"/>
          <w:szCs w:val="28"/>
        </w:rPr>
        <w:t xml:space="preserve"> рік, у тому числі з питань антикорупційного законодавства за професійними та короткотерміновими тематичними програмами, проводить інформаційні кампанії. </w:t>
      </w:r>
    </w:p>
    <w:p w:rsidR="000C03F9" w:rsidRPr="00403B87" w:rsidRDefault="000C03F9" w:rsidP="002A04D5">
      <w:pPr>
        <w:tabs>
          <w:tab w:val="left" w:pos="851"/>
        </w:tabs>
        <w:ind w:firstLine="709"/>
        <w:jc w:val="both"/>
        <w:rPr>
          <w:sz w:val="28"/>
          <w:szCs w:val="28"/>
        </w:rPr>
      </w:pPr>
      <w:r w:rsidRPr="00403B87">
        <w:rPr>
          <w:sz w:val="28"/>
          <w:szCs w:val="28"/>
        </w:rPr>
        <w:t xml:space="preserve">Для підвищення особистої відповідальності та суворого додержання антикорупційного законодавства, усунення причин та умов, що можуть сприяти вчиненню цих порушень: </w:t>
      </w:r>
    </w:p>
    <w:p w:rsidR="000C03F9" w:rsidRPr="00403B87" w:rsidRDefault="000C03F9" w:rsidP="002A04D5">
      <w:pPr>
        <w:tabs>
          <w:tab w:val="left" w:pos="851"/>
        </w:tabs>
        <w:ind w:firstLine="709"/>
        <w:jc w:val="both"/>
        <w:rPr>
          <w:sz w:val="28"/>
          <w:szCs w:val="28"/>
        </w:rPr>
      </w:pPr>
      <w:r w:rsidRPr="00403B87">
        <w:rPr>
          <w:sz w:val="28"/>
          <w:szCs w:val="28"/>
        </w:rPr>
        <w:t xml:space="preserve">- на нарадах та засіданнях НКЦПФР систематично розглядались питання щодо запобігання і протидії корупції серед працівників НКЦПФР; </w:t>
      </w:r>
    </w:p>
    <w:p w:rsidR="000C03F9" w:rsidRPr="007F107A" w:rsidRDefault="000C03F9" w:rsidP="002A04D5">
      <w:pPr>
        <w:tabs>
          <w:tab w:val="left" w:pos="851"/>
        </w:tabs>
        <w:ind w:firstLine="709"/>
        <w:jc w:val="both"/>
        <w:rPr>
          <w:sz w:val="28"/>
          <w:szCs w:val="28"/>
        </w:rPr>
      </w:pPr>
      <w:r w:rsidRPr="00403B87">
        <w:rPr>
          <w:sz w:val="28"/>
          <w:szCs w:val="28"/>
        </w:rPr>
        <w:t xml:space="preserve">- </w:t>
      </w:r>
      <w:r w:rsidRPr="007F107A">
        <w:rPr>
          <w:sz w:val="28"/>
          <w:szCs w:val="28"/>
        </w:rPr>
        <w:t xml:space="preserve">постійно доводились до відома зміни, які відбувалися в антикорупційному законодавстві; </w:t>
      </w:r>
    </w:p>
    <w:p w:rsidR="000C03F9" w:rsidRPr="007F107A" w:rsidRDefault="000C03F9" w:rsidP="002A04D5">
      <w:pPr>
        <w:tabs>
          <w:tab w:val="left" w:pos="851"/>
        </w:tabs>
        <w:ind w:firstLine="709"/>
        <w:jc w:val="both"/>
        <w:rPr>
          <w:sz w:val="28"/>
          <w:szCs w:val="28"/>
        </w:rPr>
      </w:pPr>
      <w:r w:rsidRPr="007F107A">
        <w:rPr>
          <w:sz w:val="28"/>
          <w:szCs w:val="28"/>
        </w:rPr>
        <w:t xml:space="preserve">- проводилась роз’яснювальна робота серед працівників НКЦПФР щодо недопущення фактів прояву корупції та попередження про персональну кримінальну, адміністративну, цивільно-правову та дисциплінарну відповідальність за вчинення корупційних правопорушень та правопорушень,  пов’язаних з корупцією; </w:t>
      </w:r>
    </w:p>
    <w:p w:rsidR="000C03F9" w:rsidRPr="007F107A" w:rsidRDefault="000C03F9" w:rsidP="002A04D5">
      <w:pPr>
        <w:tabs>
          <w:tab w:val="left" w:pos="851"/>
        </w:tabs>
        <w:ind w:firstLine="709"/>
        <w:jc w:val="both"/>
        <w:rPr>
          <w:sz w:val="28"/>
          <w:szCs w:val="28"/>
        </w:rPr>
      </w:pPr>
      <w:r w:rsidRPr="007F107A">
        <w:rPr>
          <w:sz w:val="28"/>
          <w:szCs w:val="28"/>
        </w:rPr>
        <w:t>- повідомлялись факти про  викриття корупції серед працівників інших органів державної влади.</w:t>
      </w:r>
    </w:p>
    <w:p w:rsidR="00CA7C20" w:rsidRPr="007F107A" w:rsidRDefault="00CA7C20" w:rsidP="002A04D5">
      <w:pPr>
        <w:tabs>
          <w:tab w:val="left" w:pos="851"/>
        </w:tabs>
        <w:ind w:firstLine="709"/>
        <w:jc w:val="both"/>
        <w:rPr>
          <w:sz w:val="28"/>
          <w:szCs w:val="28"/>
        </w:rPr>
      </w:pPr>
    </w:p>
    <w:p w:rsidR="00F67965" w:rsidRPr="007F107A" w:rsidRDefault="000C03F9" w:rsidP="002A04D5">
      <w:pPr>
        <w:pStyle w:val="rvps2"/>
        <w:shd w:val="clear" w:color="auto" w:fill="FFFFFF"/>
        <w:spacing w:before="0" w:beforeAutospacing="0" w:after="0" w:afterAutospacing="0"/>
        <w:ind w:firstLine="709"/>
        <w:jc w:val="both"/>
        <w:textAlignment w:val="baseline"/>
        <w:rPr>
          <w:sz w:val="28"/>
          <w:szCs w:val="28"/>
        </w:rPr>
      </w:pPr>
      <w:r w:rsidRPr="007F107A">
        <w:rPr>
          <w:sz w:val="28"/>
          <w:szCs w:val="28"/>
        </w:rPr>
        <w:t xml:space="preserve">Здійснювався комплекс заходів щодо проведення прозорого відбору кандидатів на зайняття вакантних посад державних службовців в НКЦПФР. Відповідно до пункту 11 частини  першої  статті 15 Закону України «Про доступ до публічної інформації» на офіційному веб-сайті НКЦПФР для вільного доступу та користування розміщена інформація про діяльність суб'єктів владних повноважень, а саме про: вакансії, порядок та умови проходження конкурсу на заміщення вакантних посад. Інформація про оголошення конкурсу на заміщення вакантних посад, перелік питань на перевірку знань законодавства та </w:t>
      </w:r>
      <w:r w:rsidRPr="007F107A">
        <w:rPr>
          <w:sz w:val="28"/>
          <w:szCs w:val="28"/>
        </w:rPr>
        <w:lastRenderedPageBreak/>
        <w:t>нормативно-правових актів України з урахуванням специфіки НКЦПФР розміщувалась на офіційному веб-сайті Комісії та НАДС.</w:t>
      </w:r>
      <w:r w:rsidR="00CA7C20" w:rsidRPr="007F107A">
        <w:rPr>
          <w:sz w:val="28"/>
          <w:szCs w:val="28"/>
        </w:rPr>
        <w:t xml:space="preserve"> </w:t>
      </w:r>
    </w:p>
    <w:p w:rsidR="00543742" w:rsidRPr="007F107A" w:rsidRDefault="00322A82" w:rsidP="00322A82">
      <w:pPr>
        <w:tabs>
          <w:tab w:val="left" w:pos="993"/>
        </w:tabs>
        <w:ind w:firstLine="709"/>
        <w:jc w:val="both"/>
        <w:rPr>
          <w:rStyle w:val="rvts0"/>
          <w:sz w:val="28"/>
          <w:szCs w:val="28"/>
        </w:rPr>
      </w:pPr>
      <w:r w:rsidRPr="007F107A">
        <w:rPr>
          <w:rStyle w:val="rvts0"/>
          <w:sz w:val="28"/>
          <w:szCs w:val="28"/>
        </w:rPr>
        <w:t xml:space="preserve">З </w:t>
      </w:r>
      <w:r w:rsidRPr="007F107A">
        <w:rPr>
          <w:sz w:val="28"/>
          <w:szCs w:val="28"/>
          <w:lang w:bidi="mr-IN"/>
        </w:rPr>
        <w:t xml:space="preserve">метою добору осіб, здатних професійно виконувати посадові обов’язки, в НКЦПФР </w:t>
      </w:r>
      <w:r w:rsidRPr="007F107A">
        <w:rPr>
          <w:rStyle w:val="rvts0"/>
          <w:sz w:val="28"/>
          <w:szCs w:val="28"/>
        </w:rPr>
        <w:t>станом на 31.12.2018 року було проведено 33 конкурси на зайняття 79 вакантних посад державної служби, в тому числі на 39</w:t>
      </w:r>
      <w:r w:rsidR="00DF1CBF" w:rsidRPr="007F107A">
        <w:rPr>
          <w:rStyle w:val="rvts0"/>
          <w:sz w:val="28"/>
          <w:szCs w:val="28"/>
        </w:rPr>
        <w:t xml:space="preserve"> посад</w:t>
      </w:r>
      <w:r w:rsidRPr="007F107A">
        <w:rPr>
          <w:rStyle w:val="rvts0"/>
          <w:sz w:val="28"/>
          <w:szCs w:val="28"/>
        </w:rPr>
        <w:t xml:space="preserve"> категорії «Б» державної служби.</w:t>
      </w:r>
    </w:p>
    <w:p w:rsidR="00322A82" w:rsidRPr="007F107A" w:rsidRDefault="00322A82" w:rsidP="00322A82">
      <w:pPr>
        <w:tabs>
          <w:tab w:val="left" w:pos="993"/>
        </w:tabs>
        <w:ind w:firstLine="709"/>
        <w:jc w:val="both"/>
        <w:rPr>
          <w:sz w:val="28"/>
          <w:szCs w:val="28"/>
        </w:rPr>
      </w:pPr>
    </w:p>
    <w:p w:rsidR="00751B34" w:rsidRPr="007F107A" w:rsidRDefault="00751B34" w:rsidP="002A04D5">
      <w:pPr>
        <w:ind w:firstLine="709"/>
        <w:jc w:val="both"/>
        <w:rPr>
          <w:sz w:val="28"/>
          <w:szCs w:val="28"/>
        </w:rPr>
      </w:pPr>
      <w:r w:rsidRPr="007F107A">
        <w:rPr>
          <w:sz w:val="28"/>
          <w:szCs w:val="28"/>
        </w:rPr>
        <w:t xml:space="preserve">Для запровадження дієвого механізму зворотного зв’язку з громадськістю щодо повідомлень про виявлені факти корупційних правопорушень на офіційному веб-сайті НКЦПФР розміщено інформацію про функціонування телефонної «гарячої лінії «Запобігання проявам корупції». Відповідно до наказу Голови Комісії від 10.12.2012 № 1109 «Про запровадження телефонної «гарячої лінії» Запобігання проявам корупції» режим роботи «гарячої лінії»: з 11.00 до 13.00 години кожен четвер місяця. Телефон «гарячої лінії»: 254-24-33. </w:t>
      </w:r>
    </w:p>
    <w:p w:rsidR="00751B34" w:rsidRPr="007F107A" w:rsidRDefault="00751B34" w:rsidP="002A04D5">
      <w:pPr>
        <w:tabs>
          <w:tab w:val="left" w:pos="993"/>
        </w:tabs>
        <w:ind w:firstLine="709"/>
        <w:jc w:val="both"/>
        <w:rPr>
          <w:sz w:val="28"/>
          <w:szCs w:val="28"/>
        </w:rPr>
      </w:pPr>
      <w:r w:rsidRPr="007F107A">
        <w:rPr>
          <w:sz w:val="28"/>
          <w:szCs w:val="28"/>
        </w:rPr>
        <w:t xml:space="preserve">Також, повідомлення можна надіслати на електронну пошту: </w:t>
      </w:r>
      <w:hyperlink r:id="rId7" w:history="1">
        <w:r w:rsidRPr="007F107A">
          <w:rPr>
            <w:sz w:val="28"/>
            <w:szCs w:val="28"/>
          </w:rPr>
          <w:t>personnel@nssmc.gov.ua</w:t>
        </w:r>
      </w:hyperlink>
      <w:r w:rsidRPr="007F107A">
        <w:rPr>
          <w:sz w:val="28"/>
          <w:szCs w:val="28"/>
        </w:rPr>
        <w:t>. або залишити в «Скриньці довіри», яка розміщення в приміщенні НКЦПФР.</w:t>
      </w:r>
    </w:p>
    <w:p w:rsidR="00751B34" w:rsidRPr="007F107A" w:rsidRDefault="00751B34" w:rsidP="002A04D5">
      <w:pPr>
        <w:tabs>
          <w:tab w:val="left" w:pos="851"/>
        </w:tabs>
        <w:ind w:firstLine="709"/>
        <w:jc w:val="both"/>
        <w:rPr>
          <w:sz w:val="28"/>
          <w:szCs w:val="28"/>
        </w:rPr>
      </w:pPr>
    </w:p>
    <w:p w:rsidR="00543742" w:rsidRPr="007F107A" w:rsidRDefault="00543742" w:rsidP="002A04D5">
      <w:pPr>
        <w:tabs>
          <w:tab w:val="left" w:pos="3960"/>
          <w:tab w:val="left" w:pos="6210"/>
          <w:tab w:val="center" w:pos="7285"/>
        </w:tabs>
        <w:ind w:firstLine="709"/>
        <w:jc w:val="both"/>
        <w:rPr>
          <w:rFonts w:eastAsia="Calibri"/>
          <w:sz w:val="28"/>
          <w:szCs w:val="28"/>
        </w:rPr>
      </w:pPr>
      <w:r w:rsidRPr="007F107A">
        <w:rPr>
          <w:rFonts w:eastAsia="Calibri"/>
          <w:sz w:val="28"/>
          <w:szCs w:val="28"/>
        </w:rPr>
        <w:t xml:space="preserve">В НКЦПФР було розроблено Антикорупційну програму на 2018 рік (далі – Антикорупційна програма), затверджено наказом Голови Комісії від 02.05.2018 №68 та листом від 04.05.2018 № 18/04/13761 було надіслано на погодження. </w:t>
      </w:r>
    </w:p>
    <w:p w:rsidR="00543742" w:rsidRPr="007F107A" w:rsidRDefault="00543742" w:rsidP="002A04D5">
      <w:pPr>
        <w:ind w:firstLine="709"/>
        <w:jc w:val="both"/>
        <w:rPr>
          <w:rFonts w:eastAsia="Calibri"/>
          <w:sz w:val="28"/>
          <w:szCs w:val="28"/>
        </w:rPr>
      </w:pPr>
      <w:r w:rsidRPr="007F107A">
        <w:rPr>
          <w:rFonts w:eastAsia="Calibri"/>
          <w:sz w:val="28"/>
          <w:szCs w:val="28"/>
          <w:lang w:eastAsia="en-US"/>
        </w:rPr>
        <w:t>З метою конкретизації заходів з усунення (мінімізації)</w:t>
      </w:r>
      <w:r w:rsidRPr="007F107A">
        <w:rPr>
          <w:rFonts w:eastAsia="Calibri"/>
          <w:bCs/>
          <w:sz w:val="28"/>
          <w:szCs w:val="28"/>
          <w:lang w:eastAsia="en-US"/>
        </w:rPr>
        <w:t xml:space="preserve"> </w:t>
      </w:r>
      <w:r w:rsidRPr="007F107A">
        <w:rPr>
          <w:rFonts w:eastAsia="Calibri"/>
          <w:sz w:val="28"/>
          <w:szCs w:val="28"/>
          <w:lang w:eastAsia="en-US"/>
        </w:rPr>
        <w:t xml:space="preserve">корупційних ризиків, визначення чітких строків та індикаторів їх виконання, </w:t>
      </w:r>
      <w:r w:rsidR="00711B7A" w:rsidRPr="007F107A">
        <w:rPr>
          <w:rFonts w:eastAsia="Calibri"/>
          <w:sz w:val="28"/>
          <w:szCs w:val="28"/>
        </w:rPr>
        <w:t>у ІІ кварталі 2018 року були</w:t>
      </w:r>
      <w:r w:rsidRPr="007F107A">
        <w:rPr>
          <w:rFonts w:eastAsia="Calibri"/>
          <w:sz w:val="28"/>
          <w:szCs w:val="28"/>
        </w:rPr>
        <w:t xml:space="preserve"> проведені засідання комісії з оцінки корупційних ризиків та доопрацьовано Антикорупційну програму. Наказом Голови Комісії від 21.06.2018 №92 до Антикорупційної програми внесено зміни та викладено в новій редакції. Листом від 21.06.2018 № 18/04/20044 вдруге надіслано на погодження до Національного агентства з питань запобігання корупції.</w:t>
      </w:r>
    </w:p>
    <w:p w:rsidR="00CA7C20" w:rsidRPr="007F107A" w:rsidRDefault="00CA7C20" w:rsidP="002A04D5">
      <w:pPr>
        <w:widowControl/>
        <w:autoSpaceDE/>
        <w:autoSpaceDN/>
        <w:adjustRightInd/>
        <w:ind w:left="55" w:right="156" w:firstLine="709"/>
        <w:jc w:val="both"/>
        <w:rPr>
          <w:rFonts w:eastAsia="Calibri"/>
          <w:sz w:val="28"/>
          <w:szCs w:val="28"/>
          <w:lang w:eastAsia="en-US"/>
        </w:rPr>
      </w:pPr>
      <w:r w:rsidRPr="007F107A">
        <w:rPr>
          <w:rFonts w:eastAsia="Calibri"/>
          <w:sz w:val="28"/>
          <w:szCs w:val="28"/>
          <w:lang w:eastAsia="en-US"/>
        </w:rPr>
        <w:t xml:space="preserve">Відповідно до рішення НАЗК від 20.07.2018 року №1470 </w:t>
      </w:r>
      <w:r w:rsidRPr="007F107A">
        <w:rPr>
          <w:rFonts w:eastAsia="Calibri"/>
          <w:sz w:val="28"/>
          <w:szCs w:val="28"/>
        </w:rPr>
        <w:t xml:space="preserve">Антикорупційну програму НКЦПФР на 2018 рік </w:t>
      </w:r>
      <w:r w:rsidRPr="007F107A">
        <w:rPr>
          <w:rFonts w:eastAsia="Calibri"/>
          <w:sz w:val="28"/>
          <w:szCs w:val="28"/>
          <w:lang w:eastAsia="en-US"/>
        </w:rPr>
        <w:t xml:space="preserve">було погоджено, із висловленням обов’язкових до розгляду пропозицій. </w:t>
      </w:r>
    </w:p>
    <w:p w:rsidR="00CA7C20" w:rsidRPr="007F107A" w:rsidRDefault="00CA7C20" w:rsidP="002A04D5">
      <w:pPr>
        <w:ind w:firstLine="709"/>
        <w:jc w:val="both"/>
        <w:rPr>
          <w:sz w:val="28"/>
          <w:szCs w:val="28"/>
        </w:rPr>
      </w:pPr>
      <w:r w:rsidRPr="007F107A">
        <w:rPr>
          <w:rFonts w:eastAsia="Calibri"/>
          <w:iCs/>
          <w:sz w:val="28"/>
          <w:szCs w:val="28"/>
          <w:lang w:eastAsia="ru-RU"/>
        </w:rPr>
        <w:t>За результатами обговорення пропозицій</w:t>
      </w:r>
      <w:r w:rsidRPr="007F107A">
        <w:rPr>
          <w:rFonts w:eastAsia="Calibri"/>
          <w:sz w:val="28"/>
          <w:szCs w:val="28"/>
          <w:lang w:eastAsia="en-US"/>
        </w:rPr>
        <w:t xml:space="preserve"> Комісією з оцінки корупційних ризиків</w:t>
      </w:r>
      <w:r w:rsidRPr="007F107A">
        <w:rPr>
          <w:rFonts w:eastAsia="Calibri"/>
          <w:iCs/>
          <w:sz w:val="28"/>
          <w:szCs w:val="28"/>
          <w:lang w:eastAsia="ru-RU"/>
        </w:rPr>
        <w:t xml:space="preserve"> до </w:t>
      </w:r>
      <w:r w:rsidRPr="007F107A">
        <w:rPr>
          <w:rFonts w:eastAsia="Calibri"/>
          <w:sz w:val="28"/>
          <w:szCs w:val="28"/>
        </w:rPr>
        <w:t xml:space="preserve">Антикорупційної програми НКЦПФР на 2018 рік </w:t>
      </w:r>
      <w:r w:rsidRPr="007F107A">
        <w:rPr>
          <w:rFonts w:eastAsia="Calibri"/>
          <w:iCs/>
          <w:sz w:val="28"/>
          <w:szCs w:val="28"/>
          <w:lang w:eastAsia="ru-RU"/>
        </w:rPr>
        <w:t>внесено зміни, які</w:t>
      </w:r>
      <w:r w:rsidRPr="007F107A">
        <w:rPr>
          <w:rFonts w:eastAsia="Calibri"/>
          <w:sz w:val="28"/>
          <w:szCs w:val="28"/>
        </w:rPr>
        <w:t xml:space="preserve"> затверджено наказом Голови Комісії від </w:t>
      </w:r>
      <w:r w:rsidRPr="007F107A">
        <w:rPr>
          <w:rFonts w:eastAsia="Calibri"/>
          <w:iCs/>
          <w:sz w:val="28"/>
          <w:szCs w:val="28"/>
          <w:lang w:eastAsia="ru-RU"/>
        </w:rPr>
        <w:t>21.08.2018 року № 143</w:t>
      </w:r>
      <w:r w:rsidRPr="007F107A">
        <w:rPr>
          <w:rFonts w:eastAsia="Calibri"/>
          <w:sz w:val="28"/>
          <w:szCs w:val="28"/>
          <w:lang w:eastAsia="ru-RU"/>
        </w:rPr>
        <w:t xml:space="preserve"> «</w:t>
      </w:r>
      <w:r w:rsidRPr="007F107A">
        <w:rPr>
          <w:sz w:val="28"/>
          <w:szCs w:val="28"/>
        </w:rPr>
        <w:t xml:space="preserve">Про внесення змін до антикорупційної програми НКЦПФР на 2018 рік, </w:t>
      </w:r>
      <w:r w:rsidRPr="007F107A">
        <w:rPr>
          <w:bCs/>
          <w:sz w:val="28"/>
          <w:szCs w:val="28"/>
          <w:lang w:eastAsia="en-US"/>
        </w:rPr>
        <w:t>за результатами аналізу, здійсненого НАЗК».</w:t>
      </w:r>
      <w:r w:rsidRPr="007F107A">
        <w:rPr>
          <w:sz w:val="28"/>
          <w:szCs w:val="28"/>
        </w:rPr>
        <w:t xml:space="preserve"> НКЦПФР своїм </w:t>
      </w:r>
      <w:r w:rsidRPr="007F107A">
        <w:rPr>
          <w:rFonts w:eastAsia="Calibri"/>
          <w:sz w:val="28"/>
          <w:szCs w:val="28"/>
        </w:rPr>
        <w:t>листом від 22.08.2018 № 18/04/25584 повідомило НАЗК</w:t>
      </w:r>
      <w:r w:rsidRPr="007F107A">
        <w:rPr>
          <w:sz w:val="28"/>
          <w:szCs w:val="28"/>
        </w:rPr>
        <w:t xml:space="preserve"> про внесені зміни та результати розгляду висловлених пропозицій.</w:t>
      </w:r>
    </w:p>
    <w:p w:rsidR="00727CEF" w:rsidRPr="007F107A" w:rsidRDefault="00F67965" w:rsidP="004C4661">
      <w:pPr>
        <w:pStyle w:val="Default"/>
        <w:ind w:firstLine="709"/>
        <w:jc w:val="both"/>
        <w:rPr>
          <w:color w:val="auto"/>
          <w:sz w:val="28"/>
          <w:szCs w:val="28"/>
          <w:lang w:eastAsia="zh-CN"/>
        </w:rPr>
      </w:pPr>
      <w:r w:rsidRPr="007F107A">
        <w:rPr>
          <w:color w:val="auto"/>
          <w:sz w:val="28"/>
          <w:szCs w:val="28"/>
          <w:lang w:eastAsia="zh-CN"/>
        </w:rPr>
        <w:t>Комісія з оцінки корупційних ризиків у НКЦПФР не припиняє свою роботу щодо ідентифікації (виявлення) корупційних ризиків у всіх сферах діяльності НКЦПФР.</w:t>
      </w:r>
      <w:r w:rsidR="00727CEF" w:rsidRPr="007F107A">
        <w:rPr>
          <w:color w:val="auto"/>
          <w:sz w:val="28"/>
          <w:szCs w:val="28"/>
        </w:rPr>
        <w:t xml:space="preserve"> Станом на 31.12.2018 року було проведено 11 засідань комісії з оцінки корупційних ризиків. </w:t>
      </w:r>
      <w:r w:rsidR="00727CEF" w:rsidRPr="007F107A">
        <w:rPr>
          <w:iCs/>
          <w:color w:val="auto"/>
          <w:sz w:val="28"/>
          <w:szCs w:val="28"/>
          <w:lang w:eastAsia="ru-RU"/>
        </w:rPr>
        <w:t xml:space="preserve">12.10.2018 року проведено </w:t>
      </w:r>
      <w:r w:rsidR="00727CEF" w:rsidRPr="007F107A">
        <w:rPr>
          <w:color w:val="auto"/>
          <w:sz w:val="28"/>
          <w:szCs w:val="28"/>
          <w:lang w:eastAsia="en-US"/>
        </w:rPr>
        <w:t>засідання комісії з оцінки корупційних ризиків</w:t>
      </w:r>
      <w:r w:rsidR="00727CEF" w:rsidRPr="007F107A">
        <w:rPr>
          <w:iCs/>
          <w:color w:val="auto"/>
          <w:sz w:val="28"/>
          <w:szCs w:val="28"/>
          <w:lang w:eastAsia="ru-RU"/>
        </w:rPr>
        <w:t xml:space="preserve"> на якому </w:t>
      </w:r>
      <w:r w:rsidR="00727CEF" w:rsidRPr="007F107A">
        <w:rPr>
          <w:bCs/>
          <w:color w:val="auto"/>
          <w:sz w:val="28"/>
          <w:szCs w:val="28"/>
          <w:lang w:eastAsia="ru-RU"/>
        </w:rPr>
        <w:t>здійснено моніторинг виконання Антикорупційної програми НКЦПФР на 2018 рік за 9-ть місяців 2018 року.</w:t>
      </w:r>
      <w:r w:rsidR="00727CEF" w:rsidRPr="007F107A">
        <w:rPr>
          <w:color w:val="auto"/>
          <w:sz w:val="28"/>
          <w:szCs w:val="28"/>
          <w:lang w:eastAsia="zh-CN"/>
        </w:rPr>
        <w:t xml:space="preserve"> </w:t>
      </w:r>
    </w:p>
    <w:p w:rsidR="00543742" w:rsidRPr="007F107A" w:rsidRDefault="00711B7A" w:rsidP="002A04D5">
      <w:pPr>
        <w:tabs>
          <w:tab w:val="left" w:pos="3960"/>
          <w:tab w:val="left" w:pos="6210"/>
          <w:tab w:val="center" w:pos="7285"/>
        </w:tabs>
        <w:ind w:firstLine="709"/>
        <w:jc w:val="both"/>
        <w:rPr>
          <w:sz w:val="28"/>
          <w:szCs w:val="28"/>
        </w:rPr>
      </w:pPr>
      <w:r w:rsidRPr="007F107A">
        <w:rPr>
          <w:rFonts w:eastAsia="Calibri"/>
          <w:sz w:val="28"/>
          <w:szCs w:val="28"/>
        </w:rPr>
        <w:t>Також</w:t>
      </w:r>
      <w:r w:rsidR="007F107A" w:rsidRPr="007F107A">
        <w:rPr>
          <w:rFonts w:eastAsia="Calibri"/>
          <w:sz w:val="28"/>
          <w:szCs w:val="28"/>
        </w:rPr>
        <w:t>,</w:t>
      </w:r>
      <w:r w:rsidRPr="007F107A">
        <w:rPr>
          <w:rFonts w:eastAsia="Calibri"/>
          <w:sz w:val="28"/>
          <w:szCs w:val="28"/>
        </w:rPr>
        <w:t xml:space="preserve"> до</w:t>
      </w:r>
      <w:r w:rsidR="00543742" w:rsidRPr="007F107A">
        <w:rPr>
          <w:rFonts w:eastAsia="Calibri"/>
          <w:sz w:val="28"/>
          <w:szCs w:val="28"/>
        </w:rPr>
        <w:t xml:space="preserve"> </w:t>
      </w:r>
      <w:r w:rsidRPr="007F107A">
        <w:rPr>
          <w:rFonts w:eastAsia="Calibri"/>
          <w:sz w:val="28"/>
          <w:szCs w:val="28"/>
        </w:rPr>
        <w:t>Національного</w:t>
      </w:r>
      <w:r w:rsidR="00543742" w:rsidRPr="007F107A">
        <w:rPr>
          <w:rFonts w:eastAsia="Calibri"/>
          <w:sz w:val="28"/>
          <w:szCs w:val="28"/>
        </w:rPr>
        <w:t xml:space="preserve"> агентства з питань запобігання корупції </w:t>
      </w:r>
      <w:r w:rsidRPr="007F107A">
        <w:rPr>
          <w:rFonts w:eastAsia="Calibri"/>
          <w:sz w:val="28"/>
          <w:szCs w:val="28"/>
        </w:rPr>
        <w:t>згідно листа від 02.01.2018 №</w:t>
      </w:r>
      <w:r w:rsidR="009B5BE2" w:rsidRPr="007F107A">
        <w:rPr>
          <w:rFonts w:eastAsia="Calibri"/>
          <w:sz w:val="28"/>
          <w:szCs w:val="28"/>
        </w:rPr>
        <w:t xml:space="preserve">30-18/22/18 НКЦПФР листом від 12.10.2018 </w:t>
      </w:r>
      <w:r w:rsidR="009B5BE2" w:rsidRPr="007F107A">
        <w:rPr>
          <w:rFonts w:eastAsia="Calibri"/>
          <w:sz w:val="28"/>
          <w:szCs w:val="28"/>
        </w:rPr>
        <w:lastRenderedPageBreak/>
        <w:t>№18/04/29851</w:t>
      </w:r>
      <w:r w:rsidRPr="007F107A">
        <w:rPr>
          <w:rFonts w:eastAsia="Calibri"/>
          <w:sz w:val="28"/>
          <w:szCs w:val="28"/>
        </w:rPr>
        <w:t xml:space="preserve"> було </w:t>
      </w:r>
      <w:r w:rsidR="00543742" w:rsidRPr="007F107A">
        <w:rPr>
          <w:sz w:val="28"/>
          <w:szCs w:val="28"/>
        </w:rPr>
        <w:t>надано інф</w:t>
      </w:r>
      <w:r w:rsidR="007F107A" w:rsidRPr="007F107A">
        <w:rPr>
          <w:sz w:val="28"/>
          <w:szCs w:val="28"/>
        </w:rPr>
        <w:t>ормацію щодо реалізації заходів</w:t>
      </w:r>
      <w:r w:rsidR="00543742" w:rsidRPr="007F107A">
        <w:rPr>
          <w:sz w:val="28"/>
          <w:szCs w:val="28"/>
        </w:rPr>
        <w:t xml:space="preserve"> визначених у Антикоруп</w:t>
      </w:r>
      <w:r w:rsidR="00CA7C20" w:rsidRPr="007F107A">
        <w:rPr>
          <w:sz w:val="28"/>
          <w:szCs w:val="28"/>
        </w:rPr>
        <w:t>ційній програмі за 9-ть місяців</w:t>
      </w:r>
      <w:r w:rsidR="00543742" w:rsidRPr="007F107A">
        <w:rPr>
          <w:sz w:val="28"/>
          <w:szCs w:val="28"/>
        </w:rPr>
        <w:t xml:space="preserve"> 2018 року.</w:t>
      </w:r>
    </w:p>
    <w:p w:rsidR="00504772" w:rsidRPr="007F107A" w:rsidRDefault="00504772" w:rsidP="002A04D5">
      <w:pPr>
        <w:ind w:firstLine="709"/>
        <w:jc w:val="both"/>
        <w:rPr>
          <w:sz w:val="28"/>
          <w:szCs w:val="28"/>
        </w:rPr>
      </w:pPr>
      <w:r w:rsidRPr="007F107A">
        <w:rPr>
          <w:sz w:val="28"/>
          <w:szCs w:val="28"/>
        </w:rPr>
        <w:t xml:space="preserve">Інформація про виконання заходів з попередження, виявлення та припинення правопорушень пов’язаних з корупцією у НКЦПФР за 2017-2018 </w:t>
      </w:r>
      <w:r w:rsidR="007F107A" w:rsidRPr="007F107A">
        <w:rPr>
          <w:sz w:val="28"/>
          <w:szCs w:val="28"/>
        </w:rPr>
        <w:t>роки та щодо реалізації заходів</w:t>
      </w:r>
      <w:r w:rsidRPr="007F107A">
        <w:rPr>
          <w:sz w:val="28"/>
          <w:szCs w:val="28"/>
        </w:rPr>
        <w:t xml:space="preserve"> визначених у Антикорупційній програмі НКЦПФР на 2018 рік розміщена на офіційному веб-сайті Комісії у розділі  «Кадрова політика» - «</w:t>
      </w:r>
      <w:hyperlink r:id="rId8" w:history="1">
        <w:r w:rsidRPr="007F107A">
          <w:rPr>
            <w:sz w:val="28"/>
            <w:szCs w:val="28"/>
          </w:rPr>
          <w:t>Запобігання проявам корупції</w:t>
        </w:r>
      </w:hyperlink>
      <w:r w:rsidRPr="007F107A">
        <w:rPr>
          <w:sz w:val="28"/>
          <w:szCs w:val="28"/>
        </w:rPr>
        <w:t xml:space="preserve">»  за посиланням: </w:t>
      </w:r>
      <w:hyperlink r:id="rId9" w:history="1">
        <w:r w:rsidRPr="007F107A">
          <w:rPr>
            <w:sz w:val="28"/>
            <w:szCs w:val="28"/>
            <w:u w:val="single"/>
          </w:rPr>
          <w:t>https://www.nssmc.gov.ua/hr/#win3</w:t>
        </w:r>
      </w:hyperlink>
      <w:r w:rsidRPr="007F107A">
        <w:rPr>
          <w:sz w:val="28"/>
          <w:szCs w:val="28"/>
        </w:rPr>
        <w:t>.</w:t>
      </w:r>
    </w:p>
    <w:p w:rsidR="007F107A" w:rsidRPr="007F107A" w:rsidRDefault="007F107A" w:rsidP="007F107A">
      <w:pPr>
        <w:widowControl/>
        <w:autoSpaceDE/>
        <w:autoSpaceDN/>
        <w:adjustRightInd/>
        <w:ind w:firstLine="600"/>
        <w:jc w:val="both"/>
        <w:rPr>
          <w:rFonts w:eastAsia="Calibri"/>
          <w:sz w:val="28"/>
          <w:szCs w:val="28"/>
          <w:lang w:eastAsia="en-US"/>
        </w:rPr>
      </w:pPr>
      <w:r w:rsidRPr="007F107A">
        <w:rPr>
          <w:rFonts w:eastAsia="Calibri"/>
          <w:sz w:val="28"/>
          <w:szCs w:val="28"/>
          <w:lang w:eastAsia="en-US"/>
        </w:rPr>
        <w:t xml:space="preserve">До Інституту підвищення кваліфікації керівних кадрів Національної академії державного управління при Президентові України для участі в тематичному короткостроковому семінарі на тему «Електронне декларування публічних службовців» у травні 2018 року на підвищення кваліфікації було направлено 1 працівника НКЦПФР. У вересні 2018 року </w:t>
      </w:r>
      <w:r w:rsidRPr="007F107A">
        <w:rPr>
          <w:sz w:val="28"/>
          <w:szCs w:val="28"/>
          <w:lang w:eastAsia="zh-CN"/>
        </w:rPr>
        <w:t xml:space="preserve">1 працівник НКЦПФР пройшов підвищення кваліфікації за професійною програмою за темою «Підвищення кваліфікації з питань запобігання корупції» у Всеукраїнському центрі підвищення кваліфікації. </w:t>
      </w:r>
    </w:p>
    <w:p w:rsidR="007F107A" w:rsidRPr="007F107A" w:rsidRDefault="007F107A" w:rsidP="007F107A">
      <w:pPr>
        <w:widowControl/>
        <w:autoSpaceDE/>
        <w:autoSpaceDN/>
        <w:adjustRightInd/>
        <w:ind w:firstLine="540"/>
        <w:jc w:val="both"/>
        <w:rPr>
          <w:sz w:val="28"/>
          <w:szCs w:val="28"/>
          <w:lang w:eastAsia="zh-CN"/>
        </w:rPr>
      </w:pPr>
      <w:r w:rsidRPr="007F107A">
        <w:rPr>
          <w:rFonts w:eastAsia="Calibri"/>
          <w:sz w:val="28"/>
          <w:szCs w:val="28"/>
          <w:lang w:eastAsia="en-US"/>
        </w:rPr>
        <w:t>Протягом І</w:t>
      </w:r>
      <w:r w:rsidRPr="007F107A">
        <w:rPr>
          <w:rFonts w:eastAsia="Calibri"/>
          <w:sz w:val="28"/>
          <w:szCs w:val="28"/>
          <w:lang w:val="en-US" w:eastAsia="en-US"/>
        </w:rPr>
        <w:t>V</w:t>
      </w:r>
      <w:r w:rsidRPr="007F107A">
        <w:rPr>
          <w:rFonts w:eastAsia="Calibri"/>
          <w:sz w:val="28"/>
          <w:szCs w:val="28"/>
          <w:lang w:val="ru-RU" w:eastAsia="en-US"/>
        </w:rPr>
        <w:t>-</w:t>
      </w:r>
      <w:r w:rsidRPr="007F107A">
        <w:rPr>
          <w:rFonts w:eastAsia="Calibri"/>
          <w:sz w:val="28"/>
          <w:szCs w:val="28"/>
          <w:lang w:eastAsia="en-US"/>
        </w:rPr>
        <w:t>го кварталу 2018 року до Національного агентства з питань запобігання корупції було направлено 2 працівника НКЦПФР для  участі у тренінгу на тему «Правові аспекти організації роботи із запобігання корупції». Також, у листопаді 2018 року 3 працівника взяли участь у тренінгу на тему: «Електронне декларування», що проводився Національним агентством з питань запобігання корупції.</w:t>
      </w:r>
    </w:p>
    <w:p w:rsidR="007F107A" w:rsidRPr="007F107A" w:rsidRDefault="007F107A" w:rsidP="007F107A">
      <w:pPr>
        <w:widowControl/>
        <w:autoSpaceDE/>
        <w:autoSpaceDN/>
        <w:adjustRightInd/>
        <w:ind w:firstLine="540"/>
        <w:jc w:val="both"/>
        <w:rPr>
          <w:sz w:val="28"/>
          <w:szCs w:val="28"/>
          <w:lang w:eastAsia="zh-CN"/>
        </w:rPr>
      </w:pPr>
      <w:r w:rsidRPr="007F107A">
        <w:rPr>
          <w:rFonts w:eastAsia="Calibri"/>
          <w:sz w:val="28"/>
          <w:szCs w:val="28"/>
          <w:lang w:eastAsia="en-US"/>
        </w:rPr>
        <w:t>Впродовж жовтня-листопада 2018 року 17 працівників НКЦПФР підвищили кваліфікацію в Інституті підвищення кваліфікації керівних кадрів Національної академії державного управління при Президентові України в семінарі з питань запобігання корупції державних службовців та посадових осіб місцевого самоврядування.</w:t>
      </w:r>
      <w:r w:rsidRPr="007F107A">
        <w:rPr>
          <w:sz w:val="28"/>
          <w:szCs w:val="28"/>
          <w:lang w:eastAsia="zh-CN"/>
        </w:rPr>
        <w:t xml:space="preserve"> </w:t>
      </w:r>
      <w:r w:rsidRPr="007F107A">
        <w:rPr>
          <w:rFonts w:eastAsia="Calibri"/>
          <w:sz w:val="28"/>
          <w:szCs w:val="28"/>
          <w:lang w:eastAsia="en-US"/>
        </w:rPr>
        <w:t xml:space="preserve">У жовтні 2018 року </w:t>
      </w:r>
      <w:r w:rsidRPr="007F107A">
        <w:rPr>
          <w:sz w:val="28"/>
          <w:szCs w:val="28"/>
          <w:lang w:eastAsia="zh-CN"/>
        </w:rPr>
        <w:t>2 працівника НКЦПФР пройшли підвищення кваліфікації за професійною програмою за темою «Підвищення кваліфікації з питань запобігання корупції» в</w:t>
      </w:r>
      <w:r w:rsidRPr="007F107A">
        <w:rPr>
          <w:rFonts w:eastAsia="Calibri"/>
          <w:sz w:val="28"/>
          <w:szCs w:val="28"/>
          <w:lang w:eastAsia="en-US"/>
        </w:rPr>
        <w:t xml:space="preserve"> Інституті післядипломної освіти Національної академії внутрішніх справ.</w:t>
      </w:r>
    </w:p>
    <w:p w:rsidR="007F107A" w:rsidRPr="007F107A" w:rsidRDefault="007F107A" w:rsidP="007F107A">
      <w:pPr>
        <w:widowControl/>
        <w:autoSpaceDE/>
        <w:autoSpaceDN/>
        <w:adjustRightInd/>
        <w:ind w:firstLine="540"/>
        <w:jc w:val="both"/>
        <w:rPr>
          <w:rFonts w:eastAsia="Calibri"/>
          <w:sz w:val="28"/>
          <w:szCs w:val="28"/>
          <w:lang w:eastAsia="en-US"/>
        </w:rPr>
      </w:pPr>
      <w:r w:rsidRPr="007F107A">
        <w:rPr>
          <w:rFonts w:eastAsia="Calibri"/>
          <w:sz w:val="28"/>
          <w:szCs w:val="28"/>
          <w:lang w:eastAsia="en-US"/>
        </w:rPr>
        <w:t>3 працівника НКЦПФР</w:t>
      </w:r>
      <w:r w:rsidRPr="007F107A">
        <w:rPr>
          <w:sz w:val="28"/>
          <w:szCs w:val="28"/>
          <w:lang w:eastAsia="zh-CN"/>
        </w:rPr>
        <w:t xml:space="preserve"> </w:t>
      </w:r>
      <w:r w:rsidRPr="007F107A">
        <w:rPr>
          <w:rFonts w:eastAsia="Calibri"/>
          <w:sz w:val="28"/>
          <w:szCs w:val="28"/>
          <w:lang w:eastAsia="en-US"/>
        </w:rPr>
        <w:t xml:space="preserve">підвищили кваліфікацію за програмою тематичного короткострокового семінару з питань запобігання корупції </w:t>
      </w:r>
      <w:r w:rsidRPr="007F107A">
        <w:rPr>
          <w:sz w:val="28"/>
          <w:szCs w:val="28"/>
          <w:lang w:eastAsia="zh-CN"/>
        </w:rPr>
        <w:t>в</w:t>
      </w:r>
      <w:r w:rsidRPr="007F107A">
        <w:rPr>
          <w:rFonts w:eastAsia="Calibri"/>
          <w:sz w:val="28"/>
          <w:szCs w:val="28"/>
          <w:lang w:eastAsia="en-US"/>
        </w:rPr>
        <w:t xml:space="preserve"> Інституті післядипломної освіти Національної академії внутрішніх справ.</w:t>
      </w:r>
    </w:p>
    <w:p w:rsidR="007F107A" w:rsidRPr="007F107A" w:rsidRDefault="007F107A" w:rsidP="007F107A">
      <w:pPr>
        <w:widowControl/>
        <w:autoSpaceDE/>
        <w:autoSpaceDN/>
        <w:adjustRightInd/>
        <w:ind w:firstLine="540"/>
        <w:jc w:val="both"/>
        <w:rPr>
          <w:rFonts w:eastAsia="Calibri"/>
          <w:sz w:val="28"/>
          <w:szCs w:val="28"/>
          <w:lang w:eastAsia="en-US"/>
        </w:rPr>
      </w:pPr>
    </w:p>
    <w:p w:rsidR="007F107A" w:rsidRPr="007F107A" w:rsidRDefault="007F107A" w:rsidP="007F107A">
      <w:pPr>
        <w:widowControl/>
        <w:autoSpaceDE/>
        <w:autoSpaceDN/>
        <w:adjustRightInd/>
        <w:ind w:firstLine="600"/>
        <w:jc w:val="both"/>
        <w:rPr>
          <w:rFonts w:eastAsia="Calibri"/>
          <w:sz w:val="28"/>
          <w:szCs w:val="28"/>
          <w:lang w:eastAsia="en-US"/>
        </w:rPr>
      </w:pPr>
      <w:r w:rsidRPr="007F107A">
        <w:rPr>
          <w:sz w:val="28"/>
          <w:szCs w:val="28"/>
        </w:rPr>
        <w:t xml:space="preserve">У період з 10.01.2018 року по 31.03.2018 року </w:t>
      </w:r>
      <w:r w:rsidRPr="007F107A">
        <w:rPr>
          <w:rFonts w:eastAsia="Calibri"/>
          <w:sz w:val="28"/>
          <w:szCs w:val="28"/>
          <w:lang w:eastAsia="en-US"/>
        </w:rPr>
        <w:t>департаментом роботи з персоналом та запобігання корупції було проведено інформаційну кампанію</w:t>
      </w:r>
      <w:r w:rsidRPr="007F107A">
        <w:rPr>
          <w:sz w:val="28"/>
          <w:szCs w:val="28"/>
        </w:rPr>
        <w:t xml:space="preserve"> з питань електронного декларування </w:t>
      </w:r>
      <w:r w:rsidRPr="007F107A">
        <w:rPr>
          <w:rFonts w:eastAsia="Calibri"/>
          <w:sz w:val="28"/>
          <w:szCs w:val="28"/>
          <w:lang w:eastAsia="en-US"/>
        </w:rPr>
        <w:t>шляхом надсилання інформації на електронні адреси працівників НКЦПФР.</w:t>
      </w:r>
    </w:p>
    <w:p w:rsidR="007F107A" w:rsidRPr="007F107A" w:rsidRDefault="007F107A" w:rsidP="007F107A">
      <w:pPr>
        <w:widowControl/>
        <w:autoSpaceDE/>
        <w:autoSpaceDN/>
        <w:adjustRightInd/>
        <w:ind w:firstLine="600"/>
        <w:jc w:val="both"/>
        <w:rPr>
          <w:rFonts w:eastAsia="Calibri"/>
          <w:sz w:val="28"/>
          <w:szCs w:val="28"/>
          <w:lang w:eastAsia="en-US"/>
        </w:rPr>
      </w:pPr>
      <w:r w:rsidRPr="007F107A">
        <w:rPr>
          <w:rFonts w:eastAsia="Calibri"/>
          <w:sz w:val="28"/>
          <w:szCs w:val="28"/>
          <w:lang w:eastAsia="en-US"/>
        </w:rPr>
        <w:t xml:space="preserve">Також, з метою дотримання державними службовцями НКЦПФР спеціальних обмежень встановлених законами України «Про державну службу», «Про запобігання корупції» та дотримання працівниками НКЦПФР заходів з питань запобігання та врегулювання конфлікту інтересів </w:t>
      </w:r>
      <w:r w:rsidRPr="007F107A">
        <w:rPr>
          <w:sz w:val="28"/>
          <w:szCs w:val="28"/>
        </w:rPr>
        <w:t xml:space="preserve">у період з 29.05.2018 року  по 13.06.2018 року </w:t>
      </w:r>
      <w:r w:rsidRPr="007F107A">
        <w:rPr>
          <w:rFonts w:eastAsia="Calibri"/>
          <w:sz w:val="28"/>
          <w:szCs w:val="28"/>
          <w:lang w:eastAsia="en-US"/>
        </w:rPr>
        <w:t>було проведено інформаційну кампанію на тему «Запобігання та врегулювання конфлікту інтересів» шляхом надсилання інформації на електронні адреси працівників НКЦПФР.</w:t>
      </w:r>
    </w:p>
    <w:p w:rsidR="007F107A" w:rsidRPr="007F107A" w:rsidRDefault="007F107A" w:rsidP="007F107A">
      <w:pPr>
        <w:ind w:firstLine="600"/>
        <w:jc w:val="both"/>
        <w:rPr>
          <w:sz w:val="28"/>
          <w:szCs w:val="28"/>
        </w:rPr>
      </w:pPr>
      <w:r w:rsidRPr="007F107A">
        <w:rPr>
          <w:sz w:val="28"/>
          <w:szCs w:val="28"/>
        </w:rPr>
        <w:t>13.07.2018 року</w:t>
      </w:r>
      <w:r w:rsidRPr="007F107A">
        <w:rPr>
          <w:rFonts w:eastAsia="Calibri"/>
          <w:sz w:val="28"/>
          <w:szCs w:val="28"/>
          <w:lang w:eastAsia="en-US"/>
        </w:rPr>
        <w:t xml:space="preserve"> відповідно до наказу Керівника апарату від 12.07.2018 </w:t>
      </w:r>
      <w:r w:rsidRPr="007F107A">
        <w:rPr>
          <w:rFonts w:eastAsia="Calibri"/>
          <w:sz w:val="28"/>
          <w:szCs w:val="28"/>
          <w:lang w:eastAsia="en-US"/>
        </w:rPr>
        <w:lastRenderedPageBreak/>
        <w:t xml:space="preserve">№44В департаментом роботи з персоналом та запобігання корупції було проведено тематичний семінар на тему «Запобігання та врегулювання конфлікту інтересів» для працівників департаменту НКЦПФР у Західному регіоні, </w:t>
      </w:r>
      <w:r w:rsidRPr="007F107A">
        <w:rPr>
          <w:sz w:val="28"/>
          <w:szCs w:val="28"/>
        </w:rPr>
        <w:t xml:space="preserve">в якому прийняли участь 22 особи. </w:t>
      </w:r>
    </w:p>
    <w:p w:rsidR="007F107A" w:rsidRPr="007F107A" w:rsidRDefault="007F107A" w:rsidP="007F107A">
      <w:pPr>
        <w:widowControl/>
        <w:autoSpaceDE/>
        <w:autoSpaceDN/>
        <w:adjustRightInd/>
        <w:ind w:firstLine="600"/>
        <w:jc w:val="both"/>
        <w:rPr>
          <w:rFonts w:eastAsia="Calibri"/>
          <w:sz w:val="28"/>
          <w:szCs w:val="28"/>
          <w:lang w:eastAsia="en-US"/>
        </w:rPr>
      </w:pPr>
      <w:r w:rsidRPr="007F107A">
        <w:rPr>
          <w:sz w:val="28"/>
          <w:szCs w:val="28"/>
        </w:rPr>
        <w:t>28.09.</w:t>
      </w:r>
      <w:r w:rsidRPr="007F107A">
        <w:rPr>
          <w:rFonts w:eastAsia="Calibri"/>
          <w:sz w:val="28"/>
          <w:szCs w:val="28"/>
          <w:lang w:eastAsia="en-US"/>
        </w:rPr>
        <w:t>2018 року відповідно до наказу Керівника апарату від 27.09.2018 №164 було проведено тренінг з питань дотримання новопризначеними у 2018 році державними службовцями спеціальних обмежень встановлених законами України «Про державну службу» та «Про запобігання корупції» за участю 10 осіб.</w:t>
      </w:r>
    </w:p>
    <w:p w:rsidR="007F107A" w:rsidRPr="007F107A" w:rsidRDefault="007F107A" w:rsidP="007F107A">
      <w:pPr>
        <w:widowControl/>
        <w:autoSpaceDE/>
        <w:autoSpaceDN/>
        <w:adjustRightInd/>
        <w:ind w:firstLine="600"/>
        <w:jc w:val="both"/>
        <w:rPr>
          <w:rFonts w:eastAsia="Calibri"/>
          <w:sz w:val="28"/>
          <w:szCs w:val="28"/>
          <w:lang w:eastAsia="en-US"/>
        </w:rPr>
      </w:pPr>
      <w:r w:rsidRPr="007F107A">
        <w:rPr>
          <w:rFonts w:eastAsia="Calibri"/>
          <w:sz w:val="28"/>
          <w:szCs w:val="28"/>
          <w:lang w:eastAsia="en-US"/>
        </w:rPr>
        <w:t>16.11.2018 року та 19.11.2018 року відповідно до наказів Керівника апарату від 13.11.2018 №198 та від 16.11.2018 №201 було проведено тренінг на тему «Запобігання та врегулювання конфлікту інтересів» з державними службовцями категорії «Б», в якому прийняли участь 29 осіб та за участю працівників департаменту НКЦПФР у Східному регіоні 27 осіб.</w:t>
      </w:r>
    </w:p>
    <w:p w:rsidR="007F107A" w:rsidRPr="007F107A" w:rsidRDefault="007F107A" w:rsidP="007F107A">
      <w:pPr>
        <w:widowControl/>
        <w:autoSpaceDE/>
        <w:autoSpaceDN/>
        <w:adjustRightInd/>
        <w:ind w:firstLine="600"/>
        <w:jc w:val="both"/>
        <w:rPr>
          <w:rFonts w:eastAsia="Calibri"/>
          <w:sz w:val="28"/>
          <w:szCs w:val="28"/>
          <w:lang w:eastAsia="en-US"/>
        </w:rPr>
      </w:pPr>
      <w:r w:rsidRPr="007F107A">
        <w:rPr>
          <w:rFonts w:eastAsia="Calibri"/>
          <w:sz w:val="28"/>
          <w:szCs w:val="28"/>
          <w:lang w:eastAsia="en-US"/>
        </w:rPr>
        <w:t>З метою дотримання державними службовцями НКЦПФР етичних засад державної служби 07.12.2018 року відповідно до наказу Керівника апарату від 07.12.2018 №222 проведено тренінг на тему «Етичні засади державної служби» для працівників категорії «Б» та «В» за участю 24 особи.</w:t>
      </w:r>
    </w:p>
    <w:p w:rsidR="007F107A" w:rsidRPr="007F107A" w:rsidRDefault="007F107A" w:rsidP="007F107A">
      <w:pPr>
        <w:widowControl/>
        <w:autoSpaceDE/>
        <w:autoSpaceDN/>
        <w:adjustRightInd/>
        <w:ind w:firstLine="600"/>
        <w:jc w:val="both"/>
        <w:rPr>
          <w:rFonts w:eastAsia="Calibri"/>
          <w:sz w:val="28"/>
          <w:szCs w:val="28"/>
          <w:lang w:eastAsia="en-US"/>
        </w:rPr>
      </w:pPr>
      <w:r w:rsidRPr="007F107A">
        <w:rPr>
          <w:sz w:val="28"/>
          <w:szCs w:val="28"/>
        </w:rPr>
        <w:t xml:space="preserve">У період з </w:t>
      </w:r>
      <w:r w:rsidRPr="007F107A">
        <w:rPr>
          <w:rFonts w:eastAsia="Calibri"/>
          <w:sz w:val="28"/>
          <w:szCs w:val="28"/>
          <w:lang w:eastAsia="en-US"/>
        </w:rPr>
        <w:t>07.12.2018 року по 29.12.2018 року проведено семиденну інформаційну кампанію пов’язану з електронним декларуванням шляхом надсилання інформації на електронні адреси працівників НКЦПФР.</w:t>
      </w:r>
    </w:p>
    <w:p w:rsidR="00504772" w:rsidRPr="00403B87" w:rsidRDefault="00504772" w:rsidP="002A04D5">
      <w:pPr>
        <w:widowControl/>
        <w:autoSpaceDE/>
        <w:autoSpaceDN/>
        <w:adjustRightInd/>
        <w:ind w:firstLine="709"/>
        <w:jc w:val="both"/>
        <w:rPr>
          <w:sz w:val="28"/>
          <w:szCs w:val="28"/>
        </w:rPr>
      </w:pPr>
    </w:p>
    <w:p w:rsidR="00AB65E2" w:rsidRPr="00403B87" w:rsidRDefault="00AB65E2" w:rsidP="00AB65E2">
      <w:pPr>
        <w:widowControl/>
        <w:autoSpaceDE/>
        <w:autoSpaceDN/>
        <w:adjustRightInd/>
        <w:ind w:firstLine="600"/>
        <w:jc w:val="both"/>
        <w:rPr>
          <w:sz w:val="28"/>
          <w:szCs w:val="28"/>
        </w:rPr>
      </w:pPr>
      <w:r w:rsidRPr="00403B87">
        <w:rPr>
          <w:sz w:val="28"/>
          <w:szCs w:val="28"/>
        </w:rPr>
        <w:t xml:space="preserve">Відповідно до рішення Національного агентства з питань запобігання корупції від 10.06.2016 № 2 «Про початок роботи системи подання та оприлюднення декларацій осіб, уповноважених на виконання функцій держави або місцевого самоврядування», </w:t>
      </w:r>
      <w:r w:rsidRPr="00403B87">
        <w:rPr>
          <w:rFonts w:eastAsia="Calibri"/>
          <w:sz w:val="28"/>
          <w:szCs w:val="28"/>
          <w:lang w:eastAsia="en-US"/>
        </w:rPr>
        <w:t>повідомляємо наступне.</w:t>
      </w:r>
    </w:p>
    <w:p w:rsidR="00AB65E2" w:rsidRPr="00403B87" w:rsidRDefault="00AB65E2" w:rsidP="00AB65E2">
      <w:pPr>
        <w:widowControl/>
        <w:autoSpaceDE/>
        <w:autoSpaceDN/>
        <w:adjustRightInd/>
        <w:ind w:firstLine="600"/>
        <w:jc w:val="both"/>
        <w:rPr>
          <w:sz w:val="28"/>
          <w:szCs w:val="28"/>
        </w:rPr>
      </w:pPr>
      <w:r w:rsidRPr="00403B87">
        <w:rPr>
          <w:sz w:val="28"/>
          <w:szCs w:val="28"/>
        </w:rPr>
        <w:t xml:space="preserve">Наказом Голови Комісії від 11.01.2017 № 3 «Щодо покладення функції з перевірки факту подання декларацій суб`єктами декларування НКЦПФР» на уповноважений підрозділ з питань запобігання корупції Комісії покладено функції з перевірки факту подання декларацій суб`єктами декларування НКЦПФР та повідомлення Національного агентства з питань запобігання корупції про випадки неподання чи несвоєчасного подання декларацій. </w:t>
      </w:r>
    </w:p>
    <w:p w:rsidR="00AB65E2" w:rsidRPr="00403B87" w:rsidRDefault="00AB65E2" w:rsidP="00AB65E2">
      <w:pPr>
        <w:tabs>
          <w:tab w:val="left" w:pos="3960"/>
          <w:tab w:val="left" w:pos="6210"/>
          <w:tab w:val="center" w:pos="7285"/>
        </w:tabs>
        <w:ind w:right="20" w:firstLine="600"/>
        <w:jc w:val="both"/>
        <w:rPr>
          <w:sz w:val="28"/>
          <w:szCs w:val="28"/>
        </w:rPr>
      </w:pPr>
      <w:r w:rsidRPr="00403B87">
        <w:rPr>
          <w:sz w:val="28"/>
          <w:szCs w:val="28"/>
        </w:rPr>
        <w:t xml:space="preserve">Комісією протягом січня-березня 2018 року здійснювались заходи щодо подання державними службовцями щорічних за 2017 рік  декларацій осіб, уповноважених на виконання функцій держави та місцевого самоврядування.  Так, з метою уникнення випадків несвоєчасного подання без поважних причин декларації працівникам, які знаходяться у відпустці по догляду за дитиною до досягнення нею трирічного віку та у відпустці без збереження заробітної плати, цим особам листами НКЦПФР рекомендувалося: </w:t>
      </w:r>
      <w:r w:rsidRPr="00403B87">
        <w:rPr>
          <w:rFonts w:ascii="Times New Roman CYR" w:hAnsi="Times New Roman CYR"/>
          <w:sz w:val="28"/>
          <w:szCs w:val="28"/>
          <w:lang w:eastAsia="en-US"/>
        </w:rPr>
        <w:t>перевірити адресу електронної поштової скриньки, яка вказана у персональному кабінеті Єдиного державного реєстру декларацій; перевірити термін дії та працездатність електронного цифрового підпису для роботи з Єдиним державним реєстром декларацій;</w:t>
      </w:r>
      <w:r w:rsidRPr="00403B87">
        <w:rPr>
          <w:sz w:val="28"/>
          <w:szCs w:val="28"/>
        </w:rPr>
        <w:t xml:space="preserve"> </w:t>
      </w:r>
      <w:r w:rsidRPr="00403B87">
        <w:rPr>
          <w:rFonts w:ascii="Times New Roman CYR" w:hAnsi="Times New Roman CYR"/>
          <w:sz w:val="28"/>
          <w:szCs w:val="28"/>
          <w:lang w:eastAsia="en-US"/>
        </w:rPr>
        <w:t>розпочати роботу по заповненню декларації за минулий рік</w:t>
      </w:r>
      <w:r w:rsidRPr="00403B87">
        <w:rPr>
          <w:sz w:val="28"/>
          <w:szCs w:val="28"/>
          <w:lang w:eastAsia="en-US"/>
        </w:rPr>
        <w:t xml:space="preserve"> (за необхідності створити чернетку декларації в персональному електронному кабінеті);</w:t>
      </w:r>
      <w:r w:rsidRPr="00403B87">
        <w:rPr>
          <w:sz w:val="28"/>
          <w:szCs w:val="28"/>
        </w:rPr>
        <w:t xml:space="preserve"> </w:t>
      </w:r>
      <w:r w:rsidRPr="00403B87">
        <w:rPr>
          <w:sz w:val="28"/>
          <w:szCs w:val="28"/>
          <w:lang w:eastAsia="en-US"/>
        </w:rPr>
        <w:t xml:space="preserve">до 01 квітня 2018 року підписати декларацію з накладанням власного ЕЦП та перевірити наявність декларації в Єдиному державному реєстрі декларацій на </w:t>
      </w:r>
      <w:r w:rsidRPr="00403B87">
        <w:rPr>
          <w:sz w:val="28"/>
          <w:szCs w:val="28"/>
          <w:lang w:eastAsia="en-US"/>
        </w:rPr>
        <w:lastRenderedPageBreak/>
        <w:t xml:space="preserve">офіційному веб-сайті </w:t>
      </w:r>
      <w:r w:rsidRPr="00403B87">
        <w:rPr>
          <w:sz w:val="28"/>
          <w:szCs w:val="28"/>
        </w:rPr>
        <w:t>Національного агентства з питань запобігання корупції</w:t>
      </w:r>
      <w:r w:rsidRPr="00403B87">
        <w:rPr>
          <w:sz w:val="28"/>
          <w:szCs w:val="28"/>
          <w:lang w:eastAsia="en-US"/>
        </w:rPr>
        <w:t xml:space="preserve">. </w:t>
      </w:r>
    </w:p>
    <w:p w:rsidR="00AB65E2" w:rsidRPr="007F107A" w:rsidRDefault="00AB65E2" w:rsidP="00AB65E2">
      <w:pPr>
        <w:tabs>
          <w:tab w:val="left" w:pos="3960"/>
          <w:tab w:val="left" w:pos="6210"/>
          <w:tab w:val="center" w:pos="7285"/>
        </w:tabs>
        <w:ind w:right="20" w:firstLine="600"/>
        <w:jc w:val="both"/>
        <w:rPr>
          <w:sz w:val="28"/>
          <w:szCs w:val="28"/>
        </w:rPr>
      </w:pPr>
      <w:r w:rsidRPr="00403B87">
        <w:rPr>
          <w:sz w:val="28"/>
          <w:szCs w:val="28"/>
        </w:rPr>
        <w:t xml:space="preserve">З метою дотримання суб’єктами декларування вимог Закону та у зв’язку з черговим етапом подання </w:t>
      </w:r>
      <w:hyperlink r:id="rId10" w:anchor="n4" w:tgtFrame="_blank" w:history="1">
        <w:r w:rsidRPr="00403B87">
          <w:rPr>
            <w:sz w:val="28"/>
            <w:szCs w:val="28"/>
          </w:rPr>
          <w:t>деклараці</w:t>
        </w:r>
      </w:hyperlink>
      <w:r w:rsidRPr="00403B87">
        <w:rPr>
          <w:sz w:val="28"/>
          <w:szCs w:val="28"/>
        </w:rPr>
        <w:t xml:space="preserve">й осіб, уповноважених на виконання функцій держави або місцевого самоврядування, за минулий рік, уповноваженим підрозділом з питань запобігання корупції на протязі І-го </w:t>
      </w:r>
      <w:r w:rsidRPr="007F107A">
        <w:rPr>
          <w:sz w:val="28"/>
          <w:szCs w:val="28"/>
        </w:rPr>
        <w:t xml:space="preserve">кварталу 2018 проводилась інформаційна кампанія </w:t>
      </w:r>
      <w:r w:rsidRPr="007F107A">
        <w:rPr>
          <w:sz w:val="28"/>
          <w:szCs w:val="28"/>
          <w:lang w:eastAsia="ru-RU"/>
        </w:rPr>
        <w:t>пов’язана з електронним декларуванням шляхом надсилання на електронні адреси суб’єктів декларування актуальної інформації по заповненню декларації особи, уповноваженої на виконання функцій держави або місцевого самоврядування (далі – декларації) та надавалась консультаційна та роз’яснювальна допомога суб’єктам декларування в заповненні декларацій</w:t>
      </w:r>
      <w:r w:rsidRPr="007F107A">
        <w:rPr>
          <w:sz w:val="28"/>
          <w:szCs w:val="28"/>
        </w:rPr>
        <w:t>. Уповноваженим підрозділом з питань запобігання корупції було проведено інформаційну кампанію стосовно заходів фінансового контролю та надано 77 усних консультацій.</w:t>
      </w:r>
    </w:p>
    <w:p w:rsidR="00AB65E2" w:rsidRPr="007F107A" w:rsidRDefault="00AB65E2" w:rsidP="00AB65E2">
      <w:pPr>
        <w:widowControl/>
        <w:autoSpaceDE/>
        <w:autoSpaceDN/>
        <w:adjustRightInd/>
        <w:ind w:firstLine="600"/>
        <w:jc w:val="both"/>
        <w:rPr>
          <w:sz w:val="28"/>
          <w:szCs w:val="28"/>
        </w:rPr>
      </w:pPr>
      <w:r w:rsidRPr="007F107A">
        <w:rPr>
          <w:sz w:val="28"/>
          <w:szCs w:val="28"/>
        </w:rPr>
        <w:t>Працівникам, які припинили діяльність пов’язану з виконанням функцій держави у 2017 році, було надіслано листи, в яких зверталась увага на адміністративну та кримінальну відповідальність суб’єкта декларування за несвоєчасне подання без поважних причин декларації, подання завідомо недостовірних відомостей або умисне неподання зазначеної декларації.</w:t>
      </w:r>
    </w:p>
    <w:p w:rsidR="00AB65E2" w:rsidRPr="007F107A" w:rsidRDefault="00AB65E2" w:rsidP="00AB65E2">
      <w:pPr>
        <w:widowControl/>
        <w:autoSpaceDE/>
        <w:autoSpaceDN/>
        <w:adjustRightInd/>
        <w:ind w:firstLine="600"/>
        <w:jc w:val="both"/>
        <w:rPr>
          <w:sz w:val="28"/>
          <w:szCs w:val="28"/>
        </w:rPr>
      </w:pPr>
      <w:r w:rsidRPr="007F107A">
        <w:rPr>
          <w:sz w:val="28"/>
          <w:szCs w:val="28"/>
        </w:rPr>
        <w:t xml:space="preserve">Працівниками уповноваженого підрозділу для дотримання вимог статті 49 Закону, було здійснено перевірку фактів подання суб'єктами декларування, працівниками НКЦПФР та особами, які звільнились з НКЦПФР у 2017 році, декларацій. </w:t>
      </w:r>
    </w:p>
    <w:p w:rsidR="00AB65E2" w:rsidRPr="007F107A" w:rsidRDefault="00AB65E2" w:rsidP="00AB65E2">
      <w:pPr>
        <w:widowControl/>
        <w:autoSpaceDE/>
        <w:autoSpaceDN/>
        <w:adjustRightInd/>
        <w:ind w:firstLine="600"/>
        <w:jc w:val="both"/>
        <w:rPr>
          <w:sz w:val="28"/>
          <w:szCs w:val="28"/>
        </w:rPr>
      </w:pPr>
      <w:r w:rsidRPr="007F107A">
        <w:rPr>
          <w:sz w:val="28"/>
          <w:szCs w:val="28"/>
        </w:rPr>
        <w:t>За результатами перевірки було встановлено, що станом на 01.04.2018 року до Єдиного державного реєстру декларацій осіб, уповноважених на виконання функцій держави або місцевого самоврядування</w:t>
      </w:r>
      <w:r w:rsidRPr="007F107A">
        <w:rPr>
          <w:sz w:val="28"/>
          <w:szCs w:val="28"/>
          <w:lang w:val="ru-RU"/>
        </w:rPr>
        <w:t xml:space="preserve"> (</w:t>
      </w:r>
      <w:r w:rsidRPr="007F107A">
        <w:rPr>
          <w:sz w:val="28"/>
          <w:szCs w:val="28"/>
        </w:rPr>
        <w:t>далі – Реєстр), двома (2) працівниками НКЦПФР несвоєчасно подано декларації.</w:t>
      </w:r>
    </w:p>
    <w:p w:rsidR="007F107A" w:rsidRPr="007F107A" w:rsidRDefault="007F107A" w:rsidP="007F107A">
      <w:pPr>
        <w:widowControl/>
        <w:autoSpaceDE/>
        <w:autoSpaceDN/>
        <w:adjustRightInd/>
        <w:ind w:firstLine="600"/>
        <w:jc w:val="both"/>
        <w:rPr>
          <w:sz w:val="28"/>
          <w:szCs w:val="28"/>
          <w:shd w:val="clear" w:color="auto" w:fill="FFFFFF"/>
        </w:rPr>
      </w:pPr>
      <w:r w:rsidRPr="007F107A">
        <w:rPr>
          <w:sz w:val="28"/>
          <w:szCs w:val="28"/>
        </w:rPr>
        <w:t xml:space="preserve">Додатково, інформуємо, що відповідно до абзацу 2 частини 5 стаття 45 Закону </w:t>
      </w:r>
      <w:r w:rsidRPr="007F107A">
        <w:rPr>
          <w:sz w:val="28"/>
          <w:szCs w:val="28"/>
          <w:shd w:val="clear" w:color="auto" w:fill="FFFFFF"/>
        </w:rPr>
        <w:t>суб’єкти декларування, які не мали можливості до 1 квітня за місцем військової служби подати декларацію осіб, уповноважених на виконання функцій держави або місцевого самоврядування, за минулий рік у зв’язку з виконанням завдань в інтересах оборони України під час дії особливого періоду, безпосередньою участю у веденні воєнних (бойових) дій, у тому числі на території проведення антитерористичної операції, направленням до інших держав для участі в міжнародних операціях з підтримання миру і безпеки у складі національних контингентів або національного персоналу, подають таку декларацію за звітний рік протягом 90 календарних днів із дня прибуття до місця проходження військової служби чи дня закінчення проходження військової служби, визначеного </w:t>
      </w:r>
      <w:hyperlink r:id="rId11" w:anchor="n437" w:tgtFrame="_blank" w:history="1">
        <w:r w:rsidRPr="007F107A">
          <w:rPr>
            <w:sz w:val="28"/>
            <w:szCs w:val="28"/>
            <w:bdr w:val="none" w:sz="0" w:space="0" w:color="auto" w:frame="1"/>
            <w:shd w:val="clear" w:color="auto" w:fill="FFFFFF"/>
          </w:rPr>
          <w:t>частиною другою</w:t>
        </w:r>
      </w:hyperlink>
      <w:r w:rsidRPr="007F107A">
        <w:rPr>
          <w:sz w:val="28"/>
          <w:szCs w:val="28"/>
          <w:shd w:val="clear" w:color="auto" w:fill="FFFFFF"/>
        </w:rPr>
        <w:t> статті 24 Закону України "Про військовий обов’язок і військову службу".</w:t>
      </w:r>
      <w:r w:rsidRPr="007F107A">
        <w:rPr>
          <w:sz w:val="28"/>
          <w:szCs w:val="28"/>
        </w:rPr>
        <w:t xml:space="preserve"> У зв’язку з вищенаведеним такий обов’язок подати декларацію виникає у</w:t>
      </w:r>
      <w:r w:rsidRPr="007F107A">
        <w:rPr>
          <w:sz w:val="28"/>
          <w:szCs w:val="28"/>
          <w:lang w:val="ru-RU"/>
        </w:rPr>
        <w:t xml:space="preserve"> </w:t>
      </w:r>
      <w:r w:rsidRPr="007F107A">
        <w:rPr>
          <w:sz w:val="28"/>
          <w:szCs w:val="28"/>
        </w:rPr>
        <w:t xml:space="preserve">одного </w:t>
      </w:r>
      <w:r w:rsidRPr="007F107A">
        <w:rPr>
          <w:sz w:val="28"/>
          <w:szCs w:val="28"/>
          <w:lang w:val="ru-RU"/>
        </w:rPr>
        <w:t xml:space="preserve">(1) </w:t>
      </w:r>
      <w:r w:rsidRPr="007F107A">
        <w:rPr>
          <w:sz w:val="28"/>
          <w:szCs w:val="28"/>
        </w:rPr>
        <w:t>працівника, який знаходився на строковій військовій службі та за ним зберігалась посада в НКЦПФР.</w:t>
      </w:r>
    </w:p>
    <w:p w:rsidR="007F107A" w:rsidRPr="007F107A" w:rsidRDefault="007F107A" w:rsidP="007F107A">
      <w:pPr>
        <w:widowControl/>
        <w:autoSpaceDE/>
        <w:autoSpaceDN/>
        <w:adjustRightInd/>
        <w:ind w:firstLine="600"/>
        <w:jc w:val="both"/>
        <w:rPr>
          <w:sz w:val="28"/>
          <w:szCs w:val="28"/>
        </w:rPr>
      </w:pPr>
      <w:r w:rsidRPr="007F107A">
        <w:rPr>
          <w:sz w:val="28"/>
          <w:szCs w:val="28"/>
        </w:rPr>
        <w:t>Щодо 31 особи, які звільнилися з НКЦПФР у 2017 році зареєстровано: в Реєстрі: 14 декларацій осіб типу «після звільнення», та 13 декларацій типу «щорічна» звільнених осіб у 2017 році. Встановлено факт неподання декларації</w:t>
      </w:r>
      <w:r w:rsidRPr="007F107A">
        <w:rPr>
          <w:b/>
          <w:sz w:val="28"/>
          <w:szCs w:val="28"/>
        </w:rPr>
        <w:t xml:space="preserve"> </w:t>
      </w:r>
      <w:r w:rsidRPr="007F107A">
        <w:rPr>
          <w:sz w:val="28"/>
          <w:szCs w:val="28"/>
        </w:rPr>
        <w:t xml:space="preserve">одним (1) працівником. Декларації двох (2) осіб звільнених у 2017 році подані </w:t>
      </w:r>
      <w:r w:rsidRPr="007F107A">
        <w:rPr>
          <w:sz w:val="28"/>
          <w:szCs w:val="28"/>
        </w:rPr>
        <w:lastRenderedPageBreak/>
        <w:t xml:space="preserve">несвоєчасно; та на одну (1) особу, звільнену з посади радника, обов’язок подачі декларацій не поширюється. </w:t>
      </w:r>
    </w:p>
    <w:p w:rsidR="007F107A" w:rsidRPr="007F107A" w:rsidRDefault="007F107A" w:rsidP="007F107A">
      <w:pPr>
        <w:widowControl/>
        <w:autoSpaceDE/>
        <w:autoSpaceDN/>
        <w:adjustRightInd/>
        <w:ind w:firstLine="600"/>
        <w:jc w:val="both"/>
        <w:rPr>
          <w:sz w:val="28"/>
          <w:szCs w:val="28"/>
        </w:rPr>
      </w:pPr>
      <w:r w:rsidRPr="007F107A">
        <w:rPr>
          <w:sz w:val="28"/>
          <w:szCs w:val="28"/>
        </w:rPr>
        <w:t>Про всі випадки неподання та несвоєчасного подання декларацій повідомлено Національне агентство з питань запобігання корупції в установленому Законом порядку.</w:t>
      </w:r>
    </w:p>
    <w:p w:rsidR="007F107A" w:rsidRPr="007F107A" w:rsidRDefault="007F107A" w:rsidP="007F107A">
      <w:pPr>
        <w:widowControl/>
        <w:autoSpaceDE/>
        <w:autoSpaceDN/>
        <w:adjustRightInd/>
        <w:ind w:firstLine="600"/>
        <w:jc w:val="both"/>
        <w:rPr>
          <w:sz w:val="28"/>
          <w:szCs w:val="28"/>
        </w:rPr>
      </w:pPr>
      <w:r w:rsidRPr="007F107A">
        <w:rPr>
          <w:sz w:val="28"/>
          <w:szCs w:val="28"/>
        </w:rPr>
        <w:t>Також, працівниками уповноваженого підрозділу з питань запобігання та виявлення корупції для дотримання вимог статті 49 Закону здійснюється перевірка фактів подання суб'єктами декларування, які звільнялися з Комісії у поточному році, декларацій за період неохоплений раніше поданими деклараціями. Слід зазначити, що суб’єкти декларування, які звільнялися, підписували зобов’язання  щодо подання декларацій за звітній рік.</w:t>
      </w:r>
    </w:p>
    <w:p w:rsidR="007F107A" w:rsidRPr="007F107A" w:rsidRDefault="007F107A" w:rsidP="007F107A">
      <w:pPr>
        <w:widowControl/>
        <w:autoSpaceDE/>
        <w:autoSpaceDN/>
        <w:adjustRightInd/>
        <w:ind w:firstLine="480"/>
        <w:jc w:val="both"/>
        <w:rPr>
          <w:sz w:val="28"/>
          <w:szCs w:val="28"/>
        </w:rPr>
      </w:pPr>
      <w:r w:rsidRPr="007F107A">
        <w:rPr>
          <w:sz w:val="28"/>
          <w:szCs w:val="28"/>
        </w:rPr>
        <w:t xml:space="preserve">У третьому кварталі 2018 року </w:t>
      </w:r>
      <w:r w:rsidRPr="007F107A">
        <w:rPr>
          <w:rFonts w:eastAsia="Calibri"/>
          <w:sz w:val="28"/>
          <w:szCs w:val="28"/>
          <w:lang w:eastAsia="en-US"/>
        </w:rPr>
        <w:t xml:space="preserve">було встановлено факт несвоєчасного подання при звільнені декларації одним працівником НКЦПФР – Свентух С.А., яка припинила діяльність, пов’язану з виконанням функцій держави або місцевого самоврядування. Про даний факт </w:t>
      </w:r>
      <w:r w:rsidRPr="007F107A">
        <w:rPr>
          <w:sz w:val="28"/>
          <w:szCs w:val="28"/>
        </w:rPr>
        <w:t>повідомлено Національне агентство з питань запобігання корупції в установленому Законом порядку.</w:t>
      </w:r>
    </w:p>
    <w:p w:rsidR="007F107A" w:rsidRPr="007F107A" w:rsidRDefault="007F107A" w:rsidP="007F107A">
      <w:pPr>
        <w:widowControl/>
        <w:autoSpaceDE/>
        <w:autoSpaceDN/>
        <w:adjustRightInd/>
        <w:ind w:firstLine="480"/>
        <w:jc w:val="both"/>
        <w:rPr>
          <w:sz w:val="28"/>
          <w:szCs w:val="28"/>
        </w:rPr>
      </w:pPr>
      <w:r w:rsidRPr="007F107A">
        <w:rPr>
          <w:rFonts w:eastAsia="Calibri"/>
          <w:sz w:val="28"/>
          <w:szCs w:val="28"/>
          <w:lang w:eastAsia="en-US"/>
        </w:rPr>
        <w:t xml:space="preserve">Додатково інформуємо, що на адресу НКЦПФР надійшов лист від </w:t>
      </w:r>
      <w:r w:rsidRPr="007F107A">
        <w:rPr>
          <w:sz w:val="28"/>
          <w:szCs w:val="28"/>
        </w:rPr>
        <w:t xml:space="preserve">Національного агентства з питань запобігання корупції про факт несвоєчасного подання колишнім членом НКЦПФР Гордієнко О. П. декларації суб’єкта декларування, </w:t>
      </w:r>
      <w:r w:rsidRPr="007F107A">
        <w:rPr>
          <w:rFonts w:eastAsia="Calibri"/>
          <w:sz w:val="28"/>
          <w:szCs w:val="28"/>
          <w:lang w:eastAsia="en-US"/>
        </w:rPr>
        <w:t>який припинив діяльність, пов’язану з виконанням функцій держави або місцевого самоврядування, за 2017 рік з проханням надати інформацію та документи. Листом НКЦПФР від 05.07.2018 №18/04/21096 було надано запитувану інформацію та документи.</w:t>
      </w:r>
      <w:r w:rsidRPr="007F107A">
        <w:rPr>
          <w:sz w:val="28"/>
          <w:szCs w:val="28"/>
        </w:rPr>
        <w:t xml:space="preserve"> </w:t>
      </w:r>
    </w:p>
    <w:p w:rsidR="007F107A" w:rsidRPr="007F107A" w:rsidRDefault="007F107A" w:rsidP="007F107A">
      <w:pPr>
        <w:tabs>
          <w:tab w:val="left" w:pos="3960"/>
          <w:tab w:val="left" w:pos="6210"/>
          <w:tab w:val="center" w:pos="7285"/>
        </w:tabs>
        <w:ind w:right="20" w:firstLine="600"/>
        <w:jc w:val="both"/>
        <w:rPr>
          <w:sz w:val="28"/>
          <w:szCs w:val="28"/>
        </w:rPr>
      </w:pPr>
      <w:r w:rsidRPr="007F107A">
        <w:rPr>
          <w:rFonts w:eastAsia="Calibri"/>
          <w:sz w:val="28"/>
          <w:szCs w:val="28"/>
          <w:lang w:eastAsia="en-US"/>
        </w:rPr>
        <w:t xml:space="preserve">Станом на 31.12.2018 року уповноваженим підрозділом було надано 123 усних консультацій з питань запобігання та виявлення корупції. В тому числі 119 консультацій з питань </w:t>
      </w:r>
      <w:r w:rsidRPr="007F107A">
        <w:rPr>
          <w:rFonts w:eastAsia="Calibri"/>
          <w:sz w:val="28"/>
          <w:szCs w:val="28"/>
          <w:lang w:eastAsia="zh-CN"/>
        </w:rPr>
        <w:t xml:space="preserve">фінансового контролю та 4 консультації </w:t>
      </w:r>
      <w:r w:rsidRPr="007F107A">
        <w:rPr>
          <w:rFonts w:eastAsia="Calibri"/>
          <w:sz w:val="28"/>
          <w:szCs w:val="28"/>
          <w:lang w:eastAsia="en-US"/>
        </w:rPr>
        <w:t>щодо</w:t>
      </w:r>
      <w:r w:rsidRPr="007F107A">
        <w:rPr>
          <w:rFonts w:eastAsia="Calibri"/>
          <w:sz w:val="28"/>
          <w:szCs w:val="28"/>
          <w:lang w:eastAsia="zh-CN"/>
        </w:rPr>
        <w:t xml:space="preserve"> обмеження спільної роботи близьких осіб та щодо володіння, передачі корпоративних прав.</w:t>
      </w:r>
      <w:r w:rsidRPr="007F107A">
        <w:rPr>
          <w:rFonts w:eastAsia="Calibri"/>
          <w:sz w:val="28"/>
          <w:szCs w:val="28"/>
          <w:lang w:eastAsia="en-US"/>
        </w:rPr>
        <w:t xml:space="preserve">  </w:t>
      </w:r>
    </w:p>
    <w:p w:rsidR="00403B87" w:rsidRPr="009922E6" w:rsidRDefault="00403B87" w:rsidP="007F107A">
      <w:pPr>
        <w:tabs>
          <w:tab w:val="left" w:pos="3960"/>
          <w:tab w:val="left" w:pos="6210"/>
          <w:tab w:val="center" w:pos="7285"/>
        </w:tabs>
        <w:ind w:right="20"/>
        <w:jc w:val="both"/>
        <w:rPr>
          <w:rFonts w:eastAsia="Calibri"/>
          <w:sz w:val="28"/>
          <w:szCs w:val="28"/>
          <w:lang w:eastAsia="en-US"/>
        </w:rPr>
      </w:pPr>
    </w:p>
    <w:p w:rsidR="006C0D41" w:rsidRPr="00403B87" w:rsidRDefault="005004EB" w:rsidP="006C0D41">
      <w:pPr>
        <w:ind w:firstLine="709"/>
        <w:jc w:val="both"/>
        <w:rPr>
          <w:rFonts w:eastAsia="Calibri"/>
          <w:sz w:val="28"/>
          <w:szCs w:val="28"/>
          <w:lang w:eastAsia="en-US"/>
        </w:rPr>
      </w:pPr>
      <w:r w:rsidRPr="00403B87">
        <w:rPr>
          <w:sz w:val="28"/>
          <w:szCs w:val="28"/>
        </w:rPr>
        <w:t>Департаментом роботи з персоналом та запобігання корупції</w:t>
      </w:r>
      <w:r w:rsidR="006C0D41" w:rsidRPr="00403B87">
        <w:rPr>
          <w:sz w:val="28"/>
          <w:szCs w:val="28"/>
        </w:rPr>
        <w:t xml:space="preserve"> своєчасно надавалась достовірна та в повному обсязі інформація, яка підлягає наданню відповідно до вимог Закону України «Про доступ до публічної інформації». Окрім питань пов’язаних з д</w:t>
      </w:r>
      <w:r w:rsidR="00F156C1" w:rsidRPr="00403B87">
        <w:rPr>
          <w:sz w:val="28"/>
          <w:szCs w:val="28"/>
        </w:rPr>
        <w:t xml:space="preserve">іяльністю НКЦПФР за ІІІ-й квартал </w:t>
      </w:r>
      <w:r w:rsidR="006C0D41" w:rsidRPr="00403B87">
        <w:rPr>
          <w:sz w:val="28"/>
          <w:szCs w:val="28"/>
        </w:rPr>
        <w:t xml:space="preserve">2018 року до департаменту роботи з персоналом та запобігання корупції надійшло 32 запити </w:t>
      </w:r>
      <w:r w:rsidR="00B9043A" w:rsidRPr="00403B87">
        <w:rPr>
          <w:sz w:val="28"/>
          <w:szCs w:val="28"/>
        </w:rPr>
        <w:t xml:space="preserve">від ГО «Право і Капітал» </w:t>
      </w:r>
      <w:r w:rsidR="006C0D41" w:rsidRPr="00403B87">
        <w:rPr>
          <w:sz w:val="28"/>
          <w:szCs w:val="28"/>
        </w:rPr>
        <w:t>на надання публічної інформації у тому числі щодо питань запобігання та виявлення корупції. Також до НКЦПФР надійшов запит від Марчук А.Я. про надання публічної інформації стосовно проведення оцінки корупційних ризиків, прийняття та викон</w:t>
      </w:r>
      <w:r w:rsidR="007D53F8" w:rsidRPr="00403B87">
        <w:rPr>
          <w:sz w:val="28"/>
          <w:szCs w:val="28"/>
        </w:rPr>
        <w:t xml:space="preserve">ання антикорупційної програми. </w:t>
      </w:r>
      <w:r w:rsidR="006C0D41" w:rsidRPr="00403B87">
        <w:rPr>
          <w:rFonts w:eastAsia="Calibri"/>
          <w:sz w:val="28"/>
          <w:szCs w:val="28"/>
          <w:lang w:eastAsia="en-US"/>
        </w:rPr>
        <w:t xml:space="preserve">На електронні адреси ГО </w:t>
      </w:r>
      <w:r w:rsidR="006C0D41" w:rsidRPr="00403B87">
        <w:rPr>
          <w:sz w:val="28"/>
          <w:szCs w:val="28"/>
        </w:rPr>
        <w:t xml:space="preserve">«Право і Капітал» та Марчука А.Я. </w:t>
      </w:r>
      <w:r w:rsidR="006C0D41" w:rsidRPr="00403B87">
        <w:rPr>
          <w:rFonts w:eastAsia="Calibri"/>
          <w:sz w:val="28"/>
          <w:szCs w:val="28"/>
          <w:lang w:eastAsia="en-US"/>
        </w:rPr>
        <w:t>листами НКЦПФР було надано запитувану інформацію та документи у встановлені законодавством строки.</w:t>
      </w:r>
    </w:p>
    <w:p w:rsidR="00AB65E2" w:rsidRPr="00403B87" w:rsidRDefault="00AB65E2" w:rsidP="006C0D41">
      <w:pPr>
        <w:ind w:firstLine="709"/>
        <w:jc w:val="both"/>
        <w:rPr>
          <w:sz w:val="28"/>
          <w:szCs w:val="28"/>
        </w:rPr>
      </w:pPr>
    </w:p>
    <w:p w:rsidR="00504772" w:rsidRPr="00403B87" w:rsidRDefault="00504772" w:rsidP="002A04D5">
      <w:pPr>
        <w:widowControl/>
        <w:autoSpaceDE/>
        <w:autoSpaceDN/>
        <w:adjustRightInd/>
        <w:ind w:firstLine="709"/>
        <w:jc w:val="both"/>
        <w:rPr>
          <w:sz w:val="28"/>
          <w:szCs w:val="28"/>
        </w:rPr>
      </w:pPr>
      <w:r w:rsidRPr="00403B87">
        <w:rPr>
          <w:sz w:val="28"/>
          <w:szCs w:val="28"/>
        </w:rPr>
        <w:t xml:space="preserve">Відповідно до статей 56-58 Закону,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w:t>
      </w:r>
      <w:r w:rsidRPr="00403B87">
        <w:rPr>
          <w:sz w:val="28"/>
          <w:szCs w:val="28"/>
        </w:rPr>
        <w:lastRenderedPageBreak/>
        <w:t>Міністрів України від 25.03.2015 № 171 (далі – Порядок) та рішення Національного агентства з питань запобігання корупції від 17.06.2016 № 2 «Про затвердження Переліку посад з високим та підвищеним рівнем корупційних ризиків» Комісія проводить спеціальну перевірку.</w:t>
      </w:r>
    </w:p>
    <w:p w:rsidR="00AB65E2" w:rsidRPr="00403B87" w:rsidRDefault="00AB65E2" w:rsidP="00AB65E2">
      <w:pPr>
        <w:widowControl/>
        <w:autoSpaceDE/>
        <w:autoSpaceDN/>
        <w:adjustRightInd/>
        <w:ind w:firstLine="600"/>
        <w:jc w:val="both"/>
        <w:rPr>
          <w:rFonts w:eastAsia="Calibri"/>
          <w:sz w:val="28"/>
          <w:szCs w:val="28"/>
          <w:lang w:eastAsia="en-US"/>
        </w:rPr>
      </w:pPr>
      <w:r w:rsidRPr="00403B87">
        <w:rPr>
          <w:rFonts w:eastAsia="Calibri"/>
          <w:sz w:val="28"/>
          <w:szCs w:val="28"/>
          <w:lang w:eastAsia="en-US"/>
        </w:rPr>
        <w:t>Так, за І</w:t>
      </w:r>
      <w:r w:rsidRPr="00403B87">
        <w:rPr>
          <w:rFonts w:eastAsia="Calibri"/>
          <w:sz w:val="28"/>
          <w:szCs w:val="28"/>
          <w:lang w:val="en-US" w:eastAsia="en-US"/>
        </w:rPr>
        <w:t>V</w:t>
      </w:r>
      <w:r w:rsidRPr="00403B87">
        <w:rPr>
          <w:rFonts w:eastAsia="Calibri"/>
          <w:sz w:val="28"/>
          <w:szCs w:val="28"/>
          <w:lang w:eastAsia="en-US"/>
        </w:rPr>
        <w:t>-й квартал 2018 року від органів державної влади щодо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надійшло 2590 запитів. Всі запити опрацьовуються своєчасно відповідно до законодавства, у семиденний термін.</w:t>
      </w:r>
    </w:p>
    <w:p w:rsidR="00000FFE" w:rsidRPr="00403B87" w:rsidRDefault="00000FFE" w:rsidP="00AB65E2">
      <w:pPr>
        <w:widowControl/>
        <w:autoSpaceDE/>
        <w:autoSpaceDN/>
        <w:adjustRightInd/>
        <w:ind w:firstLine="600"/>
        <w:jc w:val="both"/>
        <w:rPr>
          <w:rFonts w:eastAsia="Calibri"/>
          <w:sz w:val="28"/>
          <w:szCs w:val="28"/>
          <w:lang w:eastAsia="en-US"/>
        </w:rPr>
      </w:pPr>
    </w:p>
    <w:p w:rsidR="00504772" w:rsidRPr="00403B87" w:rsidRDefault="00504772" w:rsidP="002A04D5">
      <w:pPr>
        <w:widowControl/>
        <w:autoSpaceDE/>
        <w:autoSpaceDN/>
        <w:adjustRightInd/>
        <w:ind w:firstLine="709"/>
        <w:jc w:val="both"/>
        <w:rPr>
          <w:rFonts w:eastAsia="Calibri"/>
          <w:i/>
          <w:sz w:val="28"/>
          <w:szCs w:val="28"/>
          <w:lang w:eastAsia="en-US"/>
        </w:rPr>
      </w:pPr>
      <w:r w:rsidRPr="00403B87">
        <w:rPr>
          <w:rFonts w:eastAsia="Calibri"/>
          <w:i/>
          <w:sz w:val="28"/>
          <w:szCs w:val="28"/>
          <w:lang w:eastAsia="en-US"/>
        </w:rPr>
        <w:t>Діаграма надходження запитів:</w:t>
      </w:r>
    </w:p>
    <w:p w:rsidR="00504772" w:rsidRPr="00403B87" w:rsidRDefault="00000FFE" w:rsidP="002A04D5">
      <w:pPr>
        <w:widowControl/>
        <w:tabs>
          <w:tab w:val="left" w:pos="3960"/>
          <w:tab w:val="left" w:pos="6210"/>
          <w:tab w:val="center" w:pos="7285"/>
        </w:tabs>
        <w:autoSpaceDE/>
        <w:autoSpaceDN/>
        <w:adjustRightInd/>
        <w:ind w:firstLine="709"/>
        <w:jc w:val="both"/>
        <w:rPr>
          <w:rFonts w:eastAsia="Calibri"/>
          <w:sz w:val="28"/>
          <w:szCs w:val="28"/>
          <w:lang w:eastAsia="en-US"/>
        </w:rPr>
      </w:pPr>
      <w:r w:rsidRPr="00403B87">
        <w:rPr>
          <w:sz w:val="26"/>
          <w:szCs w:val="26"/>
        </w:rPr>
        <w:object w:dxaOrig="9735" w:dyaOrig="3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6pt;height:173.4pt" o:ole="">
            <v:imagedata r:id="rId12" o:title=""/>
          </v:shape>
          <o:OLEObject Type="Embed" ProgID="MSGraph.Chart.8" ShapeID="_x0000_i1025" DrawAspect="Content" ObjectID="_1610192074" r:id="rId13">
            <o:FieldCodes>\s</o:FieldCodes>
          </o:OLEObject>
        </w:object>
      </w:r>
    </w:p>
    <w:p w:rsidR="00504772" w:rsidRPr="00403B87" w:rsidRDefault="00504772" w:rsidP="002A04D5">
      <w:pPr>
        <w:widowControl/>
        <w:autoSpaceDE/>
        <w:autoSpaceDN/>
        <w:adjustRightInd/>
        <w:ind w:firstLine="709"/>
        <w:jc w:val="both"/>
        <w:rPr>
          <w:sz w:val="28"/>
          <w:szCs w:val="28"/>
          <w:lang w:eastAsia="ru-RU"/>
        </w:rPr>
      </w:pPr>
      <w:r w:rsidRPr="00403B87">
        <w:rPr>
          <w:sz w:val="28"/>
          <w:szCs w:val="28"/>
          <w:lang w:eastAsia="ru-RU"/>
        </w:rPr>
        <w:t>Відповідно до пункту 5 постанови Кабінету Мі</w:t>
      </w:r>
      <w:r w:rsidR="00C905A9" w:rsidRPr="00403B87">
        <w:rPr>
          <w:sz w:val="28"/>
          <w:szCs w:val="28"/>
          <w:lang w:eastAsia="ru-RU"/>
        </w:rPr>
        <w:t xml:space="preserve">ністрів України від 04.09.2013 </w:t>
      </w:r>
      <w:r w:rsidRPr="00403B87">
        <w:rPr>
          <w:sz w:val="28"/>
          <w:szCs w:val="28"/>
          <w:lang w:eastAsia="ru-RU"/>
        </w:rPr>
        <w:t>№ 706 «Питання запобігання та виявлення корупції» уповноважений підрозділ  веде облік працівників Комісії, притягнутих до відповідальності за вчинення корупційних правопорушень. В номенклатурному журналі обліку працівників Комісії, притягнутих до відповідальності за вчинення корупційних та пов’язаних з корупцією правопорушень записи відсутні.</w:t>
      </w:r>
    </w:p>
    <w:p w:rsidR="00504772" w:rsidRPr="00403B87" w:rsidRDefault="00504772" w:rsidP="00C905A9">
      <w:pPr>
        <w:widowControl/>
        <w:autoSpaceDE/>
        <w:autoSpaceDN/>
        <w:adjustRightInd/>
        <w:ind w:firstLine="709"/>
        <w:jc w:val="both"/>
        <w:rPr>
          <w:rFonts w:eastAsia="Calibri"/>
          <w:sz w:val="28"/>
          <w:szCs w:val="28"/>
          <w:lang w:eastAsia="en-US"/>
        </w:rPr>
      </w:pPr>
      <w:r w:rsidRPr="00403B87">
        <w:rPr>
          <w:rFonts w:eastAsia="Calibri"/>
          <w:sz w:val="28"/>
          <w:szCs w:val="28"/>
          <w:lang w:eastAsia="en-US"/>
        </w:rPr>
        <w:t>Тож, інформуємо, що розпочатих кримінальних проваджень, ухвалених обвинувальних вироків, складених протоколів про адміністративне правопорушення щодо працівників, які працюють в Комісії, до</w:t>
      </w:r>
      <w:r w:rsidR="002D26C2">
        <w:rPr>
          <w:rFonts w:eastAsia="Calibri"/>
          <w:sz w:val="28"/>
          <w:szCs w:val="28"/>
          <w:lang w:eastAsia="en-US"/>
        </w:rPr>
        <w:t xml:space="preserve"> НКЦПФР протягом</w:t>
      </w:r>
      <w:r w:rsidRPr="00403B87">
        <w:rPr>
          <w:rFonts w:eastAsia="Calibri"/>
          <w:sz w:val="28"/>
          <w:szCs w:val="28"/>
          <w:lang w:eastAsia="en-US"/>
        </w:rPr>
        <w:t xml:space="preserve"> 2018 року не надходило. </w:t>
      </w:r>
    </w:p>
    <w:p w:rsidR="00D078AD" w:rsidRPr="00403B87" w:rsidRDefault="00D078AD" w:rsidP="002A04D5">
      <w:pPr>
        <w:ind w:firstLine="709"/>
        <w:jc w:val="both"/>
        <w:rPr>
          <w:b/>
          <w:bCs/>
          <w:sz w:val="28"/>
          <w:szCs w:val="28"/>
        </w:rPr>
      </w:pPr>
    </w:p>
    <w:p w:rsidR="00B87C64" w:rsidRPr="002A04D5" w:rsidRDefault="00D078AD" w:rsidP="00AA60CD">
      <w:pPr>
        <w:jc w:val="both"/>
        <w:rPr>
          <w:bCs/>
          <w:sz w:val="28"/>
          <w:szCs w:val="28"/>
        </w:rPr>
      </w:pPr>
      <w:r w:rsidRPr="002A04D5">
        <w:rPr>
          <w:bCs/>
          <w:sz w:val="28"/>
          <w:szCs w:val="28"/>
        </w:rPr>
        <w:t xml:space="preserve"> </w:t>
      </w:r>
    </w:p>
    <w:sectPr w:rsidR="00B87C64" w:rsidRPr="002A04D5" w:rsidSect="009B4C2A">
      <w:headerReference w:type="default" r:id="rId14"/>
      <w:footerReference w:type="even" r:id="rId15"/>
      <w:footerReference w:type="default" r:id="rId16"/>
      <w:pgSz w:w="11906" w:h="16838"/>
      <w:pgMar w:top="340" w:right="748" w:bottom="539"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767" w:rsidRDefault="00F91767">
      <w:r>
        <w:separator/>
      </w:r>
    </w:p>
  </w:endnote>
  <w:endnote w:type="continuationSeparator" w:id="0">
    <w:p w:rsidR="00F91767" w:rsidRDefault="00F9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38B" w:rsidRDefault="0096138B" w:rsidP="009B4C2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6138B" w:rsidRDefault="0096138B" w:rsidP="009B4C2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38B" w:rsidRDefault="0096138B" w:rsidP="009B4C2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E4DB6">
      <w:rPr>
        <w:rStyle w:val="a5"/>
        <w:noProof/>
      </w:rPr>
      <w:t>2</w:t>
    </w:r>
    <w:r>
      <w:rPr>
        <w:rStyle w:val="a5"/>
      </w:rPr>
      <w:fldChar w:fldCharType="end"/>
    </w:r>
  </w:p>
  <w:p w:rsidR="0096138B" w:rsidRPr="00023DF6" w:rsidRDefault="0096138B" w:rsidP="009B4C2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767" w:rsidRDefault="00F91767">
      <w:r>
        <w:separator/>
      </w:r>
    </w:p>
  </w:footnote>
  <w:footnote w:type="continuationSeparator" w:id="0">
    <w:p w:rsidR="00F91767" w:rsidRDefault="00F91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38B" w:rsidRDefault="0096138B" w:rsidP="009B4C2A">
    <w:pPr>
      <w:pStyle w:val="a3"/>
      <w:framePr w:wrap="auto" w:vAnchor="text" w:hAnchor="margin" w:xAlign="right" w:y="1"/>
      <w:rPr>
        <w:rStyle w:val="a5"/>
      </w:rPr>
    </w:pPr>
  </w:p>
  <w:p w:rsidR="0096138B" w:rsidRDefault="0096138B" w:rsidP="009B4C2A">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34319"/>
    <w:multiLevelType w:val="multilevel"/>
    <w:tmpl w:val="B4B4DCEA"/>
    <w:lvl w:ilvl="0">
      <w:start w:val="3"/>
      <w:numFmt w:val="decimal"/>
      <w:lvlText w:val="%1."/>
      <w:lvlJc w:val="left"/>
      <w:pPr>
        <w:tabs>
          <w:tab w:val="num" w:pos="660"/>
        </w:tabs>
        <w:ind w:left="660" w:hanging="660"/>
      </w:pPr>
      <w:rPr>
        <w:rFonts w:hint="default"/>
      </w:rPr>
    </w:lvl>
    <w:lvl w:ilvl="1">
      <w:start w:val="11"/>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5FB56A30"/>
    <w:multiLevelType w:val="hybridMultilevel"/>
    <w:tmpl w:val="A1280368"/>
    <w:lvl w:ilvl="0" w:tplc="7AD4B288">
      <w:start w:val="4"/>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71CB3B25"/>
    <w:multiLevelType w:val="multilevel"/>
    <w:tmpl w:val="58D8C6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FB0"/>
    <w:rsid w:val="00000FFE"/>
    <w:rsid w:val="00006A8A"/>
    <w:rsid w:val="00010AAB"/>
    <w:rsid w:val="00012CAD"/>
    <w:rsid w:val="0002493B"/>
    <w:rsid w:val="0002618B"/>
    <w:rsid w:val="00041BB2"/>
    <w:rsid w:val="00041DCD"/>
    <w:rsid w:val="000542ED"/>
    <w:rsid w:val="00064B66"/>
    <w:rsid w:val="00064F1A"/>
    <w:rsid w:val="000772AA"/>
    <w:rsid w:val="00081207"/>
    <w:rsid w:val="00087875"/>
    <w:rsid w:val="00087FFE"/>
    <w:rsid w:val="00091E9E"/>
    <w:rsid w:val="00092B65"/>
    <w:rsid w:val="0009647D"/>
    <w:rsid w:val="000A3BB6"/>
    <w:rsid w:val="000B120E"/>
    <w:rsid w:val="000B5C3F"/>
    <w:rsid w:val="000C03F9"/>
    <w:rsid w:val="000C7EAB"/>
    <w:rsid w:val="000D7642"/>
    <w:rsid w:val="000D7697"/>
    <w:rsid w:val="000E5656"/>
    <w:rsid w:val="000E6993"/>
    <w:rsid w:val="000F2BF1"/>
    <w:rsid w:val="00110472"/>
    <w:rsid w:val="0012273E"/>
    <w:rsid w:val="00123AA7"/>
    <w:rsid w:val="0012491E"/>
    <w:rsid w:val="00136A27"/>
    <w:rsid w:val="00137172"/>
    <w:rsid w:val="00140F40"/>
    <w:rsid w:val="00142F3C"/>
    <w:rsid w:val="0014484D"/>
    <w:rsid w:val="00156670"/>
    <w:rsid w:val="0016788F"/>
    <w:rsid w:val="00176B28"/>
    <w:rsid w:val="00181152"/>
    <w:rsid w:val="001854EC"/>
    <w:rsid w:val="001A3EAE"/>
    <w:rsid w:val="001A6044"/>
    <w:rsid w:val="001A648F"/>
    <w:rsid w:val="001B70CB"/>
    <w:rsid w:val="001D3AEF"/>
    <w:rsid w:val="001D7DBB"/>
    <w:rsid w:val="001E58F3"/>
    <w:rsid w:val="002275E4"/>
    <w:rsid w:val="002328AF"/>
    <w:rsid w:val="002349B2"/>
    <w:rsid w:val="002440FD"/>
    <w:rsid w:val="00246AFE"/>
    <w:rsid w:val="0025165F"/>
    <w:rsid w:val="00252706"/>
    <w:rsid w:val="00257EC6"/>
    <w:rsid w:val="00267B0D"/>
    <w:rsid w:val="00277D20"/>
    <w:rsid w:val="002A04D5"/>
    <w:rsid w:val="002B22E5"/>
    <w:rsid w:val="002B3A82"/>
    <w:rsid w:val="002C7BCC"/>
    <w:rsid w:val="002D0E1C"/>
    <w:rsid w:val="002D26C2"/>
    <w:rsid w:val="002D385B"/>
    <w:rsid w:val="002D4D65"/>
    <w:rsid w:val="002E57DD"/>
    <w:rsid w:val="00303236"/>
    <w:rsid w:val="00304596"/>
    <w:rsid w:val="00306B4C"/>
    <w:rsid w:val="00311794"/>
    <w:rsid w:val="00322A82"/>
    <w:rsid w:val="00325614"/>
    <w:rsid w:val="003434B3"/>
    <w:rsid w:val="00344491"/>
    <w:rsid w:val="00347B30"/>
    <w:rsid w:val="003624F0"/>
    <w:rsid w:val="0036550A"/>
    <w:rsid w:val="003718A7"/>
    <w:rsid w:val="00371C30"/>
    <w:rsid w:val="0038198B"/>
    <w:rsid w:val="003850D6"/>
    <w:rsid w:val="00391E96"/>
    <w:rsid w:val="003959D9"/>
    <w:rsid w:val="003A243E"/>
    <w:rsid w:val="003C11E4"/>
    <w:rsid w:val="003C2FDB"/>
    <w:rsid w:val="003C7B56"/>
    <w:rsid w:val="003D128B"/>
    <w:rsid w:val="003D30D4"/>
    <w:rsid w:val="003F2BA4"/>
    <w:rsid w:val="00403B87"/>
    <w:rsid w:val="00420E57"/>
    <w:rsid w:val="0042111A"/>
    <w:rsid w:val="00433401"/>
    <w:rsid w:val="0043777D"/>
    <w:rsid w:val="00443307"/>
    <w:rsid w:val="004444CD"/>
    <w:rsid w:val="0044702F"/>
    <w:rsid w:val="004536A6"/>
    <w:rsid w:val="00475501"/>
    <w:rsid w:val="004926EF"/>
    <w:rsid w:val="00496E72"/>
    <w:rsid w:val="004B4AE1"/>
    <w:rsid w:val="004B7A34"/>
    <w:rsid w:val="004C247C"/>
    <w:rsid w:val="004C4661"/>
    <w:rsid w:val="004D2D2D"/>
    <w:rsid w:val="004D5899"/>
    <w:rsid w:val="004E78BE"/>
    <w:rsid w:val="004F03C2"/>
    <w:rsid w:val="004F2E5E"/>
    <w:rsid w:val="004F55A8"/>
    <w:rsid w:val="005004EB"/>
    <w:rsid w:val="00504772"/>
    <w:rsid w:val="00515B05"/>
    <w:rsid w:val="0052118B"/>
    <w:rsid w:val="00535353"/>
    <w:rsid w:val="00536F04"/>
    <w:rsid w:val="00543742"/>
    <w:rsid w:val="005523B7"/>
    <w:rsid w:val="00562B10"/>
    <w:rsid w:val="00562ED6"/>
    <w:rsid w:val="00574CC2"/>
    <w:rsid w:val="0057654B"/>
    <w:rsid w:val="00586371"/>
    <w:rsid w:val="005A3EB5"/>
    <w:rsid w:val="005A58EC"/>
    <w:rsid w:val="005A652E"/>
    <w:rsid w:val="005B226B"/>
    <w:rsid w:val="005B3AAD"/>
    <w:rsid w:val="005B7EEF"/>
    <w:rsid w:val="005D2ACC"/>
    <w:rsid w:val="005D47A7"/>
    <w:rsid w:val="005E4283"/>
    <w:rsid w:val="005E7142"/>
    <w:rsid w:val="005F0520"/>
    <w:rsid w:val="005F0F4B"/>
    <w:rsid w:val="005F5DEE"/>
    <w:rsid w:val="00612719"/>
    <w:rsid w:val="00614408"/>
    <w:rsid w:val="00634514"/>
    <w:rsid w:val="006358FE"/>
    <w:rsid w:val="006467E6"/>
    <w:rsid w:val="00651B6F"/>
    <w:rsid w:val="0065288C"/>
    <w:rsid w:val="00653127"/>
    <w:rsid w:val="006624E5"/>
    <w:rsid w:val="006A04D0"/>
    <w:rsid w:val="006A61E8"/>
    <w:rsid w:val="006B22E1"/>
    <w:rsid w:val="006B3BA9"/>
    <w:rsid w:val="006C0D41"/>
    <w:rsid w:val="006C2E8B"/>
    <w:rsid w:val="006C47CA"/>
    <w:rsid w:val="006D0FFD"/>
    <w:rsid w:val="006D2FB0"/>
    <w:rsid w:val="006D60AC"/>
    <w:rsid w:val="006E0EC2"/>
    <w:rsid w:val="006E27A7"/>
    <w:rsid w:val="006E4491"/>
    <w:rsid w:val="006F3578"/>
    <w:rsid w:val="007053E3"/>
    <w:rsid w:val="00711B7A"/>
    <w:rsid w:val="007215BE"/>
    <w:rsid w:val="00725322"/>
    <w:rsid w:val="00726010"/>
    <w:rsid w:val="00727CEF"/>
    <w:rsid w:val="00731528"/>
    <w:rsid w:val="0073377F"/>
    <w:rsid w:val="007418F0"/>
    <w:rsid w:val="00751B34"/>
    <w:rsid w:val="00755D74"/>
    <w:rsid w:val="00756177"/>
    <w:rsid w:val="00762FD1"/>
    <w:rsid w:val="00764C62"/>
    <w:rsid w:val="0078162E"/>
    <w:rsid w:val="007856E6"/>
    <w:rsid w:val="0079299E"/>
    <w:rsid w:val="00794981"/>
    <w:rsid w:val="007A13B9"/>
    <w:rsid w:val="007B0A73"/>
    <w:rsid w:val="007B18E1"/>
    <w:rsid w:val="007C3800"/>
    <w:rsid w:val="007C715F"/>
    <w:rsid w:val="007D0826"/>
    <w:rsid w:val="007D53F8"/>
    <w:rsid w:val="007E522C"/>
    <w:rsid w:val="007F107A"/>
    <w:rsid w:val="008134F6"/>
    <w:rsid w:val="008220C9"/>
    <w:rsid w:val="00824F74"/>
    <w:rsid w:val="00845973"/>
    <w:rsid w:val="00861CEF"/>
    <w:rsid w:val="008637D8"/>
    <w:rsid w:val="008942B3"/>
    <w:rsid w:val="008956EE"/>
    <w:rsid w:val="008A74F4"/>
    <w:rsid w:val="008A7EBE"/>
    <w:rsid w:val="008B4367"/>
    <w:rsid w:val="008B5C1B"/>
    <w:rsid w:val="008C0E78"/>
    <w:rsid w:val="008E2119"/>
    <w:rsid w:val="008F2B5B"/>
    <w:rsid w:val="009040BF"/>
    <w:rsid w:val="009056DE"/>
    <w:rsid w:val="00911E21"/>
    <w:rsid w:val="00914F15"/>
    <w:rsid w:val="00917AB7"/>
    <w:rsid w:val="00921C24"/>
    <w:rsid w:val="009340DF"/>
    <w:rsid w:val="00942652"/>
    <w:rsid w:val="00942F6F"/>
    <w:rsid w:val="0094618B"/>
    <w:rsid w:val="009502FA"/>
    <w:rsid w:val="0095634E"/>
    <w:rsid w:val="00957EF8"/>
    <w:rsid w:val="0096138B"/>
    <w:rsid w:val="00961A59"/>
    <w:rsid w:val="00963168"/>
    <w:rsid w:val="00975540"/>
    <w:rsid w:val="00977088"/>
    <w:rsid w:val="009922E6"/>
    <w:rsid w:val="00993734"/>
    <w:rsid w:val="009A72EB"/>
    <w:rsid w:val="009A7618"/>
    <w:rsid w:val="009B0B0F"/>
    <w:rsid w:val="009B44BC"/>
    <w:rsid w:val="009B4C2A"/>
    <w:rsid w:val="009B5BE2"/>
    <w:rsid w:val="009C2313"/>
    <w:rsid w:val="009C6012"/>
    <w:rsid w:val="009E17E9"/>
    <w:rsid w:val="009E1A61"/>
    <w:rsid w:val="009E3323"/>
    <w:rsid w:val="009E4DB6"/>
    <w:rsid w:val="009F47B2"/>
    <w:rsid w:val="00A41BA4"/>
    <w:rsid w:val="00A52B63"/>
    <w:rsid w:val="00A57E70"/>
    <w:rsid w:val="00A6044F"/>
    <w:rsid w:val="00A63149"/>
    <w:rsid w:val="00A847D0"/>
    <w:rsid w:val="00A95A7F"/>
    <w:rsid w:val="00AA4817"/>
    <w:rsid w:val="00AA60CD"/>
    <w:rsid w:val="00AB65E2"/>
    <w:rsid w:val="00AE0EDE"/>
    <w:rsid w:val="00AE13DA"/>
    <w:rsid w:val="00AE1B50"/>
    <w:rsid w:val="00AF3672"/>
    <w:rsid w:val="00AF3DF6"/>
    <w:rsid w:val="00B1014E"/>
    <w:rsid w:val="00B12ED2"/>
    <w:rsid w:val="00B132A8"/>
    <w:rsid w:val="00B2559D"/>
    <w:rsid w:val="00B27141"/>
    <w:rsid w:val="00B27B92"/>
    <w:rsid w:val="00B363E0"/>
    <w:rsid w:val="00B376B3"/>
    <w:rsid w:val="00B55CA7"/>
    <w:rsid w:val="00B62443"/>
    <w:rsid w:val="00B73930"/>
    <w:rsid w:val="00B77648"/>
    <w:rsid w:val="00B77E76"/>
    <w:rsid w:val="00B826F6"/>
    <w:rsid w:val="00B87C64"/>
    <w:rsid w:val="00B9043A"/>
    <w:rsid w:val="00BA315F"/>
    <w:rsid w:val="00BA4568"/>
    <w:rsid w:val="00BA71DE"/>
    <w:rsid w:val="00BB29BA"/>
    <w:rsid w:val="00BB7492"/>
    <w:rsid w:val="00BC0866"/>
    <w:rsid w:val="00BD4564"/>
    <w:rsid w:val="00BD7E63"/>
    <w:rsid w:val="00BE1D49"/>
    <w:rsid w:val="00BE562D"/>
    <w:rsid w:val="00BF2782"/>
    <w:rsid w:val="00BF3C04"/>
    <w:rsid w:val="00C120E0"/>
    <w:rsid w:val="00C25C3F"/>
    <w:rsid w:val="00C347EC"/>
    <w:rsid w:val="00C37B04"/>
    <w:rsid w:val="00C42C1B"/>
    <w:rsid w:val="00C43ADA"/>
    <w:rsid w:val="00C453A0"/>
    <w:rsid w:val="00C47E82"/>
    <w:rsid w:val="00C52FCF"/>
    <w:rsid w:val="00C609D0"/>
    <w:rsid w:val="00C6541A"/>
    <w:rsid w:val="00C80512"/>
    <w:rsid w:val="00C841FF"/>
    <w:rsid w:val="00C905A9"/>
    <w:rsid w:val="00C91007"/>
    <w:rsid w:val="00C92EC6"/>
    <w:rsid w:val="00CA7C20"/>
    <w:rsid w:val="00CB3615"/>
    <w:rsid w:val="00CB7DF6"/>
    <w:rsid w:val="00CE4D97"/>
    <w:rsid w:val="00CF2397"/>
    <w:rsid w:val="00D078AD"/>
    <w:rsid w:val="00D337EB"/>
    <w:rsid w:val="00D41EB6"/>
    <w:rsid w:val="00D50093"/>
    <w:rsid w:val="00D70B6A"/>
    <w:rsid w:val="00D72B1C"/>
    <w:rsid w:val="00D85869"/>
    <w:rsid w:val="00D869B7"/>
    <w:rsid w:val="00D87251"/>
    <w:rsid w:val="00D879D0"/>
    <w:rsid w:val="00D92AB6"/>
    <w:rsid w:val="00DA39F8"/>
    <w:rsid w:val="00DA49F8"/>
    <w:rsid w:val="00DA5A64"/>
    <w:rsid w:val="00DA6C1D"/>
    <w:rsid w:val="00DB1620"/>
    <w:rsid w:val="00DC0A3B"/>
    <w:rsid w:val="00DD1ACD"/>
    <w:rsid w:val="00DD532B"/>
    <w:rsid w:val="00DE2224"/>
    <w:rsid w:val="00DF0154"/>
    <w:rsid w:val="00DF1CBF"/>
    <w:rsid w:val="00DF2664"/>
    <w:rsid w:val="00E001BF"/>
    <w:rsid w:val="00E0611D"/>
    <w:rsid w:val="00E104CB"/>
    <w:rsid w:val="00E24BA1"/>
    <w:rsid w:val="00E50D4C"/>
    <w:rsid w:val="00E6011B"/>
    <w:rsid w:val="00E65551"/>
    <w:rsid w:val="00E67490"/>
    <w:rsid w:val="00E67CFD"/>
    <w:rsid w:val="00E71363"/>
    <w:rsid w:val="00E72EA4"/>
    <w:rsid w:val="00E77618"/>
    <w:rsid w:val="00E85942"/>
    <w:rsid w:val="00E85ED9"/>
    <w:rsid w:val="00E95E0E"/>
    <w:rsid w:val="00EA75FC"/>
    <w:rsid w:val="00EA7E90"/>
    <w:rsid w:val="00EB162B"/>
    <w:rsid w:val="00ED0200"/>
    <w:rsid w:val="00ED0548"/>
    <w:rsid w:val="00ED1846"/>
    <w:rsid w:val="00ED47C6"/>
    <w:rsid w:val="00ED5DA4"/>
    <w:rsid w:val="00EE1B8B"/>
    <w:rsid w:val="00EE586A"/>
    <w:rsid w:val="00EF055E"/>
    <w:rsid w:val="00EF14CD"/>
    <w:rsid w:val="00F156C1"/>
    <w:rsid w:val="00F214F7"/>
    <w:rsid w:val="00F22A8F"/>
    <w:rsid w:val="00F24D41"/>
    <w:rsid w:val="00F30899"/>
    <w:rsid w:val="00F35EC4"/>
    <w:rsid w:val="00F42F37"/>
    <w:rsid w:val="00F474A9"/>
    <w:rsid w:val="00F63CB6"/>
    <w:rsid w:val="00F63D05"/>
    <w:rsid w:val="00F65271"/>
    <w:rsid w:val="00F65CCD"/>
    <w:rsid w:val="00F67965"/>
    <w:rsid w:val="00F71911"/>
    <w:rsid w:val="00F73865"/>
    <w:rsid w:val="00F84318"/>
    <w:rsid w:val="00F85FF2"/>
    <w:rsid w:val="00F91767"/>
    <w:rsid w:val="00F97929"/>
    <w:rsid w:val="00FA31C2"/>
    <w:rsid w:val="00FA6E6E"/>
    <w:rsid w:val="00FA758D"/>
    <w:rsid w:val="00FD0FC7"/>
    <w:rsid w:val="00FD5A19"/>
    <w:rsid w:val="00FD7608"/>
    <w:rsid w:val="00FF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3722D-B664-4475-A982-2B1BE73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FB0"/>
    <w:pPr>
      <w:widowControl w:val="0"/>
      <w:autoSpaceDE w:val="0"/>
      <w:autoSpaceDN w:val="0"/>
      <w:adjustRightInd w:val="0"/>
    </w:pPr>
    <w:rPr>
      <w:lang w:val="uk-UA" w:eastAsia="uk-UA"/>
    </w:rPr>
  </w:style>
  <w:style w:type="paragraph" w:styleId="2">
    <w:name w:val="heading 2"/>
    <w:basedOn w:val="a"/>
    <w:link w:val="20"/>
    <w:qFormat/>
    <w:rsid w:val="006D2FB0"/>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D2FB0"/>
    <w:pPr>
      <w:tabs>
        <w:tab w:val="center" w:pos="4819"/>
        <w:tab w:val="right" w:pos="9639"/>
      </w:tabs>
    </w:pPr>
  </w:style>
  <w:style w:type="character" w:customStyle="1" w:styleId="a4">
    <w:name w:val="Верхний колонтитул Знак"/>
    <w:link w:val="a3"/>
    <w:semiHidden/>
    <w:locked/>
    <w:rsid w:val="006D2FB0"/>
    <w:rPr>
      <w:lang w:val="uk-UA" w:eastAsia="uk-UA" w:bidi="ar-SA"/>
    </w:rPr>
  </w:style>
  <w:style w:type="character" w:styleId="a5">
    <w:name w:val="page number"/>
    <w:rsid w:val="006D2FB0"/>
    <w:rPr>
      <w:rFonts w:cs="Times New Roman"/>
    </w:rPr>
  </w:style>
  <w:style w:type="paragraph" w:styleId="a6">
    <w:name w:val="footer"/>
    <w:basedOn w:val="a"/>
    <w:rsid w:val="006D2FB0"/>
    <w:pPr>
      <w:tabs>
        <w:tab w:val="center" w:pos="4819"/>
        <w:tab w:val="right" w:pos="9639"/>
      </w:tabs>
    </w:pPr>
  </w:style>
  <w:style w:type="character" w:customStyle="1" w:styleId="rvts23">
    <w:name w:val="rvts23"/>
    <w:rsid w:val="006D2FB0"/>
    <w:rPr>
      <w:rFonts w:cs="Times New Roman"/>
    </w:rPr>
  </w:style>
  <w:style w:type="paragraph" w:customStyle="1" w:styleId="justifyfull">
    <w:name w:val="justifyfull"/>
    <w:basedOn w:val="a"/>
    <w:rsid w:val="006D2FB0"/>
    <w:pPr>
      <w:widowControl/>
      <w:autoSpaceDE/>
      <w:autoSpaceDN/>
      <w:adjustRightInd/>
      <w:spacing w:before="100" w:beforeAutospacing="1" w:after="100" w:afterAutospacing="1"/>
    </w:pPr>
    <w:rPr>
      <w:sz w:val="24"/>
      <w:szCs w:val="24"/>
    </w:rPr>
  </w:style>
  <w:style w:type="character" w:customStyle="1" w:styleId="xfm279406593">
    <w:name w:val="xfm_279406593"/>
    <w:rsid w:val="006D2FB0"/>
    <w:rPr>
      <w:rFonts w:cs="Times New Roman"/>
    </w:rPr>
  </w:style>
  <w:style w:type="paragraph" w:styleId="a7">
    <w:name w:val="Normal (Web)"/>
    <w:basedOn w:val="a"/>
    <w:rsid w:val="006D2FB0"/>
    <w:pPr>
      <w:widowControl/>
      <w:autoSpaceDE/>
      <w:autoSpaceDN/>
      <w:adjustRightInd/>
      <w:spacing w:before="100" w:beforeAutospacing="1" w:after="100" w:afterAutospacing="1"/>
    </w:pPr>
    <w:rPr>
      <w:sz w:val="24"/>
      <w:szCs w:val="24"/>
    </w:rPr>
  </w:style>
  <w:style w:type="character" w:customStyle="1" w:styleId="rvts9">
    <w:name w:val="rvts9"/>
    <w:basedOn w:val="a0"/>
    <w:rsid w:val="006D2FB0"/>
  </w:style>
  <w:style w:type="character" w:customStyle="1" w:styleId="rvts0">
    <w:name w:val="rvts0"/>
    <w:basedOn w:val="a0"/>
    <w:rsid w:val="006D2FB0"/>
  </w:style>
  <w:style w:type="character" w:customStyle="1" w:styleId="20">
    <w:name w:val="Заголовок 2 Знак"/>
    <w:link w:val="2"/>
    <w:semiHidden/>
    <w:locked/>
    <w:rsid w:val="006D2FB0"/>
    <w:rPr>
      <w:b/>
      <w:bCs/>
      <w:sz w:val="36"/>
      <w:szCs w:val="36"/>
      <w:lang w:val="uk-UA" w:eastAsia="uk-UA" w:bidi="ar-SA"/>
    </w:rPr>
  </w:style>
  <w:style w:type="character" w:styleId="a8">
    <w:name w:val="Hyperlink"/>
    <w:rsid w:val="006D2FB0"/>
    <w:rPr>
      <w:color w:val="0000FF"/>
      <w:u w:val="single"/>
    </w:rPr>
  </w:style>
  <w:style w:type="paragraph" w:customStyle="1" w:styleId="a9">
    <w:name w:val="Готовый"/>
    <w:basedOn w:val="a"/>
    <w:rsid w:val="006D2FB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snapToGrid w:val="0"/>
      <w:lang w:eastAsia="ru-RU"/>
    </w:rPr>
  </w:style>
  <w:style w:type="paragraph" w:customStyle="1" w:styleId="rvps2">
    <w:name w:val="rvps2"/>
    <w:basedOn w:val="a"/>
    <w:rsid w:val="006D2FB0"/>
    <w:pPr>
      <w:widowControl/>
      <w:autoSpaceDE/>
      <w:autoSpaceDN/>
      <w:adjustRightInd/>
      <w:spacing w:before="100" w:beforeAutospacing="1" w:after="100" w:afterAutospacing="1"/>
    </w:pPr>
    <w:rPr>
      <w:rFonts w:eastAsia="Calibri"/>
      <w:sz w:val="24"/>
      <w:szCs w:val="24"/>
    </w:rPr>
  </w:style>
  <w:style w:type="paragraph" w:customStyle="1" w:styleId="Default">
    <w:name w:val="Default"/>
    <w:rsid w:val="006D2FB0"/>
    <w:pPr>
      <w:autoSpaceDE w:val="0"/>
      <w:autoSpaceDN w:val="0"/>
      <w:adjustRightInd w:val="0"/>
    </w:pPr>
    <w:rPr>
      <w:color w:val="000000"/>
      <w:sz w:val="24"/>
      <w:szCs w:val="24"/>
      <w:lang w:val="uk-UA" w:eastAsia="uk-UA"/>
    </w:rPr>
  </w:style>
  <w:style w:type="paragraph" w:customStyle="1" w:styleId="xfmc1">
    <w:name w:val="xfmc1"/>
    <w:basedOn w:val="a"/>
    <w:rsid w:val="006D2FB0"/>
    <w:pPr>
      <w:widowControl/>
      <w:autoSpaceDE/>
      <w:autoSpaceDN/>
      <w:adjustRightInd/>
      <w:spacing w:before="100" w:beforeAutospacing="1" w:after="100" w:afterAutospacing="1"/>
    </w:pPr>
    <w:rPr>
      <w:sz w:val="24"/>
      <w:szCs w:val="24"/>
      <w:lang w:bidi="mr-IN"/>
    </w:rPr>
  </w:style>
  <w:style w:type="paragraph" w:customStyle="1" w:styleId="xfmc2">
    <w:name w:val="xfmc2"/>
    <w:basedOn w:val="a"/>
    <w:rsid w:val="006D2FB0"/>
    <w:pPr>
      <w:widowControl/>
      <w:autoSpaceDE/>
      <w:autoSpaceDN/>
      <w:adjustRightInd/>
      <w:spacing w:before="100" w:beforeAutospacing="1" w:after="100" w:afterAutospacing="1"/>
    </w:pPr>
    <w:rPr>
      <w:sz w:val="24"/>
      <w:szCs w:val="24"/>
      <w:lang w:bidi="mr-IN"/>
    </w:rPr>
  </w:style>
  <w:style w:type="paragraph" w:customStyle="1" w:styleId="1Znak">
    <w:name w:val="Знак1 Znak Знак"/>
    <w:basedOn w:val="a"/>
    <w:rsid w:val="00246AFE"/>
    <w:pPr>
      <w:widowControl/>
      <w:autoSpaceDE/>
      <w:autoSpaceDN/>
      <w:adjustRightInd/>
    </w:pPr>
    <w:rPr>
      <w:rFonts w:ascii="Verdana" w:hAnsi="Verdana"/>
      <w:lang w:val="en-US" w:eastAsia="en-US"/>
    </w:rPr>
  </w:style>
  <w:style w:type="paragraph" w:styleId="aa">
    <w:name w:val="Body Text"/>
    <w:basedOn w:val="a"/>
    <w:link w:val="ab"/>
    <w:rsid w:val="002275E4"/>
    <w:pPr>
      <w:widowControl/>
      <w:autoSpaceDE/>
      <w:autoSpaceDN/>
      <w:adjustRightInd/>
      <w:spacing w:after="120"/>
    </w:pPr>
    <w:rPr>
      <w:sz w:val="24"/>
      <w:szCs w:val="24"/>
      <w:lang w:eastAsia="ru-RU"/>
    </w:rPr>
  </w:style>
  <w:style w:type="character" w:customStyle="1" w:styleId="ab">
    <w:name w:val="Основной текст Знак"/>
    <w:link w:val="aa"/>
    <w:semiHidden/>
    <w:locked/>
    <w:rsid w:val="002275E4"/>
    <w:rPr>
      <w:sz w:val="24"/>
      <w:szCs w:val="24"/>
      <w:lang w:val="uk-UA" w:eastAsia="ru-RU" w:bidi="ar-SA"/>
    </w:rPr>
  </w:style>
  <w:style w:type="character" w:customStyle="1" w:styleId="rvts15">
    <w:name w:val="rvts15"/>
    <w:basedOn w:val="a0"/>
    <w:rsid w:val="00ED0200"/>
  </w:style>
  <w:style w:type="paragraph" w:styleId="ac">
    <w:name w:val="Balloon Text"/>
    <w:basedOn w:val="a"/>
    <w:link w:val="ad"/>
    <w:rsid w:val="00D72B1C"/>
    <w:rPr>
      <w:rFonts w:ascii="Segoe UI" w:hAnsi="Segoe UI" w:cs="Segoe UI"/>
      <w:sz w:val="18"/>
      <w:szCs w:val="18"/>
    </w:rPr>
  </w:style>
  <w:style w:type="character" w:customStyle="1" w:styleId="ad">
    <w:name w:val="Текст выноски Знак"/>
    <w:link w:val="ac"/>
    <w:rsid w:val="00D7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2345">
      <w:bodyDiv w:val="1"/>
      <w:marLeft w:val="0"/>
      <w:marRight w:val="0"/>
      <w:marTop w:val="0"/>
      <w:marBottom w:val="0"/>
      <w:divBdr>
        <w:top w:val="none" w:sz="0" w:space="0" w:color="auto"/>
        <w:left w:val="none" w:sz="0" w:space="0" w:color="auto"/>
        <w:bottom w:val="none" w:sz="0" w:space="0" w:color="auto"/>
        <w:right w:val="none" w:sz="0" w:space="0" w:color="auto"/>
      </w:divBdr>
      <w:divsChild>
        <w:div w:id="886990954">
          <w:marLeft w:val="0"/>
          <w:marRight w:val="0"/>
          <w:marTop w:val="0"/>
          <w:marBottom w:val="0"/>
          <w:divBdr>
            <w:top w:val="none" w:sz="0" w:space="0" w:color="auto"/>
            <w:left w:val="none" w:sz="0" w:space="0" w:color="auto"/>
            <w:bottom w:val="none" w:sz="0" w:space="0" w:color="auto"/>
            <w:right w:val="none" w:sz="0" w:space="0" w:color="auto"/>
          </w:divBdr>
        </w:div>
        <w:div w:id="939871029">
          <w:marLeft w:val="0"/>
          <w:marRight w:val="0"/>
          <w:marTop w:val="0"/>
          <w:marBottom w:val="0"/>
          <w:divBdr>
            <w:top w:val="none" w:sz="0" w:space="0" w:color="auto"/>
            <w:left w:val="none" w:sz="0" w:space="0" w:color="auto"/>
            <w:bottom w:val="none" w:sz="0" w:space="0" w:color="auto"/>
            <w:right w:val="none" w:sz="0" w:space="0" w:color="auto"/>
          </w:divBdr>
        </w:div>
        <w:div w:id="1028220692">
          <w:marLeft w:val="0"/>
          <w:marRight w:val="0"/>
          <w:marTop w:val="0"/>
          <w:marBottom w:val="0"/>
          <w:divBdr>
            <w:top w:val="none" w:sz="0" w:space="0" w:color="auto"/>
            <w:left w:val="none" w:sz="0" w:space="0" w:color="auto"/>
            <w:bottom w:val="none" w:sz="0" w:space="0" w:color="auto"/>
            <w:right w:val="none" w:sz="0" w:space="0" w:color="auto"/>
          </w:divBdr>
        </w:div>
        <w:div w:id="1348365368">
          <w:marLeft w:val="0"/>
          <w:marRight w:val="0"/>
          <w:marTop w:val="0"/>
          <w:marBottom w:val="0"/>
          <w:divBdr>
            <w:top w:val="none" w:sz="0" w:space="0" w:color="auto"/>
            <w:left w:val="none" w:sz="0" w:space="0" w:color="auto"/>
            <w:bottom w:val="none" w:sz="0" w:space="0" w:color="auto"/>
            <w:right w:val="none" w:sz="0" w:space="0" w:color="auto"/>
          </w:divBdr>
        </w:div>
        <w:div w:id="1381444312">
          <w:marLeft w:val="0"/>
          <w:marRight w:val="0"/>
          <w:marTop w:val="0"/>
          <w:marBottom w:val="0"/>
          <w:divBdr>
            <w:top w:val="none" w:sz="0" w:space="0" w:color="auto"/>
            <w:left w:val="none" w:sz="0" w:space="0" w:color="auto"/>
            <w:bottom w:val="none" w:sz="0" w:space="0" w:color="auto"/>
            <w:right w:val="none" w:sz="0" w:space="0" w:color="auto"/>
          </w:divBdr>
        </w:div>
        <w:div w:id="1954095731">
          <w:marLeft w:val="0"/>
          <w:marRight w:val="0"/>
          <w:marTop w:val="0"/>
          <w:marBottom w:val="0"/>
          <w:divBdr>
            <w:top w:val="none" w:sz="0" w:space="0" w:color="auto"/>
            <w:left w:val="none" w:sz="0" w:space="0" w:color="auto"/>
            <w:bottom w:val="none" w:sz="0" w:space="0" w:color="auto"/>
            <w:right w:val="none" w:sz="0" w:space="0" w:color="auto"/>
          </w:divBdr>
        </w:div>
      </w:divsChild>
    </w:div>
    <w:div w:id="589657720">
      <w:bodyDiv w:val="1"/>
      <w:marLeft w:val="0"/>
      <w:marRight w:val="0"/>
      <w:marTop w:val="0"/>
      <w:marBottom w:val="0"/>
      <w:divBdr>
        <w:top w:val="none" w:sz="0" w:space="0" w:color="auto"/>
        <w:left w:val="none" w:sz="0" w:space="0" w:color="auto"/>
        <w:bottom w:val="none" w:sz="0" w:space="0" w:color="auto"/>
        <w:right w:val="none" w:sz="0" w:space="0" w:color="auto"/>
      </w:divBdr>
      <w:divsChild>
        <w:div w:id="398210830">
          <w:marLeft w:val="0"/>
          <w:marRight w:val="0"/>
          <w:marTop w:val="0"/>
          <w:marBottom w:val="0"/>
          <w:divBdr>
            <w:top w:val="none" w:sz="0" w:space="0" w:color="auto"/>
            <w:left w:val="none" w:sz="0" w:space="0" w:color="auto"/>
            <w:bottom w:val="none" w:sz="0" w:space="0" w:color="auto"/>
            <w:right w:val="none" w:sz="0" w:space="0" w:color="auto"/>
          </w:divBdr>
        </w:div>
        <w:div w:id="612829010">
          <w:marLeft w:val="0"/>
          <w:marRight w:val="0"/>
          <w:marTop w:val="0"/>
          <w:marBottom w:val="0"/>
          <w:divBdr>
            <w:top w:val="none" w:sz="0" w:space="0" w:color="auto"/>
            <w:left w:val="none" w:sz="0" w:space="0" w:color="auto"/>
            <w:bottom w:val="none" w:sz="0" w:space="0" w:color="auto"/>
            <w:right w:val="none" w:sz="0" w:space="0" w:color="auto"/>
          </w:divBdr>
        </w:div>
        <w:div w:id="756092851">
          <w:marLeft w:val="0"/>
          <w:marRight w:val="0"/>
          <w:marTop w:val="0"/>
          <w:marBottom w:val="0"/>
          <w:divBdr>
            <w:top w:val="none" w:sz="0" w:space="0" w:color="auto"/>
            <w:left w:val="none" w:sz="0" w:space="0" w:color="auto"/>
            <w:bottom w:val="none" w:sz="0" w:space="0" w:color="auto"/>
            <w:right w:val="none" w:sz="0" w:space="0" w:color="auto"/>
          </w:divBdr>
        </w:div>
        <w:div w:id="778530930">
          <w:marLeft w:val="0"/>
          <w:marRight w:val="0"/>
          <w:marTop w:val="0"/>
          <w:marBottom w:val="0"/>
          <w:divBdr>
            <w:top w:val="none" w:sz="0" w:space="0" w:color="auto"/>
            <w:left w:val="none" w:sz="0" w:space="0" w:color="auto"/>
            <w:bottom w:val="none" w:sz="0" w:space="0" w:color="auto"/>
            <w:right w:val="none" w:sz="0" w:space="0" w:color="auto"/>
          </w:divBdr>
        </w:div>
        <w:div w:id="1072653375">
          <w:marLeft w:val="0"/>
          <w:marRight w:val="0"/>
          <w:marTop w:val="0"/>
          <w:marBottom w:val="0"/>
          <w:divBdr>
            <w:top w:val="none" w:sz="0" w:space="0" w:color="auto"/>
            <w:left w:val="none" w:sz="0" w:space="0" w:color="auto"/>
            <w:bottom w:val="none" w:sz="0" w:space="0" w:color="auto"/>
            <w:right w:val="none" w:sz="0" w:space="0" w:color="auto"/>
          </w:divBdr>
        </w:div>
        <w:div w:id="1095394627">
          <w:marLeft w:val="0"/>
          <w:marRight w:val="0"/>
          <w:marTop w:val="0"/>
          <w:marBottom w:val="0"/>
          <w:divBdr>
            <w:top w:val="none" w:sz="0" w:space="0" w:color="auto"/>
            <w:left w:val="none" w:sz="0" w:space="0" w:color="auto"/>
            <w:bottom w:val="none" w:sz="0" w:space="0" w:color="auto"/>
            <w:right w:val="none" w:sz="0" w:space="0" w:color="auto"/>
          </w:divBdr>
        </w:div>
        <w:div w:id="1472551124">
          <w:marLeft w:val="0"/>
          <w:marRight w:val="0"/>
          <w:marTop w:val="0"/>
          <w:marBottom w:val="0"/>
          <w:divBdr>
            <w:top w:val="none" w:sz="0" w:space="0" w:color="auto"/>
            <w:left w:val="none" w:sz="0" w:space="0" w:color="auto"/>
            <w:bottom w:val="none" w:sz="0" w:space="0" w:color="auto"/>
            <w:right w:val="none" w:sz="0" w:space="0" w:color="auto"/>
          </w:divBdr>
        </w:div>
        <w:div w:id="1489130756">
          <w:marLeft w:val="0"/>
          <w:marRight w:val="0"/>
          <w:marTop w:val="0"/>
          <w:marBottom w:val="0"/>
          <w:divBdr>
            <w:top w:val="none" w:sz="0" w:space="0" w:color="auto"/>
            <w:left w:val="none" w:sz="0" w:space="0" w:color="auto"/>
            <w:bottom w:val="none" w:sz="0" w:space="0" w:color="auto"/>
            <w:right w:val="none" w:sz="0" w:space="0" w:color="auto"/>
          </w:divBdr>
        </w:div>
        <w:div w:id="1522160194">
          <w:marLeft w:val="0"/>
          <w:marRight w:val="0"/>
          <w:marTop w:val="0"/>
          <w:marBottom w:val="0"/>
          <w:divBdr>
            <w:top w:val="none" w:sz="0" w:space="0" w:color="auto"/>
            <w:left w:val="none" w:sz="0" w:space="0" w:color="auto"/>
            <w:bottom w:val="none" w:sz="0" w:space="0" w:color="auto"/>
            <w:right w:val="none" w:sz="0" w:space="0" w:color="auto"/>
          </w:divBdr>
        </w:div>
        <w:div w:id="1540971031">
          <w:marLeft w:val="0"/>
          <w:marRight w:val="0"/>
          <w:marTop w:val="0"/>
          <w:marBottom w:val="0"/>
          <w:divBdr>
            <w:top w:val="none" w:sz="0" w:space="0" w:color="auto"/>
            <w:left w:val="none" w:sz="0" w:space="0" w:color="auto"/>
            <w:bottom w:val="none" w:sz="0" w:space="0" w:color="auto"/>
            <w:right w:val="none" w:sz="0" w:space="0" w:color="auto"/>
          </w:divBdr>
        </w:div>
        <w:div w:id="1551304192">
          <w:marLeft w:val="0"/>
          <w:marRight w:val="0"/>
          <w:marTop w:val="0"/>
          <w:marBottom w:val="0"/>
          <w:divBdr>
            <w:top w:val="none" w:sz="0" w:space="0" w:color="auto"/>
            <w:left w:val="none" w:sz="0" w:space="0" w:color="auto"/>
            <w:bottom w:val="none" w:sz="0" w:space="0" w:color="auto"/>
            <w:right w:val="none" w:sz="0" w:space="0" w:color="auto"/>
          </w:divBdr>
        </w:div>
        <w:div w:id="1751000968">
          <w:marLeft w:val="0"/>
          <w:marRight w:val="0"/>
          <w:marTop w:val="0"/>
          <w:marBottom w:val="0"/>
          <w:divBdr>
            <w:top w:val="none" w:sz="0" w:space="0" w:color="auto"/>
            <w:left w:val="none" w:sz="0" w:space="0" w:color="auto"/>
            <w:bottom w:val="none" w:sz="0" w:space="0" w:color="auto"/>
            <w:right w:val="none" w:sz="0" w:space="0" w:color="auto"/>
          </w:divBdr>
        </w:div>
        <w:div w:id="1894000113">
          <w:marLeft w:val="0"/>
          <w:marRight w:val="0"/>
          <w:marTop w:val="0"/>
          <w:marBottom w:val="0"/>
          <w:divBdr>
            <w:top w:val="none" w:sz="0" w:space="0" w:color="auto"/>
            <w:left w:val="none" w:sz="0" w:space="0" w:color="auto"/>
            <w:bottom w:val="none" w:sz="0" w:space="0" w:color="auto"/>
            <w:right w:val="none" w:sz="0" w:space="0" w:color="auto"/>
          </w:divBdr>
        </w:div>
      </w:divsChild>
    </w:div>
    <w:div w:id="1182554156">
      <w:bodyDiv w:val="1"/>
      <w:marLeft w:val="0"/>
      <w:marRight w:val="0"/>
      <w:marTop w:val="0"/>
      <w:marBottom w:val="0"/>
      <w:divBdr>
        <w:top w:val="none" w:sz="0" w:space="0" w:color="auto"/>
        <w:left w:val="none" w:sz="0" w:space="0" w:color="auto"/>
        <w:bottom w:val="none" w:sz="0" w:space="0" w:color="auto"/>
        <w:right w:val="none" w:sz="0" w:space="0" w:color="auto"/>
      </w:divBdr>
    </w:div>
    <w:div w:id="1402826636">
      <w:bodyDiv w:val="1"/>
      <w:marLeft w:val="0"/>
      <w:marRight w:val="0"/>
      <w:marTop w:val="0"/>
      <w:marBottom w:val="0"/>
      <w:divBdr>
        <w:top w:val="none" w:sz="0" w:space="0" w:color="auto"/>
        <w:left w:val="none" w:sz="0" w:space="0" w:color="auto"/>
        <w:bottom w:val="none" w:sz="0" w:space="0" w:color="auto"/>
        <w:right w:val="none" w:sz="0" w:space="0" w:color="auto"/>
      </w:divBdr>
    </w:div>
    <w:div w:id="1491487192">
      <w:bodyDiv w:val="1"/>
      <w:marLeft w:val="0"/>
      <w:marRight w:val="0"/>
      <w:marTop w:val="0"/>
      <w:marBottom w:val="0"/>
      <w:divBdr>
        <w:top w:val="none" w:sz="0" w:space="0" w:color="auto"/>
        <w:left w:val="none" w:sz="0" w:space="0" w:color="auto"/>
        <w:bottom w:val="none" w:sz="0" w:space="0" w:color="auto"/>
        <w:right w:val="none" w:sz="0" w:space="0" w:color="auto"/>
      </w:divBdr>
      <w:divsChild>
        <w:div w:id="291786344">
          <w:marLeft w:val="0"/>
          <w:marRight w:val="0"/>
          <w:marTop w:val="0"/>
          <w:marBottom w:val="0"/>
          <w:divBdr>
            <w:top w:val="none" w:sz="0" w:space="0" w:color="auto"/>
            <w:left w:val="none" w:sz="0" w:space="0" w:color="auto"/>
            <w:bottom w:val="none" w:sz="0" w:space="0" w:color="auto"/>
            <w:right w:val="none" w:sz="0" w:space="0" w:color="auto"/>
          </w:divBdr>
        </w:div>
        <w:div w:id="332688017">
          <w:marLeft w:val="0"/>
          <w:marRight w:val="0"/>
          <w:marTop w:val="0"/>
          <w:marBottom w:val="0"/>
          <w:divBdr>
            <w:top w:val="none" w:sz="0" w:space="0" w:color="auto"/>
            <w:left w:val="none" w:sz="0" w:space="0" w:color="auto"/>
            <w:bottom w:val="none" w:sz="0" w:space="0" w:color="auto"/>
            <w:right w:val="none" w:sz="0" w:space="0" w:color="auto"/>
          </w:divBdr>
        </w:div>
        <w:div w:id="354506738">
          <w:marLeft w:val="0"/>
          <w:marRight w:val="0"/>
          <w:marTop w:val="0"/>
          <w:marBottom w:val="0"/>
          <w:divBdr>
            <w:top w:val="none" w:sz="0" w:space="0" w:color="auto"/>
            <w:left w:val="none" w:sz="0" w:space="0" w:color="auto"/>
            <w:bottom w:val="none" w:sz="0" w:space="0" w:color="auto"/>
            <w:right w:val="none" w:sz="0" w:space="0" w:color="auto"/>
          </w:divBdr>
        </w:div>
        <w:div w:id="724763729">
          <w:marLeft w:val="0"/>
          <w:marRight w:val="0"/>
          <w:marTop w:val="0"/>
          <w:marBottom w:val="0"/>
          <w:divBdr>
            <w:top w:val="none" w:sz="0" w:space="0" w:color="auto"/>
            <w:left w:val="none" w:sz="0" w:space="0" w:color="auto"/>
            <w:bottom w:val="none" w:sz="0" w:space="0" w:color="auto"/>
            <w:right w:val="none" w:sz="0" w:space="0" w:color="auto"/>
          </w:divBdr>
        </w:div>
        <w:div w:id="1047337859">
          <w:marLeft w:val="0"/>
          <w:marRight w:val="0"/>
          <w:marTop w:val="0"/>
          <w:marBottom w:val="0"/>
          <w:divBdr>
            <w:top w:val="none" w:sz="0" w:space="0" w:color="auto"/>
            <w:left w:val="none" w:sz="0" w:space="0" w:color="auto"/>
            <w:bottom w:val="none" w:sz="0" w:space="0" w:color="auto"/>
            <w:right w:val="none" w:sz="0" w:space="0" w:color="auto"/>
          </w:divBdr>
        </w:div>
        <w:div w:id="1269195669">
          <w:marLeft w:val="0"/>
          <w:marRight w:val="0"/>
          <w:marTop w:val="0"/>
          <w:marBottom w:val="0"/>
          <w:divBdr>
            <w:top w:val="none" w:sz="0" w:space="0" w:color="auto"/>
            <w:left w:val="none" w:sz="0" w:space="0" w:color="auto"/>
            <w:bottom w:val="none" w:sz="0" w:space="0" w:color="auto"/>
            <w:right w:val="none" w:sz="0" w:space="0" w:color="auto"/>
          </w:divBdr>
        </w:div>
        <w:div w:id="1433933446">
          <w:marLeft w:val="0"/>
          <w:marRight w:val="0"/>
          <w:marTop w:val="0"/>
          <w:marBottom w:val="0"/>
          <w:divBdr>
            <w:top w:val="none" w:sz="0" w:space="0" w:color="auto"/>
            <w:left w:val="none" w:sz="0" w:space="0" w:color="auto"/>
            <w:bottom w:val="none" w:sz="0" w:space="0" w:color="auto"/>
            <w:right w:val="none" w:sz="0" w:space="0" w:color="auto"/>
          </w:divBdr>
        </w:div>
        <w:div w:id="1502231882">
          <w:marLeft w:val="0"/>
          <w:marRight w:val="0"/>
          <w:marTop w:val="0"/>
          <w:marBottom w:val="0"/>
          <w:divBdr>
            <w:top w:val="none" w:sz="0" w:space="0" w:color="auto"/>
            <w:left w:val="none" w:sz="0" w:space="0" w:color="auto"/>
            <w:bottom w:val="none" w:sz="0" w:space="0" w:color="auto"/>
            <w:right w:val="none" w:sz="0" w:space="0" w:color="auto"/>
          </w:divBdr>
        </w:div>
        <w:div w:id="1888683164">
          <w:marLeft w:val="0"/>
          <w:marRight w:val="0"/>
          <w:marTop w:val="0"/>
          <w:marBottom w:val="0"/>
          <w:divBdr>
            <w:top w:val="none" w:sz="0" w:space="0" w:color="auto"/>
            <w:left w:val="none" w:sz="0" w:space="0" w:color="auto"/>
            <w:bottom w:val="none" w:sz="0" w:space="0" w:color="auto"/>
            <w:right w:val="none" w:sz="0" w:space="0" w:color="auto"/>
          </w:divBdr>
        </w:div>
        <w:div w:id="1889800240">
          <w:marLeft w:val="0"/>
          <w:marRight w:val="0"/>
          <w:marTop w:val="0"/>
          <w:marBottom w:val="0"/>
          <w:divBdr>
            <w:top w:val="none" w:sz="0" w:space="0" w:color="auto"/>
            <w:left w:val="none" w:sz="0" w:space="0" w:color="auto"/>
            <w:bottom w:val="none" w:sz="0" w:space="0" w:color="auto"/>
            <w:right w:val="none" w:sz="0" w:space="0" w:color="auto"/>
          </w:divBdr>
        </w:div>
        <w:div w:id="2086024184">
          <w:marLeft w:val="0"/>
          <w:marRight w:val="0"/>
          <w:marTop w:val="0"/>
          <w:marBottom w:val="0"/>
          <w:divBdr>
            <w:top w:val="none" w:sz="0" w:space="0" w:color="auto"/>
            <w:left w:val="none" w:sz="0" w:space="0" w:color="auto"/>
            <w:bottom w:val="none" w:sz="0" w:space="0" w:color="auto"/>
            <w:right w:val="none" w:sz="0" w:space="0" w:color="auto"/>
          </w:divBdr>
        </w:div>
        <w:div w:id="2099013608">
          <w:marLeft w:val="0"/>
          <w:marRight w:val="0"/>
          <w:marTop w:val="0"/>
          <w:marBottom w:val="0"/>
          <w:divBdr>
            <w:top w:val="none" w:sz="0" w:space="0" w:color="auto"/>
            <w:left w:val="none" w:sz="0" w:space="0" w:color="auto"/>
            <w:bottom w:val="none" w:sz="0" w:space="0" w:color="auto"/>
            <w:right w:val="none" w:sz="0" w:space="0" w:color="auto"/>
          </w:divBdr>
        </w:div>
      </w:divsChild>
    </w:div>
    <w:div w:id="182026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ssmc.gov.ua/about/service/corruption"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rsonnel@nssmc.gov.ua" TargetMode="Externa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2232-12/paran43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akon0.rada.gov.ua/laws/show/z0960-16/paran4" TargetMode="External"/><Relationship Id="rId4" Type="http://schemas.openxmlformats.org/officeDocument/2006/relationships/webSettings" Target="webSettings.xml"/><Relationship Id="rId9" Type="http://schemas.openxmlformats.org/officeDocument/2006/relationships/hyperlink" Target="https://www.nssmc.gov.ua/hr/#win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3335</Words>
  <Characters>19011</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Керівнику апарату </vt:lpstr>
      <vt:lpstr>Керівнику апарату </vt:lpstr>
    </vt:vector>
  </TitlesOfParts>
  <Company>SSMSC</Company>
  <LinksUpToDate>false</LinksUpToDate>
  <CharactersWithSpaces>22302</CharactersWithSpaces>
  <SharedDoc>false</SharedDoc>
  <HLinks>
    <vt:vector size="30" baseType="variant">
      <vt:variant>
        <vt:i4>917530</vt:i4>
      </vt:variant>
      <vt:variant>
        <vt:i4>12</vt:i4>
      </vt:variant>
      <vt:variant>
        <vt:i4>0</vt:i4>
      </vt:variant>
      <vt:variant>
        <vt:i4>5</vt:i4>
      </vt:variant>
      <vt:variant>
        <vt:lpwstr>http://zakon2.rada.gov.ua/laws/show/2232-12/paran437</vt:lpwstr>
      </vt:variant>
      <vt:variant>
        <vt:lpwstr>n437</vt:lpwstr>
      </vt:variant>
      <vt:variant>
        <vt:i4>5570567</vt:i4>
      </vt:variant>
      <vt:variant>
        <vt:i4>9</vt:i4>
      </vt:variant>
      <vt:variant>
        <vt:i4>0</vt:i4>
      </vt:variant>
      <vt:variant>
        <vt:i4>5</vt:i4>
      </vt:variant>
      <vt:variant>
        <vt:lpwstr>http://zakon0.rada.gov.ua/laws/show/z0960-16/paran4</vt:lpwstr>
      </vt:variant>
      <vt:variant>
        <vt:lpwstr>n4</vt:lpwstr>
      </vt:variant>
      <vt:variant>
        <vt:i4>4522014</vt:i4>
      </vt:variant>
      <vt:variant>
        <vt:i4>6</vt:i4>
      </vt:variant>
      <vt:variant>
        <vt:i4>0</vt:i4>
      </vt:variant>
      <vt:variant>
        <vt:i4>5</vt:i4>
      </vt:variant>
      <vt:variant>
        <vt:lpwstr>https://www.nssmc.gov.ua/hr/</vt:lpwstr>
      </vt:variant>
      <vt:variant>
        <vt:lpwstr>win3</vt:lpwstr>
      </vt:variant>
      <vt:variant>
        <vt:i4>1245201</vt:i4>
      </vt:variant>
      <vt:variant>
        <vt:i4>3</vt:i4>
      </vt:variant>
      <vt:variant>
        <vt:i4>0</vt:i4>
      </vt:variant>
      <vt:variant>
        <vt:i4>5</vt:i4>
      </vt:variant>
      <vt:variant>
        <vt:lpwstr>http://nssmc.gov.ua/about/service/corruption</vt:lpwstr>
      </vt:variant>
      <vt:variant>
        <vt:lpwstr/>
      </vt:variant>
      <vt:variant>
        <vt:i4>1507430</vt:i4>
      </vt:variant>
      <vt:variant>
        <vt:i4>0</vt:i4>
      </vt:variant>
      <vt:variant>
        <vt:i4>0</vt:i4>
      </vt:variant>
      <vt:variant>
        <vt:i4>5</vt:i4>
      </vt:variant>
      <vt:variant>
        <vt:lpwstr>mailto:personnel@nssmc.gov.ua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Керівнику апарату</dc:title>
  <dc:subject/>
  <dc:creator>prystavska</dc:creator>
  <cp:keywords/>
  <dc:description/>
  <cp:lastModifiedBy>Руслан Кисляк</cp:lastModifiedBy>
  <cp:revision>2</cp:revision>
  <cp:lastPrinted>2018-04-17T13:02:00Z</cp:lastPrinted>
  <dcterms:created xsi:type="dcterms:W3CDTF">2019-01-28T12:48:00Z</dcterms:created>
  <dcterms:modified xsi:type="dcterms:W3CDTF">2019-01-28T12:48:00Z</dcterms:modified>
</cp:coreProperties>
</file>