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AB" w:rsidRDefault="00F3059A" w:rsidP="001F7EE9">
      <w:pPr>
        <w:pStyle w:val="a4"/>
        <w:rPr>
          <w:szCs w:val="28"/>
        </w:rPr>
      </w:pPr>
      <w:bookmarkStart w:id="0" w:name="_GoBack"/>
      <w:bookmarkEnd w:id="0"/>
      <w:r w:rsidRPr="00F41716">
        <w:rPr>
          <w:szCs w:val="28"/>
        </w:rPr>
        <w:t>Повідомлення</w:t>
      </w:r>
      <w:r>
        <w:rPr>
          <w:szCs w:val="28"/>
        </w:rPr>
        <w:t xml:space="preserve"> </w:t>
      </w:r>
      <w:r w:rsidRPr="00713AF9">
        <w:rPr>
          <w:szCs w:val="28"/>
        </w:rPr>
        <w:t xml:space="preserve">про оприлюднення </w:t>
      </w:r>
    </w:p>
    <w:p w:rsidR="00F3059A" w:rsidRPr="00180C51" w:rsidRDefault="00F3059A" w:rsidP="001F7EE9">
      <w:pPr>
        <w:pStyle w:val="a4"/>
      </w:pPr>
      <w:r w:rsidRPr="00713AF9">
        <w:t xml:space="preserve">рішення </w:t>
      </w:r>
      <w:r>
        <w:t xml:space="preserve">Комісії </w:t>
      </w:r>
      <w:r w:rsidR="00CD65D0">
        <w:t>від 21.03.2019 № 173</w:t>
      </w:r>
      <w:r w:rsidR="005C49AB">
        <w:t xml:space="preserve"> </w:t>
      </w:r>
      <w:r w:rsidRPr="00180C51">
        <w:t>«</w:t>
      </w:r>
      <w:r w:rsidR="00FD0479" w:rsidRPr="006E3CF3">
        <w:rPr>
          <w:szCs w:val="28"/>
        </w:rPr>
        <w:t>Про схвалення проекту рішення Національної комісії з цінних паперів та фондового ринку «</w:t>
      </w:r>
      <w:r w:rsidR="00FD0479" w:rsidRPr="008E41CF">
        <w:rPr>
          <w:szCs w:val="28"/>
        </w:rPr>
        <w:t xml:space="preserve">Про </w:t>
      </w:r>
      <w:r w:rsidR="00FD0479">
        <w:rPr>
          <w:szCs w:val="28"/>
        </w:rPr>
        <w:t xml:space="preserve">внесення змін до деяких </w:t>
      </w:r>
      <w:r w:rsidR="00FD0479" w:rsidRPr="00F4349A">
        <w:rPr>
          <w:szCs w:val="28"/>
        </w:rPr>
        <w:t xml:space="preserve">нормативно-правових актів Національної комісії з цінних паперів та </w:t>
      </w:r>
      <w:r w:rsidR="00FD0479" w:rsidRPr="008B593A">
        <w:rPr>
          <w:szCs w:val="28"/>
        </w:rPr>
        <w:t>фондового ринку (щодо публікації в офіційному друкованому виданні</w:t>
      </w:r>
      <w:r w:rsidR="00FD0479" w:rsidRPr="008B593A">
        <w:t xml:space="preserve"> </w:t>
      </w:r>
      <w:r w:rsidR="00FD0479" w:rsidRPr="008B593A">
        <w:rPr>
          <w:szCs w:val="28"/>
        </w:rPr>
        <w:t>Національної комісії з цінних паперів та фондового ринку)»</w:t>
      </w:r>
      <w:r w:rsidRPr="00180C51">
        <w:t>»</w:t>
      </w:r>
    </w:p>
    <w:p w:rsidR="00F3059A" w:rsidRPr="00BF0401" w:rsidRDefault="00F3059A" w:rsidP="00F3059A">
      <w:pPr>
        <w:pStyle w:val="a4"/>
        <w:rPr>
          <w:szCs w:val="28"/>
          <w:highlight w:val="yellow"/>
        </w:rPr>
      </w:pPr>
    </w:p>
    <w:p w:rsidR="00F3059A" w:rsidRPr="0010321D" w:rsidRDefault="00F3059A" w:rsidP="0010321D">
      <w:pPr>
        <w:pStyle w:val="StyleZakonu"/>
        <w:spacing w:after="0" w:line="240" w:lineRule="auto"/>
        <w:ind w:firstLine="540"/>
        <w:rPr>
          <w:sz w:val="28"/>
          <w:szCs w:val="28"/>
        </w:rPr>
      </w:pPr>
      <w:r w:rsidRPr="00180C51">
        <w:rPr>
          <w:sz w:val="28"/>
          <w:szCs w:val="28"/>
        </w:rPr>
        <w:t xml:space="preserve">Проект рішення Комісії </w:t>
      </w:r>
      <w:r>
        <w:rPr>
          <w:sz w:val="28"/>
          <w:szCs w:val="28"/>
        </w:rPr>
        <w:t>«</w:t>
      </w:r>
      <w:r w:rsidR="00FD0479" w:rsidRPr="006E3CF3">
        <w:rPr>
          <w:sz w:val="28"/>
          <w:szCs w:val="28"/>
        </w:rPr>
        <w:t>Про схвалення проекту рішення Національної комісії з цінних паперів та фондового ринку «</w:t>
      </w:r>
      <w:r w:rsidR="00FD0479" w:rsidRPr="008E41CF">
        <w:rPr>
          <w:sz w:val="28"/>
          <w:szCs w:val="28"/>
        </w:rPr>
        <w:t xml:space="preserve">Про </w:t>
      </w:r>
      <w:r w:rsidR="00FD0479">
        <w:rPr>
          <w:sz w:val="28"/>
          <w:szCs w:val="28"/>
        </w:rPr>
        <w:t xml:space="preserve">внесення змін до деяких </w:t>
      </w:r>
      <w:r w:rsidR="00FD0479" w:rsidRPr="00F4349A">
        <w:rPr>
          <w:sz w:val="28"/>
          <w:szCs w:val="28"/>
        </w:rPr>
        <w:t xml:space="preserve">нормативно-правових актів Національної комісії з цінних паперів та </w:t>
      </w:r>
      <w:r w:rsidR="00FD0479" w:rsidRPr="008B593A">
        <w:rPr>
          <w:sz w:val="28"/>
          <w:szCs w:val="28"/>
        </w:rPr>
        <w:t>фондового ринку (щодо публікації в офіційному друкованому виданні</w:t>
      </w:r>
      <w:r w:rsidR="00FD0479" w:rsidRPr="008B593A">
        <w:t xml:space="preserve"> </w:t>
      </w:r>
      <w:r w:rsidR="00FD0479" w:rsidRPr="008B593A">
        <w:rPr>
          <w:sz w:val="28"/>
          <w:szCs w:val="28"/>
        </w:rPr>
        <w:t>Національної комісії з цінних паперів та фондового ринку)»</w:t>
      </w:r>
      <w:r w:rsidRPr="00180C51">
        <w:rPr>
          <w:sz w:val="28"/>
          <w:szCs w:val="28"/>
        </w:rPr>
        <w:t xml:space="preserve"> (далі – Проект рішення) розроблений </w:t>
      </w:r>
      <w:r w:rsidR="00FD0479">
        <w:rPr>
          <w:sz w:val="28"/>
          <w:szCs w:val="28"/>
        </w:rPr>
        <w:t>в</w:t>
      </w:r>
      <w:r w:rsidR="00FD0479" w:rsidRPr="00B27B11">
        <w:rPr>
          <w:color w:val="000000"/>
          <w:sz w:val="28"/>
          <w:szCs w:val="28"/>
        </w:rPr>
        <w:t>ідповідно до пункту 13 статті 8 Закону України «Про державне регулювання ринку цінних паперів в Україні»</w:t>
      </w:r>
      <w:r w:rsidR="00FD0479">
        <w:rPr>
          <w:color w:val="000000"/>
          <w:sz w:val="28"/>
          <w:szCs w:val="28"/>
        </w:rPr>
        <w:t xml:space="preserve">, </w:t>
      </w:r>
      <w:r w:rsidR="00FD0479" w:rsidRPr="00B27B11">
        <w:rPr>
          <w:color w:val="000000"/>
          <w:sz w:val="28"/>
          <w:szCs w:val="28"/>
        </w:rPr>
        <w:t xml:space="preserve">Закону України «Про </w:t>
      </w:r>
      <w:r w:rsidR="00FD0479">
        <w:rPr>
          <w:color w:val="000000"/>
          <w:sz w:val="28"/>
          <w:szCs w:val="28"/>
        </w:rPr>
        <w:t>акціонерні товариства</w:t>
      </w:r>
      <w:r w:rsidR="00FD0479" w:rsidRPr="00B27B11">
        <w:rPr>
          <w:color w:val="000000"/>
          <w:sz w:val="28"/>
          <w:szCs w:val="28"/>
        </w:rPr>
        <w:t>»</w:t>
      </w:r>
      <w:r w:rsidR="00FD0479">
        <w:rPr>
          <w:color w:val="000000"/>
          <w:sz w:val="28"/>
          <w:szCs w:val="28"/>
        </w:rPr>
        <w:t xml:space="preserve">, </w:t>
      </w:r>
      <w:r w:rsidR="00FD0479" w:rsidRPr="00B27B11">
        <w:rPr>
          <w:color w:val="000000"/>
          <w:sz w:val="28"/>
          <w:szCs w:val="28"/>
        </w:rPr>
        <w:t xml:space="preserve">Закону України «Про </w:t>
      </w:r>
      <w:r w:rsidR="00FD0479" w:rsidRPr="00B14B7A">
        <w:rPr>
          <w:color w:val="000000"/>
          <w:sz w:val="28"/>
          <w:szCs w:val="28"/>
        </w:rPr>
        <w:t>цінні папери та фондовий ринок</w:t>
      </w:r>
      <w:r w:rsidR="00FD0479" w:rsidRPr="00B27B11">
        <w:rPr>
          <w:color w:val="000000"/>
          <w:sz w:val="28"/>
          <w:szCs w:val="28"/>
        </w:rPr>
        <w:t>»</w:t>
      </w:r>
      <w:r w:rsidR="00FD0479">
        <w:rPr>
          <w:color w:val="000000"/>
          <w:sz w:val="28"/>
          <w:szCs w:val="28"/>
        </w:rPr>
        <w:t xml:space="preserve">, рішення </w:t>
      </w:r>
      <w:r w:rsidR="00FD0479" w:rsidRPr="00017763">
        <w:rPr>
          <w:color w:val="000000"/>
          <w:sz w:val="28"/>
          <w:szCs w:val="28"/>
        </w:rPr>
        <w:t xml:space="preserve">Національної комісії з цінних паперів та фондового ринку від </w:t>
      </w:r>
      <w:r w:rsidR="00FD0479">
        <w:rPr>
          <w:color w:val="000000"/>
          <w:sz w:val="28"/>
          <w:szCs w:val="28"/>
        </w:rPr>
        <w:t xml:space="preserve">18 серпня 2016 року № 869 </w:t>
      </w:r>
      <w:r w:rsidR="00FD0479" w:rsidRPr="00017763">
        <w:rPr>
          <w:color w:val="000000"/>
          <w:sz w:val="28"/>
          <w:szCs w:val="28"/>
        </w:rPr>
        <w:t xml:space="preserve">«Щодо реформування друкованого засобу масової інформації бюлетеня </w:t>
      </w:r>
      <w:r w:rsidR="00FD0479">
        <w:rPr>
          <w:color w:val="000000"/>
          <w:sz w:val="28"/>
          <w:szCs w:val="28"/>
        </w:rPr>
        <w:t>«</w:t>
      </w:r>
      <w:r w:rsidR="00FD0479" w:rsidRPr="00017763">
        <w:rPr>
          <w:color w:val="000000"/>
          <w:sz w:val="28"/>
          <w:szCs w:val="28"/>
        </w:rPr>
        <w:t>Відомості Національної комісії з цінних паперів та фондового ринку</w:t>
      </w:r>
      <w:r w:rsidR="00FD0479">
        <w:rPr>
          <w:color w:val="000000"/>
          <w:sz w:val="28"/>
          <w:szCs w:val="28"/>
        </w:rPr>
        <w:t>»</w:t>
      </w:r>
      <w:r w:rsidR="00FD0479" w:rsidRPr="00017763">
        <w:rPr>
          <w:color w:val="000000"/>
          <w:sz w:val="28"/>
          <w:szCs w:val="28"/>
        </w:rPr>
        <w:t>»</w:t>
      </w:r>
      <w:r w:rsidR="00FD0479">
        <w:rPr>
          <w:color w:val="000000"/>
          <w:sz w:val="28"/>
          <w:szCs w:val="28"/>
        </w:rPr>
        <w:t xml:space="preserve"> (зі змінами) та </w:t>
      </w:r>
      <w:r w:rsidR="00FD0479" w:rsidRPr="008B593A">
        <w:rPr>
          <w:color w:val="000000"/>
          <w:sz w:val="28"/>
          <w:szCs w:val="28"/>
        </w:rPr>
        <w:t>з метою приведення нормативно-правових актів у відповідність до вимог законодавства</w:t>
      </w:r>
      <w:r w:rsidR="00241CDB">
        <w:rPr>
          <w:sz w:val="28"/>
          <w:szCs w:val="28"/>
        </w:rPr>
        <w:t>.</w:t>
      </w:r>
    </w:p>
    <w:p w:rsidR="00FD0479" w:rsidRDefault="00FD0479" w:rsidP="00FD0479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Зазначеним Проектом рішення передбачається</w:t>
      </w:r>
      <w:r w:rsidRPr="00FB11A5">
        <w:rPr>
          <w:color w:val="000000"/>
          <w:sz w:val="28"/>
        </w:rPr>
        <w:t xml:space="preserve"> внес</w:t>
      </w:r>
      <w:r>
        <w:rPr>
          <w:color w:val="000000"/>
          <w:sz w:val="28"/>
        </w:rPr>
        <w:t>ти</w:t>
      </w:r>
      <w:r w:rsidRPr="00FB11A5">
        <w:rPr>
          <w:color w:val="000000"/>
          <w:sz w:val="28"/>
        </w:rPr>
        <w:t xml:space="preserve"> змін</w:t>
      </w:r>
      <w:r>
        <w:rPr>
          <w:color w:val="000000"/>
          <w:sz w:val="28"/>
        </w:rPr>
        <w:t>и</w:t>
      </w:r>
      <w:r w:rsidRPr="00FB11A5">
        <w:rPr>
          <w:color w:val="000000"/>
          <w:sz w:val="28"/>
        </w:rPr>
        <w:t xml:space="preserve"> </w:t>
      </w:r>
      <w:r w:rsidRPr="00B945ED">
        <w:rPr>
          <w:color w:val="000000"/>
          <w:sz w:val="28"/>
        </w:rPr>
        <w:t>до деяких нормативно-правових актів Національної комісії з цін</w:t>
      </w:r>
      <w:r>
        <w:rPr>
          <w:color w:val="000000"/>
          <w:sz w:val="28"/>
        </w:rPr>
        <w:t xml:space="preserve">них паперів та фондового ринку </w:t>
      </w:r>
      <w:r w:rsidRPr="00B945ED">
        <w:rPr>
          <w:color w:val="000000"/>
          <w:sz w:val="28"/>
        </w:rPr>
        <w:t>щодо публікації в офіційному друкованому виданні Національної комісії з ці</w:t>
      </w:r>
      <w:r>
        <w:rPr>
          <w:color w:val="000000"/>
          <w:sz w:val="28"/>
        </w:rPr>
        <w:t>нних паперів та фондового ринку, а саме:</w:t>
      </w:r>
    </w:p>
    <w:tbl>
      <w:tblPr>
        <w:tblW w:w="1063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50"/>
        <w:gridCol w:w="10080"/>
      </w:tblGrid>
      <w:tr w:rsidR="00FD0479" w:rsidRPr="004328E2" w:rsidTr="00FD0479">
        <w:trPr>
          <w:trHeight w:val="630"/>
        </w:trPr>
        <w:tc>
          <w:tcPr>
            <w:tcW w:w="550" w:type="dxa"/>
          </w:tcPr>
          <w:p w:rsidR="00FD0479" w:rsidRPr="004328E2" w:rsidRDefault="00FD0479" w:rsidP="005C49AB">
            <w:pPr>
              <w:jc w:val="right"/>
              <w:rPr>
                <w:color w:val="000000"/>
                <w:sz w:val="28"/>
                <w:szCs w:val="28"/>
              </w:rPr>
            </w:pPr>
            <w:r w:rsidRPr="004328E2">
              <w:rPr>
                <w:color w:val="000000"/>
                <w:sz w:val="28"/>
                <w:szCs w:val="28"/>
              </w:rPr>
              <w:t xml:space="preserve">1) </w:t>
            </w:r>
          </w:p>
        </w:tc>
        <w:tc>
          <w:tcPr>
            <w:tcW w:w="10080" w:type="dxa"/>
            <w:shd w:val="clear" w:color="auto" w:fill="auto"/>
          </w:tcPr>
          <w:p w:rsidR="00FD0479" w:rsidRPr="004328E2" w:rsidRDefault="00FD0479" w:rsidP="00FD0479">
            <w:pPr>
              <w:jc w:val="both"/>
              <w:rPr>
                <w:color w:val="000000"/>
                <w:sz w:val="28"/>
                <w:szCs w:val="28"/>
              </w:rPr>
            </w:pPr>
            <w:r w:rsidRPr="004328E2">
              <w:rPr>
                <w:color w:val="000000"/>
                <w:sz w:val="28"/>
                <w:szCs w:val="28"/>
              </w:rPr>
              <w:t>Поряд</w:t>
            </w:r>
            <w:r w:rsidR="00E80F3D">
              <w:rPr>
                <w:color w:val="000000"/>
                <w:sz w:val="28"/>
                <w:szCs w:val="28"/>
              </w:rPr>
              <w:t>ку</w:t>
            </w:r>
            <w:r w:rsidRPr="004328E2">
              <w:rPr>
                <w:color w:val="000000"/>
                <w:sz w:val="28"/>
                <w:szCs w:val="28"/>
              </w:rPr>
              <w:t xml:space="preserve"> здійснення консолідації та дроблення акцій акціонерного товариства, затверджен</w:t>
            </w:r>
            <w:r w:rsidR="00CB1FF6">
              <w:rPr>
                <w:color w:val="000000"/>
                <w:sz w:val="28"/>
                <w:szCs w:val="28"/>
              </w:rPr>
              <w:t>ого</w:t>
            </w:r>
            <w:r w:rsidRPr="004328E2">
              <w:rPr>
                <w:color w:val="000000"/>
                <w:sz w:val="28"/>
                <w:szCs w:val="28"/>
              </w:rPr>
              <w:t xml:space="preserve"> рішенням Комісії від 06.03.2012 № 371;</w:t>
            </w:r>
          </w:p>
        </w:tc>
      </w:tr>
      <w:tr w:rsidR="00FD0479" w:rsidRPr="004328E2" w:rsidTr="00FD0479">
        <w:trPr>
          <w:trHeight w:val="938"/>
        </w:trPr>
        <w:tc>
          <w:tcPr>
            <w:tcW w:w="550" w:type="dxa"/>
          </w:tcPr>
          <w:p w:rsidR="00FD0479" w:rsidRPr="004328E2" w:rsidRDefault="00FD0479" w:rsidP="005C49AB">
            <w:pPr>
              <w:jc w:val="right"/>
              <w:rPr>
                <w:color w:val="000000"/>
                <w:sz w:val="28"/>
                <w:szCs w:val="28"/>
              </w:rPr>
            </w:pPr>
            <w:r w:rsidRPr="004328E2">
              <w:rPr>
                <w:color w:val="000000"/>
                <w:sz w:val="28"/>
                <w:szCs w:val="28"/>
              </w:rPr>
              <w:t>2)</w:t>
            </w:r>
          </w:p>
        </w:tc>
        <w:tc>
          <w:tcPr>
            <w:tcW w:w="10080" w:type="dxa"/>
            <w:shd w:val="clear" w:color="auto" w:fill="auto"/>
          </w:tcPr>
          <w:p w:rsidR="00FD0479" w:rsidRPr="004328E2" w:rsidRDefault="00FD0479" w:rsidP="00FD0479">
            <w:pPr>
              <w:jc w:val="both"/>
              <w:rPr>
                <w:color w:val="000000"/>
                <w:sz w:val="28"/>
                <w:szCs w:val="28"/>
              </w:rPr>
            </w:pPr>
            <w:r w:rsidRPr="004328E2">
              <w:rPr>
                <w:color w:val="000000"/>
                <w:sz w:val="28"/>
                <w:szCs w:val="28"/>
              </w:rPr>
              <w:t>Поряд</w:t>
            </w:r>
            <w:r w:rsidR="00E80F3D">
              <w:rPr>
                <w:color w:val="000000"/>
                <w:sz w:val="28"/>
                <w:szCs w:val="28"/>
              </w:rPr>
              <w:t>ку</w:t>
            </w:r>
            <w:r w:rsidRPr="004328E2">
              <w:rPr>
                <w:color w:val="000000"/>
                <w:sz w:val="28"/>
                <w:szCs w:val="28"/>
              </w:rPr>
              <w:t xml:space="preserve"> здійснення емісії та реєстрації випуску акцій акціонерних товариств, які створюються шляхом злиття, поділу, виділу чи перетворення або до яких здійснюється приєднання, затверджен</w:t>
            </w:r>
            <w:r w:rsidR="00CB1FF6">
              <w:rPr>
                <w:color w:val="000000"/>
                <w:sz w:val="28"/>
                <w:szCs w:val="28"/>
              </w:rPr>
              <w:t>ого</w:t>
            </w:r>
            <w:r w:rsidRPr="004328E2">
              <w:rPr>
                <w:color w:val="000000"/>
                <w:sz w:val="28"/>
                <w:szCs w:val="28"/>
              </w:rPr>
              <w:t xml:space="preserve"> рішенням Комісії від 09.04.2013 № 520;</w:t>
            </w:r>
          </w:p>
        </w:tc>
      </w:tr>
      <w:tr w:rsidR="00FD0479" w:rsidRPr="004328E2" w:rsidTr="00FD0479">
        <w:trPr>
          <w:trHeight w:val="1326"/>
        </w:trPr>
        <w:tc>
          <w:tcPr>
            <w:tcW w:w="550" w:type="dxa"/>
          </w:tcPr>
          <w:p w:rsidR="00FD0479" w:rsidRPr="004328E2" w:rsidRDefault="00FD0479" w:rsidP="005C49AB">
            <w:pPr>
              <w:jc w:val="right"/>
              <w:rPr>
                <w:color w:val="000000"/>
                <w:sz w:val="28"/>
                <w:szCs w:val="28"/>
              </w:rPr>
            </w:pPr>
            <w:r w:rsidRPr="004328E2">
              <w:rPr>
                <w:color w:val="000000"/>
                <w:sz w:val="28"/>
                <w:szCs w:val="28"/>
              </w:rPr>
              <w:t>3)</w:t>
            </w:r>
          </w:p>
        </w:tc>
        <w:tc>
          <w:tcPr>
            <w:tcW w:w="10080" w:type="dxa"/>
            <w:shd w:val="clear" w:color="auto" w:fill="auto"/>
          </w:tcPr>
          <w:p w:rsidR="00FD0479" w:rsidRPr="004328E2" w:rsidRDefault="00FD0479" w:rsidP="00FD0479">
            <w:pPr>
              <w:jc w:val="both"/>
              <w:rPr>
                <w:color w:val="000000"/>
                <w:sz w:val="28"/>
                <w:szCs w:val="28"/>
              </w:rPr>
            </w:pPr>
            <w:r w:rsidRPr="004328E2">
              <w:rPr>
                <w:color w:val="000000"/>
                <w:sz w:val="28"/>
                <w:szCs w:val="28"/>
              </w:rPr>
              <w:t>Поряд</w:t>
            </w:r>
            <w:r w:rsidR="00E80F3D">
              <w:rPr>
                <w:color w:val="000000"/>
                <w:sz w:val="28"/>
                <w:szCs w:val="28"/>
              </w:rPr>
              <w:t>ку</w:t>
            </w:r>
            <w:r w:rsidRPr="004328E2">
              <w:rPr>
                <w:color w:val="000000"/>
                <w:sz w:val="28"/>
                <w:szCs w:val="28"/>
              </w:rPr>
              <w:t xml:space="preserve"> заміни свідоцтва (свідоцтв) про реєстрацію випуску (випусків) емісійних цінних паперів у зв'язку зі зміною найменування емітента та/або переведенням випуску цінних паперів у бездокументарну форму існування, затверджен</w:t>
            </w:r>
            <w:r w:rsidR="00CB1FF6">
              <w:rPr>
                <w:color w:val="000000"/>
                <w:sz w:val="28"/>
                <w:szCs w:val="28"/>
              </w:rPr>
              <w:t>ого</w:t>
            </w:r>
            <w:r w:rsidRPr="004328E2">
              <w:rPr>
                <w:color w:val="000000"/>
                <w:sz w:val="28"/>
                <w:szCs w:val="28"/>
              </w:rPr>
              <w:t xml:space="preserve"> рішенням Комісії від 23.04.2013 № 736;</w:t>
            </w:r>
          </w:p>
        </w:tc>
      </w:tr>
      <w:tr w:rsidR="00FD0479" w:rsidRPr="004328E2" w:rsidTr="00FD0479">
        <w:trPr>
          <w:trHeight w:val="315"/>
        </w:trPr>
        <w:tc>
          <w:tcPr>
            <w:tcW w:w="550" w:type="dxa"/>
          </w:tcPr>
          <w:p w:rsidR="00FD0479" w:rsidRPr="004328E2" w:rsidRDefault="00FD0479" w:rsidP="005C49AB">
            <w:pPr>
              <w:jc w:val="right"/>
              <w:rPr>
                <w:color w:val="000000"/>
                <w:sz w:val="28"/>
                <w:szCs w:val="28"/>
              </w:rPr>
            </w:pPr>
            <w:r w:rsidRPr="004328E2">
              <w:rPr>
                <w:color w:val="000000"/>
                <w:sz w:val="28"/>
                <w:szCs w:val="28"/>
              </w:rPr>
              <w:t>4)</w:t>
            </w:r>
          </w:p>
        </w:tc>
        <w:tc>
          <w:tcPr>
            <w:tcW w:w="10080" w:type="dxa"/>
            <w:shd w:val="clear" w:color="auto" w:fill="auto"/>
          </w:tcPr>
          <w:p w:rsidR="00FD0479" w:rsidRPr="004328E2" w:rsidRDefault="00FD0479" w:rsidP="00FD0479">
            <w:pPr>
              <w:jc w:val="both"/>
              <w:rPr>
                <w:color w:val="000000"/>
                <w:sz w:val="28"/>
                <w:szCs w:val="28"/>
              </w:rPr>
            </w:pPr>
            <w:r w:rsidRPr="004328E2">
              <w:rPr>
                <w:color w:val="000000"/>
                <w:sz w:val="28"/>
                <w:szCs w:val="28"/>
              </w:rPr>
              <w:t>Поряд</w:t>
            </w:r>
            <w:r w:rsidR="00E80F3D">
              <w:rPr>
                <w:color w:val="000000"/>
                <w:sz w:val="28"/>
                <w:szCs w:val="28"/>
              </w:rPr>
              <w:t>ку</w:t>
            </w:r>
            <w:r w:rsidRPr="004328E2">
              <w:rPr>
                <w:color w:val="000000"/>
                <w:sz w:val="28"/>
                <w:szCs w:val="28"/>
              </w:rPr>
              <w:t xml:space="preserve"> скасування реєстрації випусків акцій, затверджен</w:t>
            </w:r>
            <w:r w:rsidR="00CB1FF6">
              <w:rPr>
                <w:color w:val="000000"/>
                <w:sz w:val="28"/>
                <w:szCs w:val="28"/>
              </w:rPr>
              <w:t>ого</w:t>
            </w:r>
            <w:r w:rsidRPr="004328E2">
              <w:rPr>
                <w:color w:val="000000"/>
                <w:sz w:val="28"/>
                <w:szCs w:val="28"/>
              </w:rPr>
              <w:t xml:space="preserve"> рішенням Комісії від 23.04.2013 № 737;</w:t>
            </w:r>
          </w:p>
        </w:tc>
      </w:tr>
      <w:tr w:rsidR="00FD0479" w:rsidRPr="004328E2" w:rsidTr="00FD0479">
        <w:trPr>
          <w:trHeight w:val="945"/>
        </w:trPr>
        <w:tc>
          <w:tcPr>
            <w:tcW w:w="550" w:type="dxa"/>
          </w:tcPr>
          <w:p w:rsidR="00FD0479" w:rsidRPr="004328E2" w:rsidRDefault="00FD0479" w:rsidP="005C49AB">
            <w:pPr>
              <w:jc w:val="right"/>
              <w:rPr>
                <w:color w:val="000000"/>
                <w:sz w:val="28"/>
                <w:szCs w:val="28"/>
              </w:rPr>
            </w:pPr>
            <w:r w:rsidRPr="004328E2">
              <w:rPr>
                <w:color w:val="000000"/>
                <w:sz w:val="28"/>
                <w:szCs w:val="28"/>
              </w:rPr>
              <w:t>5)</w:t>
            </w:r>
          </w:p>
        </w:tc>
        <w:tc>
          <w:tcPr>
            <w:tcW w:w="10080" w:type="dxa"/>
            <w:shd w:val="clear" w:color="auto" w:fill="auto"/>
          </w:tcPr>
          <w:p w:rsidR="00FD0479" w:rsidRPr="004328E2" w:rsidRDefault="00FD0479" w:rsidP="00FD0479">
            <w:pPr>
              <w:jc w:val="both"/>
              <w:rPr>
                <w:color w:val="000000"/>
                <w:sz w:val="28"/>
                <w:szCs w:val="28"/>
              </w:rPr>
            </w:pPr>
            <w:r w:rsidRPr="004328E2">
              <w:rPr>
                <w:color w:val="000000"/>
                <w:sz w:val="28"/>
                <w:szCs w:val="28"/>
              </w:rPr>
              <w:t>Поряд</w:t>
            </w:r>
            <w:r w:rsidR="00E80F3D">
              <w:rPr>
                <w:color w:val="000000"/>
                <w:sz w:val="28"/>
                <w:szCs w:val="28"/>
              </w:rPr>
              <w:t>ку</w:t>
            </w:r>
            <w:r w:rsidRPr="004328E2">
              <w:rPr>
                <w:color w:val="000000"/>
                <w:sz w:val="28"/>
                <w:szCs w:val="28"/>
              </w:rPr>
              <w:t xml:space="preserve"> анулювання викуплених акціонерним товариством акцій без зміни розміру статутного капіталу, затверджен</w:t>
            </w:r>
            <w:r w:rsidR="00CB1FF6">
              <w:rPr>
                <w:color w:val="000000"/>
                <w:sz w:val="28"/>
                <w:szCs w:val="28"/>
              </w:rPr>
              <w:t>ого</w:t>
            </w:r>
            <w:r w:rsidRPr="004328E2">
              <w:rPr>
                <w:color w:val="000000"/>
                <w:sz w:val="28"/>
                <w:szCs w:val="28"/>
              </w:rPr>
              <w:t xml:space="preserve"> рі</w:t>
            </w:r>
            <w:r w:rsidR="00367DBB">
              <w:rPr>
                <w:color w:val="000000"/>
                <w:sz w:val="28"/>
                <w:szCs w:val="28"/>
              </w:rPr>
              <w:t>шенням Комісії від 06.08.2013 №</w:t>
            </w:r>
            <w:r w:rsidRPr="004328E2">
              <w:rPr>
                <w:color w:val="000000"/>
                <w:sz w:val="28"/>
                <w:szCs w:val="28"/>
              </w:rPr>
              <w:t>1415;</w:t>
            </w:r>
          </w:p>
        </w:tc>
      </w:tr>
      <w:tr w:rsidR="00FD0479" w:rsidRPr="004328E2" w:rsidTr="00FD0479">
        <w:trPr>
          <w:trHeight w:val="945"/>
        </w:trPr>
        <w:tc>
          <w:tcPr>
            <w:tcW w:w="550" w:type="dxa"/>
          </w:tcPr>
          <w:p w:rsidR="00FD0479" w:rsidRPr="004328E2" w:rsidRDefault="00FD0479" w:rsidP="005C49AB">
            <w:pPr>
              <w:jc w:val="right"/>
              <w:rPr>
                <w:color w:val="000000"/>
                <w:sz w:val="28"/>
                <w:szCs w:val="28"/>
              </w:rPr>
            </w:pPr>
            <w:r w:rsidRPr="004328E2">
              <w:rPr>
                <w:color w:val="000000"/>
                <w:sz w:val="28"/>
                <w:szCs w:val="28"/>
              </w:rPr>
              <w:t>6)</w:t>
            </w:r>
          </w:p>
        </w:tc>
        <w:tc>
          <w:tcPr>
            <w:tcW w:w="10080" w:type="dxa"/>
            <w:shd w:val="clear" w:color="auto" w:fill="auto"/>
          </w:tcPr>
          <w:p w:rsidR="00FD0479" w:rsidRPr="004328E2" w:rsidRDefault="00FD0479" w:rsidP="00FD0479">
            <w:pPr>
              <w:jc w:val="both"/>
              <w:rPr>
                <w:color w:val="000000"/>
                <w:sz w:val="28"/>
                <w:szCs w:val="28"/>
              </w:rPr>
            </w:pPr>
            <w:r w:rsidRPr="004328E2">
              <w:rPr>
                <w:color w:val="000000"/>
                <w:sz w:val="28"/>
                <w:szCs w:val="28"/>
              </w:rPr>
              <w:t>Положення про порядок здійснення емісії облігацій підприємств, облігацій міжнародних фінансових організацій та їх обігу, затверджен</w:t>
            </w:r>
            <w:r w:rsidR="00CB1FF6">
              <w:rPr>
                <w:color w:val="000000"/>
                <w:sz w:val="28"/>
                <w:szCs w:val="28"/>
              </w:rPr>
              <w:t>ого</w:t>
            </w:r>
            <w:r w:rsidRPr="004328E2">
              <w:rPr>
                <w:color w:val="000000"/>
                <w:sz w:val="28"/>
                <w:szCs w:val="28"/>
              </w:rPr>
              <w:t xml:space="preserve"> рішенням Комісії від 27.12.2013 № 2998;</w:t>
            </w:r>
          </w:p>
        </w:tc>
      </w:tr>
      <w:tr w:rsidR="00FD0479" w:rsidRPr="004328E2" w:rsidTr="00FD0479">
        <w:trPr>
          <w:trHeight w:val="630"/>
        </w:trPr>
        <w:tc>
          <w:tcPr>
            <w:tcW w:w="550" w:type="dxa"/>
          </w:tcPr>
          <w:p w:rsidR="00FD0479" w:rsidRPr="004328E2" w:rsidRDefault="00FD0479" w:rsidP="005C49AB">
            <w:pPr>
              <w:jc w:val="right"/>
              <w:rPr>
                <w:color w:val="000000"/>
                <w:sz w:val="28"/>
                <w:szCs w:val="28"/>
              </w:rPr>
            </w:pPr>
            <w:r w:rsidRPr="004328E2">
              <w:rPr>
                <w:color w:val="000000"/>
                <w:sz w:val="28"/>
                <w:szCs w:val="28"/>
              </w:rPr>
              <w:t>7)</w:t>
            </w:r>
          </w:p>
        </w:tc>
        <w:tc>
          <w:tcPr>
            <w:tcW w:w="10080" w:type="dxa"/>
            <w:shd w:val="clear" w:color="auto" w:fill="auto"/>
          </w:tcPr>
          <w:p w:rsidR="00FD0479" w:rsidRPr="004328E2" w:rsidRDefault="00FD0479" w:rsidP="00FD0479">
            <w:pPr>
              <w:jc w:val="both"/>
              <w:rPr>
                <w:color w:val="000000"/>
                <w:sz w:val="28"/>
                <w:szCs w:val="28"/>
              </w:rPr>
            </w:pPr>
            <w:r w:rsidRPr="004328E2">
              <w:rPr>
                <w:color w:val="000000"/>
                <w:sz w:val="28"/>
                <w:szCs w:val="28"/>
              </w:rPr>
              <w:t>Положення про порядок забезпечення існування іменних цінних паперів у бездокументарній формі, затверджен</w:t>
            </w:r>
            <w:r w:rsidR="00E80F3D">
              <w:rPr>
                <w:color w:val="000000"/>
                <w:sz w:val="28"/>
                <w:szCs w:val="28"/>
              </w:rPr>
              <w:t>ого</w:t>
            </w:r>
            <w:r w:rsidRPr="004328E2">
              <w:rPr>
                <w:color w:val="000000"/>
                <w:sz w:val="28"/>
                <w:szCs w:val="28"/>
              </w:rPr>
              <w:t xml:space="preserve"> рішенням Комісії від 22.01.2014 № 47;</w:t>
            </w:r>
          </w:p>
        </w:tc>
      </w:tr>
      <w:tr w:rsidR="00FD0479" w:rsidRPr="004328E2" w:rsidTr="00367DBB">
        <w:trPr>
          <w:trHeight w:val="628"/>
        </w:trPr>
        <w:tc>
          <w:tcPr>
            <w:tcW w:w="550" w:type="dxa"/>
          </w:tcPr>
          <w:p w:rsidR="00FD0479" w:rsidRPr="004328E2" w:rsidRDefault="00FD0479" w:rsidP="00FD0479">
            <w:pPr>
              <w:ind w:left="-98"/>
              <w:jc w:val="right"/>
              <w:rPr>
                <w:color w:val="000000"/>
                <w:sz w:val="28"/>
                <w:szCs w:val="28"/>
              </w:rPr>
            </w:pPr>
            <w:r w:rsidRPr="004328E2">
              <w:rPr>
                <w:color w:val="000000"/>
                <w:sz w:val="28"/>
                <w:szCs w:val="28"/>
              </w:rPr>
              <w:t>8)</w:t>
            </w:r>
          </w:p>
        </w:tc>
        <w:tc>
          <w:tcPr>
            <w:tcW w:w="10080" w:type="dxa"/>
            <w:shd w:val="clear" w:color="auto" w:fill="auto"/>
          </w:tcPr>
          <w:p w:rsidR="00FD0479" w:rsidRPr="004328E2" w:rsidRDefault="00FD0479" w:rsidP="00FD0479">
            <w:pPr>
              <w:jc w:val="both"/>
              <w:rPr>
                <w:color w:val="000000"/>
                <w:sz w:val="28"/>
                <w:szCs w:val="28"/>
              </w:rPr>
            </w:pPr>
            <w:r w:rsidRPr="004328E2">
              <w:rPr>
                <w:color w:val="000000"/>
                <w:sz w:val="28"/>
                <w:szCs w:val="28"/>
              </w:rPr>
              <w:t>Положення про порядок реєстрації випуску (випусків) акцій при заснуванні акціонерних товариств, затверджен</w:t>
            </w:r>
            <w:r w:rsidR="00E80F3D">
              <w:rPr>
                <w:color w:val="000000"/>
                <w:sz w:val="28"/>
                <w:szCs w:val="28"/>
              </w:rPr>
              <w:t>ого</w:t>
            </w:r>
            <w:r w:rsidRPr="004328E2">
              <w:rPr>
                <w:color w:val="000000"/>
                <w:sz w:val="28"/>
                <w:szCs w:val="28"/>
              </w:rPr>
              <w:t xml:space="preserve"> рішенням Комісії від 27.05.2014 № 692;</w:t>
            </w:r>
          </w:p>
        </w:tc>
      </w:tr>
      <w:tr w:rsidR="00FD0479" w:rsidRPr="004328E2" w:rsidTr="00FD0479">
        <w:trPr>
          <w:trHeight w:val="630"/>
        </w:trPr>
        <w:tc>
          <w:tcPr>
            <w:tcW w:w="550" w:type="dxa"/>
          </w:tcPr>
          <w:p w:rsidR="00FD0479" w:rsidRPr="004328E2" w:rsidRDefault="00FD0479" w:rsidP="00FD0479">
            <w:pPr>
              <w:ind w:left="-98"/>
              <w:jc w:val="right"/>
              <w:rPr>
                <w:color w:val="000000"/>
                <w:sz w:val="28"/>
                <w:szCs w:val="28"/>
              </w:rPr>
            </w:pPr>
            <w:r w:rsidRPr="004328E2">
              <w:rPr>
                <w:color w:val="000000"/>
                <w:sz w:val="28"/>
                <w:szCs w:val="28"/>
              </w:rPr>
              <w:t>9)</w:t>
            </w:r>
          </w:p>
        </w:tc>
        <w:tc>
          <w:tcPr>
            <w:tcW w:w="10080" w:type="dxa"/>
            <w:shd w:val="clear" w:color="auto" w:fill="auto"/>
          </w:tcPr>
          <w:p w:rsidR="00FD0479" w:rsidRPr="004328E2" w:rsidRDefault="00FD0479" w:rsidP="00FD0479">
            <w:pPr>
              <w:jc w:val="both"/>
              <w:rPr>
                <w:color w:val="000000"/>
                <w:sz w:val="28"/>
                <w:szCs w:val="28"/>
              </w:rPr>
            </w:pPr>
            <w:r w:rsidRPr="004328E2">
              <w:rPr>
                <w:color w:val="000000"/>
                <w:sz w:val="28"/>
                <w:szCs w:val="28"/>
              </w:rPr>
              <w:t>Положення про формування інформаційної бази даних про ринок цінних паперів, затверджене рішенням Комісії від 03.06.2014 № 733;</w:t>
            </w:r>
          </w:p>
        </w:tc>
      </w:tr>
      <w:tr w:rsidR="00FD0479" w:rsidRPr="004328E2" w:rsidTr="00FD0479">
        <w:trPr>
          <w:trHeight w:val="544"/>
        </w:trPr>
        <w:tc>
          <w:tcPr>
            <w:tcW w:w="550" w:type="dxa"/>
          </w:tcPr>
          <w:p w:rsidR="00FD0479" w:rsidRPr="004328E2" w:rsidRDefault="00FD0479" w:rsidP="00FD0479">
            <w:pPr>
              <w:ind w:left="-98"/>
              <w:jc w:val="right"/>
              <w:rPr>
                <w:color w:val="000000"/>
                <w:sz w:val="28"/>
                <w:szCs w:val="28"/>
              </w:rPr>
            </w:pPr>
            <w:r w:rsidRPr="004328E2">
              <w:rPr>
                <w:color w:val="000000"/>
                <w:sz w:val="28"/>
                <w:szCs w:val="28"/>
              </w:rPr>
              <w:t>10)</w:t>
            </w:r>
          </w:p>
        </w:tc>
        <w:tc>
          <w:tcPr>
            <w:tcW w:w="10080" w:type="dxa"/>
            <w:shd w:val="clear" w:color="auto" w:fill="auto"/>
          </w:tcPr>
          <w:p w:rsidR="00FD0479" w:rsidRPr="004328E2" w:rsidRDefault="00FD0479" w:rsidP="00FD0479">
            <w:pPr>
              <w:jc w:val="both"/>
              <w:rPr>
                <w:color w:val="000000"/>
                <w:sz w:val="28"/>
                <w:szCs w:val="28"/>
              </w:rPr>
            </w:pPr>
            <w:r w:rsidRPr="004328E2">
              <w:rPr>
                <w:color w:val="000000"/>
                <w:sz w:val="28"/>
                <w:szCs w:val="28"/>
              </w:rPr>
              <w:t>Поряд</w:t>
            </w:r>
            <w:r w:rsidR="00E80F3D">
              <w:rPr>
                <w:color w:val="000000"/>
                <w:sz w:val="28"/>
                <w:szCs w:val="28"/>
              </w:rPr>
              <w:t>ку</w:t>
            </w:r>
            <w:r w:rsidRPr="004328E2">
              <w:rPr>
                <w:color w:val="000000"/>
                <w:sz w:val="28"/>
                <w:szCs w:val="28"/>
              </w:rPr>
              <w:t xml:space="preserve"> переведення випущених емітентом у документарній формі акцій на пред'явника в іменні акції, затверджен</w:t>
            </w:r>
            <w:r w:rsidR="00E80F3D">
              <w:rPr>
                <w:color w:val="000000"/>
                <w:sz w:val="28"/>
                <w:szCs w:val="28"/>
              </w:rPr>
              <w:t>ого</w:t>
            </w:r>
            <w:r w:rsidRPr="004328E2">
              <w:rPr>
                <w:color w:val="000000"/>
                <w:sz w:val="28"/>
                <w:szCs w:val="28"/>
              </w:rPr>
              <w:t xml:space="preserve"> рішенням Комісії від 24.06.2014 № 804;</w:t>
            </w:r>
          </w:p>
        </w:tc>
      </w:tr>
      <w:tr w:rsidR="00FD0479" w:rsidRPr="004328E2" w:rsidTr="00FD0479">
        <w:trPr>
          <w:trHeight w:val="630"/>
        </w:trPr>
        <w:tc>
          <w:tcPr>
            <w:tcW w:w="550" w:type="dxa"/>
          </w:tcPr>
          <w:p w:rsidR="00FD0479" w:rsidRPr="004328E2" w:rsidRDefault="00FD0479" w:rsidP="00FD0479">
            <w:pPr>
              <w:ind w:left="-98"/>
              <w:jc w:val="right"/>
              <w:rPr>
                <w:color w:val="000000"/>
                <w:sz w:val="28"/>
                <w:szCs w:val="28"/>
              </w:rPr>
            </w:pPr>
            <w:r w:rsidRPr="004328E2">
              <w:rPr>
                <w:color w:val="000000"/>
                <w:sz w:val="28"/>
                <w:szCs w:val="28"/>
              </w:rPr>
              <w:lastRenderedPageBreak/>
              <w:t>11)</w:t>
            </w:r>
          </w:p>
        </w:tc>
        <w:tc>
          <w:tcPr>
            <w:tcW w:w="10080" w:type="dxa"/>
            <w:shd w:val="clear" w:color="auto" w:fill="auto"/>
          </w:tcPr>
          <w:p w:rsidR="00FD0479" w:rsidRPr="004328E2" w:rsidRDefault="00FD0479" w:rsidP="00FD0479">
            <w:pPr>
              <w:jc w:val="both"/>
              <w:rPr>
                <w:color w:val="000000"/>
                <w:sz w:val="28"/>
                <w:szCs w:val="28"/>
              </w:rPr>
            </w:pPr>
            <w:r w:rsidRPr="004328E2">
              <w:rPr>
                <w:color w:val="000000"/>
                <w:sz w:val="28"/>
                <w:szCs w:val="28"/>
              </w:rPr>
              <w:t>Рішення Комісії від 11.11.2014 № 1511 «Щодо запобігання порушень прав інвесторів та уникнення ризиків професійних учасників»;</w:t>
            </w:r>
          </w:p>
        </w:tc>
      </w:tr>
      <w:tr w:rsidR="00FD0479" w:rsidRPr="004328E2" w:rsidTr="00FD0479">
        <w:trPr>
          <w:trHeight w:val="501"/>
        </w:trPr>
        <w:tc>
          <w:tcPr>
            <w:tcW w:w="550" w:type="dxa"/>
          </w:tcPr>
          <w:p w:rsidR="00FD0479" w:rsidRPr="004328E2" w:rsidRDefault="00FD0479" w:rsidP="00FD0479">
            <w:pPr>
              <w:ind w:left="-98"/>
              <w:jc w:val="right"/>
              <w:rPr>
                <w:color w:val="000000"/>
                <w:sz w:val="28"/>
                <w:szCs w:val="28"/>
              </w:rPr>
            </w:pPr>
            <w:r w:rsidRPr="004328E2">
              <w:rPr>
                <w:color w:val="000000"/>
                <w:sz w:val="28"/>
                <w:szCs w:val="28"/>
              </w:rPr>
              <w:t>12)</w:t>
            </w:r>
          </w:p>
        </w:tc>
        <w:tc>
          <w:tcPr>
            <w:tcW w:w="10080" w:type="dxa"/>
            <w:shd w:val="clear" w:color="auto" w:fill="auto"/>
          </w:tcPr>
          <w:p w:rsidR="00FD0479" w:rsidRPr="004328E2" w:rsidRDefault="00FD0479" w:rsidP="00FD0479">
            <w:pPr>
              <w:jc w:val="both"/>
              <w:rPr>
                <w:color w:val="000000"/>
                <w:sz w:val="28"/>
                <w:szCs w:val="28"/>
              </w:rPr>
            </w:pPr>
            <w:r w:rsidRPr="004328E2">
              <w:rPr>
                <w:color w:val="000000"/>
                <w:sz w:val="28"/>
                <w:szCs w:val="28"/>
              </w:rPr>
              <w:t>Положення про порядок проведення конкурсу з визначення уповноважених рейтингових агентств та порядок ведення Державного реєстру уповноважених рейтингових агентств, затверджен</w:t>
            </w:r>
            <w:r w:rsidR="00E80F3D">
              <w:rPr>
                <w:color w:val="000000"/>
                <w:sz w:val="28"/>
                <w:szCs w:val="28"/>
              </w:rPr>
              <w:t>ого</w:t>
            </w:r>
            <w:r w:rsidRPr="004328E2">
              <w:rPr>
                <w:color w:val="000000"/>
                <w:sz w:val="28"/>
                <w:szCs w:val="28"/>
              </w:rPr>
              <w:t xml:space="preserve"> рішенням Комісії від 10.08.2017 № 607;</w:t>
            </w:r>
          </w:p>
        </w:tc>
      </w:tr>
      <w:tr w:rsidR="00FD0479" w:rsidRPr="004328E2" w:rsidTr="00FD0479">
        <w:trPr>
          <w:trHeight w:val="567"/>
        </w:trPr>
        <w:tc>
          <w:tcPr>
            <w:tcW w:w="550" w:type="dxa"/>
          </w:tcPr>
          <w:p w:rsidR="00FD0479" w:rsidRPr="004328E2" w:rsidRDefault="00FD0479" w:rsidP="00FD0479">
            <w:pPr>
              <w:ind w:left="-98"/>
              <w:jc w:val="right"/>
              <w:rPr>
                <w:color w:val="000000"/>
                <w:sz w:val="28"/>
                <w:szCs w:val="28"/>
              </w:rPr>
            </w:pPr>
            <w:r w:rsidRPr="004328E2">
              <w:rPr>
                <w:color w:val="000000"/>
                <w:sz w:val="28"/>
                <w:szCs w:val="28"/>
              </w:rPr>
              <w:t>13)</w:t>
            </w:r>
          </w:p>
        </w:tc>
        <w:tc>
          <w:tcPr>
            <w:tcW w:w="10080" w:type="dxa"/>
            <w:shd w:val="clear" w:color="auto" w:fill="auto"/>
          </w:tcPr>
          <w:p w:rsidR="00FD0479" w:rsidRPr="004328E2" w:rsidRDefault="00FD0479" w:rsidP="00FD0479">
            <w:pPr>
              <w:jc w:val="both"/>
              <w:rPr>
                <w:color w:val="000000"/>
                <w:sz w:val="28"/>
                <w:szCs w:val="28"/>
              </w:rPr>
            </w:pPr>
            <w:r w:rsidRPr="004328E2">
              <w:rPr>
                <w:color w:val="000000"/>
                <w:sz w:val="28"/>
                <w:szCs w:val="28"/>
              </w:rPr>
              <w:t>Поряд</w:t>
            </w:r>
            <w:r w:rsidR="00E80F3D">
              <w:rPr>
                <w:color w:val="000000"/>
                <w:sz w:val="28"/>
                <w:szCs w:val="28"/>
              </w:rPr>
              <w:t>ку</w:t>
            </w:r>
            <w:r w:rsidRPr="004328E2">
              <w:rPr>
                <w:color w:val="000000"/>
                <w:sz w:val="28"/>
                <w:szCs w:val="28"/>
              </w:rPr>
              <w:t xml:space="preserve"> збільшення (зменшення) статутного капіталу акціонерного товариства, затверджен</w:t>
            </w:r>
            <w:r w:rsidR="00E80F3D">
              <w:rPr>
                <w:color w:val="000000"/>
                <w:sz w:val="28"/>
                <w:szCs w:val="28"/>
              </w:rPr>
              <w:t>ого</w:t>
            </w:r>
            <w:r w:rsidRPr="004328E2">
              <w:rPr>
                <w:color w:val="000000"/>
                <w:sz w:val="28"/>
                <w:szCs w:val="28"/>
              </w:rPr>
              <w:t xml:space="preserve"> рішенням Комісії від 12.06.2018 № 385.</w:t>
            </w:r>
          </w:p>
        </w:tc>
      </w:tr>
    </w:tbl>
    <w:p w:rsidR="00FD0479" w:rsidRDefault="00FD0479" w:rsidP="00FD0479">
      <w:pPr>
        <w:tabs>
          <w:tab w:val="left" w:pos="9639"/>
        </w:tabs>
        <w:ind w:firstLine="540"/>
        <w:jc w:val="both"/>
        <w:rPr>
          <w:color w:val="000000"/>
          <w:sz w:val="28"/>
        </w:rPr>
      </w:pPr>
    </w:p>
    <w:p w:rsidR="00FD0479" w:rsidRPr="00B945ED" w:rsidRDefault="00FD0479" w:rsidP="00FD0479">
      <w:pPr>
        <w:tabs>
          <w:tab w:val="left" w:pos="9639"/>
        </w:tabs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Так, відповідно до р</w:t>
      </w:r>
      <w:r w:rsidRPr="00B945ED">
        <w:rPr>
          <w:color w:val="000000"/>
          <w:sz w:val="28"/>
        </w:rPr>
        <w:t xml:space="preserve">ішення </w:t>
      </w:r>
      <w:r>
        <w:rPr>
          <w:color w:val="000000"/>
          <w:sz w:val="28"/>
        </w:rPr>
        <w:t>К</w:t>
      </w:r>
      <w:r w:rsidRPr="00B945ED">
        <w:rPr>
          <w:color w:val="000000"/>
          <w:sz w:val="28"/>
        </w:rPr>
        <w:t>омісії від 18</w:t>
      </w:r>
      <w:r>
        <w:rPr>
          <w:color w:val="000000"/>
          <w:sz w:val="28"/>
        </w:rPr>
        <w:t>.08.</w:t>
      </w:r>
      <w:r w:rsidRPr="00B945ED">
        <w:rPr>
          <w:color w:val="000000"/>
          <w:sz w:val="28"/>
        </w:rPr>
        <w:t>2016 № 869 «Щодо реформування друкованого засобу масової інформації бюлетеня «Відомості Національної комісії з цінних паперів та фондового ринку»» (зі змінами)</w:t>
      </w:r>
      <w:r>
        <w:rPr>
          <w:color w:val="000000"/>
          <w:sz w:val="28"/>
        </w:rPr>
        <w:t>, яке</w:t>
      </w:r>
      <w:r w:rsidRPr="00B945ED">
        <w:rPr>
          <w:color w:val="000000"/>
          <w:sz w:val="28"/>
        </w:rPr>
        <w:t xml:space="preserve"> розроблено відповідно до частини першої статті 3, статті 4 Закону України «Про реформування державних і комунальних друкованих засобів масової інформації»</w:t>
      </w:r>
      <w:r>
        <w:rPr>
          <w:color w:val="000000"/>
          <w:sz w:val="28"/>
        </w:rPr>
        <w:t>,</w:t>
      </w:r>
      <w:r w:rsidRPr="00B945ED">
        <w:rPr>
          <w:color w:val="000000"/>
          <w:sz w:val="28"/>
        </w:rPr>
        <w:t xml:space="preserve"> реформ</w:t>
      </w:r>
      <w:r>
        <w:rPr>
          <w:color w:val="000000"/>
          <w:sz w:val="28"/>
        </w:rPr>
        <w:t>овано</w:t>
      </w:r>
      <w:r w:rsidRPr="00B945ED">
        <w:rPr>
          <w:color w:val="000000"/>
          <w:sz w:val="28"/>
        </w:rPr>
        <w:t xml:space="preserve"> друкован</w:t>
      </w:r>
      <w:r>
        <w:rPr>
          <w:color w:val="000000"/>
          <w:sz w:val="28"/>
        </w:rPr>
        <w:t>ий</w:t>
      </w:r>
      <w:r w:rsidRPr="00B945ED">
        <w:rPr>
          <w:color w:val="000000"/>
          <w:sz w:val="28"/>
        </w:rPr>
        <w:t xml:space="preserve"> зас</w:t>
      </w:r>
      <w:r>
        <w:rPr>
          <w:color w:val="000000"/>
          <w:sz w:val="28"/>
        </w:rPr>
        <w:t>іб</w:t>
      </w:r>
      <w:r w:rsidRPr="00B945ED">
        <w:rPr>
          <w:color w:val="000000"/>
          <w:sz w:val="28"/>
        </w:rPr>
        <w:t xml:space="preserve"> масової інформації Національна комісія з цінних паперів та фондового ринку.</w:t>
      </w:r>
    </w:p>
    <w:p w:rsidR="00FD0479" w:rsidRPr="00B945ED" w:rsidRDefault="00FD0479" w:rsidP="00FD0479">
      <w:pPr>
        <w:tabs>
          <w:tab w:val="left" w:pos="9639"/>
        </w:tabs>
        <w:ind w:firstLine="540"/>
        <w:jc w:val="both"/>
        <w:rPr>
          <w:color w:val="000000"/>
          <w:sz w:val="28"/>
        </w:rPr>
      </w:pPr>
      <w:r w:rsidRPr="00B945ED">
        <w:rPr>
          <w:color w:val="000000"/>
          <w:sz w:val="28"/>
        </w:rPr>
        <w:t>З огляду на вище зазначене, виникла необхідність приведення нормативно-правових актів Комісії у відповідність до вимог законодавства.</w:t>
      </w:r>
    </w:p>
    <w:p w:rsidR="00FD0479" w:rsidRDefault="00FD0479" w:rsidP="00FD04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Так, до вищезазначених нормативно-правових актів Комісії вносяться наступні зміни, зокрема:</w:t>
      </w:r>
    </w:p>
    <w:p w:rsidR="00FD0479" w:rsidRDefault="00FD0479" w:rsidP="00FD04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вилучення норми, за якою Комісія забезпечувала опублікування в офіційному друкованому виданні Комісії повідомлень, рішень Комісії в ході проведення нею </w:t>
      </w:r>
      <w:proofErr w:type="spellStart"/>
      <w:r>
        <w:rPr>
          <w:sz w:val="28"/>
          <w:szCs w:val="28"/>
        </w:rPr>
        <w:t>реєструвальної</w:t>
      </w:r>
      <w:proofErr w:type="spellEnd"/>
      <w:r>
        <w:rPr>
          <w:sz w:val="28"/>
          <w:szCs w:val="28"/>
        </w:rPr>
        <w:t xml:space="preserve"> діяльності;</w:t>
      </w:r>
    </w:p>
    <w:p w:rsidR="00FD0479" w:rsidRPr="007E6042" w:rsidRDefault="00FD0479" w:rsidP="007E6042">
      <w:pPr>
        <w:ind w:firstLine="540"/>
        <w:jc w:val="both"/>
        <w:rPr>
          <w:sz w:val="28"/>
          <w:szCs w:val="28"/>
        </w:rPr>
      </w:pPr>
      <w:r w:rsidRPr="007E6042">
        <w:rPr>
          <w:sz w:val="28"/>
          <w:szCs w:val="28"/>
        </w:rPr>
        <w:t xml:space="preserve">- </w:t>
      </w:r>
      <w:proofErr w:type="spellStart"/>
      <w:r w:rsidRPr="007E6042">
        <w:rPr>
          <w:sz w:val="28"/>
          <w:szCs w:val="28"/>
        </w:rPr>
        <w:t>враховування</w:t>
      </w:r>
      <w:proofErr w:type="spellEnd"/>
      <w:r w:rsidRPr="007E6042">
        <w:rPr>
          <w:sz w:val="28"/>
          <w:szCs w:val="28"/>
        </w:rPr>
        <w:t xml:space="preserve"> норм, які передбачені Законом України від 16.11.2017 № 2210-VІІІ «Про внесення змін до деяких законодавчих актів України щодо спрощення ведення бізнесу та залучення інвестицій емітентами цінних паперів», зокрема щодо змін, внесених </w:t>
      </w:r>
      <w:r w:rsidR="007E6042">
        <w:rPr>
          <w:sz w:val="28"/>
          <w:szCs w:val="28"/>
        </w:rPr>
        <w:t>у</w:t>
      </w:r>
      <w:r w:rsidRPr="007E6042">
        <w:rPr>
          <w:sz w:val="28"/>
          <w:szCs w:val="28"/>
        </w:rPr>
        <w:t xml:space="preserve"> Закон України «Про акціонерні товариства», щодо розміщення повідомлення про проведення загальних зборів, а також змін, внесених в Закон України «Про цінні папери та фондовий ринок» в частині розкриття інформації емітентами цінних паперів, тощо.</w:t>
      </w:r>
      <w:r w:rsidRPr="007E6042">
        <w:t xml:space="preserve"> </w:t>
      </w:r>
    </w:p>
    <w:p w:rsidR="00F3059A" w:rsidRPr="00180C51" w:rsidRDefault="00F3059A" w:rsidP="0010321D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 xml:space="preserve">Проект рішення оприлюднено на офіційному </w:t>
      </w:r>
      <w:r w:rsidR="00FD0479">
        <w:rPr>
          <w:sz w:val="28"/>
          <w:szCs w:val="28"/>
        </w:rPr>
        <w:t>веб-</w:t>
      </w:r>
      <w:r w:rsidRPr="00180C51">
        <w:rPr>
          <w:sz w:val="28"/>
          <w:szCs w:val="28"/>
        </w:rPr>
        <w:t xml:space="preserve">сайті Національної комісії з цінних паперів та фондового ринку </w:t>
      </w:r>
      <w:r w:rsidRPr="00180C51">
        <w:rPr>
          <w:sz w:val="28"/>
          <w:szCs w:val="28"/>
          <w:lang w:val="en-US"/>
        </w:rPr>
        <w:t>http</w:t>
      </w:r>
      <w:r w:rsidRPr="00180C51">
        <w:rPr>
          <w:sz w:val="28"/>
          <w:szCs w:val="28"/>
        </w:rPr>
        <w:t>:\\</w:t>
      </w:r>
      <w:hyperlink r:id="rId4" w:history="1">
        <w:r w:rsidRPr="00180C51">
          <w:rPr>
            <w:rStyle w:val="a3"/>
            <w:sz w:val="28"/>
            <w:szCs w:val="28"/>
            <w:lang w:val="en-US"/>
          </w:rPr>
          <w:t>www</w:t>
        </w:r>
        <w:r w:rsidRPr="00180C51">
          <w:rPr>
            <w:rStyle w:val="a3"/>
            <w:sz w:val="28"/>
            <w:szCs w:val="28"/>
          </w:rPr>
          <w:t>.</w:t>
        </w:r>
        <w:r w:rsidRPr="00180C51">
          <w:t xml:space="preserve"> </w:t>
        </w:r>
        <w:r w:rsidRPr="00180C51">
          <w:rPr>
            <w:rStyle w:val="a3"/>
            <w:sz w:val="28"/>
            <w:szCs w:val="28"/>
            <w:lang w:val="en-US"/>
          </w:rPr>
          <w:t>nssmc</w:t>
        </w:r>
        <w:r w:rsidRPr="00180C51">
          <w:rPr>
            <w:rStyle w:val="a3"/>
            <w:sz w:val="28"/>
            <w:szCs w:val="28"/>
          </w:rPr>
          <w:t>.</w:t>
        </w:r>
        <w:proofErr w:type="spellStart"/>
        <w:r w:rsidRPr="00180C51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180C51">
          <w:rPr>
            <w:rStyle w:val="a3"/>
            <w:sz w:val="28"/>
            <w:szCs w:val="28"/>
          </w:rPr>
          <w:t>.</w:t>
        </w:r>
        <w:proofErr w:type="spellStart"/>
        <w:r w:rsidRPr="00180C51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Pr="00180C51">
        <w:rPr>
          <w:sz w:val="28"/>
          <w:szCs w:val="28"/>
        </w:rPr>
        <w:t>.</w:t>
      </w:r>
    </w:p>
    <w:p w:rsidR="00B951F5" w:rsidRPr="005F7309" w:rsidRDefault="00F3059A" w:rsidP="0010321D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 xml:space="preserve">Зауваження та пропозиції до Проекту рішення надсилати </w:t>
      </w:r>
      <w:r w:rsidR="00B951F5">
        <w:rPr>
          <w:sz w:val="28"/>
          <w:szCs w:val="28"/>
        </w:rPr>
        <w:t>поштою на</w:t>
      </w:r>
      <w:r w:rsidRPr="00180C51">
        <w:rPr>
          <w:sz w:val="28"/>
          <w:szCs w:val="28"/>
        </w:rPr>
        <w:t xml:space="preserve"> адрес</w:t>
      </w:r>
      <w:r w:rsidR="00B951F5">
        <w:rPr>
          <w:sz w:val="28"/>
          <w:szCs w:val="28"/>
        </w:rPr>
        <w:t>у</w:t>
      </w:r>
      <w:r w:rsidRPr="00180C51">
        <w:rPr>
          <w:sz w:val="28"/>
          <w:szCs w:val="28"/>
        </w:rPr>
        <w:t xml:space="preserve">: Національна комісія з цінних паперів та фондового ринку, </w:t>
      </w:r>
      <w:r w:rsidR="00B951F5">
        <w:rPr>
          <w:sz w:val="28"/>
          <w:szCs w:val="28"/>
        </w:rPr>
        <w:t>управління методології</w:t>
      </w:r>
      <w:r w:rsidR="00B951F5" w:rsidRPr="00180C51">
        <w:rPr>
          <w:sz w:val="28"/>
          <w:szCs w:val="28"/>
        </w:rPr>
        <w:t xml:space="preserve"> корпоративного управління та корпоративних фінансів, </w:t>
      </w:r>
      <w:r w:rsidRPr="00180C51">
        <w:rPr>
          <w:sz w:val="28"/>
          <w:szCs w:val="28"/>
        </w:rPr>
        <w:t xml:space="preserve">вул. Московська, 8, </w:t>
      </w:r>
      <w:r w:rsidR="00B951F5">
        <w:rPr>
          <w:sz w:val="28"/>
          <w:szCs w:val="28"/>
        </w:rPr>
        <w:t xml:space="preserve">   </w:t>
      </w:r>
      <w:r w:rsidRPr="00180C51">
        <w:rPr>
          <w:sz w:val="28"/>
          <w:szCs w:val="28"/>
        </w:rPr>
        <w:t xml:space="preserve">корп. </w:t>
      </w:r>
      <w:smartTag w:uri="urn:schemas-microsoft-com:office:smarttags" w:element="metricconverter">
        <w:smartTagPr>
          <w:attr w:name="ProductID" w:val="30, м"/>
        </w:smartTagPr>
        <w:r w:rsidRPr="00180C51">
          <w:rPr>
            <w:sz w:val="28"/>
            <w:szCs w:val="28"/>
          </w:rPr>
          <w:t>30, м</w:t>
        </w:r>
      </w:smartTag>
      <w:r w:rsidR="00277997">
        <w:rPr>
          <w:sz w:val="28"/>
          <w:szCs w:val="28"/>
        </w:rPr>
        <w:t>. Киї</w:t>
      </w:r>
      <w:r w:rsidR="00B951F5">
        <w:rPr>
          <w:sz w:val="28"/>
          <w:szCs w:val="28"/>
        </w:rPr>
        <w:t xml:space="preserve">в, 01010 та на електронні адреси: </w:t>
      </w:r>
      <w:hyperlink r:id="rId5" w:history="1">
        <w:r w:rsidR="00B951F5" w:rsidRPr="00EF5A93">
          <w:rPr>
            <w:rStyle w:val="a3"/>
            <w:sz w:val="28"/>
            <w:szCs w:val="28"/>
          </w:rPr>
          <w:t>dmytro.peresunko@nssmc.gov.ua</w:t>
        </w:r>
      </w:hyperlink>
      <w:r w:rsidR="00B951F5">
        <w:rPr>
          <w:sz w:val="28"/>
          <w:szCs w:val="28"/>
        </w:rPr>
        <w:t xml:space="preserve">, </w:t>
      </w:r>
      <w:hyperlink r:id="rId6" w:history="1">
        <w:r w:rsidR="00377C94" w:rsidRPr="006C67A7">
          <w:rPr>
            <w:rStyle w:val="a3"/>
            <w:sz w:val="28"/>
            <w:szCs w:val="28"/>
          </w:rPr>
          <w:t>olexandr.budionnyi@nssmc.gov.ua</w:t>
        </w:r>
      </w:hyperlink>
      <w:r w:rsidR="00B951F5">
        <w:rPr>
          <w:sz w:val="28"/>
          <w:szCs w:val="28"/>
        </w:rPr>
        <w:t>.</w:t>
      </w:r>
    </w:p>
    <w:p w:rsidR="00F3059A" w:rsidRPr="006041C0" w:rsidRDefault="00F3059A" w:rsidP="0010321D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>Строк, протягом якого приймаються зауваження та пропозиції від юридичних та фізичних осіб, їх об</w:t>
      </w:r>
      <w:r w:rsidRPr="00277997">
        <w:rPr>
          <w:sz w:val="28"/>
          <w:szCs w:val="28"/>
        </w:rPr>
        <w:t>’</w:t>
      </w:r>
      <w:r w:rsidRPr="00180C51">
        <w:rPr>
          <w:sz w:val="28"/>
          <w:szCs w:val="28"/>
        </w:rPr>
        <w:t>єднань, становить 10 робочих днів з дня, наступного за днем оприлюднення цього проекту.</w:t>
      </w:r>
    </w:p>
    <w:p w:rsidR="00277997" w:rsidRDefault="00277997" w:rsidP="00F3059A">
      <w:pPr>
        <w:jc w:val="center"/>
        <w:rPr>
          <w:b/>
          <w:sz w:val="24"/>
          <w:szCs w:val="24"/>
        </w:rPr>
      </w:pPr>
    </w:p>
    <w:p w:rsidR="007E6042" w:rsidRPr="0010321D" w:rsidRDefault="007E6042" w:rsidP="00F3059A">
      <w:pPr>
        <w:jc w:val="center"/>
        <w:rPr>
          <w:b/>
          <w:sz w:val="24"/>
          <w:szCs w:val="24"/>
        </w:rPr>
      </w:pPr>
    </w:p>
    <w:p w:rsidR="0010321D" w:rsidRPr="0010321D" w:rsidRDefault="0010321D" w:rsidP="00F3059A">
      <w:pPr>
        <w:jc w:val="center"/>
        <w:rPr>
          <w:b/>
          <w:sz w:val="24"/>
          <w:szCs w:val="24"/>
        </w:rPr>
      </w:pPr>
    </w:p>
    <w:p w:rsidR="00F466D7" w:rsidRPr="0010321D" w:rsidRDefault="00F3059A" w:rsidP="0010321D">
      <w:pPr>
        <w:jc w:val="center"/>
        <w:rPr>
          <w:b/>
          <w:sz w:val="28"/>
          <w:szCs w:val="28"/>
        </w:rPr>
      </w:pPr>
      <w:r w:rsidRPr="00C44248">
        <w:rPr>
          <w:b/>
          <w:sz w:val="28"/>
          <w:szCs w:val="28"/>
        </w:rPr>
        <w:t>Голов</w:t>
      </w:r>
      <w:r>
        <w:rPr>
          <w:b/>
          <w:sz w:val="28"/>
          <w:szCs w:val="28"/>
        </w:rPr>
        <w:t>а</w:t>
      </w:r>
      <w:r w:rsidRPr="00C44248">
        <w:rPr>
          <w:b/>
          <w:sz w:val="28"/>
          <w:szCs w:val="28"/>
        </w:rPr>
        <w:t xml:space="preserve"> Комісії</w:t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="0010321D">
        <w:rPr>
          <w:b/>
          <w:sz w:val="28"/>
          <w:szCs w:val="28"/>
        </w:rPr>
        <w:tab/>
      </w:r>
      <w:r w:rsidR="0010321D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Т. Хромаєв</w:t>
      </w:r>
    </w:p>
    <w:sectPr w:rsidR="00F466D7" w:rsidRPr="0010321D" w:rsidSect="00FD0479">
      <w:pgSz w:w="11906" w:h="16838"/>
      <w:pgMar w:top="709" w:right="566" w:bottom="567" w:left="9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59A"/>
    <w:rsid w:val="0010321D"/>
    <w:rsid w:val="001F7EE9"/>
    <w:rsid w:val="00241CDB"/>
    <w:rsid w:val="00277997"/>
    <w:rsid w:val="00367DBB"/>
    <w:rsid w:val="00377C94"/>
    <w:rsid w:val="00546B7D"/>
    <w:rsid w:val="005C49AB"/>
    <w:rsid w:val="005D5EDE"/>
    <w:rsid w:val="0067185B"/>
    <w:rsid w:val="007E3B68"/>
    <w:rsid w:val="007E6042"/>
    <w:rsid w:val="00945EA4"/>
    <w:rsid w:val="009A3A29"/>
    <w:rsid w:val="00B844AE"/>
    <w:rsid w:val="00B951F5"/>
    <w:rsid w:val="00CB1FF6"/>
    <w:rsid w:val="00CD65D0"/>
    <w:rsid w:val="00D049FE"/>
    <w:rsid w:val="00E80F3D"/>
    <w:rsid w:val="00ED4588"/>
    <w:rsid w:val="00F3059A"/>
    <w:rsid w:val="00F466D7"/>
    <w:rsid w:val="00FD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92897-F481-4CB9-85A6-3FC55C1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9A"/>
    <w:rPr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3059A"/>
    <w:rPr>
      <w:color w:val="0000FF"/>
      <w:u w:val="single"/>
    </w:rPr>
  </w:style>
  <w:style w:type="paragraph" w:styleId="a4">
    <w:name w:val="Title"/>
    <w:basedOn w:val="a"/>
    <w:qFormat/>
    <w:rsid w:val="00F3059A"/>
    <w:pPr>
      <w:jc w:val="center"/>
    </w:pPr>
    <w:rPr>
      <w:b/>
      <w:sz w:val="28"/>
    </w:rPr>
  </w:style>
  <w:style w:type="paragraph" w:customStyle="1" w:styleId="CharChar">
    <w:name w:val="Char Char"/>
    <w:basedOn w:val="a"/>
    <w:rsid w:val="00F3059A"/>
    <w:rPr>
      <w:rFonts w:ascii="Verdana" w:hAnsi="Verdana" w:cs="Verdana"/>
      <w:lang w:val="en-US"/>
    </w:rPr>
  </w:style>
  <w:style w:type="paragraph" w:customStyle="1" w:styleId="StyleZakonu">
    <w:name w:val="StyleZakonu"/>
    <w:basedOn w:val="a"/>
    <w:link w:val="StyleZakonu0"/>
    <w:rsid w:val="00F3059A"/>
    <w:pPr>
      <w:spacing w:after="60" w:line="220" w:lineRule="exact"/>
      <w:ind w:firstLine="284"/>
      <w:jc w:val="both"/>
    </w:pPr>
    <w:rPr>
      <w:rFonts w:eastAsia="Calibri"/>
      <w:lang w:eastAsia="ru-RU"/>
    </w:rPr>
  </w:style>
  <w:style w:type="character" w:customStyle="1" w:styleId="StyleZakonu0">
    <w:name w:val="StyleZakonu Знак"/>
    <w:link w:val="StyleZakonu"/>
    <w:locked/>
    <w:rsid w:val="00F3059A"/>
    <w:rPr>
      <w:rFonts w:eastAsia="Calibri"/>
      <w:lang w:val="uk-UA" w:eastAsia="ru-RU" w:bidi="ar-SA"/>
    </w:rPr>
  </w:style>
  <w:style w:type="paragraph" w:styleId="a5">
    <w:name w:val="Balloon Text"/>
    <w:basedOn w:val="a"/>
    <w:semiHidden/>
    <w:rsid w:val="001F7EE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951F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0">
    <w:name w:val="rvts0"/>
    <w:basedOn w:val="a0"/>
    <w:rsid w:val="00FD0479"/>
  </w:style>
  <w:style w:type="paragraph" w:customStyle="1" w:styleId="Default">
    <w:name w:val="Default"/>
    <w:rsid w:val="00FD0479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exandr.budionnyi@nssmc.gov.ua" TargetMode="External"/><Relationship Id="rId5" Type="http://schemas.openxmlformats.org/officeDocument/2006/relationships/hyperlink" Target="mailto:dmytro.peresunko@nssmc.gov.ua" TargetMode="External"/><Relationship Id="rId4" Type="http://schemas.openxmlformats.org/officeDocument/2006/relationships/hyperlink" Target="http://www.ssms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оприлюднення рішення Комісії </vt:lpstr>
    </vt:vector>
  </TitlesOfParts>
  <Company>SSMSC</Company>
  <LinksUpToDate>false</LinksUpToDate>
  <CharactersWithSpaces>5911</CharactersWithSpaces>
  <SharedDoc>false</SharedDoc>
  <HLinks>
    <vt:vector size="18" baseType="variant">
      <vt:variant>
        <vt:i4>1572918</vt:i4>
      </vt:variant>
      <vt:variant>
        <vt:i4>6</vt:i4>
      </vt:variant>
      <vt:variant>
        <vt:i4>0</vt:i4>
      </vt:variant>
      <vt:variant>
        <vt:i4>5</vt:i4>
      </vt:variant>
      <vt:variant>
        <vt:lpwstr>mailto:olexandr.budionnyi@nssmc.gov.ua</vt:lpwstr>
      </vt:variant>
      <vt:variant>
        <vt:lpwstr/>
      </vt:variant>
      <vt:variant>
        <vt:i4>7143510</vt:i4>
      </vt:variant>
      <vt:variant>
        <vt:i4>3</vt:i4>
      </vt:variant>
      <vt:variant>
        <vt:i4>0</vt:i4>
      </vt:variant>
      <vt:variant>
        <vt:i4>5</vt:i4>
      </vt:variant>
      <vt:variant>
        <vt:lpwstr>mailto:dmytro.peresunko@nssmc.gov.ua</vt:lpwstr>
      </vt:variant>
      <vt:variant>
        <vt:lpwstr/>
      </vt:variant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http://www.ssmsc.gov.ua/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рішення Комісії</dc:title>
  <dc:subject/>
  <dc:creator>tkachuk</dc:creator>
  <cp:keywords/>
  <dc:description/>
  <cp:lastModifiedBy>Руслан Кисляк</cp:lastModifiedBy>
  <cp:revision>2</cp:revision>
  <cp:lastPrinted>2019-03-22T08:53:00Z</cp:lastPrinted>
  <dcterms:created xsi:type="dcterms:W3CDTF">2019-03-22T13:06:00Z</dcterms:created>
  <dcterms:modified xsi:type="dcterms:W3CDTF">2019-03-22T13:06:00Z</dcterms:modified>
</cp:coreProperties>
</file>