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884" w:rsidRDefault="00E36315" w:rsidP="00E36315">
      <w:pPr>
        <w:jc w:val="center"/>
        <w:rPr>
          <w:b/>
          <w:sz w:val="28"/>
          <w:szCs w:val="28"/>
        </w:rPr>
      </w:pPr>
      <w:bookmarkStart w:id="0" w:name="_GoBack"/>
      <w:bookmarkEnd w:id="0"/>
      <w:r w:rsidRPr="00E36315">
        <w:rPr>
          <w:b/>
          <w:sz w:val="28"/>
          <w:szCs w:val="28"/>
        </w:rPr>
        <w:t xml:space="preserve">Порівняльна таблиця </w:t>
      </w:r>
    </w:p>
    <w:p w:rsidR="00E36315" w:rsidRDefault="00E36315" w:rsidP="00E36315">
      <w:pPr>
        <w:jc w:val="center"/>
        <w:rPr>
          <w:b/>
          <w:sz w:val="28"/>
          <w:szCs w:val="28"/>
        </w:rPr>
      </w:pPr>
      <w:r w:rsidRPr="00E36315">
        <w:rPr>
          <w:b/>
          <w:sz w:val="28"/>
          <w:szCs w:val="28"/>
        </w:rPr>
        <w:t xml:space="preserve">до проекту рішення Національної комісії з цінних паперів та фондового ринку </w:t>
      </w:r>
    </w:p>
    <w:p w:rsidR="00E36315" w:rsidRPr="00E36315" w:rsidRDefault="00E36315" w:rsidP="00E36315">
      <w:pPr>
        <w:jc w:val="center"/>
        <w:rPr>
          <w:b/>
          <w:sz w:val="28"/>
          <w:szCs w:val="28"/>
        </w:rPr>
      </w:pPr>
      <w:r w:rsidRPr="00E36315">
        <w:rPr>
          <w:b/>
          <w:sz w:val="28"/>
          <w:szCs w:val="28"/>
        </w:rPr>
        <w:t>«Про внесення змін до нормативно-правових актів Національної комісії з цінних паперів та фондового ринку</w:t>
      </w:r>
    </w:p>
    <w:p w:rsidR="00F466D7" w:rsidRPr="008605FD" w:rsidRDefault="00E36315" w:rsidP="00E36315">
      <w:pPr>
        <w:jc w:val="center"/>
        <w:rPr>
          <w:sz w:val="28"/>
          <w:szCs w:val="28"/>
        </w:rPr>
      </w:pPr>
      <w:r w:rsidRPr="008605FD">
        <w:rPr>
          <w:sz w:val="28"/>
          <w:szCs w:val="28"/>
        </w:rPr>
        <w:t xml:space="preserve"> (</w:t>
      </w:r>
      <w:r w:rsidRPr="00551B04">
        <w:rPr>
          <w:b/>
          <w:sz w:val="28"/>
          <w:szCs w:val="28"/>
        </w:rPr>
        <w:t xml:space="preserve">щодо </w:t>
      </w:r>
      <w:r w:rsidR="00551B04" w:rsidRPr="00551B04">
        <w:rPr>
          <w:b/>
          <w:sz w:val="28"/>
          <w:szCs w:val="28"/>
        </w:rPr>
        <w:t>публікації в офіційному друкованому виданні</w:t>
      </w:r>
      <w:r w:rsidR="00551B04">
        <w:t xml:space="preserve"> </w:t>
      </w:r>
      <w:r w:rsidR="00551B04" w:rsidRPr="00E36315">
        <w:rPr>
          <w:b/>
          <w:sz w:val="28"/>
          <w:szCs w:val="28"/>
        </w:rPr>
        <w:t>Національної комісії з цінних паперів та фондового ринку</w:t>
      </w:r>
      <w:r w:rsidRPr="008605FD">
        <w:rPr>
          <w:sz w:val="28"/>
          <w:szCs w:val="28"/>
        </w:rPr>
        <w:t>)»</w:t>
      </w:r>
    </w:p>
    <w:p w:rsidR="00C963C4" w:rsidRDefault="00C963C4" w:rsidP="00E36315">
      <w:pPr>
        <w:jc w:val="center"/>
        <w:rPr>
          <w:b/>
          <w:i/>
          <w:sz w:val="28"/>
          <w:szCs w:val="28"/>
          <w:u w:val="single"/>
        </w:rPr>
      </w:pPr>
    </w:p>
    <w:tbl>
      <w:tblPr>
        <w:tblW w:w="1602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7740"/>
        <w:gridCol w:w="43"/>
        <w:gridCol w:w="7160"/>
      </w:tblGrid>
      <w:tr w:rsidR="00901AD5" w:rsidRPr="00C2108E" w:rsidTr="00C2108E">
        <w:tc>
          <w:tcPr>
            <w:tcW w:w="1080" w:type="dxa"/>
            <w:shd w:val="clear" w:color="auto" w:fill="auto"/>
          </w:tcPr>
          <w:p w:rsidR="00901AD5" w:rsidRPr="00C2108E" w:rsidRDefault="00901AD5" w:rsidP="00C2108E">
            <w:pPr>
              <w:jc w:val="center"/>
              <w:rPr>
                <w:b/>
              </w:rPr>
            </w:pPr>
          </w:p>
        </w:tc>
        <w:tc>
          <w:tcPr>
            <w:tcW w:w="7740" w:type="dxa"/>
            <w:shd w:val="clear" w:color="auto" w:fill="auto"/>
          </w:tcPr>
          <w:p w:rsidR="00901AD5" w:rsidRPr="00C2108E" w:rsidRDefault="00901AD5" w:rsidP="00C2108E">
            <w:pPr>
              <w:jc w:val="center"/>
              <w:rPr>
                <w:b/>
              </w:rPr>
            </w:pPr>
            <w:r w:rsidRPr="00C2108E">
              <w:rPr>
                <w:b/>
              </w:rPr>
              <w:t>Діюча редакція</w:t>
            </w:r>
          </w:p>
        </w:tc>
        <w:tc>
          <w:tcPr>
            <w:tcW w:w="7203" w:type="dxa"/>
            <w:gridSpan w:val="2"/>
            <w:shd w:val="clear" w:color="auto" w:fill="auto"/>
          </w:tcPr>
          <w:p w:rsidR="00901AD5" w:rsidRPr="00C2108E" w:rsidRDefault="00901AD5" w:rsidP="00C2108E">
            <w:pPr>
              <w:jc w:val="center"/>
              <w:rPr>
                <w:b/>
              </w:rPr>
            </w:pPr>
            <w:r w:rsidRPr="00C2108E">
              <w:rPr>
                <w:b/>
              </w:rPr>
              <w:t>Редакція з урахуванням змін,</w:t>
            </w:r>
          </w:p>
          <w:p w:rsidR="00266989" w:rsidRPr="00C2108E" w:rsidRDefault="00901AD5" w:rsidP="00C2108E">
            <w:pPr>
              <w:jc w:val="center"/>
              <w:rPr>
                <w:b/>
              </w:rPr>
            </w:pPr>
            <w:r w:rsidRPr="00C2108E">
              <w:rPr>
                <w:b/>
              </w:rPr>
              <w:t xml:space="preserve"> запропон</w:t>
            </w:r>
            <w:r w:rsidR="00CF1304" w:rsidRPr="00C2108E">
              <w:rPr>
                <w:b/>
              </w:rPr>
              <w:t xml:space="preserve">ованих проектом рішення Комісії, </w:t>
            </w:r>
          </w:p>
          <w:p w:rsidR="00901AD5" w:rsidRPr="00C2108E" w:rsidRDefault="00CF1304" w:rsidP="00C2108E">
            <w:pPr>
              <w:jc w:val="center"/>
              <w:rPr>
                <w:b/>
              </w:rPr>
            </w:pPr>
            <w:r w:rsidRPr="00C2108E">
              <w:rPr>
                <w:b/>
              </w:rPr>
              <w:t>схваленим рішення</w:t>
            </w:r>
            <w:r w:rsidR="00266989" w:rsidRPr="00C2108E">
              <w:rPr>
                <w:b/>
              </w:rPr>
              <w:t>м</w:t>
            </w:r>
            <w:r w:rsidRPr="00C2108E">
              <w:rPr>
                <w:b/>
              </w:rPr>
              <w:t xml:space="preserve"> Комісії від 21.03.19 № 173</w:t>
            </w:r>
          </w:p>
        </w:tc>
      </w:tr>
      <w:tr w:rsidR="00901AD5" w:rsidRPr="00C2108E" w:rsidTr="00C2108E">
        <w:tc>
          <w:tcPr>
            <w:tcW w:w="16023" w:type="dxa"/>
            <w:gridSpan w:val="4"/>
            <w:shd w:val="clear" w:color="auto" w:fill="auto"/>
          </w:tcPr>
          <w:p w:rsidR="00901AD5" w:rsidRPr="00C2108E" w:rsidRDefault="00901AD5" w:rsidP="00C2108E">
            <w:pPr>
              <w:jc w:val="center"/>
              <w:rPr>
                <w:b/>
              </w:rPr>
            </w:pPr>
            <w:r w:rsidRPr="00C2108E">
              <w:rPr>
                <w:b/>
              </w:rPr>
              <w:t xml:space="preserve">1. Порядок здійснення консолідації та дроблення акцій акціонерного товариства, </w:t>
            </w:r>
          </w:p>
          <w:p w:rsidR="00901AD5" w:rsidRPr="00C2108E" w:rsidRDefault="00901AD5" w:rsidP="00C2108E">
            <w:pPr>
              <w:jc w:val="center"/>
              <w:rPr>
                <w:b/>
              </w:rPr>
            </w:pPr>
            <w:r w:rsidRPr="00C2108E">
              <w:rPr>
                <w:b/>
              </w:rPr>
              <w:t>затверджений рішенням Комісії від 06.03.2012 № 371, з</w:t>
            </w:r>
            <w:r w:rsidRPr="00C2108E">
              <w:rPr>
                <w:rStyle w:val="rvts9"/>
                <w:b/>
              </w:rPr>
              <w:t>ареєстрований в Міністерстві</w:t>
            </w:r>
            <w:r w:rsidRPr="00C2108E">
              <w:rPr>
                <w:b/>
              </w:rPr>
              <w:t xml:space="preserve"> </w:t>
            </w:r>
            <w:r w:rsidRPr="00C2108E">
              <w:rPr>
                <w:rStyle w:val="rvts9"/>
                <w:b/>
              </w:rPr>
              <w:t>юстиції України</w:t>
            </w:r>
            <w:r w:rsidRPr="00C2108E">
              <w:rPr>
                <w:b/>
              </w:rPr>
              <w:t xml:space="preserve"> </w:t>
            </w:r>
            <w:r w:rsidRPr="00C2108E">
              <w:rPr>
                <w:rStyle w:val="rvts9"/>
                <w:b/>
              </w:rPr>
              <w:t>23</w:t>
            </w:r>
            <w:r w:rsidR="00683835" w:rsidRPr="00C2108E">
              <w:rPr>
                <w:rStyle w:val="rvts9"/>
                <w:b/>
              </w:rPr>
              <w:t>.03.</w:t>
            </w:r>
            <w:r w:rsidRPr="00C2108E">
              <w:rPr>
                <w:rStyle w:val="rvts9"/>
                <w:b/>
              </w:rPr>
              <w:t>2012 р.</w:t>
            </w:r>
            <w:r w:rsidRPr="00C2108E">
              <w:rPr>
                <w:b/>
              </w:rPr>
              <w:t xml:space="preserve"> </w:t>
            </w:r>
            <w:r w:rsidRPr="00C2108E">
              <w:rPr>
                <w:rStyle w:val="rvts9"/>
                <w:b/>
              </w:rPr>
              <w:t>за № 440/20753</w:t>
            </w:r>
          </w:p>
        </w:tc>
      </w:tr>
      <w:tr w:rsidR="00901AD5" w:rsidRPr="00C2108E" w:rsidTr="00C2108E">
        <w:tc>
          <w:tcPr>
            <w:tcW w:w="1080" w:type="dxa"/>
            <w:shd w:val="clear" w:color="auto" w:fill="auto"/>
          </w:tcPr>
          <w:p w:rsidR="00901AD5" w:rsidRPr="00C2108E" w:rsidRDefault="00901AD5" w:rsidP="00C2108E">
            <w:pPr>
              <w:jc w:val="center"/>
              <w:rPr>
                <w:b/>
              </w:rPr>
            </w:pPr>
          </w:p>
        </w:tc>
        <w:tc>
          <w:tcPr>
            <w:tcW w:w="14943" w:type="dxa"/>
            <w:gridSpan w:val="3"/>
            <w:shd w:val="clear" w:color="auto" w:fill="auto"/>
          </w:tcPr>
          <w:p w:rsidR="00901AD5" w:rsidRPr="00C2108E" w:rsidRDefault="00901AD5" w:rsidP="00C2108E">
            <w:pPr>
              <w:jc w:val="center"/>
              <w:rPr>
                <w:b/>
              </w:rPr>
            </w:pPr>
            <w:r w:rsidRPr="00C2108E">
              <w:rPr>
                <w:rStyle w:val="rvts15"/>
                <w:b/>
              </w:rPr>
              <w:t>ІІ. Порядок здійснення консолідації або дроблення акцій</w:t>
            </w:r>
          </w:p>
        </w:tc>
      </w:tr>
      <w:tr w:rsidR="00901AD5" w:rsidRPr="00C2108E" w:rsidTr="00C2108E">
        <w:tc>
          <w:tcPr>
            <w:tcW w:w="1080" w:type="dxa"/>
            <w:shd w:val="clear" w:color="auto" w:fill="auto"/>
          </w:tcPr>
          <w:p w:rsidR="00901AD5" w:rsidRPr="00C2108E" w:rsidRDefault="00901AD5" w:rsidP="00C2108E">
            <w:pPr>
              <w:jc w:val="center"/>
              <w:rPr>
                <w:b/>
              </w:rPr>
            </w:pPr>
          </w:p>
        </w:tc>
        <w:tc>
          <w:tcPr>
            <w:tcW w:w="7740" w:type="dxa"/>
            <w:shd w:val="clear" w:color="auto" w:fill="auto"/>
          </w:tcPr>
          <w:p w:rsidR="00901AD5" w:rsidRPr="006F163F" w:rsidRDefault="00901AD5" w:rsidP="00C2108E">
            <w:pPr>
              <w:pStyle w:val="rvps2"/>
              <w:spacing w:before="0" w:beforeAutospacing="0" w:after="0" w:afterAutospacing="0"/>
              <w:jc w:val="both"/>
            </w:pPr>
            <w:r w:rsidRPr="006F163F">
              <w:t xml:space="preserve">1.2. Персональне письмове повідомлення усіх акціонерів, а також </w:t>
            </w:r>
            <w:r w:rsidRPr="00C2108E">
              <w:rPr>
                <w:b/>
              </w:rPr>
              <w:t>опублікування в офіційному друкованому виданні Національної комісії з цінних паперів та фондового ринку</w:t>
            </w:r>
            <w:r w:rsidRPr="006F163F">
              <w:t xml:space="preserve"> відповідного повідомлення про прийняте загальними зборами акціонерів рішення про консолідацію або дроблення акцій.</w:t>
            </w:r>
          </w:p>
          <w:p w:rsidR="00901AD5" w:rsidRPr="006F163F" w:rsidRDefault="00901AD5" w:rsidP="00C2108E">
            <w:pPr>
              <w:pStyle w:val="rvps2"/>
              <w:spacing w:before="0" w:beforeAutospacing="0" w:after="0" w:afterAutospacing="0"/>
              <w:jc w:val="both"/>
              <w:rPr>
                <w:rStyle w:val="rvts0"/>
              </w:rPr>
            </w:pPr>
            <w:bookmarkStart w:id="1" w:name="n36"/>
            <w:bookmarkEnd w:id="1"/>
            <w:r w:rsidRPr="006F163F">
              <w:t>….</w:t>
            </w:r>
          </w:p>
        </w:tc>
        <w:tc>
          <w:tcPr>
            <w:tcW w:w="7203" w:type="dxa"/>
            <w:gridSpan w:val="2"/>
            <w:shd w:val="clear" w:color="auto" w:fill="auto"/>
          </w:tcPr>
          <w:p w:rsidR="000D6A0D" w:rsidRPr="006F163F" w:rsidRDefault="000D6A0D" w:rsidP="00C2108E">
            <w:pPr>
              <w:pStyle w:val="rvps2"/>
              <w:spacing w:before="0" w:beforeAutospacing="0" w:after="0" w:afterAutospacing="0"/>
              <w:jc w:val="both"/>
            </w:pPr>
            <w:r w:rsidRPr="007124F8">
              <w:t xml:space="preserve">1.2. Персональне письмове повідомлення усіх акціонерів, а також </w:t>
            </w:r>
            <w:r w:rsidRPr="00C2108E">
              <w:rPr>
                <w:b/>
              </w:rPr>
              <w:t>розміщення</w:t>
            </w:r>
            <w:r w:rsidRPr="007124F8">
              <w:t xml:space="preserve"> </w:t>
            </w:r>
            <w:r w:rsidRPr="00C2108E">
              <w:rPr>
                <w:b/>
              </w:rPr>
              <w:t>на власному веб-сайті товариства</w:t>
            </w:r>
            <w:r w:rsidRPr="007124F8">
              <w:t xml:space="preserve"> відповідного повідомлення про прийняте загальними зборами акціонерів рішення про консолідацію або дроблення акцій.</w:t>
            </w:r>
          </w:p>
          <w:p w:rsidR="000D6A0D" w:rsidRPr="006F163F" w:rsidRDefault="000D6A0D" w:rsidP="00C2108E">
            <w:pPr>
              <w:pStyle w:val="rvps2"/>
              <w:spacing w:before="0" w:beforeAutospacing="0" w:after="0" w:afterAutospacing="0"/>
              <w:jc w:val="both"/>
            </w:pPr>
          </w:p>
          <w:p w:rsidR="00901AD5" w:rsidRPr="006F163F" w:rsidRDefault="000D6A0D" w:rsidP="00C2108E">
            <w:pPr>
              <w:pStyle w:val="rvps2"/>
              <w:spacing w:before="0" w:beforeAutospacing="0" w:after="0" w:afterAutospacing="0"/>
              <w:jc w:val="both"/>
            </w:pPr>
            <w:r w:rsidRPr="006F163F">
              <w:t>…..</w:t>
            </w:r>
          </w:p>
        </w:tc>
      </w:tr>
      <w:tr w:rsidR="00901AD5" w:rsidRPr="00C2108E" w:rsidTr="00C2108E">
        <w:tc>
          <w:tcPr>
            <w:tcW w:w="1080" w:type="dxa"/>
            <w:shd w:val="clear" w:color="auto" w:fill="auto"/>
          </w:tcPr>
          <w:p w:rsidR="00901AD5" w:rsidRPr="00C2108E" w:rsidRDefault="00901AD5" w:rsidP="00C2108E">
            <w:pPr>
              <w:jc w:val="center"/>
              <w:rPr>
                <w:b/>
              </w:rPr>
            </w:pPr>
          </w:p>
        </w:tc>
        <w:tc>
          <w:tcPr>
            <w:tcW w:w="14943" w:type="dxa"/>
            <w:gridSpan w:val="3"/>
            <w:shd w:val="clear" w:color="auto" w:fill="auto"/>
          </w:tcPr>
          <w:p w:rsidR="00901AD5" w:rsidRPr="00C2108E" w:rsidRDefault="00901AD5" w:rsidP="00901AD5">
            <w:pPr>
              <w:rPr>
                <w:b/>
              </w:rPr>
            </w:pPr>
            <w:r w:rsidRPr="00C2108E">
              <w:rPr>
                <w:b/>
              </w:rPr>
              <w:t>Додаток 1</w:t>
            </w:r>
          </w:p>
        </w:tc>
      </w:tr>
      <w:tr w:rsidR="00901AD5" w:rsidRPr="00C2108E" w:rsidTr="00C2108E">
        <w:tc>
          <w:tcPr>
            <w:tcW w:w="1080" w:type="dxa"/>
            <w:shd w:val="clear" w:color="auto" w:fill="auto"/>
          </w:tcPr>
          <w:p w:rsidR="00901AD5" w:rsidRPr="00C2108E" w:rsidRDefault="00901AD5" w:rsidP="00C2108E">
            <w:pPr>
              <w:jc w:val="center"/>
              <w:rPr>
                <w:b/>
              </w:rPr>
            </w:pPr>
          </w:p>
        </w:tc>
        <w:tc>
          <w:tcPr>
            <w:tcW w:w="7740" w:type="dxa"/>
            <w:shd w:val="clear" w:color="auto" w:fill="auto"/>
          </w:tcPr>
          <w:p w:rsidR="00901AD5" w:rsidRPr="00C2108E" w:rsidRDefault="00901AD5" w:rsidP="00C2108E">
            <w:pPr>
              <w:pStyle w:val="rvps2"/>
              <w:jc w:val="both"/>
              <w:rPr>
                <w:b/>
              </w:rPr>
            </w:pPr>
            <w:r w:rsidRPr="00C2108E">
              <w:rPr>
                <w:rStyle w:val="rvts0"/>
                <w:b/>
              </w:rPr>
              <w:t>Дата опублікування повідомлення про прийняті загальними зборами акціонерів товариства рішення про консолідацію або дроблення акцій та про внесення змін до статуту товариства, пов’язаних з консолідацією або дробленням акцій (щодо номінальної вартості та кількості акцій), назва та номер офіційного друкованого видання Національної комісії з цінних паперів та фондового ринку, у якому було опубліковано відповідне повідомлення</w:t>
            </w:r>
          </w:p>
        </w:tc>
        <w:tc>
          <w:tcPr>
            <w:tcW w:w="7203" w:type="dxa"/>
            <w:gridSpan w:val="2"/>
            <w:shd w:val="clear" w:color="auto" w:fill="auto"/>
          </w:tcPr>
          <w:p w:rsidR="00901AD5" w:rsidRPr="00C2108E" w:rsidRDefault="000D6A0D" w:rsidP="00C2108E">
            <w:pPr>
              <w:pStyle w:val="rvps2"/>
              <w:jc w:val="both"/>
              <w:rPr>
                <w:b/>
                <w:highlight w:val="yellow"/>
              </w:rPr>
            </w:pPr>
            <w:r w:rsidRPr="00C2108E">
              <w:rPr>
                <w:rStyle w:val="rvts0"/>
                <w:b/>
                <w:sz w:val="22"/>
                <w:szCs w:val="22"/>
              </w:rPr>
              <w:t xml:space="preserve">Дата та адреса </w:t>
            </w:r>
            <w:r w:rsidRPr="00C2108E">
              <w:rPr>
                <w:rStyle w:val="rvts0"/>
                <w:b/>
              </w:rPr>
              <w:t xml:space="preserve">власного веб-сайту товариства, де розміщено </w:t>
            </w:r>
            <w:r w:rsidRPr="00C2108E">
              <w:rPr>
                <w:b/>
              </w:rPr>
              <w:t xml:space="preserve">повідомлення </w:t>
            </w:r>
            <w:r w:rsidRPr="00C2108E">
              <w:rPr>
                <w:rStyle w:val="rvts0"/>
                <w:b/>
              </w:rPr>
              <w:t>про прийняті загальними зборами акціонерів товариства рішення про консолідацію або дроблення акцій та про внесення змін до статуту товариства, пов’язаних з консолідацією або дробленням акцій (щодо номінальної вартості та кількості акцій)</w:t>
            </w:r>
          </w:p>
        </w:tc>
      </w:tr>
      <w:tr w:rsidR="00386622" w:rsidRPr="00C2108E" w:rsidTr="00C2108E">
        <w:tc>
          <w:tcPr>
            <w:tcW w:w="16023" w:type="dxa"/>
            <w:gridSpan w:val="4"/>
            <w:shd w:val="clear" w:color="auto" w:fill="auto"/>
          </w:tcPr>
          <w:p w:rsidR="00386622" w:rsidRPr="00C2108E" w:rsidRDefault="00386622" w:rsidP="00C2108E">
            <w:pPr>
              <w:pStyle w:val="rvps2"/>
              <w:spacing w:before="0" w:beforeAutospacing="0" w:after="0" w:afterAutospacing="0"/>
              <w:jc w:val="center"/>
              <w:rPr>
                <w:b/>
              </w:rPr>
            </w:pPr>
            <w:r w:rsidRPr="00C2108E">
              <w:rPr>
                <w:b/>
              </w:rPr>
              <w:t xml:space="preserve">Порядок здійснення емісії та реєстрації випуску акцій акціонерних товариств, </w:t>
            </w:r>
          </w:p>
          <w:p w:rsidR="00386622" w:rsidRPr="00C2108E" w:rsidRDefault="00386622" w:rsidP="00C2108E">
            <w:pPr>
              <w:pStyle w:val="rvps2"/>
              <w:spacing w:before="0" w:beforeAutospacing="0" w:after="0" w:afterAutospacing="0"/>
              <w:jc w:val="center"/>
              <w:rPr>
                <w:b/>
              </w:rPr>
            </w:pPr>
            <w:r w:rsidRPr="00C2108E">
              <w:rPr>
                <w:b/>
              </w:rPr>
              <w:t xml:space="preserve">які створюються шляхом злиття, поділу, виділу чи перетворення або до яких здійснюється приєднання, </w:t>
            </w:r>
          </w:p>
          <w:p w:rsidR="00386622" w:rsidRPr="00C2108E" w:rsidRDefault="00386622" w:rsidP="00C2108E">
            <w:pPr>
              <w:pStyle w:val="rvps2"/>
              <w:spacing w:before="0" w:beforeAutospacing="0" w:after="0" w:afterAutospacing="0"/>
              <w:jc w:val="center"/>
              <w:rPr>
                <w:rStyle w:val="rvts0"/>
                <w:b/>
                <w:sz w:val="22"/>
                <w:szCs w:val="22"/>
              </w:rPr>
            </w:pPr>
            <w:r w:rsidRPr="00C2108E">
              <w:rPr>
                <w:b/>
              </w:rPr>
              <w:t>затверджений рішенням Комісії від 09.04.2013 № 520</w:t>
            </w:r>
            <w:r w:rsidRPr="00625F94">
              <w:rPr>
                <w:rStyle w:val="rvts9"/>
              </w:rPr>
              <w:t xml:space="preserve">, </w:t>
            </w:r>
            <w:r w:rsidRPr="00C2108E">
              <w:rPr>
                <w:rStyle w:val="rvts9"/>
                <w:b/>
              </w:rPr>
              <w:t>зареєстрований в Міністерстві</w:t>
            </w:r>
            <w:r w:rsidRPr="00C2108E">
              <w:rPr>
                <w:b/>
              </w:rPr>
              <w:t xml:space="preserve"> </w:t>
            </w:r>
            <w:r w:rsidRPr="00C2108E">
              <w:rPr>
                <w:rStyle w:val="rvts9"/>
                <w:b/>
              </w:rPr>
              <w:t>юстиції України</w:t>
            </w:r>
            <w:r w:rsidRPr="00C2108E">
              <w:rPr>
                <w:b/>
              </w:rPr>
              <w:t xml:space="preserve"> </w:t>
            </w:r>
            <w:r w:rsidRPr="00C2108E">
              <w:rPr>
                <w:rStyle w:val="rvts9"/>
                <w:b/>
              </w:rPr>
              <w:t>21.05.2013 р.</w:t>
            </w:r>
            <w:r w:rsidRPr="00C2108E">
              <w:rPr>
                <w:b/>
              </w:rPr>
              <w:t xml:space="preserve"> </w:t>
            </w:r>
            <w:r w:rsidRPr="00C2108E">
              <w:rPr>
                <w:rStyle w:val="rvts9"/>
                <w:b/>
              </w:rPr>
              <w:t>за № 795/23327</w:t>
            </w:r>
          </w:p>
        </w:tc>
      </w:tr>
      <w:tr w:rsidR="00386622" w:rsidRPr="00C2108E" w:rsidTr="00C2108E">
        <w:tc>
          <w:tcPr>
            <w:tcW w:w="1080" w:type="dxa"/>
            <w:shd w:val="clear" w:color="auto" w:fill="auto"/>
          </w:tcPr>
          <w:p w:rsidR="00386622" w:rsidRPr="00C2108E" w:rsidRDefault="00386622" w:rsidP="00C2108E">
            <w:pPr>
              <w:jc w:val="center"/>
              <w:rPr>
                <w:b/>
              </w:rPr>
            </w:pPr>
          </w:p>
        </w:tc>
        <w:tc>
          <w:tcPr>
            <w:tcW w:w="14943" w:type="dxa"/>
            <w:gridSpan w:val="3"/>
            <w:shd w:val="clear" w:color="auto" w:fill="auto"/>
          </w:tcPr>
          <w:p w:rsidR="00386622" w:rsidRPr="00C2108E" w:rsidRDefault="00386622" w:rsidP="00C2108E">
            <w:pPr>
              <w:pStyle w:val="rvps2"/>
              <w:spacing w:before="0" w:beforeAutospacing="0" w:after="0" w:afterAutospacing="0"/>
              <w:jc w:val="center"/>
              <w:rPr>
                <w:rStyle w:val="rvts15"/>
                <w:b/>
              </w:rPr>
            </w:pPr>
            <w:r w:rsidRPr="00C2108E">
              <w:rPr>
                <w:rStyle w:val="rvts15"/>
                <w:b/>
              </w:rPr>
              <w:t>ІІ. Емісія акцій акціонерних товариств, які створюються шляхом злиття,</w:t>
            </w:r>
          </w:p>
          <w:p w:rsidR="00386622" w:rsidRPr="00C2108E" w:rsidRDefault="00386622" w:rsidP="00C2108E">
            <w:pPr>
              <w:pStyle w:val="rvps2"/>
              <w:spacing w:before="0" w:beforeAutospacing="0" w:after="0" w:afterAutospacing="0"/>
              <w:jc w:val="center"/>
              <w:rPr>
                <w:rStyle w:val="rvts0"/>
                <w:b/>
                <w:sz w:val="22"/>
                <w:szCs w:val="22"/>
              </w:rPr>
            </w:pPr>
            <w:r w:rsidRPr="00C2108E">
              <w:rPr>
                <w:rStyle w:val="rvts15"/>
                <w:b/>
              </w:rPr>
              <w:t>поділу, виділу чи перетворення або до яких здійснюється приєднання</w:t>
            </w:r>
          </w:p>
        </w:tc>
      </w:tr>
      <w:tr w:rsidR="00386622" w:rsidRPr="00C2108E" w:rsidTr="00C2108E">
        <w:tc>
          <w:tcPr>
            <w:tcW w:w="1080" w:type="dxa"/>
            <w:shd w:val="clear" w:color="auto" w:fill="auto"/>
          </w:tcPr>
          <w:p w:rsidR="00386622" w:rsidRPr="00C2108E" w:rsidRDefault="00386622" w:rsidP="00C2108E">
            <w:pPr>
              <w:jc w:val="center"/>
              <w:rPr>
                <w:b/>
              </w:rPr>
            </w:pPr>
          </w:p>
        </w:tc>
        <w:tc>
          <w:tcPr>
            <w:tcW w:w="14943" w:type="dxa"/>
            <w:gridSpan w:val="3"/>
            <w:shd w:val="clear" w:color="auto" w:fill="auto"/>
          </w:tcPr>
          <w:p w:rsidR="00386622" w:rsidRPr="00C2108E" w:rsidRDefault="00386622" w:rsidP="00C2108E">
            <w:pPr>
              <w:pStyle w:val="rvps2"/>
              <w:jc w:val="both"/>
              <w:rPr>
                <w:rStyle w:val="rvts0"/>
                <w:sz w:val="22"/>
                <w:szCs w:val="22"/>
              </w:rPr>
            </w:pPr>
            <w:r w:rsidRPr="00DA5C36">
              <w:rPr>
                <w:rStyle w:val="rvts0"/>
              </w:rPr>
              <w:t>1. Процедура емісії акцій акціонерного товариства, до якого відбувається приєднання акціонерного(их) товариства(в), здійснюється за таким порядком:</w:t>
            </w:r>
          </w:p>
        </w:tc>
      </w:tr>
      <w:tr w:rsidR="00386622" w:rsidRPr="00C2108E" w:rsidTr="00C2108E">
        <w:tc>
          <w:tcPr>
            <w:tcW w:w="1080" w:type="dxa"/>
            <w:shd w:val="clear" w:color="auto" w:fill="auto"/>
          </w:tcPr>
          <w:p w:rsidR="00386622" w:rsidRPr="00C2108E" w:rsidRDefault="00386622" w:rsidP="00C2108E">
            <w:pPr>
              <w:jc w:val="center"/>
              <w:rPr>
                <w:b/>
              </w:rPr>
            </w:pPr>
          </w:p>
        </w:tc>
        <w:tc>
          <w:tcPr>
            <w:tcW w:w="7740" w:type="dxa"/>
            <w:shd w:val="clear" w:color="auto" w:fill="auto"/>
          </w:tcPr>
          <w:p w:rsidR="00386622" w:rsidRDefault="00386622" w:rsidP="00C2108E">
            <w:pPr>
              <w:pStyle w:val="rvps2"/>
              <w:spacing w:before="0" w:beforeAutospacing="0" w:after="0" w:afterAutospacing="0"/>
              <w:jc w:val="both"/>
            </w:pPr>
            <w:r>
              <w:t xml:space="preserve">1.1. Затвердження ринкової вартості простих акцій наглядовою радою (або загальними зборами акціонерів, якщо утворення наглядової ради не </w:t>
            </w:r>
            <w:r>
              <w:lastRenderedPageBreak/>
              <w:t xml:space="preserve">передбачено статутом акціонерного товариства) кожного акціонерного товариства, що бере участь у приєднанні (крім товариства, від імені якого рішення про приєднання приймається наглядовою радою відповідно до частини четвертої статті 84 </w:t>
            </w:r>
            <w:hyperlink r:id="rId6" w:tgtFrame="_blank" w:history="1">
              <w:r>
                <w:rPr>
                  <w:rStyle w:val="a4"/>
                </w:rPr>
                <w:t>Закону України «Про акціонерні товариства»</w:t>
              </w:r>
            </w:hyperlink>
            <w:r>
              <w:t>).</w:t>
            </w:r>
          </w:p>
          <w:p w:rsidR="009F0BB6" w:rsidRDefault="009F0BB6" w:rsidP="00C2108E">
            <w:pPr>
              <w:pStyle w:val="rvps2"/>
              <w:spacing w:before="0" w:beforeAutospacing="0" w:after="0" w:afterAutospacing="0"/>
              <w:jc w:val="both"/>
            </w:pPr>
          </w:p>
          <w:p w:rsidR="00386622" w:rsidRDefault="00386622" w:rsidP="00C2108E">
            <w:pPr>
              <w:pStyle w:val="rvps2"/>
              <w:spacing w:before="0" w:beforeAutospacing="0" w:after="0" w:afterAutospacing="0"/>
              <w:jc w:val="both"/>
              <w:rPr>
                <w:rStyle w:val="rvts0"/>
              </w:rPr>
            </w:pPr>
            <w:r>
              <w:t xml:space="preserve">Визначення ринкової вартості акцій здійснюється відповідно до законодавства України станом на день, що передує дню </w:t>
            </w:r>
            <w:r w:rsidRPr="00C2108E">
              <w:rPr>
                <w:b/>
              </w:rPr>
              <w:t>опублікування</w:t>
            </w:r>
            <w:r>
              <w:t xml:space="preserve"> </w:t>
            </w:r>
            <w:r w:rsidRPr="00C2108E">
              <w:rPr>
                <w:b/>
              </w:rPr>
              <w:t>в установленому законодавством порядку</w:t>
            </w:r>
            <w:r>
              <w:t xml:space="preserve"> повідомлення про </w:t>
            </w:r>
            <w:r w:rsidRPr="00C231F4">
              <w:t xml:space="preserve">скликання </w:t>
            </w:r>
            <w:r>
              <w:t>загальних зборів, до порядку денного яких включено питання про припинення акціонерного товариства шляхом приєднання (питання про приєднання до акціонерного товариства іншого акціонерного товариства (товариств)).</w:t>
            </w:r>
          </w:p>
          <w:p w:rsidR="00386622" w:rsidRDefault="00386622" w:rsidP="00C2108E">
            <w:pPr>
              <w:pStyle w:val="rvps2"/>
              <w:spacing w:before="0" w:beforeAutospacing="0" w:after="0" w:afterAutospacing="0"/>
              <w:jc w:val="both"/>
            </w:pPr>
            <w:r>
              <w:rPr>
                <w:rStyle w:val="rvts0"/>
              </w:rPr>
              <w:t>….</w:t>
            </w:r>
          </w:p>
          <w:p w:rsidR="00386622" w:rsidRDefault="00386622" w:rsidP="00C2108E">
            <w:pPr>
              <w:pStyle w:val="rvps2"/>
              <w:spacing w:before="0" w:beforeAutospacing="0" w:after="0" w:afterAutospacing="0"/>
              <w:jc w:val="both"/>
            </w:pPr>
          </w:p>
          <w:p w:rsidR="00386622" w:rsidRDefault="00386622" w:rsidP="00C2108E">
            <w:pPr>
              <w:pStyle w:val="rvps2"/>
              <w:spacing w:before="0" w:beforeAutospacing="0" w:after="0" w:afterAutospacing="0"/>
              <w:jc w:val="both"/>
            </w:pPr>
          </w:p>
          <w:p w:rsidR="00EB1270" w:rsidRDefault="00EB1270" w:rsidP="00C2108E">
            <w:pPr>
              <w:pStyle w:val="rvps2"/>
              <w:spacing w:before="0" w:beforeAutospacing="0" w:after="0" w:afterAutospacing="0"/>
              <w:jc w:val="both"/>
            </w:pPr>
          </w:p>
          <w:p w:rsidR="00371D54" w:rsidRDefault="00371D54" w:rsidP="00C2108E">
            <w:pPr>
              <w:pStyle w:val="rvps2"/>
              <w:spacing w:before="0" w:beforeAutospacing="0" w:after="0" w:afterAutospacing="0"/>
              <w:jc w:val="both"/>
            </w:pPr>
          </w:p>
          <w:p w:rsidR="00386622" w:rsidRDefault="00386622" w:rsidP="00C2108E">
            <w:pPr>
              <w:pStyle w:val="rvps2"/>
              <w:spacing w:before="0" w:beforeAutospacing="0" w:after="0" w:afterAutospacing="0"/>
              <w:jc w:val="both"/>
            </w:pPr>
            <w:r>
              <w:t xml:space="preserve">1.7. </w:t>
            </w:r>
            <w:r w:rsidRPr="00C2108E">
              <w:rPr>
                <w:b/>
              </w:rPr>
              <w:t>Публікація в офіційному друкованому органі</w:t>
            </w:r>
            <w:r>
              <w:t xml:space="preserve"> повідомлення про </w:t>
            </w:r>
            <w:r w:rsidRPr="003143D7">
              <w:t>ухвалене</w:t>
            </w:r>
            <w:r>
              <w:t xml:space="preserve"> рішення про припинення шляхом приєднання кожним акціонерним товариством, що припиняється внаслідок приєднання, протягом 30 днів з дати прийняття рішення про припинення шляхом приєднання загальними зборами останнього з акціонерних товариств, що беруть участь у приєднанні.</w:t>
            </w:r>
          </w:p>
        </w:tc>
        <w:tc>
          <w:tcPr>
            <w:tcW w:w="7203" w:type="dxa"/>
            <w:gridSpan w:val="2"/>
            <w:shd w:val="clear" w:color="auto" w:fill="auto"/>
          </w:tcPr>
          <w:p w:rsidR="00386622" w:rsidRDefault="00386622" w:rsidP="00C2108E">
            <w:pPr>
              <w:pStyle w:val="rvps2"/>
              <w:jc w:val="both"/>
            </w:pPr>
            <w:r>
              <w:lastRenderedPageBreak/>
              <w:t xml:space="preserve">1.1. Затвердження ринкової вартості простих акцій наглядовою радою (або загальними зборами акціонерів, якщо утворення </w:t>
            </w:r>
            <w:r>
              <w:lastRenderedPageBreak/>
              <w:t xml:space="preserve">наглядової ради не передбачено статутом акціонерного товариства) кожного акціонерного товариства, що бере участь у приєднанні (крім товариства, від імені якого рішення про приєднання приймається наглядовою радою відповідно до частини четвертої статті 84 </w:t>
            </w:r>
            <w:hyperlink r:id="rId7" w:tgtFrame="_blank" w:history="1">
              <w:r>
                <w:rPr>
                  <w:rStyle w:val="a4"/>
                </w:rPr>
                <w:t>Закону України «Про акціонерні товариства»</w:t>
              </w:r>
            </w:hyperlink>
            <w:r>
              <w:t>).</w:t>
            </w:r>
          </w:p>
          <w:p w:rsidR="00386622" w:rsidRDefault="00386622" w:rsidP="00C2108E">
            <w:pPr>
              <w:pStyle w:val="rvps2"/>
              <w:spacing w:before="0" w:beforeAutospacing="0" w:after="0" w:afterAutospacing="0"/>
              <w:jc w:val="both"/>
              <w:rPr>
                <w:rStyle w:val="rvts0"/>
              </w:rPr>
            </w:pPr>
            <w:r>
              <w:t xml:space="preserve">Визначення ринкової вартості акцій здійснюється відповідно до законодавства України станом на день, що передує дню </w:t>
            </w:r>
            <w:r w:rsidRPr="00C2108E">
              <w:rPr>
                <w:b/>
              </w:rPr>
              <w:t>розміщення</w:t>
            </w:r>
            <w:r w:rsidRPr="00C2108E">
              <w:rPr>
                <w:rStyle w:val="rvts0"/>
                <w:b/>
              </w:rPr>
              <w:t xml:space="preserve"> у загальнодоступній інформаційній базі даних Комісії про ринок цінних паперів або через особу, яка провадить діяльність із оприлюднення регульованої інформації від імені учасників фондового ринку</w:t>
            </w:r>
            <w:r>
              <w:t>, повідомлення про скликання</w:t>
            </w:r>
            <w:r w:rsidRPr="00C231F4">
              <w:t xml:space="preserve"> </w:t>
            </w:r>
            <w:r>
              <w:t>загальних зборів, до порядку денного яких включено питання про припинення акціонерного товариства шляхом приєднання (питання про приєднання до акціонерного товариства іншого акціонерного товариства (товариств)).</w:t>
            </w:r>
          </w:p>
          <w:p w:rsidR="00386622" w:rsidRDefault="00386622" w:rsidP="00C2108E">
            <w:pPr>
              <w:pStyle w:val="rvps2"/>
              <w:spacing w:before="0" w:beforeAutospacing="0" w:after="0" w:afterAutospacing="0"/>
              <w:jc w:val="both"/>
            </w:pPr>
            <w:r>
              <w:rPr>
                <w:rStyle w:val="rvts0"/>
              </w:rPr>
              <w:t>….</w:t>
            </w:r>
          </w:p>
          <w:p w:rsidR="00386622" w:rsidRDefault="00386622" w:rsidP="00C2108E">
            <w:pPr>
              <w:pStyle w:val="rvps2"/>
              <w:spacing w:before="0" w:beforeAutospacing="0" w:after="0" w:afterAutospacing="0"/>
              <w:jc w:val="both"/>
            </w:pPr>
          </w:p>
          <w:p w:rsidR="00386622" w:rsidRPr="00A77DB4" w:rsidRDefault="00386622" w:rsidP="00C2108E">
            <w:pPr>
              <w:pStyle w:val="rvps2"/>
              <w:spacing w:before="0" w:beforeAutospacing="0" w:after="0" w:afterAutospacing="0"/>
              <w:jc w:val="both"/>
            </w:pPr>
            <w:r>
              <w:t xml:space="preserve">1.7. </w:t>
            </w:r>
            <w:r w:rsidRPr="00C2108E">
              <w:rPr>
                <w:rStyle w:val="rvts0"/>
                <w:b/>
              </w:rPr>
              <w:t>Р</w:t>
            </w:r>
            <w:r w:rsidRPr="00C2108E">
              <w:rPr>
                <w:b/>
              </w:rPr>
              <w:t>озміщення</w:t>
            </w:r>
            <w:r w:rsidRPr="00C2108E">
              <w:rPr>
                <w:rStyle w:val="rvts0"/>
                <w:b/>
              </w:rPr>
              <w:t xml:space="preserve"> </w:t>
            </w:r>
            <w:r w:rsidRPr="00C2108E">
              <w:rPr>
                <w:b/>
              </w:rPr>
              <w:t>в установленому законодавством порядку</w:t>
            </w:r>
            <w:r w:rsidRPr="00BF034C">
              <w:t xml:space="preserve"> </w:t>
            </w:r>
            <w:r>
              <w:t>повідомлення про ухвалене рішення про припинення шляхом приєднання кожним акціонерним товариством, що припиняється внаслідок приєднання, протягом 30 днів з дати прийняття рішення про припинення шляхом приєднання загальними зборами останнього з акціонерних товариств, що беруть участь у приєднанні.</w:t>
            </w:r>
          </w:p>
        </w:tc>
      </w:tr>
      <w:tr w:rsidR="0095025B" w:rsidRPr="00C2108E" w:rsidTr="00C2108E">
        <w:tc>
          <w:tcPr>
            <w:tcW w:w="1080" w:type="dxa"/>
            <w:shd w:val="clear" w:color="auto" w:fill="auto"/>
          </w:tcPr>
          <w:p w:rsidR="0095025B" w:rsidRPr="00C2108E" w:rsidRDefault="0095025B" w:rsidP="00C2108E">
            <w:pPr>
              <w:jc w:val="center"/>
              <w:rPr>
                <w:b/>
              </w:rPr>
            </w:pPr>
          </w:p>
        </w:tc>
        <w:tc>
          <w:tcPr>
            <w:tcW w:w="14943" w:type="dxa"/>
            <w:gridSpan w:val="3"/>
            <w:shd w:val="clear" w:color="auto" w:fill="auto"/>
          </w:tcPr>
          <w:p w:rsidR="0095025B" w:rsidRPr="00C2108E" w:rsidRDefault="0095025B" w:rsidP="00C2108E">
            <w:pPr>
              <w:pStyle w:val="rvps2"/>
              <w:jc w:val="both"/>
              <w:rPr>
                <w:rStyle w:val="rvts0"/>
                <w:sz w:val="22"/>
                <w:szCs w:val="22"/>
              </w:rPr>
            </w:pPr>
            <w:r w:rsidRPr="00DA5C36">
              <w:t>2. Процедура емісії акцій акціонерного товариства, до якого відбувається приєднання підприємницького товариства (товариств), здійснюється за таким порядком:</w:t>
            </w:r>
          </w:p>
        </w:tc>
      </w:tr>
      <w:tr w:rsidR="00386622" w:rsidRPr="00C2108E" w:rsidTr="00C2108E">
        <w:tc>
          <w:tcPr>
            <w:tcW w:w="1080" w:type="dxa"/>
            <w:shd w:val="clear" w:color="auto" w:fill="auto"/>
          </w:tcPr>
          <w:p w:rsidR="00386622" w:rsidRPr="00C2108E" w:rsidRDefault="00386622" w:rsidP="00C2108E">
            <w:pPr>
              <w:jc w:val="center"/>
              <w:rPr>
                <w:b/>
              </w:rPr>
            </w:pPr>
          </w:p>
        </w:tc>
        <w:tc>
          <w:tcPr>
            <w:tcW w:w="7740" w:type="dxa"/>
            <w:shd w:val="clear" w:color="auto" w:fill="auto"/>
          </w:tcPr>
          <w:p w:rsidR="00386622" w:rsidRDefault="00386622" w:rsidP="00C2108E">
            <w:pPr>
              <w:pStyle w:val="rvps2"/>
              <w:spacing w:before="0" w:beforeAutospacing="0" w:after="0" w:afterAutospacing="0"/>
              <w:jc w:val="both"/>
            </w:pPr>
            <w:r w:rsidRPr="009162C7">
              <w:t xml:space="preserve">2.1. Затвердження ринкової вартості простих акцій наглядовою радою (або загальними зборами акціонерів, якщо утворення наглядової ради не передбачено статутом акціонерного товариства) акціонерного товариства, до якого здійснюється приєднання (крім випадку, коли рішення про приєднання приймається наглядовою радою акціонерного товариства відповідно до </w:t>
            </w:r>
            <w:hyperlink r:id="rId8" w:anchor="n167" w:history="1">
              <w:r w:rsidRPr="009162C7">
                <w:rPr>
                  <w:rStyle w:val="a4"/>
                </w:rPr>
                <w:t>абзацу другого підпункту 2.3</w:t>
              </w:r>
            </w:hyperlink>
            <w:r w:rsidRPr="009162C7">
              <w:t xml:space="preserve"> цього пункту).</w:t>
            </w:r>
          </w:p>
          <w:p w:rsidR="00371D54" w:rsidRDefault="00371D54" w:rsidP="00C2108E">
            <w:pPr>
              <w:pStyle w:val="rvps2"/>
              <w:spacing w:before="0" w:beforeAutospacing="0" w:after="0" w:afterAutospacing="0"/>
              <w:jc w:val="both"/>
            </w:pPr>
          </w:p>
          <w:p w:rsidR="00386622" w:rsidRPr="009162C7" w:rsidRDefault="00386622" w:rsidP="00C2108E">
            <w:pPr>
              <w:pStyle w:val="rvps2"/>
              <w:jc w:val="both"/>
              <w:rPr>
                <w:rStyle w:val="rvts0"/>
              </w:rPr>
            </w:pPr>
            <w:bookmarkStart w:id="2" w:name="n161"/>
            <w:bookmarkEnd w:id="2"/>
            <w:r w:rsidRPr="009162C7">
              <w:t xml:space="preserve">Визначення ринкової вартості акцій здійснюється відповідно до </w:t>
            </w:r>
            <w:r w:rsidRPr="009162C7">
              <w:lastRenderedPageBreak/>
              <w:t xml:space="preserve">законодавства України станом на день, що передує дню </w:t>
            </w:r>
            <w:r w:rsidRPr="00C2108E">
              <w:rPr>
                <w:b/>
              </w:rPr>
              <w:t>опублікування в установленому законодавством порядку</w:t>
            </w:r>
            <w:r w:rsidRPr="009162C7">
              <w:t xml:space="preserve"> повідомлення про </w:t>
            </w:r>
            <w:r w:rsidRPr="001904BA">
              <w:t>скликання</w:t>
            </w:r>
            <w:r w:rsidRPr="009162C7">
              <w:t xml:space="preserve"> загальних зборів, до порядку денного яких включено питання про приєднання до акціонерного товариства підприємницького товариства (товариств).</w:t>
            </w:r>
          </w:p>
        </w:tc>
        <w:tc>
          <w:tcPr>
            <w:tcW w:w="7203" w:type="dxa"/>
            <w:gridSpan w:val="2"/>
            <w:shd w:val="clear" w:color="auto" w:fill="auto"/>
          </w:tcPr>
          <w:p w:rsidR="00386622" w:rsidRPr="009162C7" w:rsidRDefault="00386622" w:rsidP="00C2108E">
            <w:pPr>
              <w:pStyle w:val="rvps2"/>
              <w:jc w:val="both"/>
            </w:pPr>
            <w:r w:rsidRPr="009162C7">
              <w:lastRenderedPageBreak/>
              <w:t xml:space="preserve">2.1. Затвердження ринкової вартості простих акцій наглядовою радою (або загальними зборами акціонерів, якщо утворення наглядової ради не передбачено статутом акціонерного товариства) акціонерного товариства, до якого здійснюється приєднання (крім випадку, коли рішення про приєднання приймається наглядовою радою акціонерного товариства відповідно до </w:t>
            </w:r>
            <w:hyperlink r:id="rId9" w:anchor="n167" w:history="1">
              <w:r w:rsidRPr="009162C7">
                <w:rPr>
                  <w:rStyle w:val="a4"/>
                </w:rPr>
                <w:t>абзацу другого підпункту 2.3</w:t>
              </w:r>
            </w:hyperlink>
            <w:r w:rsidRPr="009162C7">
              <w:t xml:space="preserve"> цього пункту).</w:t>
            </w:r>
          </w:p>
          <w:p w:rsidR="00386622" w:rsidRPr="009162C7" w:rsidRDefault="00386622" w:rsidP="00C2108E">
            <w:pPr>
              <w:pStyle w:val="rvps2"/>
              <w:jc w:val="both"/>
              <w:rPr>
                <w:rStyle w:val="rvts0"/>
              </w:rPr>
            </w:pPr>
            <w:r w:rsidRPr="009162C7">
              <w:t xml:space="preserve">Визначення ринкової вартості акцій здійснюється відповідно до </w:t>
            </w:r>
            <w:r w:rsidRPr="009162C7">
              <w:lastRenderedPageBreak/>
              <w:t xml:space="preserve">законодавства України станом на день, що передує дню </w:t>
            </w:r>
            <w:r w:rsidRPr="00C2108E">
              <w:rPr>
                <w:b/>
              </w:rPr>
              <w:t>розміщення</w:t>
            </w:r>
            <w:r w:rsidRPr="009162C7">
              <w:t xml:space="preserve"> </w:t>
            </w:r>
            <w:r w:rsidRPr="00C2108E">
              <w:rPr>
                <w:rStyle w:val="rvts0"/>
                <w:b/>
              </w:rPr>
              <w:t>у загальнодоступній інформаційній базі даних Комісії про ринок цінних паперів або через особу, яка провадить діяльність із оприлюднення регульованої інформації від імені учасників фондового ринку,</w:t>
            </w:r>
            <w:r w:rsidRPr="009162C7">
              <w:t xml:space="preserve"> повідомлення про </w:t>
            </w:r>
            <w:r>
              <w:t xml:space="preserve">скликання </w:t>
            </w:r>
            <w:r w:rsidRPr="009162C7">
              <w:t>загальних зборів, до порядку денного яких включено питання про приєднання до акціонерного товариства підприємницького товариства (товариств).</w:t>
            </w:r>
          </w:p>
        </w:tc>
      </w:tr>
      <w:tr w:rsidR="00386622" w:rsidRPr="00C2108E" w:rsidTr="00C2108E">
        <w:tc>
          <w:tcPr>
            <w:tcW w:w="1080" w:type="dxa"/>
            <w:shd w:val="clear" w:color="auto" w:fill="auto"/>
          </w:tcPr>
          <w:p w:rsidR="00386622" w:rsidRPr="00C2108E" w:rsidRDefault="00386622" w:rsidP="00C2108E">
            <w:pPr>
              <w:jc w:val="center"/>
              <w:rPr>
                <w:b/>
              </w:rPr>
            </w:pPr>
          </w:p>
        </w:tc>
        <w:tc>
          <w:tcPr>
            <w:tcW w:w="7740" w:type="dxa"/>
            <w:shd w:val="clear" w:color="auto" w:fill="auto"/>
          </w:tcPr>
          <w:p w:rsidR="00386622" w:rsidRPr="00BD65EE" w:rsidRDefault="00386622" w:rsidP="00C2108E">
            <w:pPr>
              <w:pStyle w:val="rvps2"/>
              <w:jc w:val="both"/>
            </w:pPr>
            <w:r w:rsidRPr="00BD65EE">
              <w:t xml:space="preserve">2.7. </w:t>
            </w:r>
            <w:r w:rsidRPr="00C2108E">
              <w:rPr>
                <w:b/>
              </w:rPr>
              <w:t>Публікація</w:t>
            </w:r>
            <w:r w:rsidRPr="00BD65EE">
              <w:t xml:space="preserve"> повідомлення про припинення підприємницького товариства та про порядок і строк заявлення кредиторами вимог до нього. Письмове повідомлення кредиторів про припинення товариства відповідно до законодавства.</w:t>
            </w:r>
          </w:p>
        </w:tc>
        <w:tc>
          <w:tcPr>
            <w:tcW w:w="7203" w:type="dxa"/>
            <w:gridSpan w:val="2"/>
            <w:shd w:val="clear" w:color="auto" w:fill="auto"/>
          </w:tcPr>
          <w:p w:rsidR="00386622" w:rsidRPr="00BD65EE" w:rsidRDefault="00386622" w:rsidP="00C2108E">
            <w:pPr>
              <w:pStyle w:val="rvps2"/>
              <w:jc w:val="both"/>
            </w:pPr>
            <w:r w:rsidRPr="00BD65EE">
              <w:t xml:space="preserve">2.7. </w:t>
            </w:r>
            <w:r w:rsidRPr="00C2108E">
              <w:rPr>
                <w:b/>
              </w:rPr>
              <w:t>Розміщення</w:t>
            </w:r>
            <w:r w:rsidRPr="00BD65EE">
              <w:t xml:space="preserve"> </w:t>
            </w:r>
            <w:r w:rsidRPr="00C2108E">
              <w:rPr>
                <w:b/>
              </w:rPr>
              <w:t>в установленому законодавством порядку</w:t>
            </w:r>
            <w:r w:rsidRPr="00BF034C">
              <w:t xml:space="preserve"> </w:t>
            </w:r>
            <w:r w:rsidRPr="00BD65EE">
              <w:t>повідомлення про припинення підприємницького товариства та про порядок і строк заявлення кредиторами вимог до нього. Письмове повідомлення кредиторів про припинення товариства відповідно до законодавства.</w:t>
            </w:r>
          </w:p>
        </w:tc>
      </w:tr>
      <w:tr w:rsidR="0095025B" w:rsidRPr="00C2108E" w:rsidTr="00C2108E">
        <w:tc>
          <w:tcPr>
            <w:tcW w:w="1080" w:type="dxa"/>
            <w:shd w:val="clear" w:color="auto" w:fill="auto"/>
          </w:tcPr>
          <w:p w:rsidR="0095025B" w:rsidRPr="00C2108E" w:rsidRDefault="0095025B" w:rsidP="00C2108E">
            <w:pPr>
              <w:jc w:val="center"/>
              <w:rPr>
                <w:b/>
              </w:rPr>
            </w:pPr>
          </w:p>
        </w:tc>
        <w:tc>
          <w:tcPr>
            <w:tcW w:w="14943" w:type="dxa"/>
            <w:gridSpan w:val="3"/>
            <w:shd w:val="clear" w:color="auto" w:fill="auto"/>
          </w:tcPr>
          <w:p w:rsidR="0095025B" w:rsidRPr="00C2108E" w:rsidRDefault="0095025B" w:rsidP="00C2108E">
            <w:pPr>
              <w:pStyle w:val="rvps2"/>
              <w:jc w:val="both"/>
              <w:rPr>
                <w:rStyle w:val="rvts0"/>
                <w:sz w:val="22"/>
                <w:szCs w:val="22"/>
              </w:rPr>
            </w:pPr>
            <w:r w:rsidRPr="00DA5C36">
              <w:rPr>
                <w:rStyle w:val="rvts0"/>
              </w:rPr>
              <w:t>3. Процедура емісії акцій акціонерного товариства, яке створюється внаслідок злиття акціонерних товариств, здійснюється за таким порядком:</w:t>
            </w:r>
          </w:p>
        </w:tc>
      </w:tr>
      <w:tr w:rsidR="00386622" w:rsidRPr="00C2108E" w:rsidTr="00C2108E">
        <w:tc>
          <w:tcPr>
            <w:tcW w:w="1080" w:type="dxa"/>
            <w:shd w:val="clear" w:color="auto" w:fill="auto"/>
          </w:tcPr>
          <w:p w:rsidR="00386622" w:rsidRPr="00C2108E" w:rsidRDefault="00386622" w:rsidP="00C2108E">
            <w:pPr>
              <w:jc w:val="center"/>
              <w:rPr>
                <w:b/>
              </w:rPr>
            </w:pPr>
          </w:p>
        </w:tc>
        <w:tc>
          <w:tcPr>
            <w:tcW w:w="7740" w:type="dxa"/>
            <w:shd w:val="clear" w:color="auto" w:fill="auto"/>
          </w:tcPr>
          <w:p w:rsidR="00386622" w:rsidRDefault="00386622" w:rsidP="00C2108E">
            <w:pPr>
              <w:pStyle w:val="rvps2"/>
              <w:spacing w:before="0" w:beforeAutospacing="0" w:after="0" w:afterAutospacing="0"/>
              <w:jc w:val="both"/>
            </w:pPr>
            <w:r w:rsidRPr="008A4909">
              <w:t>3.1. Затвердження ринкової вартості простих акцій наглядовою радою (або загальними зборами акціонерів, якщо утворення наглядової ради не передбачено статутом акціонерного товариства) кожного акціонерного товариства, що бере участь у злитті.</w:t>
            </w:r>
          </w:p>
          <w:p w:rsidR="00386622" w:rsidRPr="008A4909" w:rsidRDefault="00386622" w:rsidP="00C2108E">
            <w:pPr>
              <w:pStyle w:val="rvps2"/>
              <w:jc w:val="both"/>
            </w:pPr>
            <w:bookmarkStart w:id="3" w:name="n204"/>
            <w:bookmarkEnd w:id="3"/>
            <w:r w:rsidRPr="008A4909">
              <w:t xml:space="preserve">Визначення ринкової вартості акцій здійснюється відповідно до законодавства України станом на день, що передує дню </w:t>
            </w:r>
            <w:r w:rsidRPr="00C2108E">
              <w:rPr>
                <w:b/>
              </w:rPr>
              <w:t>опублікування</w:t>
            </w:r>
            <w:r w:rsidRPr="008A4909">
              <w:t xml:space="preserve"> </w:t>
            </w:r>
            <w:r w:rsidRPr="00C2108E">
              <w:rPr>
                <w:b/>
              </w:rPr>
              <w:t>в установленому законодавством порядку</w:t>
            </w:r>
            <w:r w:rsidRPr="008A4909">
              <w:t xml:space="preserve"> повідомлення про </w:t>
            </w:r>
            <w:r w:rsidRPr="000C56FE">
              <w:t>скликання</w:t>
            </w:r>
            <w:r w:rsidRPr="008A4909">
              <w:t xml:space="preserve"> загальних зборів, до порядку денного яких включено питання про припинення акціонерного товариства шляхом злиття.</w:t>
            </w:r>
          </w:p>
        </w:tc>
        <w:tc>
          <w:tcPr>
            <w:tcW w:w="7203" w:type="dxa"/>
            <w:gridSpan w:val="2"/>
            <w:shd w:val="clear" w:color="auto" w:fill="auto"/>
          </w:tcPr>
          <w:p w:rsidR="00386622" w:rsidRPr="008A4909" w:rsidRDefault="00386622" w:rsidP="00C2108E">
            <w:pPr>
              <w:pStyle w:val="rvps2"/>
              <w:jc w:val="both"/>
            </w:pPr>
            <w:r w:rsidRPr="008A4909">
              <w:t>3.1. Затвердження ринкової вартості простих акцій наглядовою радою (або загальними зборами акціонерів, якщо утворення наглядової ради не передбачено статутом акціонерного товариства) кожного акціонерного товариства, що бере участь у злитті.</w:t>
            </w:r>
          </w:p>
          <w:p w:rsidR="00386622" w:rsidRPr="008A4909" w:rsidRDefault="00386622" w:rsidP="00C2108E">
            <w:pPr>
              <w:pStyle w:val="rvps2"/>
              <w:jc w:val="both"/>
            </w:pPr>
            <w:r w:rsidRPr="008A4909">
              <w:t xml:space="preserve">Визначення ринкової вартості акцій здійснюється відповідно до законодавства України станом на день, що передує дню </w:t>
            </w:r>
            <w:r w:rsidRPr="00C2108E">
              <w:rPr>
                <w:b/>
              </w:rPr>
              <w:t>розміщення</w:t>
            </w:r>
            <w:r w:rsidRPr="008A4909">
              <w:t xml:space="preserve"> </w:t>
            </w:r>
            <w:r w:rsidRPr="00C2108E">
              <w:rPr>
                <w:rStyle w:val="rvts0"/>
                <w:b/>
              </w:rPr>
              <w:t>у загальнодоступній інформаційній базі даних Комісії про ринок цінних паперів або через особу, яка провадить діяльність із оприлюднення регульованої інформації від імені учасників фондового ринку,</w:t>
            </w:r>
            <w:r w:rsidRPr="008A4909">
              <w:t xml:space="preserve"> повідомлення про </w:t>
            </w:r>
            <w:r>
              <w:t>скликання</w:t>
            </w:r>
            <w:r w:rsidRPr="008A4909">
              <w:t xml:space="preserve"> загальних зборів, до порядку денного яких включено питання про припинення акціонерного товариства шляхом злиття.</w:t>
            </w:r>
          </w:p>
        </w:tc>
      </w:tr>
      <w:tr w:rsidR="00386622" w:rsidRPr="00C2108E" w:rsidTr="00C2108E">
        <w:tc>
          <w:tcPr>
            <w:tcW w:w="1080" w:type="dxa"/>
            <w:shd w:val="clear" w:color="auto" w:fill="auto"/>
          </w:tcPr>
          <w:p w:rsidR="00386622" w:rsidRPr="00C2108E" w:rsidRDefault="00386622" w:rsidP="00C2108E">
            <w:pPr>
              <w:jc w:val="center"/>
              <w:rPr>
                <w:b/>
              </w:rPr>
            </w:pPr>
          </w:p>
        </w:tc>
        <w:tc>
          <w:tcPr>
            <w:tcW w:w="7740" w:type="dxa"/>
            <w:shd w:val="clear" w:color="auto" w:fill="auto"/>
          </w:tcPr>
          <w:p w:rsidR="00386622" w:rsidRDefault="00386622" w:rsidP="00C2108E">
            <w:pPr>
              <w:pStyle w:val="rvps2"/>
              <w:spacing w:before="0" w:beforeAutospacing="0" w:after="0" w:afterAutospacing="0"/>
              <w:jc w:val="both"/>
            </w:pPr>
            <w:r>
              <w:t>…</w:t>
            </w:r>
          </w:p>
          <w:p w:rsidR="00386622" w:rsidRDefault="00386622" w:rsidP="00C2108E">
            <w:pPr>
              <w:pStyle w:val="rvps2"/>
              <w:spacing w:before="0" w:beforeAutospacing="0" w:after="0" w:afterAutospacing="0"/>
              <w:jc w:val="both"/>
              <w:rPr>
                <w:rStyle w:val="rvts0"/>
              </w:rPr>
            </w:pPr>
            <w:r>
              <w:t xml:space="preserve">3.6. </w:t>
            </w:r>
            <w:r w:rsidRPr="00C2108E">
              <w:rPr>
                <w:b/>
              </w:rPr>
              <w:t>Публікація в офіційному друкованому органі</w:t>
            </w:r>
            <w:r>
              <w:t xml:space="preserve"> повідомлення про </w:t>
            </w:r>
            <w:r w:rsidRPr="00781CC6">
              <w:t>ухвалене</w:t>
            </w:r>
            <w:r>
              <w:t xml:space="preserve"> рішення про припинення шляхом злиття кожним акціонерним товариством, що припиняється шляхом злиття, протягом 30 днів з дати прийняття рішення про припинення шляхом злиття загальними зборами останнього з акціонерних товариств, що припиняються шляхом злиття.</w:t>
            </w:r>
          </w:p>
        </w:tc>
        <w:tc>
          <w:tcPr>
            <w:tcW w:w="7203" w:type="dxa"/>
            <w:gridSpan w:val="2"/>
            <w:shd w:val="clear" w:color="auto" w:fill="auto"/>
          </w:tcPr>
          <w:p w:rsidR="00386622" w:rsidRDefault="00386622" w:rsidP="00C2108E">
            <w:pPr>
              <w:pStyle w:val="rvps2"/>
              <w:spacing w:before="0" w:beforeAutospacing="0" w:after="0" w:afterAutospacing="0"/>
              <w:jc w:val="both"/>
            </w:pPr>
            <w:r>
              <w:t>….</w:t>
            </w:r>
          </w:p>
          <w:p w:rsidR="00386622" w:rsidRDefault="00386622" w:rsidP="00C2108E">
            <w:pPr>
              <w:pStyle w:val="rvps2"/>
              <w:spacing w:before="0" w:beforeAutospacing="0" w:after="0" w:afterAutospacing="0"/>
              <w:jc w:val="both"/>
              <w:rPr>
                <w:rStyle w:val="rvts0"/>
              </w:rPr>
            </w:pPr>
            <w:r>
              <w:t xml:space="preserve">3.6. </w:t>
            </w:r>
            <w:r w:rsidRPr="00C2108E">
              <w:rPr>
                <w:rStyle w:val="rvts0"/>
                <w:b/>
              </w:rPr>
              <w:t>Р</w:t>
            </w:r>
            <w:r w:rsidRPr="00C2108E">
              <w:rPr>
                <w:b/>
              </w:rPr>
              <w:t>озміщення</w:t>
            </w:r>
            <w:r w:rsidRPr="00C2108E">
              <w:rPr>
                <w:rStyle w:val="rvts0"/>
                <w:b/>
              </w:rPr>
              <w:t xml:space="preserve"> </w:t>
            </w:r>
            <w:r w:rsidRPr="00C2108E">
              <w:rPr>
                <w:b/>
              </w:rPr>
              <w:t>в установленому законодавством порядку</w:t>
            </w:r>
            <w:r w:rsidRPr="00BF034C">
              <w:t xml:space="preserve"> </w:t>
            </w:r>
            <w:r>
              <w:t xml:space="preserve">повідомлення про </w:t>
            </w:r>
            <w:r w:rsidRPr="002339D3">
              <w:t>ухвалене</w:t>
            </w:r>
            <w:r>
              <w:t xml:space="preserve"> рішення про припинення шляхом злиття кожним акціонерним товариством, що припиняється шляхом злиття, протягом 30 днів з дати прийняття рішення про припинення шляхом злиття загальними зборами останнього з акціонерних товариств, що припиняються шляхом злиття.</w:t>
            </w:r>
          </w:p>
        </w:tc>
      </w:tr>
      <w:tr w:rsidR="0095025B" w:rsidRPr="00C2108E" w:rsidTr="00C2108E">
        <w:tc>
          <w:tcPr>
            <w:tcW w:w="1080" w:type="dxa"/>
            <w:shd w:val="clear" w:color="auto" w:fill="auto"/>
          </w:tcPr>
          <w:p w:rsidR="0095025B" w:rsidRPr="00C2108E" w:rsidRDefault="0095025B" w:rsidP="00C2108E">
            <w:pPr>
              <w:jc w:val="center"/>
              <w:rPr>
                <w:b/>
              </w:rPr>
            </w:pPr>
          </w:p>
        </w:tc>
        <w:tc>
          <w:tcPr>
            <w:tcW w:w="14943" w:type="dxa"/>
            <w:gridSpan w:val="3"/>
            <w:shd w:val="clear" w:color="auto" w:fill="auto"/>
          </w:tcPr>
          <w:p w:rsidR="0095025B" w:rsidRPr="00C2108E" w:rsidRDefault="0095025B" w:rsidP="00C2108E">
            <w:pPr>
              <w:pStyle w:val="rvps2"/>
              <w:jc w:val="both"/>
              <w:rPr>
                <w:rStyle w:val="rvts0"/>
                <w:sz w:val="22"/>
                <w:szCs w:val="22"/>
              </w:rPr>
            </w:pPr>
            <w:r w:rsidRPr="00DA5C36">
              <w:t>4. Процедура емісії акцій акціонерного товариства, яке створюється внаслідок злиття підприємницьких товариств, здійснюється за таким порядком:</w:t>
            </w:r>
          </w:p>
        </w:tc>
      </w:tr>
      <w:tr w:rsidR="00386622" w:rsidRPr="00C2108E" w:rsidTr="00C2108E">
        <w:tc>
          <w:tcPr>
            <w:tcW w:w="1080" w:type="dxa"/>
            <w:shd w:val="clear" w:color="auto" w:fill="auto"/>
          </w:tcPr>
          <w:p w:rsidR="00386622" w:rsidRPr="00C2108E" w:rsidRDefault="00386622" w:rsidP="00C2108E">
            <w:pPr>
              <w:jc w:val="center"/>
              <w:rPr>
                <w:b/>
              </w:rPr>
            </w:pPr>
          </w:p>
        </w:tc>
        <w:tc>
          <w:tcPr>
            <w:tcW w:w="7740" w:type="dxa"/>
            <w:shd w:val="clear" w:color="auto" w:fill="auto"/>
          </w:tcPr>
          <w:p w:rsidR="00386622" w:rsidRPr="00FB3601" w:rsidRDefault="00386622" w:rsidP="00C2108E">
            <w:pPr>
              <w:pStyle w:val="rvps2"/>
              <w:jc w:val="both"/>
              <w:rPr>
                <w:rStyle w:val="rvts0"/>
              </w:rPr>
            </w:pPr>
            <w:r>
              <w:t xml:space="preserve">4.2. </w:t>
            </w:r>
            <w:r w:rsidRPr="00C2108E">
              <w:rPr>
                <w:b/>
              </w:rPr>
              <w:t>Публікація</w:t>
            </w:r>
            <w:r>
              <w:t xml:space="preserve"> повідомлення про припинення кожного з підприємницьких товариств та про порядок і строк заявлення кредиторами вимог до нього. Письмове повідомлення кредиторів про припинення кожного з товариств відповідно до законодавства України. </w:t>
            </w:r>
          </w:p>
        </w:tc>
        <w:tc>
          <w:tcPr>
            <w:tcW w:w="7203" w:type="dxa"/>
            <w:gridSpan w:val="2"/>
            <w:shd w:val="clear" w:color="auto" w:fill="auto"/>
          </w:tcPr>
          <w:p w:rsidR="00386622" w:rsidRPr="00FB3601" w:rsidRDefault="00386622" w:rsidP="00C2108E">
            <w:pPr>
              <w:pStyle w:val="rvps2"/>
              <w:jc w:val="both"/>
              <w:rPr>
                <w:rStyle w:val="rvts0"/>
              </w:rPr>
            </w:pPr>
            <w:r>
              <w:t xml:space="preserve">4.2. </w:t>
            </w:r>
            <w:r w:rsidRPr="00C2108E">
              <w:rPr>
                <w:b/>
              </w:rPr>
              <w:t>Розміщення</w:t>
            </w:r>
            <w:r>
              <w:t xml:space="preserve"> </w:t>
            </w:r>
            <w:r w:rsidRPr="00C2108E">
              <w:rPr>
                <w:b/>
              </w:rPr>
              <w:t>в установленому законодавством порядку</w:t>
            </w:r>
            <w:r>
              <w:t xml:space="preserve"> повідомлення про припинення кожного з підприємницьких товариств та про порядок і строк заявлення кредиторами вимог до нього. Письмове повідомлення кредиторів про припинення кожного з товариств відповідно до законодавства України. </w:t>
            </w:r>
          </w:p>
        </w:tc>
      </w:tr>
      <w:tr w:rsidR="0095025B" w:rsidRPr="00C2108E" w:rsidTr="00C2108E">
        <w:tc>
          <w:tcPr>
            <w:tcW w:w="1080" w:type="dxa"/>
            <w:shd w:val="clear" w:color="auto" w:fill="auto"/>
          </w:tcPr>
          <w:p w:rsidR="0095025B" w:rsidRPr="00C2108E" w:rsidRDefault="0095025B" w:rsidP="00C2108E">
            <w:pPr>
              <w:jc w:val="center"/>
              <w:rPr>
                <w:b/>
              </w:rPr>
            </w:pPr>
          </w:p>
        </w:tc>
        <w:tc>
          <w:tcPr>
            <w:tcW w:w="14943" w:type="dxa"/>
            <w:gridSpan w:val="3"/>
            <w:shd w:val="clear" w:color="auto" w:fill="auto"/>
          </w:tcPr>
          <w:p w:rsidR="0095025B" w:rsidRPr="00C2108E" w:rsidRDefault="0095025B" w:rsidP="00C2108E">
            <w:pPr>
              <w:pStyle w:val="rvps2"/>
              <w:jc w:val="both"/>
              <w:rPr>
                <w:rStyle w:val="rvts0"/>
                <w:b/>
                <w:sz w:val="22"/>
                <w:szCs w:val="22"/>
              </w:rPr>
            </w:pPr>
            <w:r w:rsidRPr="00C2108E">
              <w:rPr>
                <w:rStyle w:val="rvts0"/>
                <w:b/>
              </w:rPr>
              <w:t>5</w:t>
            </w:r>
            <w:r w:rsidRPr="00DA5C36">
              <w:rPr>
                <w:rStyle w:val="rvts0"/>
              </w:rPr>
              <w:t>. Процедура емісії акцій акціонерного товариства, що створюється внаслідок виділу з акціонерного товариства, здійснюється за таким порядком:</w:t>
            </w:r>
          </w:p>
        </w:tc>
      </w:tr>
      <w:tr w:rsidR="00386622" w:rsidRPr="00C2108E" w:rsidTr="00C2108E">
        <w:tc>
          <w:tcPr>
            <w:tcW w:w="1080" w:type="dxa"/>
            <w:shd w:val="clear" w:color="auto" w:fill="auto"/>
          </w:tcPr>
          <w:p w:rsidR="00386622" w:rsidRPr="00C2108E" w:rsidRDefault="00386622" w:rsidP="00C2108E">
            <w:pPr>
              <w:jc w:val="center"/>
              <w:rPr>
                <w:b/>
              </w:rPr>
            </w:pPr>
          </w:p>
        </w:tc>
        <w:tc>
          <w:tcPr>
            <w:tcW w:w="7740" w:type="dxa"/>
            <w:shd w:val="clear" w:color="auto" w:fill="auto"/>
          </w:tcPr>
          <w:p w:rsidR="00386622" w:rsidRPr="00BF034C" w:rsidRDefault="00386622" w:rsidP="00C2108E">
            <w:pPr>
              <w:pStyle w:val="rvps2"/>
              <w:jc w:val="both"/>
            </w:pPr>
            <w:r w:rsidRPr="00BF034C">
              <w:t>5.1. Затвердження ринкової вартості простих акцій наглядовою радою (або загальними зборами акціонерів, якщо утворення наглядової ради не передбачено статутом акціонерного товариства) акціонерного товариства, з якого здійснюється виділ.</w:t>
            </w:r>
          </w:p>
          <w:p w:rsidR="00386622" w:rsidRDefault="00386622" w:rsidP="00C2108E">
            <w:pPr>
              <w:pStyle w:val="rvps2"/>
              <w:spacing w:before="0" w:beforeAutospacing="0" w:after="0" w:afterAutospacing="0"/>
              <w:jc w:val="both"/>
            </w:pPr>
            <w:bookmarkStart w:id="4" w:name="n289"/>
            <w:bookmarkEnd w:id="4"/>
            <w:r w:rsidRPr="00BF034C">
              <w:t xml:space="preserve">Визначення ринкової вартості акцій здійснюється відповідно до законодавства України станом на день, що передує дню </w:t>
            </w:r>
            <w:r w:rsidRPr="00C2108E">
              <w:rPr>
                <w:b/>
              </w:rPr>
              <w:t>опублікування</w:t>
            </w:r>
            <w:r w:rsidRPr="00BF034C">
              <w:t xml:space="preserve"> </w:t>
            </w:r>
            <w:r w:rsidRPr="00C2108E">
              <w:rPr>
                <w:b/>
              </w:rPr>
              <w:t>в установленому законодавством порядку</w:t>
            </w:r>
            <w:r w:rsidRPr="00BF034C">
              <w:t xml:space="preserve"> повідомлення про </w:t>
            </w:r>
            <w:r w:rsidRPr="00033C5F">
              <w:t>скликання</w:t>
            </w:r>
            <w:r w:rsidRPr="00BF034C">
              <w:t xml:space="preserve"> загальних зборів, до порядку денного яких включено питання про виділ.</w:t>
            </w:r>
          </w:p>
          <w:p w:rsidR="00386622" w:rsidRDefault="00386622" w:rsidP="00C2108E">
            <w:pPr>
              <w:pStyle w:val="rvps2"/>
              <w:spacing w:before="0" w:beforeAutospacing="0" w:after="0" w:afterAutospacing="0"/>
              <w:jc w:val="both"/>
            </w:pPr>
          </w:p>
          <w:p w:rsidR="00940D62" w:rsidRDefault="00940D62" w:rsidP="00C2108E">
            <w:pPr>
              <w:pStyle w:val="rvps2"/>
              <w:spacing w:before="0" w:beforeAutospacing="0" w:after="0" w:afterAutospacing="0"/>
              <w:jc w:val="both"/>
            </w:pPr>
          </w:p>
          <w:p w:rsidR="00386622" w:rsidRPr="00BF034C" w:rsidRDefault="00386622" w:rsidP="00C2108E">
            <w:pPr>
              <w:pStyle w:val="rvps2"/>
              <w:spacing w:before="0" w:beforeAutospacing="0" w:after="0" w:afterAutospacing="0"/>
              <w:jc w:val="both"/>
            </w:pPr>
            <w:r w:rsidRPr="00BF034C">
              <w:t>….</w:t>
            </w:r>
          </w:p>
          <w:p w:rsidR="00386622" w:rsidRPr="00BF034C" w:rsidRDefault="00386622" w:rsidP="00C2108E">
            <w:pPr>
              <w:pStyle w:val="rvps2"/>
              <w:spacing w:before="0" w:beforeAutospacing="0" w:after="0" w:afterAutospacing="0"/>
              <w:jc w:val="both"/>
              <w:rPr>
                <w:rStyle w:val="rvts0"/>
              </w:rPr>
            </w:pPr>
            <w:r w:rsidRPr="00BF034C">
              <w:t xml:space="preserve">5.6. </w:t>
            </w:r>
            <w:r w:rsidRPr="00C2108E">
              <w:rPr>
                <w:b/>
              </w:rPr>
              <w:t>Публікація в офіційному друкованому органі</w:t>
            </w:r>
            <w:r w:rsidRPr="00BF034C">
              <w:t xml:space="preserve"> повідомлення про прийняте рішення про виділ акціонерним товариством, з якого здійснюється виділ, протягом 30 днів з дати прийняття рішення про виділ.</w:t>
            </w:r>
          </w:p>
        </w:tc>
        <w:tc>
          <w:tcPr>
            <w:tcW w:w="7203" w:type="dxa"/>
            <w:gridSpan w:val="2"/>
            <w:shd w:val="clear" w:color="auto" w:fill="auto"/>
          </w:tcPr>
          <w:p w:rsidR="00386622" w:rsidRPr="00BF034C" w:rsidRDefault="00386622" w:rsidP="00C2108E">
            <w:pPr>
              <w:pStyle w:val="rvps2"/>
              <w:jc w:val="both"/>
            </w:pPr>
            <w:r w:rsidRPr="00BF034C">
              <w:t>5.1. Затвердження ринкової вартості простих акцій наглядовою радою (або загальними зборами акціонерів, якщо утворення наглядової ради не передбачено статутом акціонерного товариства) акціонерного товариства, з якого здійснюється виділ.</w:t>
            </w:r>
          </w:p>
          <w:p w:rsidR="00386622" w:rsidRPr="00BF034C" w:rsidRDefault="00386622" w:rsidP="00C2108E">
            <w:pPr>
              <w:pStyle w:val="rvps2"/>
              <w:spacing w:before="0" w:beforeAutospacing="0" w:after="0" w:afterAutospacing="0"/>
              <w:jc w:val="both"/>
            </w:pPr>
            <w:r w:rsidRPr="00BF034C">
              <w:t xml:space="preserve">Визначення ринкової вартості акцій здійснюється відповідно до законодавства України станом на день, що передує дню </w:t>
            </w:r>
            <w:r w:rsidRPr="00C2108E">
              <w:rPr>
                <w:b/>
              </w:rPr>
              <w:t xml:space="preserve">розміщення </w:t>
            </w:r>
            <w:r w:rsidRPr="00C2108E">
              <w:rPr>
                <w:rStyle w:val="rvts0"/>
                <w:b/>
              </w:rPr>
              <w:t>у загальнодоступній інформаційній базі даних Комісії про ринок цінних паперів або через особу, яка провадить діяльність із оприлюднення регульованої інформації від імені учасників фондового ринку,</w:t>
            </w:r>
            <w:r w:rsidRPr="00BF034C">
              <w:t xml:space="preserve"> повідомлення про </w:t>
            </w:r>
            <w:r>
              <w:t>скликання</w:t>
            </w:r>
            <w:r w:rsidRPr="00BF034C">
              <w:t xml:space="preserve"> загальних зборів, до порядку денного яких включено питання про виділ.</w:t>
            </w:r>
          </w:p>
          <w:p w:rsidR="00386622" w:rsidRPr="00BF034C" w:rsidRDefault="00386622" w:rsidP="00C2108E">
            <w:pPr>
              <w:pStyle w:val="rvps2"/>
              <w:spacing w:before="0" w:beforeAutospacing="0" w:after="0" w:afterAutospacing="0"/>
              <w:jc w:val="both"/>
            </w:pPr>
            <w:r w:rsidRPr="00BF034C">
              <w:t>….</w:t>
            </w:r>
          </w:p>
          <w:p w:rsidR="00386622" w:rsidRPr="00BF034C" w:rsidRDefault="00386622" w:rsidP="00C2108E">
            <w:pPr>
              <w:pStyle w:val="rvps2"/>
              <w:spacing w:before="0" w:beforeAutospacing="0" w:after="0" w:afterAutospacing="0"/>
              <w:jc w:val="both"/>
              <w:rPr>
                <w:rStyle w:val="rvts0"/>
              </w:rPr>
            </w:pPr>
            <w:r w:rsidRPr="00BF034C">
              <w:t xml:space="preserve">5.6. </w:t>
            </w:r>
            <w:r w:rsidRPr="00C2108E">
              <w:rPr>
                <w:rStyle w:val="rvts0"/>
                <w:b/>
              </w:rPr>
              <w:t>Р</w:t>
            </w:r>
            <w:r w:rsidRPr="00C2108E">
              <w:rPr>
                <w:b/>
              </w:rPr>
              <w:t>озміщення</w:t>
            </w:r>
            <w:r w:rsidRPr="00C2108E">
              <w:rPr>
                <w:rStyle w:val="rvts0"/>
                <w:b/>
              </w:rPr>
              <w:t xml:space="preserve"> </w:t>
            </w:r>
            <w:r w:rsidRPr="00C2108E">
              <w:rPr>
                <w:b/>
              </w:rPr>
              <w:t>в установленому законодавством порядку</w:t>
            </w:r>
            <w:r w:rsidRPr="00BF034C">
              <w:t xml:space="preserve"> повідомлення про прийняте рішення про виділ акціонерним товариством, з якого здійснюється виділ, протягом 30 днів з дати прийняття рішення про виділ.</w:t>
            </w:r>
          </w:p>
        </w:tc>
      </w:tr>
      <w:tr w:rsidR="0095025B" w:rsidRPr="00C2108E" w:rsidTr="00C2108E">
        <w:tc>
          <w:tcPr>
            <w:tcW w:w="1080" w:type="dxa"/>
            <w:shd w:val="clear" w:color="auto" w:fill="auto"/>
          </w:tcPr>
          <w:p w:rsidR="0095025B" w:rsidRPr="00C2108E" w:rsidRDefault="0095025B" w:rsidP="00C2108E">
            <w:pPr>
              <w:jc w:val="center"/>
              <w:rPr>
                <w:b/>
              </w:rPr>
            </w:pPr>
          </w:p>
        </w:tc>
        <w:tc>
          <w:tcPr>
            <w:tcW w:w="14943" w:type="dxa"/>
            <w:gridSpan w:val="3"/>
            <w:shd w:val="clear" w:color="auto" w:fill="auto"/>
          </w:tcPr>
          <w:p w:rsidR="0095025B" w:rsidRPr="00C2108E" w:rsidRDefault="0095025B" w:rsidP="00C2108E">
            <w:pPr>
              <w:pStyle w:val="rvps2"/>
              <w:jc w:val="both"/>
              <w:rPr>
                <w:rStyle w:val="rvts0"/>
                <w:sz w:val="22"/>
                <w:szCs w:val="22"/>
              </w:rPr>
            </w:pPr>
            <w:r w:rsidRPr="00DA5C36">
              <w:t>7. Процедура емісії акцій акціонерних товариств, що створюються внаслідок поділу акціонерного товариства, здійснюється у такому порядку:</w:t>
            </w:r>
          </w:p>
        </w:tc>
      </w:tr>
      <w:tr w:rsidR="00386622" w:rsidRPr="00C2108E" w:rsidTr="00C2108E">
        <w:tc>
          <w:tcPr>
            <w:tcW w:w="1080" w:type="dxa"/>
            <w:shd w:val="clear" w:color="auto" w:fill="auto"/>
          </w:tcPr>
          <w:p w:rsidR="00386622" w:rsidRPr="00C2108E" w:rsidRDefault="00386622" w:rsidP="00C2108E">
            <w:pPr>
              <w:jc w:val="center"/>
              <w:rPr>
                <w:b/>
              </w:rPr>
            </w:pPr>
          </w:p>
        </w:tc>
        <w:tc>
          <w:tcPr>
            <w:tcW w:w="7740" w:type="dxa"/>
            <w:shd w:val="clear" w:color="auto" w:fill="auto"/>
          </w:tcPr>
          <w:p w:rsidR="00386622" w:rsidRPr="00BF034C" w:rsidRDefault="00386622" w:rsidP="00C2108E">
            <w:pPr>
              <w:pStyle w:val="rvps2"/>
              <w:jc w:val="both"/>
            </w:pPr>
            <w:r w:rsidRPr="00BF034C">
              <w:t>7.1. Затвердження ринкової вартості простих акцій наглядовою радою (або загальними зборами акціонерів, якщо утворення наглядової ради не передбачено статутом акціонерного товариства) акціонерного товариства, з якого здійснюється виділ.</w:t>
            </w:r>
          </w:p>
          <w:p w:rsidR="00386622" w:rsidRPr="00BF034C" w:rsidRDefault="00386622" w:rsidP="00C2108E">
            <w:pPr>
              <w:pStyle w:val="rvps2"/>
              <w:spacing w:before="0" w:beforeAutospacing="0" w:after="0" w:afterAutospacing="0"/>
              <w:jc w:val="both"/>
            </w:pPr>
            <w:bookmarkStart w:id="5" w:name="n369"/>
            <w:bookmarkEnd w:id="5"/>
            <w:r w:rsidRPr="00BF034C">
              <w:t xml:space="preserve">Визначення ринкової вартості акцій здійснюється відповідно до законодавства України станом на день, що передує дню </w:t>
            </w:r>
            <w:r w:rsidRPr="00C2108E">
              <w:rPr>
                <w:b/>
              </w:rPr>
              <w:t>опублікування</w:t>
            </w:r>
            <w:r w:rsidRPr="00BF034C">
              <w:t xml:space="preserve"> </w:t>
            </w:r>
            <w:r w:rsidRPr="00C2108E">
              <w:rPr>
                <w:b/>
              </w:rPr>
              <w:t>в установленому законодавством порядку</w:t>
            </w:r>
            <w:r w:rsidRPr="00BF034C">
              <w:t xml:space="preserve"> повідомлення про </w:t>
            </w:r>
            <w:r w:rsidRPr="00033C5F">
              <w:t>скликання</w:t>
            </w:r>
            <w:r w:rsidRPr="00BF034C">
              <w:t xml:space="preserve"> загальних зборів, до порядку денного яких включено питання про припинення акціонерного товариства шляхом поділу.</w:t>
            </w:r>
          </w:p>
          <w:p w:rsidR="00386622" w:rsidRPr="00BF034C" w:rsidRDefault="00386622" w:rsidP="00C2108E">
            <w:pPr>
              <w:pStyle w:val="rvps2"/>
              <w:spacing w:before="0" w:beforeAutospacing="0" w:after="0" w:afterAutospacing="0"/>
              <w:jc w:val="both"/>
            </w:pPr>
            <w:r>
              <w:lastRenderedPageBreak/>
              <w:t>….</w:t>
            </w:r>
          </w:p>
        </w:tc>
        <w:tc>
          <w:tcPr>
            <w:tcW w:w="7203" w:type="dxa"/>
            <w:gridSpan w:val="2"/>
            <w:shd w:val="clear" w:color="auto" w:fill="auto"/>
          </w:tcPr>
          <w:p w:rsidR="00386622" w:rsidRPr="00BF034C" w:rsidRDefault="00386622" w:rsidP="00C2108E">
            <w:pPr>
              <w:pStyle w:val="rvps2"/>
              <w:jc w:val="both"/>
            </w:pPr>
            <w:r w:rsidRPr="00BF034C">
              <w:lastRenderedPageBreak/>
              <w:t>7.1. Затвердження ринкової вартості простих акцій наглядовою радою (або загальними зборами акціонерів, якщо утворення наглядової ради не передбачено статутом акціонерного товариства) акціонерного товариства, з якого здійснюється виділ.</w:t>
            </w:r>
          </w:p>
          <w:p w:rsidR="00386622" w:rsidRPr="00BF034C" w:rsidRDefault="00386622" w:rsidP="00C2108E">
            <w:pPr>
              <w:pStyle w:val="rvps2"/>
              <w:spacing w:before="0" w:beforeAutospacing="0" w:after="0" w:afterAutospacing="0"/>
              <w:jc w:val="both"/>
            </w:pPr>
            <w:r w:rsidRPr="00BF034C">
              <w:t xml:space="preserve">Визначення ринкової вартості акцій здійснюється відповідно до законодавства України станом на день, що передує дню </w:t>
            </w:r>
            <w:r w:rsidRPr="00C2108E">
              <w:rPr>
                <w:b/>
              </w:rPr>
              <w:t xml:space="preserve">розміщення </w:t>
            </w:r>
            <w:r w:rsidRPr="00C2108E">
              <w:rPr>
                <w:rStyle w:val="rvts0"/>
                <w:b/>
              </w:rPr>
              <w:t xml:space="preserve">у загальнодоступній інформаційній базі даних Комісії про ринок цінних паперів або через особу, яка провадить діяльність із оприлюднення регульованої інформації </w:t>
            </w:r>
            <w:r w:rsidRPr="00C2108E">
              <w:rPr>
                <w:rStyle w:val="rvts0"/>
                <w:b/>
              </w:rPr>
              <w:lastRenderedPageBreak/>
              <w:t>від імені учасників фондового ринку,</w:t>
            </w:r>
            <w:r w:rsidRPr="00BF034C">
              <w:t xml:space="preserve"> повідомлення про </w:t>
            </w:r>
            <w:r w:rsidRPr="00033C5F">
              <w:t>скликання</w:t>
            </w:r>
            <w:r w:rsidRPr="00BF034C">
              <w:t xml:space="preserve"> загальних зборів, до порядку денного яких включено питання про припинення акціонерного товариства шляхом поділу.</w:t>
            </w:r>
          </w:p>
          <w:p w:rsidR="00386622" w:rsidRPr="00BF034C" w:rsidRDefault="00386622" w:rsidP="00C2108E">
            <w:pPr>
              <w:pStyle w:val="rvps2"/>
              <w:spacing w:before="0" w:beforeAutospacing="0" w:after="0" w:afterAutospacing="0"/>
              <w:jc w:val="both"/>
            </w:pPr>
            <w:r>
              <w:t>….</w:t>
            </w:r>
          </w:p>
        </w:tc>
      </w:tr>
      <w:tr w:rsidR="00386622" w:rsidRPr="00C2108E" w:rsidTr="00C2108E">
        <w:tc>
          <w:tcPr>
            <w:tcW w:w="1080" w:type="dxa"/>
            <w:shd w:val="clear" w:color="auto" w:fill="auto"/>
          </w:tcPr>
          <w:p w:rsidR="00386622" w:rsidRPr="00C2108E" w:rsidRDefault="00386622" w:rsidP="00C2108E">
            <w:pPr>
              <w:jc w:val="center"/>
              <w:rPr>
                <w:b/>
              </w:rPr>
            </w:pPr>
          </w:p>
        </w:tc>
        <w:tc>
          <w:tcPr>
            <w:tcW w:w="7740" w:type="dxa"/>
            <w:shd w:val="clear" w:color="auto" w:fill="auto"/>
          </w:tcPr>
          <w:p w:rsidR="00386622" w:rsidRPr="00BF034C" w:rsidRDefault="00386622" w:rsidP="00C2108E">
            <w:pPr>
              <w:pStyle w:val="rvps2"/>
              <w:jc w:val="both"/>
            </w:pPr>
            <w:r w:rsidRPr="00BF034C">
              <w:t xml:space="preserve">7.5. Письмове повідомлення кредиторів акціонерного товариства, яке припиняється шляхом поділу, про прийняття рішення про припинення шляхом поділу, а також </w:t>
            </w:r>
            <w:r w:rsidRPr="00C2108E">
              <w:rPr>
                <w:b/>
              </w:rPr>
              <w:t>опублікування</w:t>
            </w:r>
            <w:r w:rsidRPr="00BF034C">
              <w:t xml:space="preserve"> повідомлення про </w:t>
            </w:r>
            <w:r w:rsidRPr="00033C5F">
              <w:t>ухвалене</w:t>
            </w:r>
            <w:r w:rsidRPr="00BF034C">
              <w:t xml:space="preserve"> рішення </w:t>
            </w:r>
            <w:r w:rsidRPr="00C2108E">
              <w:rPr>
                <w:b/>
              </w:rPr>
              <w:t>в офіційному друкованому органі</w:t>
            </w:r>
            <w:r w:rsidRPr="00BF034C">
              <w:t xml:space="preserve"> (протягом 30 днів з дати прийняття рішення про припинення шляхом поділу).</w:t>
            </w:r>
          </w:p>
        </w:tc>
        <w:tc>
          <w:tcPr>
            <w:tcW w:w="7203" w:type="dxa"/>
            <w:gridSpan w:val="2"/>
            <w:shd w:val="clear" w:color="auto" w:fill="auto"/>
          </w:tcPr>
          <w:p w:rsidR="00386622" w:rsidRPr="00BF034C" w:rsidRDefault="00386622" w:rsidP="00C2108E">
            <w:pPr>
              <w:pStyle w:val="rvps2"/>
              <w:jc w:val="both"/>
            </w:pPr>
            <w:r w:rsidRPr="00BF034C">
              <w:t xml:space="preserve">7.5. Письмове повідомлення кредиторів акціонерного товариства, яке припиняється шляхом поділу, про прийняття рішення про припинення шляхом поділу, а також </w:t>
            </w:r>
            <w:r w:rsidRPr="00C2108E">
              <w:rPr>
                <w:b/>
              </w:rPr>
              <w:t>розміщення в установленому законодавством порядку</w:t>
            </w:r>
            <w:r w:rsidRPr="00BF034C">
              <w:t xml:space="preserve"> повідомлення про </w:t>
            </w:r>
            <w:r w:rsidRPr="00033C5F">
              <w:t>ухвалене</w:t>
            </w:r>
            <w:r w:rsidRPr="00BF034C">
              <w:t xml:space="preserve"> рішення (протягом 30 днів з дати прийняття рішення про припинення шляхом поділу).</w:t>
            </w:r>
          </w:p>
        </w:tc>
      </w:tr>
      <w:tr w:rsidR="0095025B" w:rsidRPr="00C2108E" w:rsidTr="00C2108E">
        <w:tc>
          <w:tcPr>
            <w:tcW w:w="1080" w:type="dxa"/>
            <w:shd w:val="clear" w:color="auto" w:fill="auto"/>
          </w:tcPr>
          <w:p w:rsidR="0095025B" w:rsidRPr="00C2108E" w:rsidRDefault="0095025B" w:rsidP="00C2108E">
            <w:pPr>
              <w:jc w:val="center"/>
              <w:rPr>
                <w:b/>
              </w:rPr>
            </w:pPr>
          </w:p>
        </w:tc>
        <w:tc>
          <w:tcPr>
            <w:tcW w:w="14943" w:type="dxa"/>
            <w:gridSpan w:val="3"/>
            <w:shd w:val="clear" w:color="auto" w:fill="auto"/>
          </w:tcPr>
          <w:p w:rsidR="0095025B" w:rsidRPr="00C2108E" w:rsidRDefault="0095025B" w:rsidP="00C2108E">
            <w:pPr>
              <w:pStyle w:val="rvps2"/>
              <w:jc w:val="both"/>
              <w:rPr>
                <w:rStyle w:val="rvts0"/>
                <w:sz w:val="22"/>
                <w:szCs w:val="22"/>
              </w:rPr>
            </w:pPr>
            <w:r w:rsidRPr="00DA5C36">
              <w:t>8. Процедура емісії акцій акціонерного товариства (товариств), що створюється внаслідок припинення підприємницького товариства шляхом поділу, здійснюється за таким порядком:</w:t>
            </w:r>
          </w:p>
        </w:tc>
      </w:tr>
      <w:tr w:rsidR="00386622" w:rsidRPr="00C2108E" w:rsidTr="00C2108E">
        <w:tc>
          <w:tcPr>
            <w:tcW w:w="1080" w:type="dxa"/>
            <w:shd w:val="clear" w:color="auto" w:fill="auto"/>
          </w:tcPr>
          <w:p w:rsidR="00386622" w:rsidRPr="00C2108E" w:rsidRDefault="00386622" w:rsidP="00C2108E">
            <w:pPr>
              <w:jc w:val="center"/>
              <w:rPr>
                <w:b/>
              </w:rPr>
            </w:pPr>
          </w:p>
        </w:tc>
        <w:tc>
          <w:tcPr>
            <w:tcW w:w="7740" w:type="dxa"/>
            <w:shd w:val="clear" w:color="auto" w:fill="auto"/>
          </w:tcPr>
          <w:p w:rsidR="00386622" w:rsidRPr="00451307" w:rsidRDefault="00386622" w:rsidP="00C2108E">
            <w:pPr>
              <w:pStyle w:val="rvps2"/>
              <w:jc w:val="both"/>
            </w:pPr>
            <w:r w:rsidRPr="00451307">
              <w:t xml:space="preserve">8.2. </w:t>
            </w:r>
            <w:r w:rsidRPr="00C2108E">
              <w:rPr>
                <w:b/>
              </w:rPr>
              <w:t>Публікація</w:t>
            </w:r>
            <w:r w:rsidRPr="00451307">
              <w:t xml:space="preserve"> повідомлення про припинення підприємницького товариства та про порядок і строк заявлення кредиторами вимог до нього. Письмове повідомлення кредиторів про припинення кожного з товариств відповідно до законодавства.</w:t>
            </w:r>
          </w:p>
        </w:tc>
        <w:tc>
          <w:tcPr>
            <w:tcW w:w="7203" w:type="dxa"/>
            <w:gridSpan w:val="2"/>
            <w:shd w:val="clear" w:color="auto" w:fill="auto"/>
          </w:tcPr>
          <w:p w:rsidR="00386622" w:rsidRPr="00451307" w:rsidRDefault="00386622" w:rsidP="00C2108E">
            <w:pPr>
              <w:pStyle w:val="rvps2"/>
              <w:jc w:val="both"/>
            </w:pPr>
            <w:r w:rsidRPr="00451307">
              <w:t xml:space="preserve">8.2. </w:t>
            </w:r>
            <w:r w:rsidRPr="00C2108E">
              <w:rPr>
                <w:b/>
              </w:rPr>
              <w:t>Розміщення</w:t>
            </w:r>
            <w:r w:rsidRPr="00451307">
              <w:t xml:space="preserve"> </w:t>
            </w:r>
            <w:r w:rsidRPr="00C2108E">
              <w:rPr>
                <w:b/>
              </w:rPr>
              <w:t>в установленому законодавством порядку</w:t>
            </w:r>
            <w:r w:rsidRPr="00BF034C">
              <w:t xml:space="preserve"> </w:t>
            </w:r>
            <w:r w:rsidRPr="00451307">
              <w:t>повідомлення про припинення підприємницького товариства та про порядок і строк заявлення кредиторами вимог до нього. Письмове повідомлення кредиторів про припинення кожного з товариств відповідно до законодавства.</w:t>
            </w:r>
          </w:p>
        </w:tc>
      </w:tr>
      <w:tr w:rsidR="0095025B" w:rsidRPr="00C2108E" w:rsidTr="00C2108E">
        <w:tc>
          <w:tcPr>
            <w:tcW w:w="1080" w:type="dxa"/>
            <w:shd w:val="clear" w:color="auto" w:fill="auto"/>
          </w:tcPr>
          <w:p w:rsidR="0095025B" w:rsidRPr="00C2108E" w:rsidRDefault="0095025B" w:rsidP="00C2108E">
            <w:pPr>
              <w:jc w:val="center"/>
              <w:rPr>
                <w:b/>
              </w:rPr>
            </w:pPr>
          </w:p>
        </w:tc>
        <w:tc>
          <w:tcPr>
            <w:tcW w:w="14943" w:type="dxa"/>
            <w:gridSpan w:val="3"/>
            <w:shd w:val="clear" w:color="auto" w:fill="auto"/>
          </w:tcPr>
          <w:p w:rsidR="0095025B" w:rsidRPr="00C2108E" w:rsidRDefault="0095025B" w:rsidP="00C2108E">
            <w:pPr>
              <w:pStyle w:val="rvps2"/>
              <w:jc w:val="both"/>
              <w:rPr>
                <w:rStyle w:val="rvts0"/>
                <w:sz w:val="22"/>
                <w:szCs w:val="22"/>
              </w:rPr>
            </w:pPr>
            <w:r w:rsidRPr="00DA5C36">
              <w:t>9. Емісія акцій акціонерного товариства, що створюється внаслідок припинення підприємницького товариства шляхом перетворення, здійснюється у такому порядку:</w:t>
            </w:r>
          </w:p>
        </w:tc>
      </w:tr>
      <w:tr w:rsidR="00386622" w:rsidRPr="00C2108E" w:rsidTr="00C2108E">
        <w:tc>
          <w:tcPr>
            <w:tcW w:w="1080" w:type="dxa"/>
            <w:shd w:val="clear" w:color="auto" w:fill="auto"/>
          </w:tcPr>
          <w:p w:rsidR="00386622" w:rsidRPr="00C2108E" w:rsidRDefault="00386622" w:rsidP="00C2108E">
            <w:pPr>
              <w:jc w:val="center"/>
              <w:rPr>
                <w:b/>
              </w:rPr>
            </w:pPr>
          </w:p>
        </w:tc>
        <w:tc>
          <w:tcPr>
            <w:tcW w:w="7740" w:type="dxa"/>
            <w:shd w:val="clear" w:color="auto" w:fill="auto"/>
          </w:tcPr>
          <w:p w:rsidR="00386622" w:rsidRPr="00451307" w:rsidRDefault="00386622" w:rsidP="00C2108E">
            <w:pPr>
              <w:pStyle w:val="rvps2"/>
              <w:jc w:val="both"/>
            </w:pPr>
            <w:r w:rsidRPr="00451307">
              <w:t xml:space="preserve">9.2. </w:t>
            </w:r>
            <w:r w:rsidRPr="00C2108E">
              <w:rPr>
                <w:b/>
              </w:rPr>
              <w:t>Публікація</w:t>
            </w:r>
            <w:r w:rsidRPr="00451307">
              <w:t xml:space="preserve"> повідомлення про припинення підприємницького товариства шляхом перетворення та про порядок і строк заявлення кредиторами вимог до нього. Письмове повідомлення кредиторів про припинення підприємницького товариства відповідно до законодавства.</w:t>
            </w:r>
          </w:p>
        </w:tc>
        <w:tc>
          <w:tcPr>
            <w:tcW w:w="7203" w:type="dxa"/>
            <w:gridSpan w:val="2"/>
            <w:shd w:val="clear" w:color="auto" w:fill="auto"/>
          </w:tcPr>
          <w:p w:rsidR="00386622" w:rsidRPr="00451307" w:rsidRDefault="00386622" w:rsidP="00C2108E">
            <w:pPr>
              <w:pStyle w:val="rvps2"/>
              <w:jc w:val="both"/>
            </w:pPr>
            <w:r w:rsidRPr="00451307">
              <w:t xml:space="preserve">9.2. </w:t>
            </w:r>
            <w:r w:rsidRPr="00C2108E">
              <w:rPr>
                <w:b/>
              </w:rPr>
              <w:t>Розміщення в установленому законодавством порядку</w:t>
            </w:r>
            <w:r w:rsidRPr="00451307">
              <w:t xml:space="preserve"> повідомлення про припинення підприємницького товариства шляхом перетворення та про порядок і строк заявлення кредиторами вимог до нього. Письмове повідомлення кредиторів про припинення підприємницького товариства відповідно до законодавства.</w:t>
            </w:r>
          </w:p>
        </w:tc>
      </w:tr>
      <w:tr w:rsidR="0076572D" w:rsidRPr="00C2108E" w:rsidTr="00C2108E">
        <w:tc>
          <w:tcPr>
            <w:tcW w:w="1080" w:type="dxa"/>
            <w:shd w:val="clear" w:color="auto" w:fill="auto"/>
          </w:tcPr>
          <w:p w:rsidR="0076572D" w:rsidRPr="00C2108E" w:rsidRDefault="0076572D" w:rsidP="00C2108E">
            <w:pPr>
              <w:jc w:val="center"/>
              <w:rPr>
                <w:b/>
                <w:highlight w:val="yellow"/>
              </w:rPr>
            </w:pPr>
          </w:p>
        </w:tc>
        <w:tc>
          <w:tcPr>
            <w:tcW w:w="14943" w:type="dxa"/>
            <w:gridSpan w:val="3"/>
            <w:shd w:val="clear" w:color="auto" w:fill="auto"/>
          </w:tcPr>
          <w:p w:rsidR="0076572D" w:rsidRPr="00C2108E" w:rsidRDefault="0076572D" w:rsidP="00C2108E">
            <w:pPr>
              <w:pStyle w:val="rvps7"/>
              <w:spacing w:before="0" w:beforeAutospacing="0" w:after="0" w:afterAutospacing="0"/>
              <w:jc w:val="center"/>
              <w:rPr>
                <w:rStyle w:val="rvts15"/>
                <w:b/>
              </w:rPr>
            </w:pPr>
            <w:r w:rsidRPr="00C2108E">
              <w:rPr>
                <w:rStyle w:val="rvts15"/>
                <w:b/>
              </w:rPr>
              <w:t xml:space="preserve">ІІІ. Зупинення обігу акцій, відновлення обігу акцій, реєстрація випуску акцій, </w:t>
            </w:r>
          </w:p>
          <w:p w:rsidR="0076572D" w:rsidRPr="00C2108E" w:rsidRDefault="0076572D" w:rsidP="00C2108E">
            <w:pPr>
              <w:pStyle w:val="rvps7"/>
              <w:spacing w:before="0" w:beforeAutospacing="0" w:after="0" w:afterAutospacing="0"/>
              <w:jc w:val="center"/>
              <w:rPr>
                <w:b/>
              </w:rPr>
            </w:pPr>
            <w:r w:rsidRPr="00C2108E">
              <w:rPr>
                <w:rStyle w:val="rvts15"/>
                <w:b/>
              </w:rPr>
              <w:t>реєстрація звіту про результати розміщення (обміну) акцій, скасування реєстрації випуску акцій</w:t>
            </w:r>
            <w:bookmarkStart w:id="6" w:name="n476"/>
            <w:bookmarkEnd w:id="6"/>
          </w:p>
        </w:tc>
      </w:tr>
      <w:tr w:rsidR="0076572D" w:rsidRPr="00C2108E" w:rsidTr="00C2108E">
        <w:tc>
          <w:tcPr>
            <w:tcW w:w="1080" w:type="dxa"/>
            <w:shd w:val="clear" w:color="auto" w:fill="auto"/>
          </w:tcPr>
          <w:p w:rsidR="0076572D" w:rsidRPr="00C2108E" w:rsidRDefault="0076572D" w:rsidP="00C2108E">
            <w:pPr>
              <w:jc w:val="center"/>
              <w:rPr>
                <w:b/>
                <w:highlight w:val="yellow"/>
              </w:rPr>
            </w:pPr>
          </w:p>
        </w:tc>
        <w:tc>
          <w:tcPr>
            <w:tcW w:w="14943" w:type="dxa"/>
            <w:gridSpan w:val="3"/>
            <w:shd w:val="clear" w:color="auto" w:fill="auto"/>
          </w:tcPr>
          <w:p w:rsidR="0076572D" w:rsidRPr="00C2108E" w:rsidRDefault="0076572D" w:rsidP="00C2108E">
            <w:pPr>
              <w:pStyle w:val="rvps7"/>
              <w:jc w:val="center"/>
              <w:rPr>
                <w:b/>
              </w:rPr>
            </w:pPr>
            <w:r w:rsidRPr="00C2108E">
              <w:rPr>
                <w:rStyle w:val="rvts15"/>
                <w:b/>
              </w:rPr>
              <w:t>1. Зупинення обігу акцій, відновлення обігу акцій</w:t>
            </w:r>
          </w:p>
        </w:tc>
      </w:tr>
      <w:tr w:rsidR="0076572D" w:rsidRPr="00C2108E" w:rsidTr="00C2108E">
        <w:tc>
          <w:tcPr>
            <w:tcW w:w="1080" w:type="dxa"/>
            <w:shd w:val="clear" w:color="auto" w:fill="auto"/>
          </w:tcPr>
          <w:p w:rsidR="0076572D" w:rsidRPr="00C2108E" w:rsidRDefault="0076572D" w:rsidP="00C2108E">
            <w:pPr>
              <w:jc w:val="center"/>
              <w:rPr>
                <w:b/>
                <w:highlight w:val="yellow"/>
              </w:rPr>
            </w:pPr>
          </w:p>
        </w:tc>
        <w:tc>
          <w:tcPr>
            <w:tcW w:w="7740" w:type="dxa"/>
            <w:shd w:val="clear" w:color="auto" w:fill="auto"/>
          </w:tcPr>
          <w:p w:rsidR="0076572D" w:rsidRPr="00C2108E" w:rsidRDefault="0076572D" w:rsidP="00C2108E">
            <w:pPr>
              <w:jc w:val="both"/>
              <w:rPr>
                <w:b/>
                <w:highlight w:val="yellow"/>
              </w:rPr>
            </w:pPr>
            <w:r w:rsidRPr="00C2108E">
              <w:rPr>
                <w:rStyle w:val="rvts0"/>
                <w:b/>
              </w:rPr>
              <w:t>10. Комісія додатково здійснює опублікування розпорядження про зупинення/відновлення обігу акцій в одному з офіційних друкованих видань Комісії протягом п'яти робочих днів з дати видачі відповідного розпорядження.</w:t>
            </w:r>
          </w:p>
        </w:tc>
        <w:tc>
          <w:tcPr>
            <w:tcW w:w="7203" w:type="dxa"/>
            <w:gridSpan w:val="2"/>
            <w:shd w:val="clear" w:color="auto" w:fill="auto"/>
          </w:tcPr>
          <w:p w:rsidR="0076572D" w:rsidRPr="00C2108E" w:rsidRDefault="0076572D" w:rsidP="003F4811">
            <w:pPr>
              <w:rPr>
                <w:b/>
                <w:highlight w:val="yellow"/>
              </w:rPr>
            </w:pPr>
            <w:r w:rsidRPr="00C2108E">
              <w:rPr>
                <w:b/>
              </w:rPr>
              <w:t>виключити</w:t>
            </w:r>
          </w:p>
        </w:tc>
      </w:tr>
      <w:tr w:rsidR="0076572D" w:rsidRPr="00C2108E" w:rsidTr="00C2108E">
        <w:tc>
          <w:tcPr>
            <w:tcW w:w="1080" w:type="dxa"/>
            <w:shd w:val="clear" w:color="auto" w:fill="auto"/>
          </w:tcPr>
          <w:p w:rsidR="0076572D" w:rsidRPr="00C2108E" w:rsidRDefault="0076572D" w:rsidP="00C2108E">
            <w:pPr>
              <w:jc w:val="center"/>
              <w:rPr>
                <w:b/>
                <w:highlight w:val="yellow"/>
              </w:rPr>
            </w:pPr>
          </w:p>
        </w:tc>
        <w:tc>
          <w:tcPr>
            <w:tcW w:w="14943" w:type="dxa"/>
            <w:gridSpan w:val="3"/>
            <w:shd w:val="clear" w:color="auto" w:fill="auto"/>
          </w:tcPr>
          <w:p w:rsidR="0076572D" w:rsidRPr="00C2108E" w:rsidRDefault="0076572D" w:rsidP="003F4811">
            <w:pPr>
              <w:pStyle w:val="rvps2"/>
              <w:rPr>
                <w:highlight w:val="yellow"/>
              </w:rPr>
            </w:pPr>
            <w:r w:rsidRPr="00DA5C36">
              <w:t>15. Протягом 10 робочих днів з дати прийняття рішення про припинення шляхом злиття, приєднання, поділу або рішення про виділ акціонерне товариство має подати до Комісії такі документи для зупинення обігу акцій:</w:t>
            </w:r>
          </w:p>
        </w:tc>
      </w:tr>
      <w:tr w:rsidR="0076572D" w:rsidRPr="00C2108E" w:rsidTr="00C2108E">
        <w:trPr>
          <w:trHeight w:val="163"/>
        </w:trPr>
        <w:tc>
          <w:tcPr>
            <w:tcW w:w="1080" w:type="dxa"/>
            <w:shd w:val="clear" w:color="auto" w:fill="auto"/>
          </w:tcPr>
          <w:p w:rsidR="0076572D" w:rsidRPr="00C2108E" w:rsidRDefault="0076572D" w:rsidP="00C2108E">
            <w:pPr>
              <w:jc w:val="center"/>
              <w:rPr>
                <w:b/>
                <w:highlight w:val="yellow"/>
              </w:rPr>
            </w:pPr>
          </w:p>
          <w:p w:rsidR="0076572D" w:rsidRPr="00C2108E" w:rsidRDefault="0076572D" w:rsidP="00C2108E">
            <w:pPr>
              <w:jc w:val="center"/>
              <w:rPr>
                <w:b/>
                <w:highlight w:val="yellow"/>
              </w:rPr>
            </w:pPr>
          </w:p>
          <w:p w:rsidR="0076572D" w:rsidRPr="00C2108E" w:rsidRDefault="0076572D" w:rsidP="00C2108E">
            <w:pPr>
              <w:jc w:val="center"/>
              <w:rPr>
                <w:b/>
                <w:highlight w:val="yellow"/>
              </w:rPr>
            </w:pPr>
          </w:p>
          <w:p w:rsidR="0076572D" w:rsidRPr="00C2108E" w:rsidRDefault="0076572D" w:rsidP="00C2108E">
            <w:pPr>
              <w:jc w:val="center"/>
              <w:rPr>
                <w:b/>
                <w:highlight w:val="yellow"/>
              </w:rPr>
            </w:pPr>
          </w:p>
          <w:p w:rsidR="0076572D" w:rsidRPr="00C2108E" w:rsidRDefault="0076572D" w:rsidP="00C2108E">
            <w:pPr>
              <w:jc w:val="center"/>
              <w:rPr>
                <w:b/>
                <w:highlight w:val="yellow"/>
              </w:rPr>
            </w:pPr>
          </w:p>
          <w:p w:rsidR="0076572D" w:rsidRPr="00C2108E" w:rsidRDefault="0076572D" w:rsidP="00C2108E">
            <w:pPr>
              <w:jc w:val="center"/>
              <w:rPr>
                <w:b/>
                <w:highlight w:val="yellow"/>
              </w:rPr>
            </w:pPr>
          </w:p>
          <w:p w:rsidR="0076572D" w:rsidRPr="00C2108E" w:rsidRDefault="0076572D" w:rsidP="00C2108E">
            <w:pPr>
              <w:jc w:val="center"/>
              <w:rPr>
                <w:b/>
                <w:highlight w:val="yellow"/>
              </w:rPr>
            </w:pPr>
          </w:p>
          <w:p w:rsidR="0076572D" w:rsidRPr="00C2108E" w:rsidRDefault="0076572D" w:rsidP="00C2108E">
            <w:pPr>
              <w:jc w:val="center"/>
              <w:rPr>
                <w:b/>
                <w:highlight w:val="yellow"/>
              </w:rPr>
            </w:pPr>
          </w:p>
          <w:p w:rsidR="0076572D" w:rsidRPr="00C2108E" w:rsidRDefault="0076572D" w:rsidP="003F4811">
            <w:pPr>
              <w:rPr>
                <w:b/>
                <w:highlight w:val="yellow"/>
              </w:rPr>
            </w:pPr>
          </w:p>
        </w:tc>
        <w:tc>
          <w:tcPr>
            <w:tcW w:w="7740" w:type="dxa"/>
            <w:shd w:val="clear" w:color="auto" w:fill="auto"/>
          </w:tcPr>
          <w:p w:rsidR="0076572D" w:rsidRPr="00F00807" w:rsidRDefault="0076572D" w:rsidP="00C2108E">
            <w:pPr>
              <w:pStyle w:val="rvps2"/>
              <w:spacing w:before="0" w:beforeAutospacing="0" w:after="0" w:afterAutospacing="0"/>
              <w:ind w:firstLine="186"/>
              <w:jc w:val="both"/>
            </w:pPr>
            <w:r>
              <w:lastRenderedPageBreak/>
              <w:t>….</w:t>
            </w:r>
          </w:p>
          <w:p w:rsidR="0076572D" w:rsidRPr="00C2108E" w:rsidRDefault="0076572D" w:rsidP="00C2108E">
            <w:pPr>
              <w:pStyle w:val="rvps2"/>
              <w:jc w:val="both"/>
              <w:rPr>
                <w:b/>
              </w:rPr>
            </w:pPr>
            <w:r w:rsidRPr="00C2108E">
              <w:rPr>
                <w:b/>
              </w:rPr>
              <w:lastRenderedPageBreak/>
              <w:t xml:space="preserve">3) копію повідомлення про проведення загальних зборів акціонерів товариства, на яких прийняті рішення, зазначені у підпункті 2 цього пункту, опублікованого згідно з вимогами </w:t>
            </w:r>
            <w:hyperlink r:id="rId10" w:tgtFrame="_blank" w:history="1">
              <w:r w:rsidRPr="00C2108E">
                <w:rPr>
                  <w:rStyle w:val="a4"/>
                  <w:b/>
                </w:rPr>
                <w:t>Закону України</w:t>
              </w:r>
            </w:hyperlink>
            <w:r w:rsidRPr="00C2108E">
              <w:rPr>
                <w:b/>
              </w:rPr>
              <w:t xml:space="preserve"> «Про акціонерні товариства», засвідчену підписом голови комісії з припинення (керівника акціонерного товариства у разі прийняття рішення про виділ) та печаткою акціонерного товариства (подається у разі прийняття відповідних рішень загальними зборами акціонерів);</w:t>
            </w:r>
          </w:p>
          <w:p w:rsidR="0076572D" w:rsidRPr="00C2108E" w:rsidRDefault="0076572D" w:rsidP="00C2108E">
            <w:pPr>
              <w:pStyle w:val="rvps2"/>
              <w:jc w:val="both"/>
              <w:rPr>
                <w:b/>
              </w:rPr>
            </w:pPr>
            <w:bookmarkStart w:id="7" w:name="n814"/>
            <w:bookmarkEnd w:id="7"/>
            <w:r w:rsidRPr="00C2108E">
              <w:rPr>
                <w:b/>
              </w:rPr>
              <w:t>4) довідку про персональне повідомлення акціонерів товариства про проведення загальних зборів акціонерів (у спосіб, передбачений статутом товариства), на яких прийняті рішення, зазначені у підпункті 2 цього пункту, засвідчену підписом голови комісії з припинення (керівника акціонерного товариства у разі прийняття рішення про виділ) та печаткою акціонерного товариства, що містить дані про дату (або дати початку та закінчення) і спосіб надсилання повідомлення акціонерам, дату складення переліку акціонерів, які мають бути повідомлені про проведення загальних зборів (подається у разі прийняття відповідних рішень загальними зборами акціонерів).</w:t>
            </w:r>
          </w:p>
          <w:p w:rsidR="0076572D" w:rsidRPr="00C2108E" w:rsidRDefault="0076572D" w:rsidP="00C2108E">
            <w:pPr>
              <w:pStyle w:val="rvps2"/>
              <w:spacing w:before="0" w:beforeAutospacing="0" w:after="0" w:afterAutospacing="0"/>
              <w:jc w:val="both"/>
              <w:rPr>
                <w:b/>
              </w:rPr>
            </w:pPr>
            <w:bookmarkStart w:id="8" w:name="n815"/>
            <w:bookmarkEnd w:id="8"/>
          </w:p>
          <w:p w:rsidR="0076572D" w:rsidRPr="00C2108E" w:rsidRDefault="0076572D" w:rsidP="00C2108E">
            <w:pPr>
              <w:pStyle w:val="rvps2"/>
              <w:spacing w:before="0" w:beforeAutospacing="0" w:after="0" w:afterAutospacing="0"/>
              <w:jc w:val="both"/>
              <w:rPr>
                <w:b/>
              </w:rPr>
            </w:pPr>
          </w:p>
          <w:p w:rsidR="0076572D" w:rsidRPr="00C2108E" w:rsidRDefault="0076572D" w:rsidP="00C2108E">
            <w:pPr>
              <w:pStyle w:val="rvps2"/>
              <w:spacing w:before="0" w:beforeAutospacing="0" w:after="0" w:afterAutospacing="0"/>
              <w:jc w:val="both"/>
              <w:rPr>
                <w:b/>
              </w:rPr>
            </w:pPr>
          </w:p>
          <w:p w:rsidR="0076572D" w:rsidRPr="00C2108E" w:rsidRDefault="0076572D" w:rsidP="00C2108E">
            <w:pPr>
              <w:pStyle w:val="rvps2"/>
              <w:spacing w:before="0" w:beforeAutospacing="0" w:after="0" w:afterAutospacing="0"/>
              <w:jc w:val="both"/>
              <w:rPr>
                <w:b/>
              </w:rPr>
            </w:pPr>
          </w:p>
          <w:p w:rsidR="0076572D" w:rsidRPr="00C2108E" w:rsidRDefault="0076572D" w:rsidP="00C2108E">
            <w:pPr>
              <w:pStyle w:val="rvps2"/>
              <w:spacing w:before="0" w:beforeAutospacing="0" w:after="0" w:afterAutospacing="0"/>
              <w:jc w:val="both"/>
              <w:rPr>
                <w:b/>
              </w:rPr>
            </w:pPr>
          </w:p>
          <w:p w:rsidR="0028670E" w:rsidRPr="00C2108E" w:rsidRDefault="0028670E" w:rsidP="00C2108E">
            <w:pPr>
              <w:pStyle w:val="rvps2"/>
              <w:spacing w:before="0" w:beforeAutospacing="0" w:after="0" w:afterAutospacing="0"/>
              <w:jc w:val="both"/>
              <w:rPr>
                <w:b/>
              </w:rPr>
            </w:pPr>
          </w:p>
          <w:p w:rsidR="0076572D" w:rsidRPr="00C2108E" w:rsidRDefault="0076572D" w:rsidP="00C2108E">
            <w:pPr>
              <w:pStyle w:val="rvps2"/>
              <w:spacing w:before="0" w:beforeAutospacing="0" w:after="0" w:afterAutospacing="0"/>
              <w:jc w:val="both"/>
              <w:rPr>
                <w:b/>
              </w:rPr>
            </w:pPr>
          </w:p>
          <w:p w:rsidR="0076572D" w:rsidRPr="00C2108E" w:rsidRDefault="0076572D" w:rsidP="00C2108E">
            <w:pPr>
              <w:pStyle w:val="rvps2"/>
              <w:spacing w:before="0" w:beforeAutospacing="0" w:after="0" w:afterAutospacing="0"/>
              <w:jc w:val="both"/>
              <w:rPr>
                <w:b/>
              </w:rPr>
            </w:pPr>
            <w:r w:rsidRPr="00C2108E">
              <w:rPr>
                <w:b/>
              </w:rPr>
              <w:t>Якщо до порядку денного загальних зборів акціонерів товариства були внесені зміни, також надається засвідчена підписом керівника та печаткою товариства довідка про повідомлення акціонерів про зміни у порядку денному (у спосіб, передбачений статутом товариства), що містить дані про дату (або дати початку та закінчення) і спосіб повідомлення акціонерів товариства про зміни у порядку денному загальних зборів акціонерів товариства;</w:t>
            </w:r>
          </w:p>
          <w:p w:rsidR="0076572D" w:rsidRPr="00323B21" w:rsidRDefault="0076572D" w:rsidP="00C2108E">
            <w:pPr>
              <w:pStyle w:val="rvps2"/>
              <w:spacing w:before="0" w:beforeAutospacing="0" w:after="0" w:afterAutospacing="0"/>
              <w:ind w:firstLine="186"/>
              <w:jc w:val="both"/>
              <w:rPr>
                <w:rStyle w:val="rvts0"/>
              </w:rPr>
            </w:pPr>
            <w:r>
              <w:rPr>
                <w:rStyle w:val="rvts0"/>
              </w:rPr>
              <w:lastRenderedPageBreak/>
              <w:t>….</w:t>
            </w:r>
          </w:p>
        </w:tc>
        <w:tc>
          <w:tcPr>
            <w:tcW w:w="7203" w:type="dxa"/>
            <w:gridSpan w:val="2"/>
            <w:shd w:val="clear" w:color="auto" w:fill="auto"/>
          </w:tcPr>
          <w:p w:rsidR="0076572D" w:rsidRPr="00F00807" w:rsidRDefault="0076572D" w:rsidP="00C2108E">
            <w:pPr>
              <w:pStyle w:val="rvps2"/>
              <w:spacing w:before="0" w:beforeAutospacing="0" w:after="0" w:afterAutospacing="0"/>
              <w:ind w:firstLine="186"/>
              <w:jc w:val="both"/>
            </w:pPr>
            <w:r>
              <w:lastRenderedPageBreak/>
              <w:t>….</w:t>
            </w:r>
          </w:p>
          <w:p w:rsidR="0076572D" w:rsidRPr="00C2108E" w:rsidRDefault="0076572D" w:rsidP="00C2108E">
            <w:pPr>
              <w:ind w:firstLine="186"/>
              <w:jc w:val="both"/>
              <w:rPr>
                <w:highlight w:val="yellow"/>
              </w:rPr>
            </w:pPr>
          </w:p>
          <w:p w:rsidR="0076572D" w:rsidRPr="00C2108E" w:rsidRDefault="0076572D" w:rsidP="00C2108E">
            <w:pPr>
              <w:ind w:firstLine="186"/>
              <w:jc w:val="both"/>
              <w:rPr>
                <w:b/>
              </w:rPr>
            </w:pPr>
            <w:r w:rsidRPr="00C2108E">
              <w:rPr>
                <w:b/>
              </w:rPr>
              <w:t>виключити</w:t>
            </w:r>
          </w:p>
          <w:p w:rsidR="0076572D" w:rsidRDefault="0076572D" w:rsidP="00C2108E">
            <w:pPr>
              <w:ind w:firstLine="186"/>
              <w:jc w:val="both"/>
            </w:pPr>
          </w:p>
          <w:p w:rsidR="0076572D" w:rsidRDefault="0076572D" w:rsidP="00C2108E">
            <w:pPr>
              <w:ind w:firstLine="186"/>
              <w:jc w:val="both"/>
            </w:pPr>
          </w:p>
          <w:p w:rsidR="0076572D" w:rsidRDefault="0076572D" w:rsidP="00C2108E">
            <w:pPr>
              <w:ind w:firstLine="186"/>
              <w:jc w:val="both"/>
            </w:pPr>
          </w:p>
          <w:p w:rsidR="0076572D" w:rsidRDefault="0076572D" w:rsidP="00C2108E">
            <w:pPr>
              <w:ind w:firstLine="186"/>
              <w:jc w:val="both"/>
            </w:pPr>
          </w:p>
          <w:p w:rsidR="0076572D" w:rsidRDefault="0076572D" w:rsidP="00C2108E">
            <w:pPr>
              <w:ind w:firstLine="186"/>
              <w:jc w:val="both"/>
            </w:pPr>
          </w:p>
          <w:p w:rsidR="0076572D" w:rsidRDefault="0076572D" w:rsidP="00C2108E">
            <w:pPr>
              <w:ind w:firstLine="186"/>
              <w:jc w:val="both"/>
            </w:pPr>
          </w:p>
          <w:p w:rsidR="0076572D" w:rsidRDefault="0076572D" w:rsidP="00C2108E">
            <w:pPr>
              <w:ind w:firstLine="186"/>
              <w:jc w:val="both"/>
            </w:pPr>
          </w:p>
          <w:p w:rsidR="0076572D" w:rsidRPr="00C2108E" w:rsidRDefault="0076572D" w:rsidP="00C2108E">
            <w:pPr>
              <w:pStyle w:val="rvps2"/>
              <w:jc w:val="both"/>
              <w:rPr>
                <w:b/>
              </w:rPr>
            </w:pPr>
            <w:r w:rsidRPr="00C2108E">
              <w:rPr>
                <w:b/>
              </w:rPr>
              <w:t xml:space="preserve">4) довідку про повідомлення акціонерів товариства про проведення загальних зборів акціонерів товариства, на яких прийняті рішення, зазначені у підпункті 2 цього пункту, засвідчену підписом голови комісії з припинення (керівника акціонерного товариства у разі прийняття рішення про виділ) та печаткою акціонерного товариства, що містить дані про дату (або дати початку та закінчення), спосіб надсилання повідомлення акціонерам, дату складення переліку акціонерів, які мають бути повідомлені про проведення загальних зборів, (подається у разі прийняття відповідних рішень загальними зборами акціонерів), </w:t>
            </w:r>
            <w:r w:rsidRPr="00C2108E">
              <w:rPr>
                <w:rStyle w:val="rvts0"/>
                <w:b/>
                <w:sz w:val="22"/>
                <w:szCs w:val="22"/>
              </w:rPr>
              <w:t xml:space="preserve">дату та адресу </w:t>
            </w:r>
            <w:r w:rsidRPr="00C2108E">
              <w:rPr>
                <w:rStyle w:val="rvts0"/>
                <w:b/>
              </w:rPr>
              <w:t xml:space="preserve">власного веб-сайту товариства, де розміщено </w:t>
            </w:r>
            <w:r w:rsidRPr="00C2108E">
              <w:rPr>
                <w:b/>
              </w:rPr>
              <w:t xml:space="preserve">відповідне повідомлення, </w:t>
            </w:r>
            <w:r w:rsidRPr="00C2108E">
              <w:rPr>
                <w:rStyle w:val="rvts0"/>
                <w:b/>
              </w:rPr>
              <w:t xml:space="preserve">дату та інформацію, із зазначенням яким шляхом у загальнодоступній інформаційній базі даних Комісії про ринок цінних паперів або через особу, яка провадить діяльність із оприлюднення регульованої інформації від імені учасників фондового ринку, розміщено </w:t>
            </w:r>
            <w:r w:rsidRPr="00C2108E">
              <w:rPr>
                <w:b/>
              </w:rPr>
              <w:t>відповідне повідомлення (подається у разі прийняття відповідних рішень загальними зборами акціонерів).</w:t>
            </w:r>
          </w:p>
          <w:p w:rsidR="0076572D" w:rsidRDefault="0076572D" w:rsidP="00C2108E">
            <w:pPr>
              <w:pStyle w:val="rvps2"/>
              <w:spacing w:before="0" w:beforeAutospacing="0" w:after="0" w:afterAutospacing="0"/>
              <w:jc w:val="both"/>
            </w:pPr>
            <w:r w:rsidRPr="00C2108E">
              <w:rPr>
                <w:b/>
              </w:rPr>
              <w:t xml:space="preserve">Якщо до порядку денного загальних зборів акціонерів товариства були внесені зміни, також надається засвідчена підписом керівника та печаткою товариства довідка про повідомлення акціонерів про зміни у порядку денному, що містить дані про дату (або дати початку та закінчення) і спосіб повідомлення акціонерів товариства про зміни у порядку </w:t>
            </w:r>
            <w:r w:rsidRPr="00C2108E">
              <w:rPr>
                <w:b/>
              </w:rPr>
              <w:lastRenderedPageBreak/>
              <w:t>денному загальних зборів акціонерів товариства, а також</w:t>
            </w:r>
            <w:r w:rsidRPr="00D54D45">
              <w:t xml:space="preserve"> </w:t>
            </w:r>
            <w:r w:rsidRPr="00C2108E">
              <w:rPr>
                <w:rStyle w:val="rvts0"/>
                <w:b/>
                <w:sz w:val="22"/>
                <w:szCs w:val="22"/>
              </w:rPr>
              <w:t xml:space="preserve">дату та адресу </w:t>
            </w:r>
            <w:r w:rsidRPr="00C2108E">
              <w:rPr>
                <w:rStyle w:val="rvts0"/>
                <w:b/>
              </w:rPr>
              <w:t xml:space="preserve">власного веб-сайту товариства, де розміщено </w:t>
            </w:r>
            <w:r w:rsidRPr="00C2108E">
              <w:rPr>
                <w:b/>
              </w:rPr>
              <w:t>відповідне повідомлення</w:t>
            </w:r>
            <w:r w:rsidRPr="00D54D45">
              <w:t>;</w:t>
            </w:r>
          </w:p>
          <w:p w:rsidR="0076572D" w:rsidRPr="00C2108E" w:rsidRDefault="0076572D" w:rsidP="00C2108E">
            <w:pPr>
              <w:ind w:firstLine="186"/>
              <w:jc w:val="both"/>
              <w:rPr>
                <w:b/>
              </w:rPr>
            </w:pPr>
            <w:r>
              <w:t>….</w:t>
            </w:r>
          </w:p>
        </w:tc>
      </w:tr>
      <w:tr w:rsidR="0076572D" w:rsidTr="00C2108E">
        <w:trPr>
          <w:trHeight w:val="163"/>
        </w:trPr>
        <w:tc>
          <w:tcPr>
            <w:tcW w:w="1080" w:type="dxa"/>
            <w:shd w:val="clear" w:color="auto" w:fill="auto"/>
          </w:tcPr>
          <w:p w:rsidR="0076572D" w:rsidRPr="00C2108E" w:rsidRDefault="0076572D" w:rsidP="00C2108E">
            <w:pPr>
              <w:jc w:val="center"/>
              <w:rPr>
                <w:b/>
                <w:highlight w:val="yellow"/>
              </w:rPr>
            </w:pPr>
          </w:p>
        </w:tc>
        <w:tc>
          <w:tcPr>
            <w:tcW w:w="14943" w:type="dxa"/>
            <w:gridSpan w:val="3"/>
            <w:shd w:val="clear" w:color="auto" w:fill="auto"/>
          </w:tcPr>
          <w:p w:rsidR="0076572D" w:rsidRDefault="0076572D" w:rsidP="003F4811">
            <w:pPr>
              <w:pStyle w:val="rvps2"/>
            </w:pPr>
            <w:r>
              <w:t>16. Протягом 10 робочих днів з дати прийняття рішення щодо скасування рішення про припинення акціонерного товариства шляхом злиття, приєднання або поділу/виділ акціонерного товариства (акціонерних товариств) товариство має подати до Комісії такі документи для відновлення обігу акцій:</w:t>
            </w:r>
          </w:p>
        </w:tc>
      </w:tr>
      <w:tr w:rsidR="0076572D" w:rsidTr="00C2108E">
        <w:trPr>
          <w:trHeight w:val="163"/>
        </w:trPr>
        <w:tc>
          <w:tcPr>
            <w:tcW w:w="1080" w:type="dxa"/>
            <w:shd w:val="clear" w:color="auto" w:fill="auto"/>
          </w:tcPr>
          <w:p w:rsidR="0076572D" w:rsidRPr="00C2108E" w:rsidRDefault="0076572D" w:rsidP="00C2108E">
            <w:pPr>
              <w:jc w:val="center"/>
              <w:rPr>
                <w:b/>
                <w:highlight w:val="yellow"/>
              </w:rPr>
            </w:pPr>
          </w:p>
        </w:tc>
        <w:tc>
          <w:tcPr>
            <w:tcW w:w="7740" w:type="dxa"/>
            <w:shd w:val="clear" w:color="auto" w:fill="auto"/>
          </w:tcPr>
          <w:p w:rsidR="0076572D" w:rsidRPr="00C2108E" w:rsidRDefault="0076572D" w:rsidP="00C2108E">
            <w:pPr>
              <w:pStyle w:val="rvps2"/>
              <w:jc w:val="both"/>
              <w:rPr>
                <w:b/>
              </w:rPr>
            </w:pPr>
            <w:r w:rsidRPr="00C2108E">
              <w:rPr>
                <w:b/>
              </w:rPr>
              <w:t xml:space="preserve">3) копію повідомлення про проведення загальних зборів акціонерів товариства, на яких прийняті рішення, зазначені у підпункті 2 цього пункту, опублікованого згідно з вимогами </w:t>
            </w:r>
            <w:hyperlink r:id="rId11" w:tgtFrame="_blank" w:history="1">
              <w:r w:rsidRPr="00C2108E">
                <w:rPr>
                  <w:rStyle w:val="a4"/>
                  <w:b/>
                </w:rPr>
                <w:t>Закону України</w:t>
              </w:r>
            </w:hyperlink>
            <w:r w:rsidRPr="00C2108E">
              <w:rPr>
                <w:b/>
              </w:rPr>
              <w:t xml:space="preserve"> «Про акціонерні товариства», засвідчену підписом керівника акціонерного товариства та печаткою акціонерного товариства (подається у разі прийняття відповідних рішень загальними зборами акціонерів);</w:t>
            </w:r>
          </w:p>
          <w:p w:rsidR="0076572D" w:rsidRPr="00C2108E" w:rsidRDefault="0076572D" w:rsidP="00C2108E">
            <w:pPr>
              <w:pStyle w:val="rvps2"/>
              <w:spacing w:before="0" w:beforeAutospacing="0" w:after="0" w:afterAutospacing="0"/>
              <w:jc w:val="both"/>
              <w:rPr>
                <w:b/>
              </w:rPr>
            </w:pPr>
            <w:r w:rsidRPr="00C2108E">
              <w:rPr>
                <w:b/>
              </w:rPr>
              <w:t>4) довідку про персональне повідомлення акціонерів товариства про проведення загальних зборів акціонерів (у спосіб, передбачений статутом товариства), на яких прийняті рішення, зазначені у підпункті 2 цього пункту, засвідчену підписом керівника акціонерного товариства та печаткою акціонерного товариства, що містить дані про дату (або дати початку та закінчення) і спосіб надсилання повідомлення акціонерам, дату складення переліку акціонерів, які мають бути повідомлені про проведення загальних зборів (подається у разі прийняття відповідних рішень загальними зборами акціонерів).</w:t>
            </w:r>
          </w:p>
          <w:p w:rsidR="0076572D" w:rsidRPr="00C2108E" w:rsidRDefault="0076572D" w:rsidP="00C2108E">
            <w:pPr>
              <w:pStyle w:val="rvps2"/>
              <w:spacing w:before="0" w:beforeAutospacing="0" w:after="0" w:afterAutospacing="0"/>
              <w:jc w:val="both"/>
              <w:rPr>
                <w:b/>
              </w:rPr>
            </w:pPr>
            <w:bookmarkStart w:id="9" w:name="n834"/>
            <w:bookmarkEnd w:id="9"/>
          </w:p>
          <w:p w:rsidR="0076572D" w:rsidRPr="00C2108E" w:rsidRDefault="0076572D" w:rsidP="00C2108E">
            <w:pPr>
              <w:pStyle w:val="rvps2"/>
              <w:spacing w:before="0" w:beforeAutospacing="0" w:after="0" w:afterAutospacing="0"/>
              <w:jc w:val="both"/>
              <w:rPr>
                <w:b/>
              </w:rPr>
            </w:pPr>
          </w:p>
          <w:p w:rsidR="0076572D" w:rsidRPr="00C2108E" w:rsidRDefault="0076572D" w:rsidP="00C2108E">
            <w:pPr>
              <w:pStyle w:val="rvps2"/>
              <w:spacing w:before="0" w:beforeAutospacing="0" w:after="0" w:afterAutospacing="0"/>
              <w:jc w:val="both"/>
              <w:rPr>
                <w:b/>
              </w:rPr>
            </w:pPr>
          </w:p>
          <w:p w:rsidR="0076572D" w:rsidRPr="00C2108E" w:rsidRDefault="0076572D" w:rsidP="00C2108E">
            <w:pPr>
              <w:pStyle w:val="rvps2"/>
              <w:spacing w:before="0" w:beforeAutospacing="0" w:after="0" w:afterAutospacing="0"/>
              <w:jc w:val="both"/>
              <w:rPr>
                <w:b/>
              </w:rPr>
            </w:pPr>
          </w:p>
          <w:p w:rsidR="0076572D" w:rsidRPr="00C2108E" w:rsidRDefault="0076572D" w:rsidP="00C2108E">
            <w:pPr>
              <w:pStyle w:val="rvps2"/>
              <w:spacing w:before="0" w:beforeAutospacing="0" w:after="0" w:afterAutospacing="0"/>
              <w:jc w:val="both"/>
              <w:rPr>
                <w:b/>
              </w:rPr>
            </w:pPr>
          </w:p>
          <w:p w:rsidR="0028670E" w:rsidRPr="00C2108E" w:rsidRDefault="0028670E" w:rsidP="00C2108E">
            <w:pPr>
              <w:pStyle w:val="rvps2"/>
              <w:spacing w:before="0" w:beforeAutospacing="0" w:after="0" w:afterAutospacing="0"/>
              <w:jc w:val="both"/>
              <w:rPr>
                <w:b/>
              </w:rPr>
            </w:pPr>
          </w:p>
          <w:p w:rsidR="0076572D" w:rsidRPr="00C2108E" w:rsidRDefault="0076572D" w:rsidP="00C2108E">
            <w:pPr>
              <w:pStyle w:val="rvps2"/>
              <w:jc w:val="both"/>
              <w:rPr>
                <w:b/>
              </w:rPr>
            </w:pPr>
            <w:r w:rsidRPr="00C2108E">
              <w:rPr>
                <w:b/>
              </w:rPr>
              <w:t xml:space="preserve">Якщо до порядку денного загальних зборів акціонерів товариства були внесені зміни, також надається засвідчена підписом керівника та печаткою товариства довідка про повідомлення акціонерів про зміни у порядку денному (у спосіб, передбачений статутом </w:t>
            </w:r>
            <w:r w:rsidRPr="00C2108E">
              <w:rPr>
                <w:b/>
              </w:rPr>
              <w:lastRenderedPageBreak/>
              <w:t>товариства), що містить дані про дату (або дати початку та закінчення) і спосіб повідомлення акціонерів товариства про зміни у порядку денному загальних зборів акціонерів товариства;</w:t>
            </w:r>
          </w:p>
        </w:tc>
        <w:tc>
          <w:tcPr>
            <w:tcW w:w="7203" w:type="dxa"/>
            <w:gridSpan w:val="2"/>
            <w:shd w:val="clear" w:color="auto" w:fill="auto"/>
          </w:tcPr>
          <w:p w:rsidR="0076572D" w:rsidRPr="00C2108E" w:rsidRDefault="0076572D" w:rsidP="00C2108E">
            <w:pPr>
              <w:pStyle w:val="rvps2"/>
              <w:spacing w:before="0" w:beforeAutospacing="0" w:after="0" w:afterAutospacing="0"/>
              <w:jc w:val="both"/>
              <w:rPr>
                <w:b/>
              </w:rPr>
            </w:pPr>
            <w:r w:rsidRPr="00C2108E">
              <w:rPr>
                <w:b/>
              </w:rPr>
              <w:lastRenderedPageBreak/>
              <w:t>виключити</w:t>
            </w:r>
          </w:p>
          <w:p w:rsidR="0076572D" w:rsidRDefault="0076572D" w:rsidP="00C2108E">
            <w:pPr>
              <w:pStyle w:val="rvps2"/>
              <w:spacing w:before="0" w:beforeAutospacing="0" w:after="0" w:afterAutospacing="0"/>
              <w:jc w:val="both"/>
            </w:pPr>
          </w:p>
          <w:p w:rsidR="0076572D" w:rsidRDefault="0076572D" w:rsidP="00C2108E">
            <w:pPr>
              <w:pStyle w:val="rvps2"/>
              <w:spacing w:before="0" w:beforeAutospacing="0" w:after="0" w:afterAutospacing="0"/>
              <w:jc w:val="both"/>
            </w:pPr>
          </w:p>
          <w:p w:rsidR="0076572D" w:rsidRDefault="0076572D" w:rsidP="00C2108E">
            <w:pPr>
              <w:pStyle w:val="rvps2"/>
              <w:spacing w:before="0" w:beforeAutospacing="0" w:after="0" w:afterAutospacing="0"/>
              <w:jc w:val="both"/>
            </w:pPr>
          </w:p>
          <w:p w:rsidR="0076572D" w:rsidRDefault="0076572D" w:rsidP="00C2108E">
            <w:pPr>
              <w:pStyle w:val="rvps2"/>
              <w:spacing w:before="0" w:beforeAutospacing="0" w:after="0" w:afterAutospacing="0"/>
              <w:jc w:val="both"/>
            </w:pPr>
          </w:p>
          <w:p w:rsidR="0076572D" w:rsidRDefault="0076572D" w:rsidP="00C2108E">
            <w:pPr>
              <w:pStyle w:val="rvps2"/>
              <w:spacing w:before="0" w:beforeAutospacing="0" w:after="0" w:afterAutospacing="0"/>
              <w:jc w:val="both"/>
            </w:pPr>
          </w:p>
          <w:p w:rsidR="0076572D" w:rsidRPr="00C2108E" w:rsidRDefault="0076572D" w:rsidP="00C2108E">
            <w:pPr>
              <w:pStyle w:val="rvps2"/>
              <w:spacing w:before="0" w:beforeAutospacing="0" w:after="0" w:afterAutospacing="0"/>
              <w:jc w:val="both"/>
              <w:rPr>
                <w:b/>
              </w:rPr>
            </w:pPr>
          </w:p>
          <w:p w:rsidR="0076572D" w:rsidRPr="00C2108E" w:rsidRDefault="0076572D" w:rsidP="00C2108E">
            <w:pPr>
              <w:pStyle w:val="rvps2"/>
              <w:jc w:val="both"/>
              <w:rPr>
                <w:b/>
              </w:rPr>
            </w:pPr>
            <w:r w:rsidRPr="00C2108E">
              <w:rPr>
                <w:b/>
              </w:rPr>
              <w:t xml:space="preserve">4) довідку про повідомлення акціонерів товариства про проведення загальних зборів акціонерів товариства, на яких прийняті рішення, зазначені у підпункті 2 цього пункту, засвідчену підписом керівника акціонерного товариства та печаткою акціонерного товариства, що містить дані про дату (або дати початку та закінчення), спосіб надсилання повідомлення акціонерам, дату складення переліку акціонерів, які мають бути повідомлені про проведення загальних зборів, </w:t>
            </w:r>
            <w:r w:rsidRPr="00C2108E">
              <w:rPr>
                <w:rStyle w:val="rvts0"/>
                <w:b/>
                <w:sz w:val="22"/>
                <w:szCs w:val="22"/>
              </w:rPr>
              <w:t xml:space="preserve">дату та адресу </w:t>
            </w:r>
            <w:r w:rsidRPr="00C2108E">
              <w:rPr>
                <w:rStyle w:val="rvts0"/>
                <w:b/>
              </w:rPr>
              <w:t xml:space="preserve">власного веб-сайту товариства, де розміщено </w:t>
            </w:r>
            <w:r w:rsidRPr="00C2108E">
              <w:rPr>
                <w:b/>
              </w:rPr>
              <w:t xml:space="preserve">відповідне повідомлення, </w:t>
            </w:r>
            <w:r w:rsidRPr="00C2108E">
              <w:rPr>
                <w:rStyle w:val="rvts0"/>
                <w:b/>
              </w:rPr>
              <w:t xml:space="preserve">дату та інформацію, із зазначенням яким шляхом у загальнодоступній інформаційній базі даних Комісії про ринок цінних паперів або через особу, яка провадить діяльність із оприлюднення регульованої інформації від імені учасників фондового ринку, розміщено </w:t>
            </w:r>
            <w:r w:rsidRPr="00C2108E">
              <w:rPr>
                <w:b/>
              </w:rPr>
              <w:t>відповідне повідомлення (подається у разі прийняття відповідних рішень загальними зборами акціонерів).</w:t>
            </w:r>
          </w:p>
          <w:p w:rsidR="0076572D" w:rsidRDefault="0076572D" w:rsidP="00C2108E">
            <w:pPr>
              <w:pStyle w:val="rvps2"/>
              <w:jc w:val="both"/>
            </w:pPr>
            <w:r w:rsidRPr="00C2108E">
              <w:rPr>
                <w:b/>
              </w:rPr>
              <w:t xml:space="preserve">Якщо до порядку денного загальних зборів акціонерів товариства були внесені зміни, також надається засвідчена підписом керівника та печаткою товариства довідка про повідомлення акціонерів про зміни у порядку денному, що </w:t>
            </w:r>
            <w:r w:rsidRPr="00C2108E">
              <w:rPr>
                <w:b/>
              </w:rPr>
              <w:lastRenderedPageBreak/>
              <w:t>містить дані про дату (або дати початку та закінчення) і спосіб повідомлення акціонерів товариства про зміни у порядку денному загальних зборів акціонерів товариства, а також</w:t>
            </w:r>
            <w:r w:rsidRPr="00D54D45">
              <w:t xml:space="preserve"> </w:t>
            </w:r>
            <w:r w:rsidRPr="00C2108E">
              <w:rPr>
                <w:rStyle w:val="rvts0"/>
                <w:b/>
                <w:sz w:val="22"/>
                <w:szCs w:val="22"/>
              </w:rPr>
              <w:t xml:space="preserve">дату та адресу </w:t>
            </w:r>
            <w:r w:rsidRPr="00C2108E">
              <w:rPr>
                <w:rStyle w:val="rvts0"/>
                <w:b/>
              </w:rPr>
              <w:t xml:space="preserve">власного веб-сайту товариства, де розміщено </w:t>
            </w:r>
            <w:r w:rsidRPr="00C2108E">
              <w:rPr>
                <w:b/>
              </w:rPr>
              <w:t>відповідне повідомлення</w:t>
            </w:r>
            <w:r w:rsidRPr="00D54D45">
              <w:t>;</w:t>
            </w:r>
          </w:p>
        </w:tc>
      </w:tr>
      <w:tr w:rsidR="0076572D" w:rsidRPr="00C2108E" w:rsidTr="00C2108E">
        <w:tc>
          <w:tcPr>
            <w:tcW w:w="1080" w:type="dxa"/>
            <w:shd w:val="clear" w:color="auto" w:fill="auto"/>
          </w:tcPr>
          <w:p w:rsidR="0076572D" w:rsidRPr="00C2108E" w:rsidRDefault="0076572D" w:rsidP="00C2108E">
            <w:pPr>
              <w:jc w:val="center"/>
              <w:rPr>
                <w:b/>
                <w:highlight w:val="yellow"/>
              </w:rPr>
            </w:pPr>
          </w:p>
        </w:tc>
        <w:tc>
          <w:tcPr>
            <w:tcW w:w="14943" w:type="dxa"/>
            <w:gridSpan w:val="3"/>
            <w:shd w:val="clear" w:color="auto" w:fill="auto"/>
          </w:tcPr>
          <w:p w:rsidR="0076572D" w:rsidRPr="00C2108E" w:rsidRDefault="0076572D" w:rsidP="00C2108E">
            <w:pPr>
              <w:jc w:val="center"/>
              <w:rPr>
                <w:rStyle w:val="rvts15"/>
                <w:b/>
              </w:rPr>
            </w:pPr>
            <w:r w:rsidRPr="00C2108E">
              <w:rPr>
                <w:rStyle w:val="rvts15"/>
                <w:b/>
              </w:rPr>
              <w:t xml:space="preserve">2. Порядок реєстрації випуску акцій, звіту про результати </w:t>
            </w:r>
          </w:p>
          <w:p w:rsidR="0076572D" w:rsidRPr="00C2108E" w:rsidRDefault="0076572D" w:rsidP="00C2108E">
            <w:pPr>
              <w:jc w:val="center"/>
              <w:rPr>
                <w:b/>
                <w:highlight w:val="yellow"/>
              </w:rPr>
            </w:pPr>
            <w:r w:rsidRPr="00C2108E">
              <w:rPr>
                <w:rStyle w:val="rvts15"/>
                <w:b/>
              </w:rPr>
              <w:t>розміщення (обміну) акцій та скасування реєстрації випуску акцій</w:t>
            </w:r>
          </w:p>
        </w:tc>
      </w:tr>
      <w:tr w:rsidR="0076572D" w:rsidRPr="00656344" w:rsidTr="00C2108E">
        <w:tc>
          <w:tcPr>
            <w:tcW w:w="1080" w:type="dxa"/>
            <w:shd w:val="clear" w:color="auto" w:fill="auto"/>
          </w:tcPr>
          <w:p w:rsidR="0076572D" w:rsidRPr="00C2108E" w:rsidRDefault="0076572D" w:rsidP="00C2108E">
            <w:pPr>
              <w:jc w:val="center"/>
              <w:rPr>
                <w:b/>
                <w:highlight w:val="yellow"/>
              </w:rPr>
            </w:pPr>
          </w:p>
        </w:tc>
        <w:tc>
          <w:tcPr>
            <w:tcW w:w="7740" w:type="dxa"/>
            <w:shd w:val="clear" w:color="auto" w:fill="auto"/>
          </w:tcPr>
          <w:p w:rsidR="0076572D" w:rsidRDefault="0076572D" w:rsidP="00C2108E">
            <w:pPr>
              <w:pStyle w:val="rvps2"/>
              <w:jc w:val="both"/>
            </w:pPr>
            <w:r>
              <w:t xml:space="preserve">13. У разі реєстрації випуску акцій акціонерного товариства, з якого здійснюється виділ, Комісія протягом 1 робочого дня з дати видачі свідоцтва (свідоцтв) про реєстрацію випуску акцій забезпечує оприлюднення інформації про видачу свідоцтва (свідоцтв) про реєстрацію випуску акцій на офіційному веб-сайті Національної комісії з цінних паперів та фондового ринку </w:t>
            </w:r>
            <w:r w:rsidRPr="00C2108E">
              <w:rPr>
                <w:b/>
              </w:rPr>
              <w:t>та протягом 5 робочих днів з дати видачі свідоцтва (свідоцтв) про реєстрацію випуску акцій забезпечує опублікування інформації про видачу свідоцтва (свідоцтв) про реєстрацію випуску акцій в офіційному друкованому виданні Комісії</w:t>
            </w:r>
            <w:r>
              <w:t xml:space="preserve">. </w:t>
            </w:r>
          </w:p>
          <w:p w:rsidR="0076572D" w:rsidRPr="00656344" w:rsidRDefault="0076572D" w:rsidP="00C2108E">
            <w:pPr>
              <w:pStyle w:val="rvps2"/>
              <w:jc w:val="both"/>
            </w:pPr>
            <w:bookmarkStart w:id="10" w:name="n864"/>
            <w:bookmarkEnd w:id="10"/>
            <w:r>
              <w:t xml:space="preserve">Дата </w:t>
            </w:r>
            <w:r w:rsidRPr="00C2108E">
              <w:rPr>
                <w:b/>
              </w:rPr>
              <w:t>опублікування</w:t>
            </w:r>
            <w:r>
              <w:t xml:space="preserve"> інформації про видачу свідоцтва (свідоцтв) про реєстрацію випуску акцій </w:t>
            </w:r>
            <w:r w:rsidRPr="00C2108E">
              <w:rPr>
                <w:b/>
              </w:rPr>
              <w:t>в офіційному друкованому виданні Комісії</w:t>
            </w:r>
            <w:r>
              <w:t xml:space="preserve"> є датою, на яку відновлюється обіг акцій (здійснення цивільно-правових договорів) акціонерного товариства, з якого здійснюється виділ.</w:t>
            </w:r>
          </w:p>
        </w:tc>
        <w:tc>
          <w:tcPr>
            <w:tcW w:w="7203" w:type="dxa"/>
            <w:gridSpan w:val="2"/>
            <w:shd w:val="clear" w:color="auto" w:fill="auto"/>
          </w:tcPr>
          <w:p w:rsidR="0076572D" w:rsidRDefault="0076572D" w:rsidP="00C2108E">
            <w:pPr>
              <w:jc w:val="both"/>
            </w:pPr>
            <w:r>
              <w:t>13. У разі реєстрації випуску акцій акціонерного товариства, з якого здійснюється виділ, Комісія протягом 1 робочого дня з дати видачі свідоцтва (свідоцтв) про реєстрацію випуску акцій забезпечує оприлюднення інформації про видачу свідоцтва (свідоцтв) про реєстрацію випуску акцій на офіційному веб-сайті Національної комісії з цінних паперів та фондового ринку.</w:t>
            </w:r>
          </w:p>
          <w:p w:rsidR="0076572D" w:rsidRDefault="0076572D" w:rsidP="00C2108E">
            <w:pPr>
              <w:jc w:val="both"/>
            </w:pPr>
          </w:p>
          <w:p w:rsidR="0076572D" w:rsidRDefault="0076572D" w:rsidP="00C2108E">
            <w:pPr>
              <w:jc w:val="both"/>
            </w:pPr>
          </w:p>
          <w:p w:rsidR="0076572D" w:rsidRDefault="0076572D" w:rsidP="00C2108E">
            <w:pPr>
              <w:jc w:val="both"/>
            </w:pPr>
          </w:p>
          <w:p w:rsidR="0076572D" w:rsidRDefault="0076572D" w:rsidP="00C2108E">
            <w:pPr>
              <w:jc w:val="both"/>
            </w:pPr>
          </w:p>
          <w:p w:rsidR="0076572D" w:rsidRPr="00656344" w:rsidRDefault="0076572D" w:rsidP="00C2108E">
            <w:pPr>
              <w:pStyle w:val="rvps2"/>
              <w:jc w:val="both"/>
            </w:pPr>
            <w:r>
              <w:t xml:space="preserve">Дата </w:t>
            </w:r>
            <w:r w:rsidRPr="00C2108E">
              <w:rPr>
                <w:b/>
              </w:rPr>
              <w:t xml:space="preserve">оприлюднення </w:t>
            </w:r>
            <w:r w:rsidRPr="00C7420A">
              <w:t xml:space="preserve">інформації про видачу свідоцтва (свідоцтв) про реєстрацію випуску акцій </w:t>
            </w:r>
            <w:r w:rsidRPr="00C2108E">
              <w:rPr>
                <w:b/>
              </w:rPr>
              <w:t>на офіційному веб-сайті Національної комісії з цінних паперів та фондового ринку</w:t>
            </w:r>
            <w:r w:rsidRPr="00C7420A">
              <w:t xml:space="preserve"> є датою, на яку відновлюється</w:t>
            </w:r>
            <w:r>
              <w:t xml:space="preserve"> обіг акцій (здійснення цивільно-правових договорів) акціонерного товариства, з якого здійснюється виділ.</w:t>
            </w:r>
          </w:p>
        </w:tc>
      </w:tr>
      <w:tr w:rsidR="0076572D" w:rsidRPr="00621945" w:rsidTr="00C2108E">
        <w:tc>
          <w:tcPr>
            <w:tcW w:w="1080" w:type="dxa"/>
            <w:shd w:val="clear" w:color="auto" w:fill="auto"/>
          </w:tcPr>
          <w:p w:rsidR="0076572D" w:rsidRPr="00C2108E" w:rsidRDefault="0076572D" w:rsidP="00C2108E">
            <w:pPr>
              <w:jc w:val="center"/>
              <w:rPr>
                <w:b/>
                <w:highlight w:val="yellow"/>
              </w:rPr>
            </w:pPr>
          </w:p>
        </w:tc>
        <w:tc>
          <w:tcPr>
            <w:tcW w:w="7740" w:type="dxa"/>
            <w:shd w:val="clear" w:color="auto" w:fill="auto"/>
          </w:tcPr>
          <w:p w:rsidR="0076572D" w:rsidRPr="00621945" w:rsidRDefault="0076572D" w:rsidP="003F4811">
            <w:r w:rsidRPr="00621945">
              <w:t>…</w:t>
            </w:r>
          </w:p>
        </w:tc>
        <w:tc>
          <w:tcPr>
            <w:tcW w:w="7203" w:type="dxa"/>
            <w:gridSpan w:val="2"/>
            <w:shd w:val="clear" w:color="auto" w:fill="auto"/>
          </w:tcPr>
          <w:p w:rsidR="0076572D" w:rsidRPr="00621945" w:rsidRDefault="0076572D" w:rsidP="003F4811">
            <w:r w:rsidRPr="00621945">
              <w:t>…</w:t>
            </w:r>
          </w:p>
        </w:tc>
      </w:tr>
      <w:tr w:rsidR="0076572D" w:rsidRPr="00C2108E" w:rsidTr="00C2108E">
        <w:tc>
          <w:tcPr>
            <w:tcW w:w="1080" w:type="dxa"/>
            <w:shd w:val="clear" w:color="auto" w:fill="auto"/>
          </w:tcPr>
          <w:p w:rsidR="0076572D" w:rsidRPr="00C2108E" w:rsidRDefault="0076572D" w:rsidP="00C2108E">
            <w:pPr>
              <w:jc w:val="center"/>
              <w:rPr>
                <w:b/>
                <w:highlight w:val="yellow"/>
              </w:rPr>
            </w:pPr>
          </w:p>
        </w:tc>
        <w:tc>
          <w:tcPr>
            <w:tcW w:w="7740" w:type="dxa"/>
            <w:shd w:val="clear" w:color="auto" w:fill="auto"/>
          </w:tcPr>
          <w:p w:rsidR="0076572D" w:rsidRPr="00C2108E" w:rsidRDefault="0076572D" w:rsidP="00C2108E">
            <w:pPr>
              <w:pStyle w:val="rvps2"/>
              <w:jc w:val="both"/>
              <w:rPr>
                <w:b/>
              </w:rPr>
            </w:pPr>
            <w:r>
              <w:t xml:space="preserve">18. </w:t>
            </w:r>
            <w:r w:rsidRPr="00C2108E">
              <w:rPr>
                <w:b/>
              </w:rPr>
              <w:t>Комісія додатково здійснює опублікування розпорядження про скасування реєстрації випуску акцій в одному з офіційних друкованих видань Комісії протягом п'яти робочих днів з дати видачі відповідного розпорядження.</w:t>
            </w:r>
          </w:p>
          <w:p w:rsidR="0076572D" w:rsidRPr="00621945" w:rsidRDefault="0076572D" w:rsidP="00C2108E">
            <w:pPr>
              <w:pStyle w:val="rvps2"/>
              <w:jc w:val="both"/>
            </w:pPr>
            <w:bookmarkStart w:id="11" w:name="n1037"/>
            <w:bookmarkEnd w:id="11"/>
            <w:r>
              <w:t>На підставі розпорядження про скасування реєстрації випуску Комісією вносяться відповідні зміни до Державного реєстру випусків цінних паперів.</w:t>
            </w:r>
          </w:p>
        </w:tc>
        <w:tc>
          <w:tcPr>
            <w:tcW w:w="7203" w:type="dxa"/>
            <w:gridSpan w:val="2"/>
            <w:shd w:val="clear" w:color="auto" w:fill="auto"/>
          </w:tcPr>
          <w:p w:rsidR="0076572D" w:rsidRPr="00C2108E" w:rsidRDefault="0076572D" w:rsidP="003F4811">
            <w:pPr>
              <w:rPr>
                <w:b/>
                <w:highlight w:val="yellow"/>
              </w:rPr>
            </w:pPr>
            <w:r w:rsidRPr="00C2108E">
              <w:rPr>
                <w:b/>
              </w:rPr>
              <w:t>абзац перший виключити</w:t>
            </w:r>
          </w:p>
        </w:tc>
      </w:tr>
      <w:tr w:rsidR="0076572D" w:rsidRPr="00C2108E" w:rsidTr="00C2108E">
        <w:tc>
          <w:tcPr>
            <w:tcW w:w="1080" w:type="dxa"/>
            <w:shd w:val="clear" w:color="auto" w:fill="auto"/>
          </w:tcPr>
          <w:p w:rsidR="0076572D" w:rsidRPr="00C2108E" w:rsidRDefault="0076572D" w:rsidP="00C2108E">
            <w:pPr>
              <w:jc w:val="center"/>
              <w:rPr>
                <w:b/>
                <w:highlight w:val="yellow"/>
              </w:rPr>
            </w:pPr>
          </w:p>
        </w:tc>
        <w:tc>
          <w:tcPr>
            <w:tcW w:w="14943" w:type="dxa"/>
            <w:gridSpan w:val="3"/>
            <w:shd w:val="clear" w:color="auto" w:fill="auto"/>
          </w:tcPr>
          <w:p w:rsidR="0076572D" w:rsidRPr="00C2108E" w:rsidRDefault="0076572D" w:rsidP="00C2108E">
            <w:pPr>
              <w:pStyle w:val="rvps7"/>
              <w:jc w:val="center"/>
              <w:rPr>
                <w:b/>
              </w:rPr>
            </w:pPr>
            <w:r w:rsidRPr="00C2108E">
              <w:rPr>
                <w:rStyle w:val="rvts15"/>
                <w:b/>
              </w:rPr>
              <w:t>3. Документи, що подаються для реєстрації випуску акцій</w:t>
            </w:r>
            <w:bookmarkStart w:id="12" w:name="n881"/>
            <w:bookmarkEnd w:id="12"/>
          </w:p>
        </w:tc>
      </w:tr>
      <w:tr w:rsidR="0076572D" w:rsidRPr="007969F0" w:rsidTr="00C2108E">
        <w:tc>
          <w:tcPr>
            <w:tcW w:w="1080" w:type="dxa"/>
            <w:shd w:val="clear" w:color="auto" w:fill="auto"/>
          </w:tcPr>
          <w:p w:rsidR="0076572D" w:rsidRPr="00C2108E" w:rsidRDefault="0076572D" w:rsidP="00C2108E">
            <w:pPr>
              <w:jc w:val="center"/>
              <w:rPr>
                <w:b/>
                <w:highlight w:val="yellow"/>
              </w:rPr>
            </w:pPr>
          </w:p>
        </w:tc>
        <w:tc>
          <w:tcPr>
            <w:tcW w:w="14943" w:type="dxa"/>
            <w:gridSpan w:val="3"/>
            <w:shd w:val="clear" w:color="auto" w:fill="auto"/>
          </w:tcPr>
          <w:p w:rsidR="0076572D" w:rsidRPr="007969F0" w:rsidRDefault="0076572D" w:rsidP="003F4811">
            <w:pPr>
              <w:pStyle w:val="rvps2"/>
            </w:pPr>
            <w:r w:rsidRPr="007969F0">
              <w:t>1. Для реєстрації випуску акцій не пізніш як протягом 60 днів після прийняття рішення про випуск акцій подаються такі документи:</w:t>
            </w:r>
          </w:p>
        </w:tc>
      </w:tr>
      <w:tr w:rsidR="0076572D" w:rsidRPr="00C2108E" w:rsidTr="00C2108E">
        <w:tc>
          <w:tcPr>
            <w:tcW w:w="1080" w:type="dxa"/>
            <w:shd w:val="clear" w:color="auto" w:fill="auto"/>
          </w:tcPr>
          <w:p w:rsidR="0076572D" w:rsidRPr="00C2108E" w:rsidRDefault="0076572D" w:rsidP="00C2108E">
            <w:pPr>
              <w:jc w:val="center"/>
              <w:rPr>
                <w:b/>
                <w:highlight w:val="yellow"/>
              </w:rPr>
            </w:pPr>
          </w:p>
          <w:p w:rsidR="0076572D" w:rsidRPr="00C2108E" w:rsidRDefault="0076572D" w:rsidP="00C2108E">
            <w:pPr>
              <w:jc w:val="center"/>
              <w:rPr>
                <w:b/>
                <w:highlight w:val="yellow"/>
              </w:rPr>
            </w:pPr>
          </w:p>
          <w:p w:rsidR="0076572D" w:rsidRPr="00C2108E" w:rsidRDefault="0076572D" w:rsidP="00C2108E">
            <w:pPr>
              <w:jc w:val="center"/>
              <w:rPr>
                <w:b/>
                <w:highlight w:val="yellow"/>
              </w:rPr>
            </w:pPr>
          </w:p>
          <w:p w:rsidR="0076572D" w:rsidRPr="00C2108E" w:rsidRDefault="0076572D" w:rsidP="00C2108E">
            <w:pPr>
              <w:jc w:val="center"/>
              <w:rPr>
                <w:b/>
                <w:highlight w:val="yellow"/>
              </w:rPr>
            </w:pPr>
          </w:p>
          <w:p w:rsidR="0076572D" w:rsidRPr="00C2108E" w:rsidRDefault="0076572D" w:rsidP="00C2108E">
            <w:pPr>
              <w:jc w:val="center"/>
              <w:rPr>
                <w:b/>
                <w:highlight w:val="yellow"/>
              </w:rPr>
            </w:pPr>
          </w:p>
          <w:p w:rsidR="0076572D" w:rsidRPr="00C2108E" w:rsidRDefault="0076572D" w:rsidP="00C2108E">
            <w:pPr>
              <w:jc w:val="center"/>
              <w:rPr>
                <w:b/>
                <w:highlight w:val="yellow"/>
              </w:rPr>
            </w:pPr>
          </w:p>
          <w:p w:rsidR="0076572D" w:rsidRPr="00C2108E" w:rsidRDefault="0076572D" w:rsidP="00C2108E">
            <w:pPr>
              <w:jc w:val="center"/>
              <w:rPr>
                <w:b/>
                <w:highlight w:val="yellow"/>
              </w:rPr>
            </w:pPr>
          </w:p>
          <w:p w:rsidR="0076572D" w:rsidRPr="00C2108E" w:rsidRDefault="0076572D" w:rsidP="00C2108E">
            <w:pPr>
              <w:jc w:val="center"/>
              <w:rPr>
                <w:b/>
                <w:highlight w:val="yellow"/>
              </w:rPr>
            </w:pPr>
          </w:p>
          <w:p w:rsidR="0076572D" w:rsidRPr="00C2108E" w:rsidRDefault="0076572D" w:rsidP="00C2108E">
            <w:pPr>
              <w:jc w:val="center"/>
              <w:rPr>
                <w:b/>
                <w:highlight w:val="yellow"/>
              </w:rPr>
            </w:pPr>
          </w:p>
          <w:p w:rsidR="0076572D" w:rsidRPr="00C2108E" w:rsidRDefault="0076572D" w:rsidP="00C2108E">
            <w:pPr>
              <w:jc w:val="center"/>
              <w:rPr>
                <w:b/>
                <w:highlight w:val="yellow"/>
              </w:rPr>
            </w:pPr>
          </w:p>
          <w:p w:rsidR="0076572D" w:rsidRPr="00C2108E" w:rsidRDefault="0076572D" w:rsidP="00C2108E">
            <w:pPr>
              <w:jc w:val="center"/>
              <w:rPr>
                <w:b/>
                <w:highlight w:val="yellow"/>
              </w:rPr>
            </w:pPr>
          </w:p>
          <w:p w:rsidR="0076572D" w:rsidRPr="00C2108E" w:rsidRDefault="0076572D" w:rsidP="00C2108E">
            <w:pPr>
              <w:jc w:val="center"/>
              <w:rPr>
                <w:b/>
                <w:highlight w:val="yellow"/>
              </w:rPr>
            </w:pPr>
          </w:p>
        </w:tc>
        <w:tc>
          <w:tcPr>
            <w:tcW w:w="7740" w:type="dxa"/>
            <w:shd w:val="clear" w:color="auto" w:fill="auto"/>
          </w:tcPr>
          <w:p w:rsidR="0076572D" w:rsidRPr="004F6EE4" w:rsidRDefault="0076572D" w:rsidP="00C2108E">
            <w:pPr>
              <w:pStyle w:val="rvps2"/>
              <w:jc w:val="both"/>
            </w:pPr>
            <w:r w:rsidRPr="004F6EE4">
              <w:t>….</w:t>
            </w:r>
          </w:p>
          <w:p w:rsidR="0076572D" w:rsidRPr="00C2108E" w:rsidRDefault="0076572D" w:rsidP="00C2108E">
            <w:pPr>
              <w:pStyle w:val="rvps2"/>
              <w:jc w:val="both"/>
              <w:rPr>
                <w:b/>
              </w:rPr>
            </w:pPr>
            <w:r w:rsidRPr="00C2108E">
              <w:rPr>
                <w:b/>
              </w:rPr>
              <w:t xml:space="preserve">8) копія повідомлення про проведення загальних зборів акціонерів товариства, на яких прийнято рішення, зазначені у підпунктах 2 - 4 цього пункту, опублікованого згідно з вимогами </w:t>
            </w:r>
            <w:hyperlink r:id="rId12" w:tgtFrame="_blank" w:history="1">
              <w:r w:rsidRPr="00C2108E">
                <w:rPr>
                  <w:rStyle w:val="a4"/>
                  <w:b/>
                </w:rPr>
                <w:t>Закону України</w:t>
              </w:r>
            </w:hyperlink>
            <w:r w:rsidRPr="00C2108E">
              <w:rPr>
                <w:b/>
              </w:rPr>
              <w:t xml:space="preserve"> «Про акціонерні товариства», засвідчена підписом керівника та печаткою товариства (подається у разі прийняття відповідних рішень загальними зборами акціонерів);</w:t>
            </w:r>
          </w:p>
          <w:p w:rsidR="0076572D" w:rsidRPr="00C2108E" w:rsidRDefault="0076572D" w:rsidP="00C2108E">
            <w:pPr>
              <w:pStyle w:val="rvps2"/>
              <w:jc w:val="both"/>
              <w:rPr>
                <w:b/>
              </w:rPr>
            </w:pPr>
            <w:r w:rsidRPr="00C2108E">
              <w:rPr>
                <w:b/>
              </w:rPr>
              <w:t>9) довідка про персональне повідомлення акціонерів товариства про проведення загальних зборів акціонерів (у спосіб, передбачений статутом товариства), на яких прийняті рішення, зазначені у підпунктах 2 - 4 цього пункту, засвідчена підписом керівника та печаткою товариства, що містить дані про дату (або дати початку та закінчення) і спосіб надсилання повідомлення акціонерам, дату складення переліку акціонерів, які мають бути повідомлені про проведення загальних зборів (подається у разі прийняття відповідних рішень загальними зборами акціонерів).</w:t>
            </w:r>
          </w:p>
          <w:p w:rsidR="0076572D" w:rsidRPr="00C2108E" w:rsidRDefault="0076572D" w:rsidP="00C2108E">
            <w:pPr>
              <w:pStyle w:val="rvps2"/>
              <w:spacing w:before="0" w:beforeAutospacing="0" w:after="0" w:afterAutospacing="0"/>
              <w:jc w:val="both"/>
              <w:rPr>
                <w:b/>
              </w:rPr>
            </w:pPr>
          </w:p>
          <w:p w:rsidR="0076572D" w:rsidRPr="00C2108E" w:rsidRDefault="0076572D" w:rsidP="00C2108E">
            <w:pPr>
              <w:pStyle w:val="rvps2"/>
              <w:spacing w:before="0" w:beforeAutospacing="0" w:after="0" w:afterAutospacing="0"/>
              <w:jc w:val="both"/>
              <w:rPr>
                <w:b/>
              </w:rPr>
            </w:pPr>
          </w:p>
          <w:p w:rsidR="0076572D" w:rsidRPr="00C2108E" w:rsidRDefault="0076572D" w:rsidP="00C2108E">
            <w:pPr>
              <w:pStyle w:val="rvps2"/>
              <w:spacing w:before="0" w:beforeAutospacing="0" w:after="0" w:afterAutospacing="0"/>
              <w:jc w:val="both"/>
              <w:rPr>
                <w:b/>
              </w:rPr>
            </w:pPr>
          </w:p>
          <w:p w:rsidR="0076572D" w:rsidRPr="00C2108E" w:rsidRDefault="0076572D" w:rsidP="00C2108E">
            <w:pPr>
              <w:pStyle w:val="rvps2"/>
              <w:spacing w:before="0" w:beforeAutospacing="0" w:after="0" w:afterAutospacing="0"/>
              <w:jc w:val="both"/>
              <w:rPr>
                <w:b/>
              </w:rPr>
            </w:pPr>
          </w:p>
          <w:p w:rsidR="0028670E" w:rsidRPr="00C2108E" w:rsidRDefault="0028670E" w:rsidP="00C2108E">
            <w:pPr>
              <w:pStyle w:val="rvps2"/>
              <w:spacing w:before="0" w:beforeAutospacing="0" w:after="0" w:afterAutospacing="0"/>
              <w:jc w:val="both"/>
              <w:rPr>
                <w:b/>
              </w:rPr>
            </w:pPr>
          </w:p>
          <w:p w:rsidR="0076572D" w:rsidRPr="00C2108E" w:rsidRDefault="0076572D" w:rsidP="00C2108E">
            <w:pPr>
              <w:pStyle w:val="rvps2"/>
              <w:jc w:val="both"/>
              <w:rPr>
                <w:b/>
              </w:rPr>
            </w:pPr>
            <w:r w:rsidRPr="00C2108E">
              <w:rPr>
                <w:b/>
              </w:rPr>
              <w:t>Якщо до порядку денного загальних зборів акціонерів товариства були внесені зміни, також надається засвідчена підписом керівника та печаткою товариства довідка про повідомлення акціонерів про зміни у порядку денному (у спосіб, передбачений статутом товариства), що містить дані про дату (або дати початку та закінчення) і спосіб повідомлення акціонерів товариства про зміни у порядку денному загальних зборів акціонерів товариства;</w:t>
            </w:r>
          </w:p>
          <w:p w:rsidR="0076572D" w:rsidRPr="004F6EE4" w:rsidRDefault="0076572D" w:rsidP="00C2108E">
            <w:pPr>
              <w:pStyle w:val="rvps2"/>
              <w:spacing w:before="0" w:beforeAutospacing="0" w:after="0" w:afterAutospacing="0"/>
              <w:jc w:val="both"/>
            </w:pPr>
            <w:r w:rsidRPr="004F6EE4">
              <w:t>…</w:t>
            </w:r>
          </w:p>
          <w:p w:rsidR="0076572D" w:rsidRPr="00C2108E" w:rsidRDefault="0076572D" w:rsidP="00C2108E">
            <w:pPr>
              <w:pStyle w:val="rvps2"/>
              <w:jc w:val="both"/>
              <w:rPr>
                <w:b/>
              </w:rPr>
            </w:pPr>
            <w:r w:rsidRPr="00C2108E">
              <w:rPr>
                <w:b/>
              </w:rPr>
              <w:t xml:space="preserve">18) копія повідомлення про прийняте рішення про припинення </w:t>
            </w:r>
            <w:r w:rsidRPr="00C2108E">
              <w:rPr>
                <w:b/>
              </w:rPr>
              <w:lastRenderedPageBreak/>
              <w:t xml:space="preserve">товариства шляхом поділу, злиття, приєднання або про виділ, опублікованого згідно з вимогами </w:t>
            </w:r>
            <w:hyperlink r:id="rId13" w:tgtFrame="_blank" w:history="1">
              <w:r w:rsidRPr="00C2108E">
                <w:rPr>
                  <w:rStyle w:val="a4"/>
                  <w:b/>
                </w:rPr>
                <w:t>Цивільного кодексу України</w:t>
              </w:r>
            </w:hyperlink>
            <w:r w:rsidRPr="00C2108E">
              <w:rPr>
                <w:b/>
              </w:rPr>
              <w:t xml:space="preserve"> та </w:t>
            </w:r>
            <w:hyperlink r:id="rId14" w:tgtFrame="_blank" w:history="1">
              <w:r w:rsidRPr="00C2108E">
                <w:rPr>
                  <w:rStyle w:val="a4"/>
                  <w:b/>
                </w:rPr>
                <w:t>Закону України</w:t>
              </w:r>
            </w:hyperlink>
            <w:r w:rsidRPr="00C2108E">
              <w:rPr>
                <w:b/>
              </w:rPr>
              <w:t xml:space="preserve"> «Про акціонерні товариства», засвідчена підписом керівника та печаткою товариства;</w:t>
            </w:r>
          </w:p>
          <w:p w:rsidR="0076572D" w:rsidRPr="00C2108E" w:rsidRDefault="0076572D" w:rsidP="00C2108E">
            <w:pPr>
              <w:pStyle w:val="rvps2"/>
              <w:jc w:val="both"/>
              <w:rPr>
                <w:b/>
              </w:rPr>
            </w:pPr>
            <w:r w:rsidRPr="00C2108E">
              <w:rPr>
                <w:b/>
              </w:rPr>
              <w:t xml:space="preserve">19) довідка про повідомлення кредиторів про прийняте рішення про припинення товариства шляхом поділу, злиття, приєднання, перетворення або про виділ згідно з вимогами </w:t>
            </w:r>
            <w:hyperlink r:id="rId15" w:tgtFrame="_blank" w:history="1">
              <w:r w:rsidRPr="00C2108E">
                <w:rPr>
                  <w:rStyle w:val="a4"/>
                  <w:b/>
                </w:rPr>
                <w:t>Цивільного кодексу України</w:t>
              </w:r>
            </w:hyperlink>
            <w:r w:rsidRPr="00C2108E">
              <w:rPr>
                <w:b/>
              </w:rPr>
              <w:t xml:space="preserve"> та </w:t>
            </w:r>
            <w:hyperlink r:id="rId16" w:tgtFrame="_blank" w:history="1">
              <w:r w:rsidRPr="00C2108E">
                <w:rPr>
                  <w:rStyle w:val="a4"/>
                  <w:b/>
                </w:rPr>
                <w:t>Закону України</w:t>
              </w:r>
            </w:hyperlink>
            <w:r w:rsidRPr="00C2108E">
              <w:rPr>
                <w:b/>
              </w:rPr>
              <w:t xml:space="preserve"> «Про акціонерні товариства» або про зменшення статутного капіталу підприємницького товариства згідно з вимогами </w:t>
            </w:r>
            <w:hyperlink r:id="rId17" w:tgtFrame="_blank" w:history="1">
              <w:r w:rsidRPr="00C2108E">
                <w:rPr>
                  <w:rStyle w:val="a4"/>
                  <w:b/>
                </w:rPr>
                <w:t>Закону України</w:t>
              </w:r>
            </w:hyperlink>
            <w:r w:rsidRPr="00C2108E">
              <w:rPr>
                <w:b/>
              </w:rPr>
              <w:t xml:space="preserve"> «Про господарські товариства», засвідчена підписом керівника та печаткою товариства.</w:t>
            </w:r>
          </w:p>
          <w:p w:rsidR="0076572D" w:rsidRPr="004F6EE4" w:rsidRDefault="0076572D" w:rsidP="00C2108E">
            <w:pPr>
              <w:pStyle w:val="rvps2"/>
              <w:jc w:val="both"/>
            </w:pPr>
          </w:p>
        </w:tc>
        <w:tc>
          <w:tcPr>
            <w:tcW w:w="7203" w:type="dxa"/>
            <w:gridSpan w:val="2"/>
            <w:shd w:val="clear" w:color="auto" w:fill="auto"/>
          </w:tcPr>
          <w:p w:rsidR="0076572D" w:rsidRPr="004F6EE4" w:rsidRDefault="0076572D" w:rsidP="00C2108E">
            <w:pPr>
              <w:jc w:val="both"/>
            </w:pPr>
            <w:r w:rsidRPr="004F6EE4">
              <w:lastRenderedPageBreak/>
              <w:t>…</w:t>
            </w:r>
          </w:p>
          <w:p w:rsidR="0076572D" w:rsidRPr="004F6EE4" w:rsidRDefault="0076572D" w:rsidP="00C2108E">
            <w:pPr>
              <w:jc w:val="both"/>
            </w:pPr>
          </w:p>
          <w:p w:rsidR="0076572D" w:rsidRPr="00C2108E" w:rsidRDefault="0076572D" w:rsidP="00C2108E">
            <w:pPr>
              <w:jc w:val="both"/>
              <w:rPr>
                <w:b/>
              </w:rPr>
            </w:pPr>
            <w:r w:rsidRPr="00C2108E">
              <w:rPr>
                <w:b/>
              </w:rPr>
              <w:t>виключити</w:t>
            </w:r>
          </w:p>
          <w:p w:rsidR="0076572D" w:rsidRDefault="0076572D" w:rsidP="00C2108E">
            <w:pPr>
              <w:jc w:val="both"/>
            </w:pPr>
          </w:p>
          <w:p w:rsidR="0076572D" w:rsidRDefault="0076572D" w:rsidP="00C2108E">
            <w:pPr>
              <w:jc w:val="both"/>
            </w:pPr>
          </w:p>
          <w:p w:rsidR="0076572D" w:rsidRDefault="0076572D" w:rsidP="00C2108E">
            <w:pPr>
              <w:jc w:val="both"/>
            </w:pPr>
          </w:p>
          <w:p w:rsidR="0076572D" w:rsidRDefault="0076572D" w:rsidP="00C2108E">
            <w:pPr>
              <w:jc w:val="both"/>
            </w:pPr>
          </w:p>
          <w:p w:rsidR="0076572D" w:rsidRDefault="0076572D" w:rsidP="00C2108E">
            <w:pPr>
              <w:jc w:val="both"/>
            </w:pPr>
          </w:p>
          <w:p w:rsidR="0076572D" w:rsidRPr="00C2108E" w:rsidRDefault="0076572D" w:rsidP="00C2108E">
            <w:pPr>
              <w:pStyle w:val="rvps2"/>
              <w:jc w:val="both"/>
              <w:rPr>
                <w:b/>
              </w:rPr>
            </w:pPr>
            <w:r w:rsidRPr="00C2108E">
              <w:rPr>
                <w:b/>
              </w:rPr>
              <w:t xml:space="preserve">9) довідка про повідомлення акціонерів товариства про проведення загальних зборів акціонерів товариства, на яких прийняті рішення, зазначені у підпункті 2 - 4 цього пункту, засвідчена підписом керівника та печаткою, що містить дані про дату (або дати початку та закінчення), спосіб надсилання повідомлення акціонерам, дату складення переліку акціонерів, які мають бути повідомлені про проведення загальних зборів, </w:t>
            </w:r>
            <w:r w:rsidRPr="00C2108E">
              <w:rPr>
                <w:rStyle w:val="rvts0"/>
                <w:b/>
                <w:sz w:val="22"/>
                <w:szCs w:val="22"/>
              </w:rPr>
              <w:t xml:space="preserve">дату та адресу </w:t>
            </w:r>
            <w:r w:rsidRPr="00C2108E">
              <w:rPr>
                <w:rStyle w:val="rvts0"/>
                <w:b/>
              </w:rPr>
              <w:t xml:space="preserve">власного веб-сайту товариства, де розміщено </w:t>
            </w:r>
            <w:r w:rsidRPr="00C2108E">
              <w:rPr>
                <w:b/>
              </w:rPr>
              <w:t xml:space="preserve">відповідне повідомлення, </w:t>
            </w:r>
            <w:r w:rsidRPr="00C2108E">
              <w:rPr>
                <w:rStyle w:val="rvts0"/>
                <w:b/>
              </w:rPr>
              <w:t xml:space="preserve">дату та інформацію, із зазначенням яким шляхом у загальнодоступній інформаційній базі даних Комісії про ринок цінних паперів або через особу, яка провадить діяльність із оприлюднення регульованої інформації від імені учасників фондового ринку, розміщено </w:t>
            </w:r>
            <w:r w:rsidRPr="00C2108E">
              <w:rPr>
                <w:b/>
              </w:rPr>
              <w:t>відповідне повідомлення (подається у разі прийняття відповідних рішень загальними зборами акціонерів).</w:t>
            </w:r>
          </w:p>
          <w:p w:rsidR="0076572D" w:rsidRDefault="0076572D" w:rsidP="00C2108E">
            <w:pPr>
              <w:jc w:val="both"/>
            </w:pPr>
            <w:r w:rsidRPr="00C2108E">
              <w:rPr>
                <w:b/>
              </w:rPr>
              <w:t>Якщо до порядку денного загальних зборів акціонерів товариства були внесені зміни, також надається засвідчена підписом керівника та печаткою товариства довідка про повідомлення акціонерів про зміни у порядку денному, що містить дані про дату (або дати початку та закінчення) і спосіб повідомлення акціонерів товариства про зміни у порядку денному загальних зборів акціонерів товариства, а також</w:t>
            </w:r>
            <w:r w:rsidRPr="00D54D45">
              <w:t xml:space="preserve"> </w:t>
            </w:r>
            <w:r w:rsidRPr="00C2108E">
              <w:rPr>
                <w:rStyle w:val="rvts0"/>
                <w:b/>
                <w:sz w:val="22"/>
                <w:szCs w:val="22"/>
              </w:rPr>
              <w:t xml:space="preserve">дату та адресу </w:t>
            </w:r>
            <w:r w:rsidRPr="00C2108E">
              <w:rPr>
                <w:rStyle w:val="rvts0"/>
                <w:b/>
              </w:rPr>
              <w:t>власного веб-сайту товариства;</w:t>
            </w:r>
          </w:p>
          <w:p w:rsidR="0076572D" w:rsidRDefault="0076572D" w:rsidP="00C2108E">
            <w:pPr>
              <w:jc w:val="both"/>
            </w:pPr>
          </w:p>
          <w:p w:rsidR="0076572D" w:rsidRPr="004F6EE4" w:rsidRDefault="0076572D" w:rsidP="00C2108E">
            <w:pPr>
              <w:jc w:val="both"/>
            </w:pPr>
            <w:r w:rsidRPr="004F6EE4">
              <w:t>…</w:t>
            </w:r>
          </w:p>
          <w:p w:rsidR="0076572D" w:rsidRPr="00C2108E" w:rsidRDefault="0076572D" w:rsidP="00C2108E">
            <w:pPr>
              <w:jc w:val="both"/>
              <w:rPr>
                <w:b/>
              </w:rPr>
            </w:pPr>
            <w:r w:rsidRPr="00C2108E">
              <w:rPr>
                <w:b/>
              </w:rPr>
              <w:t>виключити</w:t>
            </w:r>
          </w:p>
          <w:p w:rsidR="0076572D" w:rsidRDefault="0076572D" w:rsidP="00C2108E">
            <w:pPr>
              <w:jc w:val="both"/>
            </w:pPr>
          </w:p>
          <w:p w:rsidR="0076572D" w:rsidRDefault="0076572D" w:rsidP="00C2108E">
            <w:pPr>
              <w:jc w:val="both"/>
            </w:pPr>
          </w:p>
          <w:p w:rsidR="0076572D" w:rsidRDefault="0076572D" w:rsidP="00C2108E">
            <w:pPr>
              <w:jc w:val="both"/>
            </w:pPr>
          </w:p>
          <w:p w:rsidR="0076572D" w:rsidRDefault="0076572D" w:rsidP="00C2108E">
            <w:pPr>
              <w:jc w:val="both"/>
            </w:pPr>
          </w:p>
          <w:p w:rsidR="0076572D" w:rsidRPr="00C2108E" w:rsidRDefault="0076572D" w:rsidP="00C2108E">
            <w:pPr>
              <w:pStyle w:val="rvps2"/>
              <w:jc w:val="both"/>
              <w:rPr>
                <w:b/>
              </w:rPr>
            </w:pPr>
            <w:r w:rsidRPr="00C2108E">
              <w:rPr>
                <w:b/>
              </w:rPr>
              <w:t xml:space="preserve">19) довідка про повідомлення кредиторів товариства про прийняте рішення про припинення товариства шляхом поділу, злиття, приєднання, перетворення або про виділ або про зменшення статутного капіталу підприємницького товариства згідно з вимогами законодавства, засвідчена підписом керівника та печаткою товариства, а також із зазначенням </w:t>
            </w:r>
            <w:r w:rsidRPr="00C2108E">
              <w:rPr>
                <w:rStyle w:val="rvts0"/>
                <w:b/>
              </w:rPr>
              <w:t xml:space="preserve">дати та інформації, яким шляхом у загальнодоступній інформаційній базі даних Комісії про ринок цінних паперів або через особу, яка провадить діяльність із оприлюднення регульованої інформації від імені учасників фондового ринку, розміщено </w:t>
            </w:r>
            <w:r w:rsidRPr="00C2108E">
              <w:rPr>
                <w:b/>
              </w:rPr>
              <w:t>відповідне повідомлення (у разі такого розміщення).</w:t>
            </w:r>
          </w:p>
        </w:tc>
      </w:tr>
      <w:tr w:rsidR="0076572D" w:rsidRPr="00C2108E" w:rsidTr="00C2108E">
        <w:tc>
          <w:tcPr>
            <w:tcW w:w="1080" w:type="dxa"/>
            <w:shd w:val="clear" w:color="auto" w:fill="auto"/>
          </w:tcPr>
          <w:p w:rsidR="0076572D" w:rsidRPr="00C2108E" w:rsidRDefault="0076572D" w:rsidP="00C2108E">
            <w:pPr>
              <w:jc w:val="center"/>
              <w:rPr>
                <w:b/>
                <w:highlight w:val="yellow"/>
              </w:rPr>
            </w:pPr>
          </w:p>
        </w:tc>
        <w:tc>
          <w:tcPr>
            <w:tcW w:w="14943" w:type="dxa"/>
            <w:gridSpan w:val="3"/>
            <w:shd w:val="clear" w:color="auto" w:fill="auto"/>
          </w:tcPr>
          <w:p w:rsidR="0076572D" w:rsidRPr="00C2108E" w:rsidRDefault="0076572D" w:rsidP="00C2108E">
            <w:pPr>
              <w:pStyle w:val="rvps7"/>
              <w:jc w:val="center"/>
              <w:rPr>
                <w:b/>
              </w:rPr>
            </w:pPr>
            <w:r w:rsidRPr="00C2108E">
              <w:rPr>
                <w:rStyle w:val="rvts15"/>
                <w:b/>
              </w:rPr>
              <w:t>4. Документи, що подаються для реєстрації звіту про результати розміщення (обміну) акцій</w:t>
            </w:r>
            <w:bookmarkStart w:id="13" w:name="n929"/>
            <w:bookmarkEnd w:id="13"/>
          </w:p>
        </w:tc>
      </w:tr>
      <w:tr w:rsidR="0076572D" w:rsidRPr="001674B9" w:rsidTr="00C2108E">
        <w:tc>
          <w:tcPr>
            <w:tcW w:w="1080" w:type="dxa"/>
            <w:shd w:val="clear" w:color="auto" w:fill="auto"/>
          </w:tcPr>
          <w:p w:rsidR="0076572D" w:rsidRPr="00C2108E" w:rsidRDefault="0076572D" w:rsidP="00C2108E">
            <w:pPr>
              <w:jc w:val="center"/>
              <w:rPr>
                <w:b/>
                <w:highlight w:val="yellow"/>
              </w:rPr>
            </w:pPr>
          </w:p>
        </w:tc>
        <w:tc>
          <w:tcPr>
            <w:tcW w:w="14943" w:type="dxa"/>
            <w:gridSpan w:val="3"/>
            <w:shd w:val="clear" w:color="auto" w:fill="auto"/>
          </w:tcPr>
          <w:p w:rsidR="0076572D" w:rsidRPr="001674B9" w:rsidRDefault="0076572D" w:rsidP="003F4811">
            <w:pPr>
              <w:pStyle w:val="rvps2"/>
            </w:pPr>
            <w:r>
              <w:t>1. Для реєстрації звіту про результати розміщення (обміну) акцій акціонерне товариство має подати до Комісії не пізніше 15 днів/30 днів з дня його державної реєстрації в органах державної реєстрації/внесення змін до статуту такі документи:</w:t>
            </w:r>
          </w:p>
        </w:tc>
      </w:tr>
      <w:tr w:rsidR="0076572D" w:rsidRPr="00C2108E" w:rsidTr="00C2108E">
        <w:tc>
          <w:tcPr>
            <w:tcW w:w="1080" w:type="dxa"/>
            <w:shd w:val="clear" w:color="auto" w:fill="auto"/>
          </w:tcPr>
          <w:p w:rsidR="0076572D" w:rsidRPr="00C2108E" w:rsidRDefault="0076572D" w:rsidP="00C2108E">
            <w:pPr>
              <w:jc w:val="center"/>
              <w:rPr>
                <w:b/>
                <w:highlight w:val="yellow"/>
              </w:rPr>
            </w:pPr>
          </w:p>
        </w:tc>
        <w:tc>
          <w:tcPr>
            <w:tcW w:w="7740" w:type="dxa"/>
            <w:shd w:val="clear" w:color="auto" w:fill="auto"/>
          </w:tcPr>
          <w:p w:rsidR="0076572D" w:rsidRPr="00C2108E" w:rsidRDefault="0076572D" w:rsidP="00C2108E">
            <w:pPr>
              <w:pStyle w:val="rvps2"/>
              <w:spacing w:before="0" w:beforeAutospacing="0" w:after="0" w:afterAutospacing="0"/>
              <w:jc w:val="both"/>
              <w:rPr>
                <w:b/>
              </w:rPr>
            </w:pPr>
            <w:r w:rsidRPr="00C2108E">
              <w:rPr>
                <w:b/>
              </w:rPr>
              <w:t>…</w:t>
            </w:r>
          </w:p>
          <w:p w:rsidR="0076572D" w:rsidRPr="00C2108E" w:rsidRDefault="0076572D" w:rsidP="00C2108E">
            <w:pPr>
              <w:pStyle w:val="rvps2"/>
              <w:spacing w:before="0" w:beforeAutospacing="0" w:after="0" w:afterAutospacing="0"/>
              <w:jc w:val="both"/>
              <w:rPr>
                <w:b/>
              </w:rPr>
            </w:pPr>
            <w:r w:rsidRPr="00C2108E">
              <w:rPr>
                <w:b/>
              </w:rPr>
              <w:t xml:space="preserve">5) копію повідомлення про проведення загальних зборів акціонерів товариства, на яких прийнято рішення, зазначені у підпункті 4 цього пункту, опублікованого згідно з вимогами </w:t>
            </w:r>
            <w:hyperlink r:id="rId18" w:tgtFrame="_blank" w:history="1">
              <w:r w:rsidRPr="00C2108E">
                <w:rPr>
                  <w:rStyle w:val="a4"/>
                  <w:b/>
                </w:rPr>
                <w:t>Закону України</w:t>
              </w:r>
            </w:hyperlink>
            <w:r w:rsidRPr="00C2108E">
              <w:rPr>
                <w:b/>
              </w:rPr>
              <w:t xml:space="preserve"> «Про акціонерні товариства», засвідчену підписом керівника та печаткою товариства;</w:t>
            </w:r>
          </w:p>
          <w:p w:rsidR="0076572D" w:rsidRPr="00C2108E" w:rsidRDefault="0076572D" w:rsidP="00C2108E">
            <w:pPr>
              <w:pStyle w:val="rvps2"/>
              <w:jc w:val="both"/>
              <w:rPr>
                <w:b/>
              </w:rPr>
            </w:pPr>
            <w:r w:rsidRPr="00C2108E">
              <w:rPr>
                <w:b/>
              </w:rPr>
              <w:t>6) довідку про персональне повідомлення акціонерів товариства про проведення загальних зборів акціонерів (у спосіб, передбачений статутом товариства), на яких прийнято рішення, зазначені у підпункті 4 цього пункту, засвідчену підписом керівника та печаткою товариства, що містить дані про дату (або дати початку та закінчення) і спосіб надсилання повідомлення акціонерам, дату складення переліку акціонерів, які мають бути повідомлені про проведення загальних зборів.</w:t>
            </w:r>
          </w:p>
          <w:p w:rsidR="0076572D" w:rsidRPr="00C2108E" w:rsidRDefault="0076572D" w:rsidP="00C2108E">
            <w:pPr>
              <w:pStyle w:val="rvps2"/>
              <w:spacing w:before="0" w:beforeAutospacing="0" w:after="0" w:afterAutospacing="0"/>
              <w:jc w:val="both"/>
              <w:rPr>
                <w:b/>
              </w:rPr>
            </w:pPr>
          </w:p>
          <w:p w:rsidR="00A07BD4" w:rsidRPr="00C2108E" w:rsidRDefault="00A07BD4" w:rsidP="00C2108E">
            <w:pPr>
              <w:pStyle w:val="rvps2"/>
              <w:spacing w:before="0" w:beforeAutospacing="0" w:after="0" w:afterAutospacing="0"/>
              <w:jc w:val="both"/>
              <w:rPr>
                <w:b/>
              </w:rPr>
            </w:pPr>
          </w:p>
          <w:p w:rsidR="00A07BD4" w:rsidRPr="00C2108E" w:rsidRDefault="00A07BD4" w:rsidP="00C2108E">
            <w:pPr>
              <w:pStyle w:val="rvps2"/>
              <w:spacing w:before="0" w:beforeAutospacing="0" w:after="0" w:afterAutospacing="0"/>
              <w:jc w:val="both"/>
              <w:rPr>
                <w:b/>
              </w:rPr>
            </w:pPr>
          </w:p>
          <w:p w:rsidR="0028670E" w:rsidRPr="00C2108E" w:rsidRDefault="0028670E" w:rsidP="00C2108E">
            <w:pPr>
              <w:pStyle w:val="rvps2"/>
              <w:spacing w:before="0" w:beforeAutospacing="0" w:after="0" w:afterAutospacing="0"/>
              <w:jc w:val="both"/>
              <w:rPr>
                <w:b/>
              </w:rPr>
            </w:pPr>
          </w:p>
          <w:p w:rsidR="00A07BD4" w:rsidRPr="00C2108E" w:rsidRDefault="00A07BD4" w:rsidP="00C2108E">
            <w:pPr>
              <w:pStyle w:val="rvps2"/>
              <w:spacing w:before="0" w:beforeAutospacing="0" w:after="0" w:afterAutospacing="0"/>
              <w:jc w:val="both"/>
              <w:rPr>
                <w:b/>
              </w:rPr>
            </w:pPr>
          </w:p>
          <w:p w:rsidR="0076572D" w:rsidRPr="00C2108E" w:rsidRDefault="0076572D" w:rsidP="00C2108E">
            <w:pPr>
              <w:pStyle w:val="rvps2"/>
              <w:spacing w:before="0" w:beforeAutospacing="0" w:after="0" w:afterAutospacing="0"/>
              <w:jc w:val="both"/>
              <w:rPr>
                <w:b/>
              </w:rPr>
            </w:pPr>
            <w:bookmarkStart w:id="14" w:name="n936"/>
            <w:bookmarkEnd w:id="14"/>
            <w:r w:rsidRPr="00C2108E">
              <w:rPr>
                <w:b/>
              </w:rPr>
              <w:t>Якщо до порядку денного загальних зборів акціонерів товариства були внесені зміни, також надається засвідчена підписом керівника та печаткою товариства довідка про повідомлення акціонерів про зміни у порядку денному (у спосіб, передбачений статутом товариства), що містить дані про дату (або дати початку та закінчення) і спосіб повідомлення акціонерів товариства про зміни у порядку денному загальних зборів акціонерів товариства;</w:t>
            </w:r>
          </w:p>
          <w:p w:rsidR="0076572D" w:rsidRPr="00C2108E" w:rsidRDefault="0076572D" w:rsidP="00C2108E">
            <w:pPr>
              <w:pStyle w:val="rvps2"/>
              <w:spacing w:before="0" w:beforeAutospacing="0" w:after="0" w:afterAutospacing="0"/>
              <w:jc w:val="both"/>
              <w:rPr>
                <w:b/>
              </w:rPr>
            </w:pPr>
            <w:r w:rsidRPr="00C2108E">
              <w:rPr>
                <w:b/>
              </w:rPr>
              <w:t>….</w:t>
            </w:r>
          </w:p>
        </w:tc>
        <w:tc>
          <w:tcPr>
            <w:tcW w:w="7203" w:type="dxa"/>
            <w:gridSpan w:val="2"/>
            <w:shd w:val="clear" w:color="auto" w:fill="auto"/>
          </w:tcPr>
          <w:p w:rsidR="0076572D" w:rsidRPr="00C2108E" w:rsidRDefault="0076572D" w:rsidP="00C2108E">
            <w:pPr>
              <w:pStyle w:val="rvps2"/>
              <w:spacing w:before="0" w:beforeAutospacing="0" w:after="0" w:afterAutospacing="0"/>
              <w:jc w:val="both"/>
              <w:rPr>
                <w:b/>
              </w:rPr>
            </w:pPr>
            <w:r w:rsidRPr="00C2108E">
              <w:rPr>
                <w:b/>
              </w:rPr>
              <w:lastRenderedPageBreak/>
              <w:t>…</w:t>
            </w:r>
          </w:p>
          <w:p w:rsidR="0076572D" w:rsidRPr="00C2108E" w:rsidRDefault="0076572D" w:rsidP="00C2108E">
            <w:pPr>
              <w:pStyle w:val="rvps2"/>
              <w:spacing w:before="0" w:beforeAutospacing="0" w:after="0" w:afterAutospacing="0"/>
              <w:jc w:val="both"/>
              <w:rPr>
                <w:b/>
              </w:rPr>
            </w:pPr>
            <w:r w:rsidRPr="00C2108E">
              <w:rPr>
                <w:b/>
              </w:rPr>
              <w:t>виключити</w:t>
            </w:r>
          </w:p>
          <w:p w:rsidR="0076572D" w:rsidRPr="00C2108E" w:rsidRDefault="0076572D" w:rsidP="00C2108E">
            <w:pPr>
              <w:pStyle w:val="rvps2"/>
              <w:spacing w:before="0" w:beforeAutospacing="0" w:after="0" w:afterAutospacing="0"/>
              <w:jc w:val="both"/>
              <w:rPr>
                <w:b/>
              </w:rPr>
            </w:pPr>
          </w:p>
          <w:p w:rsidR="0076572D" w:rsidRPr="00C2108E" w:rsidRDefault="0076572D" w:rsidP="00C2108E">
            <w:pPr>
              <w:pStyle w:val="rvps2"/>
              <w:spacing w:before="0" w:beforeAutospacing="0" w:after="0" w:afterAutospacing="0"/>
              <w:jc w:val="both"/>
              <w:rPr>
                <w:b/>
              </w:rPr>
            </w:pPr>
          </w:p>
          <w:p w:rsidR="0076572D" w:rsidRPr="00C2108E" w:rsidRDefault="0076572D" w:rsidP="00C2108E">
            <w:pPr>
              <w:pStyle w:val="rvps2"/>
              <w:spacing w:before="0" w:beforeAutospacing="0" w:after="0" w:afterAutospacing="0"/>
              <w:jc w:val="both"/>
              <w:rPr>
                <w:b/>
              </w:rPr>
            </w:pPr>
          </w:p>
          <w:p w:rsidR="0076572D" w:rsidRPr="00C2108E" w:rsidRDefault="0076572D" w:rsidP="00C2108E">
            <w:pPr>
              <w:pStyle w:val="rvps2"/>
              <w:spacing w:before="0" w:beforeAutospacing="0" w:after="0" w:afterAutospacing="0"/>
              <w:jc w:val="both"/>
              <w:rPr>
                <w:b/>
              </w:rPr>
            </w:pPr>
          </w:p>
          <w:p w:rsidR="0076572D" w:rsidRPr="00C2108E" w:rsidRDefault="0076572D" w:rsidP="00C2108E">
            <w:pPr>
              <w:pStyle w:val="rvps2"/>
              <w:jc w:val="both"/>
              <w:rPr>
                <w:b/>
              </w:rPr>
            </w:pPr>
            <w:r w:rsidRPr="00C2108E">
              <w:rPr>
                <w:b/>
              </w:rPr>
              <w:t xml:space="preserve">6) довідку про повідомлення акціонерів товариства про проведення загальних зборів акціонерів, на яких прийнято рішення, зазначені у підпункті 4 цього пункту, засвідчену підписом керівника та печаткою товариства, що містить дані про дату (або дати початку та закінчення), спосіб надсилання повідомлення акціонерам, дату складення переліку акціонерів, які мають бути повідомлені про проведення загальних зборів, </w:t>
            </w:r>
            <w:r w:rsidRPr="00C2108E">
              <w:rPr>
                <w:rStyle w:val="rvts0"/>
                <w:b/>
                <w:sz w:val="22"/>
                <w:szCs w:val="22"/>
              </w:rPr>
              <w:t xml:space="preserve">дату та адресу </w:t>
            </w:r>
            <w:r w:rsidRPr="00C2108E">
              <w:rPr>
                <w:rStyle w:val="rvts0"/>
                <w:b/>
              </w:rPr>
              <w:t xml:space="preserve">власного веб-сайту товариства, де розміщено </w:t>
            </w:r>
            <w:r w:rsidRPr="00C2108E">
              <w:rPr>
                <w:b/>
              </w:rPr>
              <w:t xml:space="preserve">відповідне повідомлення, </w:t>
            </w:r>
            <w:r w:rsidRPr="00C2108E">
              <w:rPr>
                <w:rStyle w:val="rvts0"/>
                <w:b/>
              </w:rPr>
              <w:t xml:space="preserve">дату та інформацію, із зазначенням яким шляхом у загальнодоступній інформаційній базі даних </w:t>
            </w:r>
            <w:r w:rsidRPr="00C2108E">
              <w:rPr>
                <w:rStyle w:val="rvts0"/>
                <w:b/>
              </w:rPr>
              <w:lastRenderedPageBreak/>
              <w:t xml:space="preserve">Комісії про ринок цінних паперів або через особу, яка провадить діяльність із оприлюднення регульованої інформації від імені учасників фондового ринку, розміщено </w:t>
            </w:r>
            <w:r w:rsidRPr="00C2108E">
              <w:rPr>
                <w:b/>
              </w:rPr>
              <w:t>відповідне повідомлення.</w:t>
            </w:r>
          </w:p>
          <w:p w:rsidR="0076572D" w:rsidRPr="00C2108E" w:rsidRDefault="0076572D" w:rsidP="00C2108E">
            <w:pPr>
              <w:pStyle w:val="rvps2"/>
              <w:spacing w:before="0" w:beforeAutospacing="0" w:after="0" w:afterAutospacing="0"/>
              <w:jc w:val="both"/>
              <w:rPr>
                <w:b/>
              </w:rPr>
            </w:pPr>
            <w:r w:rsidRPr="00C2108E">
              <w:rPr>
                <w:b/>
              </w:rPr>
              <w:t>Якщо до порядку денного загальних зборів акціонерів товариства були внесені зміни, також надається засвідчена підписом керівника та печаткою товариства довідка про повідомлення акціонерів про зміни у порядку денному (у спосіб, передбачений статутом товариства), що містить дані про дату (або дати початку та закінчення) і спосіб повідомлення акціонерів товариства про зміни у порядку денному загальних зборів акціонерів товариства, а також</w:t>
            </w:r>
            <w:r w:rsidRPr="00D54D45">
              <w:t xml:space="preserve"> </w:t>
            </w:r>
            <w:r w:rsidRPr="00C2108E">
              <w:rPr>
                <w:rStyle w:val="rvts0"/>
                <w:b/>
                <w:sz w:val="22"/>
                <w:szCs w:val="22"/>
              </w:rPr>
              <w:t xml:space="preserve">дату та адресу </w:t>
            </w:r>
            <w:r w:rsidRPr="00C2108E">
              <w:rPr>
                <w:rStyle w:val="rvts0"/>
                <w:b/>
              </w:rPr>
              <w:t xml:space="preserve">власного веб-сайту товариства, де розміщено </w:t>
            </w:r>
            <w:r w:rsidRPr="00C2108E">
              <w:rPr>
                <w:b/>
              </w:rPr>
              <w:t>відповідне повідомлення;</w:t>
            </w:r>
          </w:p>
          <w:p w:rsidR="0076572D" w:rsidRPr="00C2108E" w:rsidRDefault="0076572D" w:rsidP="00C2108E">
            <w:pPr>
              <w:jc w:val="both"/>
              <w:rPr>
                <w:b/>
              </w:rPr>
            </w:pPr>
            <w:r w:rsidRPr="00C2108E">
              <w:rPr>
                <w:b/>
              </w:rPr>
              <w:t>….</w:t>
            </w:r>
          </w:p>
        </w:tc>
      </w:tr>
      <w:tr w:rsidR="00386622" w:rsidRPr="00C2108E" w:rsidTr="00C2108E">
        <w:tc>
          <w:tcPr>
            <w:tcW w:w="16023" w:type="dxa"/>
            <w:gridSpan w:val="4"/>
            <w:shd w:val="clear" w:color="auto" w:fill="auto"/>
          </w:tcPr>
          <w:p w:rsidR="00386622" w:rsidRPr="00C2108E" w:rsidRDefault="00386622" w:rsidP="00C2108E">
            <w:pPr>
              <w:jc w:val="center"/>
              <w:rPr>
                <w:b/>
              </w:rPr>
            </w:pPr>
            <w:r w:rsidRPr="00C2108E">
              <w:rPr>
                <w:b/>
              </w:rPr>
              <w:lastRenderedPageBreak/>
              <w:t>3. Порядок заміни свідоцтва (свідоцтв) про реєстрацію випуску (випусків) емісійних цінних паперів у зв’язку зі зміною найменування емітента та/або переведенням випуску цінних паперів у бездокументарну форму існування,</w:t>
            </w:r>
          </w:p>
          <w:p w:rsidR="00386622" w:rsidRDefault="00386622" w:rsidP="00C2108E">
            <w:pPr>
              <w:pStyle w:val="rvps2"/>
              <w:spacing w:before="0" w:beforeAutospacing="0" w:after="0" w:afterAutospacing="0"/>
              <w:jc w:val="both"/>
            </w:pPr>
            <w:r w:rsidRPr="00C2108E">
              <w:rPr>
                <w:b/>
              </w:rPr>
              <w:t xml:space="preserve"> затверджений рішенням Комісії від 23.04.2013 № 736, зареєстрований у Міністерстві юстиції України 22.05.2013 р. за № 802/23334</w:t>
            </w:r>
          </w:p>
        </w:tc>
      </w:tr>
      <w:tr w:rsidR="00386622" w:rsidRPr="00C2108E" w:rsidTr="00C2108E">
        <w:tc>
          <w:tcPr>
            <w:tcW w:w="1080" w:type="dxa"/>
            <w:shd w:val="clear" w:color="auto" w:fill="auto"/>
          </w:tcPr>
          <w:p w:rsidR="00386622" w:rsidRPr="00C2108E" w:rsidRDefault="00386622" w:rsidP="00C2108E">
            <w:pPr>
              <w:jc w:val="center"/>
              <w:rPr>
                <w:b/>
              </w:rPr>
            </w:pPr>
          </w:p>
        </w:tc>
        <w:tc>
          <w:tcPr>
            <w:tcW w:w="14943" w:type="dxa"/>
            <w:gridSpan w:val="3"/>
            <w:shd w:val="clear" w:color="auto" w:fill="auto"/>
          </w:tcPr>
          <w:p w:rsidR="00386622" w:rsidRDefault="00386622" w:rsidP="00C2108E">
            <w:pPr>
              <w:pStyle w:val="rvps2"/>
              <w:spacing w:before="0" w:beforeAutospacing="0" w:after="0" w:afterAutospacing="0"/>
              <w:jc w:val="center"/>
            </w:pPr>
            <w:r w:rsidRPr="00C2108E">
              <w:rPr>
                <w:rStyle w:val="rvts15"/>
                <w:b/>
              </w:rPr>
              <w:t>I. Загальні положення</w:t>
            </w:r>
          </w:p>
        </w:tc>
      </w:tr>
      <w:tr w:rsidR="00386622" w:rsidRPr="00C2108E" w:rsidTr="00C2108E">
        <w:tc>
          <w:tcPr>
            <w:tcW w:w="1080" w:type="dxa"/>
            <w:shd w:val="clear" w:color="auto" w:fill="auto"/>
          </w:tcPr>
          <w:p w:rsidR="00386622" w:rsidRPr="00C2108E" w:rsidRDefault="00386622" w:rsidP="00C2108E">
            <w:pPr>
              <w:jc w:val="center"/>
              <w:rPr>
                <w:b/>
              </w:rPr>
            </w:pPr>
          </w:p>
        </w:tc>
        <w:tc>
          <w:tcPr>
            <w:tcW w:w="7740" w:type="dxa"/>
            <w:shd w:val="clear" w:color="auto" w:fill="auto"/>
          </w:tcPr>
          <w:p w:rsidR="00386622" w:rsidRDefault="00386622" w:rsidP="00C2108E">
            <w:pPr>
              <w:pStyle w:val="rvps2"/>
              <w:spacing w:before="0" w:beforeAutospacing="0" w:after="0" w:afterAutospacing="0"/>
              <w:jc w:val="both"/>
            </w:pPr>
            <w:r>
              <w:t>7. Заміна свідоцтва (свідоцтв) є підставою для внесення відповідної інформації до Державного реєстру випусків цінних паперів.</w:t>
            </w:r>
          </w:p>
          <w:p w:rsidR="00386622" w:rsidRPr="00C2108E" w:rsidRDefault="00386622" w:rsidP="00C2108E">
            <w:pPr>
              <w:pStyle w:val="rvps2"/>
              <w:spacing w:before="0" w:beforeAutospacing="0" w:after="0" w:afterAutospacing="0"/>
              <w:jc w:val="both"/>
              <w:rPr>
                <w:b/>
              </w:rPr>
            </w:pPr>
            <w:bookmarkStart w:id="15" w:name="n35"/>
            <w:bookmarkEnd w:id="15"/>
          </w:p>
          <w:p w:rsidR="00386622" w:rsidRPr="00C2108E" w:rsidRDefault="00386622" w:rsidP="00C2108E">
            <w:pPr>
              <w:pStyle w:val="rvps2"/>
              <w:spacing w:before="0" w:beforeAutospacing="0" w:after="0" w:afterAutospacing="0"/>
              <w:jc w:val="both"/>
              <w:rPr>
                <w:b/>
              </w:rPr>
            </w:pPr>
            <w:r w:rsidRPr="00C2108E">
              <w:rPr>
                <w:b/>
              </w:rPr>
              <w:t>Рішення про заміну свідоцтва у зв’язку із забезпеченням існування іменних цінних паперів у бездокументарній формі публікується в офіційному друкованому виданні Комісії протягом 15 днів з дати прийняття такого рішення.</w:t>
            </w:r>
          </w:p>
        </w:tc>
        <w:tc>
          <w:tcPr>
            <w:tcW w:w="7203" w:type="dxa"/>
            <w:gridSpan w:val="2"/>
            <w:shd w:val="clear" w:color="auto" w:fill="auto"/>
          </w:tcPr>
          <w:p w:rsidR="00386622" w:rsidRDefault="00386622" w:rsidP="00C2108E">
            <w:pPr>
              <w:pStyle w:val="rvps2"/>
              <w:spacing w:before="0" w:beforeAutospacing="0" w:after="0" w:afterAutospacing="0"/>
              <w:jc w:val="both"/>
            </w:pPr>
            <w:r>
              <w:t>7. Заміна свідоцтва (свідоцтв) є підставою для внесення відповідної інформації до Державного реєстру випусків цінних паперів.</w:t>
            </w:r>
          </w:p>
          <w:p w:rsidR="0028670E" w:rsidRPr="00C2108E" w:rsidRDefault="0028670E" w:rsidP="00C2108E">
            <w:pPr>
              <w:jc w:val="both"/>
              <w:rPr>
                <w:b/>
              </w:rPr>
            </w:pPr>
          </w:p>
          <w:p w:rsidR="00386622" w:rsidRPr="00C2108E" w:rsidRDefault="00386622" w:rsidP="00C2108E">
            <w:pPr>
              <w:jc w:val="both"/>
              <w:rPr>
                <w:b/>
                <w:highlight w:val="yellow"/>
              </w:rPr>
            </w:pPr>
            <w:r w:rsidRPr="00C2108E">
              <w:rPr>
                <w:b/>
              </w:rPr>
              <w:t>Рішення про заміну свідоцтва у зв’язку із забезпеченням існування іменних цінних паперів у бездокументарній формі оприлюднюється на офіційному веб-сайті Комісії протягом 1 робочого дня з дати прийняття такого рішення.</w:t>
            </w:r>
          </w:p>
        </w:tc>
      </w:tr>
      <w:tr w:rsidR="00386622" w:rsidRPr="00C2108E" w:rsidTr="00C2108E">
        <w:tc>
          <w:tcPr>
            <w:tcW w:w="1080" w:type="dxa"/>
            <w:shd w:val="clear" w:color="auto" w:fill="auto"/>
          </w:tcPr>
          <w:p w:rsidR="00386622" w:rsidRPr="00C2108E" w:rsidRDefault="00386622" w:rsidP="00C2108E">
            <w:pPr>
              <w:jc w:val="center"/>
              <w:rPr>
                <w:b/>
              </w:rPr>
            </w:pPr>
          </w:p>
        </w:tc>
        <w:tc>
          <w:tcPr>
            <w:tcW w:w="14943" w:type="dxa"/>
            <w:gridSpan w:val="3"/>
            <w:shd w:val="clear" w:color="auto" w:fill="auto"/>
          </w:tcPr>
          <w:p w:rsidR="00386622" w:rsidRPr="00C2108E" w:rsidRDefault="00386622" w:rsidP="00C2108E">
            <w:pPr>
              <w:pStyle w:val="rvps2"/>
              <w:spacing w:before="0" w:beforeAutospacing="0" w:after="0" w:afterAutospacing="0"/>
              <w:rPr>
                <w:b/>
              </w:rPr>
            </w:pPr>
            <w:r w:rsidRPr="00C2108E">
              <w:rPr>
                <w:b/>
              </w:rPr>
              <w:t>Додатки 12-14</w:t>
            </w:r>
          </w:p>
          <w:p w:rsidR="00386622" w:rsidRDefault="00386622" w:rsidP="00C2108E">
            <w:pPr>
              <w:pStyle w:val="rvps7"/>
              <w:spacing w:before="0" w:beforeAutospacing="0" w:after="0" w:afterAutospacing="0"/>
            </w:pPr>
            <w:r>
              <w:rPr>
                <w:rStyle w:val="rvts15"/>
              </w:rPr>
              <w:t>ЗАЯВА про заміну свідоцтва (свідоцтв) про реєстрацію випуску (випусків) емісійних цінних паперів у зв'язку зі зміною найменування емітента</w:t>
            </w:r>
          </w:p>
          <w:p w:rsidR="00386622" w:rsidRDefault="00386622" w:rsidP="00C2108E">
            <w:pPr>
              <w:pStyle w:val="rvps7"/>
              <w:spacing w:before="0" w:beforeAutospacing="0" w:after="0" w:afterAutospacing="0"/>
            </w:pPr>
            <w:r>
              <w:rPr>
                <w:rStyle w:val="rvts15"/>
              </w:rPr>
              <w:t>ЗАЯВА про заміну свідоцтва (свідоцтв) про реєстрацію випуску (випусків) емісійних цінних паперів у зв'язку з забезпеченням  існування іменних цінних паперів у бездокументарній формі</w:t>
            </w:r>
          </w:p>
          <w:p w:rsidR="00386622" w:rsidRDefault="00386622" w:rsidP="00C2108E">
            <w:pPr>
              <w:pStyle w:val="rvps2"/>
              <w:spacing w:before="0" w:beforeAutospacing="0" w:after="0" w:afterAutospacing="0"/>
              <w:jc w:val="both"/>
            </w:pPr>
            <w:r>
              <w:rPr>
                <w:rStyle w:val="rvts15"/>
              </w:rPr>
              <w:t>ЗАЯВА про заміну свідоцтва (свідоцтв) про реєстрацію випуску (випусків) емісійних цінних паперів у зв’язку зі зміною найменування емітента та забезпеченням існування іменних цінних паперів у бездокументарній формі</w:t>
            </w:r>
          </w:p>
        </w:tc>
      </w:tr>
      <w:tr w:rsidR="00386622" w:rsidRPr="00C2108E" w:rsidTr="00C2108E">
        <w:tc>
          <w:tcPr>
            <w:tcW w:w="1080" w:type="dxa"/>
            <w:shd w:val="clear" w:color="auto" w:fill="auto"/>
          </w:tcPr>
          <w:p w:rsidR="00386622" w:rsidRPr="00C2108E" w:rsidRDefault="00386622" w:rsidP="00C2108E">
            <w:pPr>
              <w:jc w:val="center"/>
              <w:rPr>
                <w:b/>
              </w:rPr>
            </w:pPr>
          </w:p>
        </w:tc>
        <w:tc>
          <w:tcPr>
            <w:tcW w:w="7740" w:type="dxa"/>
            <w:shd w:val="clear" w:color="auto" w:fill="auto"/>
          </w:tcPr>
          <w:p w:rsidR="00386622" w:rsidRPr="00563383" w:rsidRDefault="00386622" w:rsidP="00C2108E">
            <w:pPr>
              <w:pStyle w:val="rvps2"/>
              <w:jc w:val="both"/>
            </w:pPr>
            <w:r w:rsidRPr="00C2108E">
              <w:rPr>
                <w:rStyle w:val="rvts0"/>
                <w:b/>
              </w:rPr>
              <w:t xml:space="preserve">Дата та номер офіційного друкованого видання Національної комісії з цінних паперів та фондового ринку, в якому опубліковано повідомлення про проведення загальних зборів учасників емітента, </w:t>
            </w:r>
            <w:r w:rsidRPr="00C2108E">
              <w:rPr>
                <w:rStyle w:val="rvts0"/>
                <w:b/>
              </w:rPr>
              <w:lastRenderedPageBreak/>
              <w:t>на яких прийнято рішення про внесення змін до установчих документів емітента (заповнюється у разі, якщо така публікація передбачена законом)</w:t>
            </w:r>
          </w:p>
        </w:tc>
        <w:tc>
          <w:tcPr>
            <w:tcW w:w="7203" w:type="dxa"/>
            <w:gridSpan w:val="2"/>
            <w:shd w:val="clear" w:color="auto" w:fill="auto"/>
          </w:tcPr>
          <w:p w:rsidR="00386622" w:rsidRPr="00563383" w:rsidRDefault="00563383" w:rsidP="00C2108E">
            <w:pPr>
              <w:pStyle w:val="rvps2"/>
              <w:jc w:val="both"/>
            </w:pPr>
            <w:r w:rsidRPr="00C2108E">
              <w:rPr>
                <w:rStyle w:val="rvts0"/>
                <w:b/>
              </w:rPr>
              <w:lastRenderedPageBreak/>
              <w:t xml:space="preserve">Дата та адреса власного веб-сайту товариства, де розміщено </w:t>
            </w:r>
            <w:r w:rsidRPr="00C2108E">
              <w:rPr>
                <w:b/>
              </w:rPr>
              <w:t>відповідне повідомлення про проведення загальних зборів,</w:t>
            </w:r>
            <w:r w:rsidRPr="00C2108E">
              <w:rPr>
                <w:rStyle w:val="rvts0"/>
                <w:b/>
              </w:rPr>
              <w:t xml:space="preserve"> на яких прийнято рішення про внесення змін до установчих </w:t>
            </w:r>
            <w:r w:rsidRPr="00C2108E">
              <w:rPr>
                <w:rStyle w:val="rvts0"/>
                <w:b/>
              </w:rPr>
              <w:lastRenderedPageBreak/>
              <w:t xml:space="preserve">документів емітента; дата та інформація, із зазначенням яким шляхом у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із оприлюднення регульованої інформації від імені учасників фондового ринку, розміщено </w:t>
            </w:r>
            <w:r w:rsidRPr="00C2108E">
              <w:rPr>
                <w:b/>
              </w:rPr>
              <w:t>відповідне повідомлення про проведення загальних зборів,</w:t>
            </w:r>
            <w:r w:rsidRPr="00C2108E">
              <w:rPr>
                <w:rStyle w:val="rvts0"/>
                <w:b/>
              </w:rPr>
              <w:t xml:space="preserve"> на яких прийнято рішення про внесення змін до установчих документів емітента</w:t>
            </w:r>
          </w:p>
        </w:tc>
      </w:tr>
      <w:tr w:rsidR="00386622" w:rsidRPr="00C2108E" w:rsidTr="00C2108E">
        <w:tc>
          <w:tcPr>
            <w:tcW w:w="16023" w:type="dxa"/>
            <w:gridSpan w:val="4"/>
            <w:shd w:val="clear" w:color="auto" w:fill="auto"/>
          </w:tcPr>
          <w:p w:rsidR="00386622" w:rsidRPr="00C2108E" w:rsidRDefault="00386622" w:rsidP="00C2108E">
            <w:pPr>
              <w:jc w:val="center"/>
              <w:rPr>
                <w:b/>
              </w:rPr>
            </w:pPr>
            <w:r w:rsidRPr="00C2108E">
              <w:rPr>
                <w:b/>
              </w:rPr>
              <w:lastRenderedPageBreak/>
              <w:t xml:space="preserve">4. Порядок скасування реєстрації випусків акцій, </w:t>
            </w:r>
          </w:p>
          <w:p w:rsidR="00386622" w:rsidRPr="00C2108E" w:rsidRDefault="00386622" w:rsidP="00C2108E">
            <w:pPr>
              <w:jc w:val="center"/>
              <w:rPr>
                <w:b/>
              </w:rPr>
            </w:pPr>
            <w:r w:rsidRPr="00C2108E">
              <w:rPr>
                <w:b/>
              </w:rPr>
              <w:t>затверджений рішенням Комісії від 23.04.2013 № 737, з</w:t>
            </w:r>
            <w:r w:rsidRPr="00C2108E">
              <w:rPr>
                <w:rStyle w:val="rvts9"/>
                <w:b/>
              </w:rPr>
              <w:t>ареєстрований в Міністерстві</w:t>
            </w:r>
            <w:r w:rsidRPr="00C2108E">
              <w:rPr>
                <w:b/>
              </w:rPr>
              <w:t xml:space="preserve"> </w:t>
            </w:r>
            <w:r w:rsidRPr="00C2108E">
              <w:rPr>
                <w:rStyle w:val="rvts9"/>
                <w:b/>
              </w:rPr>
              <w:t>юстиції України</w:t>
            </w:r>
            <w:r w:rsidRPr="00C2108E">
              <w:rPr>
                <w:b/>
              </w:rPr>
              <w:t xml:space="preserve"> </w:t>
            </w:r>
            <w:r w:rsidRPr="00C2108E">
              <w:rPr>
                <w:rStyle w:val="rvts9"/>
                <w:b/>
              </w:rPr>
              <w:t>28.05.2013</w:t>
            </w:r>
            <w:r w:rsidRPr="00C2108E">
              <w:rPr>
                <w:b/>
              </w:rPr>
              <w:t xml:space="preserve"> </w:t>
            </w:r>
            <w:r w:rsidRPr="00C2108E">
              <w:rPr>
                <w:rStyle w:val="rvts9"/>
                <w:b/>
              </w:rPr>
              <w:t>за № 822/23354</w:t>
            </w:r>
          </w:p>
        </w:tc>
      </w:tr>
      <w:tr w:rsidR="00386622" w:rsidRPr="00C2108E" w:rsidTr="00C2108E">
        <w:tc>
          <w:tcPr>
            <w:tcW w:w="16023" w:type="dxa"/>
            <w:gridSpan w:val="4"/>
            <w:shd w:val="clear" w:color="auto" w:fill="auto"/>
          </w:tcPr>
          <w:p w:rsidR="00386622" w:rsidRPr="00C2108E" w:rsidRDefault="00386622" w:rsidP="00C2108E">
            <w:pPr>
              <w:jc w:val="center"/>
              <w:rPr>
                <w:b/>
              </w:rPr>
            </w:pPr>
            <w:r w:rsidRPr="00C2108E">
              <w:rPr>
                <w:rStyle w:val="rvts15"/>
                <w:b/>
              </w:rPr>
              <w:t>I. Загальні положення</w:t>
            </w:r>
          </w:p>
        </w:tc>
      </w:tr>
      <w:tr w:rsidR="00386622" w:rsidRPr="00C2108E" w:rsidTr="00C2108E">
        <w:tc>
          <w:tcPr>
            <w:tcW w:w="1080" w:type="dxa"/>
            <w:shd w:val="clear" w:color="auto" w:fill="auto"/>
          </w:tcPr>
          <w:p w:rsidR="00386622" w:rsidRPr="00C2108E" w:rsidRDefault="00386622" w:rsidP="00C2108E">
            <w:pPr>
              <w:jc w:val="center"/>
              <w:rPr>
                <w:b/>
              </w:rPr>
            </w:pPr>
          </w:p>
        </w:tc>
        <w:tc>
          <w:tcPr>
            <w:tcW w:w="7740" w:type="dxa"/>
            <w:shd w:val="clear" w:color="auto" w:fill="auto"/>
          </w:tcPr>
          <w:p w:rsidR="00386622" w:rsidRPr="00C2108E" w:rsidRDefault="00386622" w:rsidP="00C2108E">
            <w:pPr>
              <w:pStyle w:val="Default"/>
              <w:jc w:val="both"/>
              <w:rPr>
                <w:rStyle w:val="rvts0"/>
                <w:b/>
              </w:rPr>
            </w:pPr>
            <w:r w:rsidRPr="00C2108E">
              <w:rPr>
                <w:rStyle w:val="rvts0"/>
                <w:b/>
              </w:rPr>
              <w:t>…</w:t>
            </w:r>
          </w:p>
          <w:p w:rsidR="00386622" w:rsidRPr="00C2108E" w:rsidRDefault="00386622" w:rsidP="00C2108E">
            <w:pPr>
              <w:pStyle w:val="Default"/>
              <w:jc w:val="both"/>
              <w:rPr>
                <w:b/>
              </w:rPr>
            </w:pPr>
            <w:r w:rsidRPr="00C2108E">
              <w:rPr>
                <w:rStyle w:val="rvts0"/>
                <w:b/>
              </w:rPr>
              <w:t>14. Реєструвальний орган додатково здійснює опублікування розпорядження про зупинення обігу акцій, відновлення обігу акцій, скасування реєстрації випуску акцій в одному з офіційних друкованих видань реєструвального органу протягом п’яти робочих днів з дати видачі відповідного розпорядження.</w:t>
            </w:r>
          </w:p>
        </w:tc>
        <w:tc>
          <w:tcPr>
            <w:tcW w:w="7203" w:type="dxa"/>
            <w:gridSpan w:val="2"/>
            <w:shd w:val="clear" w:color="auto" w:fill="auto"/>
          </w:tcPr>
          <w:p w:rsidR="00386622" w:rsidRPr="00C2108E" w:rsidRDefault="00386622" w:rsidP="00901AD5">
            <w:pPr>
              <w:rPr>
                <w:rStyle w:val="rvts0"/>
                <w:b/>
              </w:rPr>
            </w:pPr>
            <w:r w:rsidRPr="00C2108E">
              <w:rPr>
                <w:rStyle w:val="rvts0"/>
                <w:b/>
              </w:rPr>
              <w:t>…</w:t>
            </w:r>
          </w:p>
          <w:p w:rsidR="00386622" w:rsidRPr="00C2108E" w:rsidRDefault="0028670E" w:rsidP="00901AD5">
            <w:pPr>
              <w:rPr>
                <w:rStyle w:val="rvts0"/>
                <w:b/>
              </w:rPr>
            </w:pPr>
            <w:r w:rsidRPr="00C2108E">
              <w:rPr>
                <w:rStyle w:val="rvts0"/>
                <w:b/>
              </w:rPr>
              <w:t>виключити</w:t>
            </w:r>
          </w:p>
          <w:p w:rsidR="00386622" w:rsidRPr="00C2108E" w:rsidRDefault="00386622" w:rsidP="00901AD5">
            <w:pPr>
              <w:rPr>
                <w:rStyle w:val="rvts0"/>
                <w:b/>
              </w:rPr>
            </w:pPr>
          </w:p>
          <w:p w:rsidR="00386622" w:rsidRPr="00C2108E" w:rsidRDefault="00386622" w:rsidP="00901AD5">
            <w:pPr>
              <w:rPr>
                <w:rStyle w:val="rvts0"/>
                <w:b/>
              </w:rPr>
            </w:pPr>
          </w:p>
          <w:p w:rsidR="00386622" w:rsidRPr="00C2108E" w:rsidRDefault="00386622" w:rsidP="00901AD5">
            <w:pPr>
              <w:rPr>
                <w:rStyle w:val="rvts0"/>
                <w:b/>
              </w:rPr>
            </w:pPr>
          </w:p>
          <w:p w:rsidR="00386622" w:rsidRPr="00C2108E" w:rsidRDefault="00386622" w:rsidP="00901AD5">
            <w:pPr>
              <w:rPr>
                <w:rStyle w:val="rvts0"/>
                <w:b/>
              </w:rPr>
            </w:pPr>
          </w:p>
          <w:p w:rsidR="00386622" w:rsidRPr="00C2108E" w:rsidRDefault="00386622" w:rsidP="00901AD5">
            <w:pPr>
              <w:rPr>
                <w:b/>
              </w:rPr>
            </w:pPr>
            <w:r w:rsidRPr="00C2108E">
              <w:rPr>
                <w:rStyle w:val="rvts0"/>
                <w:b/>
              </w:rPr>
              <w:t>Пункти 15-20 вважати пунктами 14-19</w:t>
            </w:r>
          </w:p>
        </w:tc>
      </w:tr>
      <w:tr w:rsidR="00386622" w:rsidRPr="00C2108E" w:rsidTr="00C2108E">
        <w:tc>
          <w:tcPr>
            <w:tcW w:w="1080" w:type="dxa"/>
            <w:shd w:val="clear" w:color="auto" w:fill="auto"/>
          </w:tcPr>
          <w:p w:rsidR="00386622" w:rsidRPr="00C2108E" w:rsidRDefault="00386622" w:rsidP="00C2108E">
            <w:pPr>
              <w:jc w:val="center"/>
              <w:rPr>
                <w:b/>
                <w:highlight w:val="yellow"/>
              </w:rPr>
            </w:pPr>
          </w:p>
        </w:tc>
        <w:tc>
          <w:tcPr>
            <w:tcW w:w="14943" w:type="dxa"/>
            <w:gridSpan w:val="3"/>
            <w:shd w:val="clear" w:color="auto" w:fill="auto"/>
          </w:tcPr>
          <w:p w:rsidR="00386622" w:rsidRPr="00C2108E" w:rsidRDefault="00386622" w:rsidP="00C2108E">
            <w:pPr>
              <w:pStyle w:val="rvps7"/>
              <w:jc w:val="center"/>
              <w:rPr>
                <w:rStyle w:val="rvts0"/>
                <w:b/>
              </w:rPr>
            </w:pPr>
            <w:r w:rsidRPr="00C2108E">
              <w:rPr>
                <w:rStyle w:val="rvts15"/>
                <w:b/>
              </w:rPr>
              <w:t>II. Скасування реєстрації випусків акцій у зв’язку з припиненням акціонерного товариства шляхом його ліквідації</w:t>
            </w:r>
            <w:bookmarkStart w:id="16" w:name="n48"/>
            <w:bookmarkEnd w:id="16"/>
          </w:p>
        </w:tc>
      </w:tr>
      <w:tr w:rsidR="00386622" w:rsidRPr="00C2108E" w:rsidTr="00C2108E">
        <w:tc>
          <w:tcPr>
            <w:tcW w:w="1080" w:type="dxa"/>
            <w:shd w:val="clear" w:color="auto" w:fill="auto"/>
          </w:tcPr>
          <w:p w:rsidR="00386622" w:rsidRPr="00C2108E" w:rsidRDefault="00386622" w:rsidP="00C2108E">
            <w:pPr>
              <w:jc w:val="center"/>
              <w:rPr>
                <w:b/>
                <w:highlight w:val="yellow"/>
              </w:rPr>
            </w:pPr>
          </w:p>
        </w:tc>
        <w:tc>
          <w:tcPr>
            <w:tcW w:w="14943" w:type="dxa"/>
            <w:gridSpan w:val="3"/>
            <w:shd w:val="clear" w:color="auto" w:fill="auto"/>
          </w:tcPr>
          <w:p w:rsidR="00386622" w:rsidRPr="00CE645C" w:rsidRDefault="00386622" w:rsidP="00C2108E">
            <w:pPr>
              <w:pStyle w:val="rvps2"/>
              <w:jc w:val="both"/>
              <w:rPr>
                <w:rStyle w:val="rvts0"/>
              </w:rPr>
            </w:pPr>
            <w:r>
              <w:t>1. Протягом десяти робочих днів з дати прийняття рішення про ліквідацію акціонерного товариства ліквідаційна комісія (ліквідатор) має подати до реєструвального органу такі документи для зупинення обігу акцій:</w:t>
            </w:r>
          </w:p>
        </w:tc>
      </w:tr>
      <w:tr w:rsidR="00050BF2" w:rsidRPr="00C2108E" w:rsidTr="00C2108E">
        <w:tc>
          <w:tcPr>
            <w:tcW w:w="1080" w:type="dxa"/>
            <w:shd w:val="clear" w:color="auto" w:fill="auto"/>
          </w:tcPr>
          <w:p w:rsidR="00050BF2" w:rsidRPr="00C2108E" w:rsidRDefault="00050BF2" w:rsidP="00C2108E">
            <w:pPr>
              <w:jc w:val="center"/>
              <w:rPr>
                <w:b/>
                <w:highlight w:val="yellow"/>
              </w:rPr>
            </w:pPr>
          </w:p>
        </w:tc>
        <w:tc>
          <w:tcPr>
            <w:tcW w:w="7740" w:type="dxa"/>
            <w:shd w:val="clear" w:color="auto" w:fill="auto"/>
          </w:tcPr>
          <w:p w:rsidR="00050BF2" w:rsidRDefault="00050BF2" w:rsidP="00C2108E">
            <w:pPr>
              <w:pStyle w:val="Default"/>
              <w:jc w:val="both"/>
              <w:rPr>
                <w:rStyle w:val="rvts0"/>
              </w:rPr>
            </w:pPr>
            <w:r>
              <w:rPr>
                <w:rStyle w:val="rvts0"/>
              </w:rPr>
              <w:t>….</w:t>
            </w:r>
          </w:p>
          <w:p w:rsidR="00050BF2" w:rsidRPr="00C2108E" w:rsidRDefault="00050BF2" w:rsidP="00C2108E">
            <w:pPr>
              <w:pStyle w:val="Default"/>
              <w:jc w:val="both"/>
              <w:rPr>
                <w:rStyle w:val="rvts0"/>
                <w:b/>
              </w:rPr>
            </w:pPr>
            <w:r w:rsidRPr="00C2108E">
              <w:rPr>
                <w:rStyle w:val="rvts0"/>
                <w:b/>
              </w:rPr>
              <w:t>в) копію опублікованого згідно з вимогами законодавства повідомлення про проведення загальних зборів акціонерів, на яких прийнято рішення про ліквідацію акціонерного товариства, засвідчену підписом голови ліквідаційної комісії (ліквідатором) та печаткою товариства (подається у разі прийняття відповідного рішення загальними зборами акціонерів);</w:t>
            </w:r>
          </w:p>
          <w:p w:rsidR="00050BF2" w:rsidRPr="00C2108E" w:rsidRDefault="00050BF2" w:rsidP="00C2108E">
            <w:pPr>
              <w:pStyle w:val="rvps2"/>
              <w:jc w:val="both"/>
              <w:rPr>
                <w:b/>
              </w:rPr>
            </w:pPr>
            <w:r w:rsidRPr="00C2108E">
              <w:rPr>
                <w:b/>
              </w:rPr>
              <w:t xml:space="preserve">г) довідку про персональне повідомлення акціонерів про проведення загальних зборів акціонерів (у спосіб, передбачений статутом товариства), на яких прийнято рішення про ліквідацію товариства, засвідчену підписом голови ліквідаційної комісії (ліквідатора) та печаткою товариства, що містить дані про дату (або дати початку та закінчення) і спосіб надсилання повідомлення акціонерам, дату складення переліку акціонерів, які мають бути повідомлені про </w:t>
            </w:r>
            <w:r w:rsidRPr="00C2108E">
              <w:rPr>
                <w:b/>
              </w:rPr>
              <w:lastRenderedPageBreak/>
              <w:t>проведення загальних зборів (подається у разі прийняття відповідного рішення загальними зборами акціонерів);</w:t>
            </w:r>
          </w:p>
          <w:p w:rsidR="00050BF2" w:rsidRPr="00C2108E" w:rsidRDefault="00050BF2" w:rsidP="00C2108E">
            <w:pPr>
              <w:pStyle w:val="Default"/>
              <w:jc w:val="both"/>
              <w:rPr>
                <w:rStyle w:val="rvts0"/>
                <w:b/>
              </w:rPr>
            </w:pPr>
          </w:p>
        </w:tc>
        <w:tc>
          <w:tcPr>
            <w:tcW w:w="7203" w:type="dxa"/>
            <w:gridSpan w:val="2"/>
            <w:shd w:val="clear" w:color="auto" w:fill="auto"/>
          </w:tcPr>
          <w:p w:rsidR="00050BF2" w:rsidRDefault="00050BF2" w:rsidP="00C2108E">
            <w:pPr>
              <w:jc w:val="both"/>
              <w:rPr>
                <w:rStyle w:val="rvts0"/>
              </w:rPr>
            </w:pPr>
            <w:r>
              <w:rPr>
                <w:rStyle w:val="rvts0"/>
              </w:rPr>
              <w:lastRenderedPageBreak/>
              <w:t>….</w:t>
            </w:r>
          </w:p>
          <w:p w:rsidR="00050BF2" w:rsidRPr="00C2108E" w:rsidRDefault="00050BF2" w:rsidP="00C2108E">
            <w:pPr>
              <w:jc w:val="both"/>
              <w:rPr>
                <w:rStyle w:val="rvts0"/>
                <w:b/>
              </w:rPr>
            </w:pPr>
            <w:r w:rsidRPr="00C2108E">
              <w:rPr>
                <w:rStyle w:val="rvts0"/>
                <w:b/>
              </w:rPr>
              <w:t>виключити</w:t>
            </w:r>
          </w:p>
          <w:p w:rsidR="00050BF2" w:rsidRDefault="00050BF2" w:rsidP="00C2108E">
            <w:pPr>
              <w:jc w:val="both"/>
              <w:rPr>
                <w:rStyle w:val="rvts0"/>
              </w:rPr>
            </w:pPr>
          </w:p>
          <w:p w:rsidR="00050BF2" w:rsidRDefault="00050BF2" w:rsidP="00C2108E">
            <w:pPr>
              <w:jc w:val="both"/>
              <w:rPr>
                <w:rStyle w:val="rvts0"/>
              </w:rPr>
            </w:pPr>
          </w:p>
          <w:p w:rsidR="00050BF2" w:rsidRDefault="00050BF2" w:rsidP="00C2108E">
            <w:pPr>
              <w:jc w:val="both"/>
              <w:rPr>
                <w:rStyle w:val="rvts0"/>
              </w:rPr>
            </w:pPr>
          </w:p>
          <w:p w:rsidR="00050BF2" w:rsidRDefault="00050BF2" w:rsidP="00C2108E">
            <w:pPr>
              <w:jc w:val="both"/>
              <w:rPr>
                <w:rStyle w:val="rvts0"/>
              </w:rPr>
            </w:pPr>
          </w:p>
          <w:p w:rsidR="00050BF2" w:rsidRPr="00C2108E" w:rsidRDefault="00050BF2" w:rsidP="00C2108E">
            <w:pPr>
              <w:jc w:val="both"/>
              <w:rPr>
                <w:rStyle w:val="rvts0"/>
                <w:b/>
              </w:rPr>
            </w:pPr>
          </w:p>
          <w:p w:rsidR="00050BF2" w:rsidRPr="00C2108E" w:rsidRDefault="00050BF2" w:rsidP="00C2108E">
            <w:pPr>
              <w:pStyle w:val="rvps2"/>
              <w:jc w:val="both"/>
              <w:rPr>
                <w:rStyle w:val="rvts0"/>
                <w:b/>
              </w:rPr>
            </w:pPr>
            <w:r w:rsidRPr="00C2108E">
              <w:rPr>
                <w:b/>
              </w:rPr>
              <w:t xml:space="preserve">г) довідку про повідомлення акціонерів про проведення загальних зборів акціонерів, на яких прийнято рішення про ліквідацію товариства, засвідчену підписом голови ліквідаційної комісії (ліквідатора) та печаткою товариства, що містить дані про дату (або дати початку та закінчення), спосіб надсилання повідомлення акціонерам, дату складення переліку акціонерів, які мають бути повідомлені про проведення </w:t>
            </w:r>
            <w:r w:rsidRPr="00C2108E">
              <w:rPr>
                <w:b/>
              </w:rPr>
              <w:lastRenderedPageBreak/>
              <w:t xml:space="preserve">загальних зборів, </w:t>
            </w:r>
            <w:r w:rsidRPr="00C2108E">
              <w:rPr>
                <w:rStyle w:val="rvts0"/>
                <w:b/>
                <w:sz w:val="22"/>
                <w:szCs w:val="22"/>
              </w:rPr>
              <w:t xml:space="preserve">дату та адресу </w:t>
            </w:r>
            <w:r w:rsidRPr="00C2108E">
              <w:rPr>
                <w:rStyle w:val="rvts0"/>
                <w:b/>
              </w:rPr>
              <w:t xml:space="preserve">власного веб-сайту товариства, де розміщено </w:t>
            </w:r>
            <w:r w:rsidRPr="00C2108E">
              <w:rPr>
                <w:b/>
              </w:rPr>
              <w:t xml:space="preserve">відповідне повідомлення, </w:t>
            </w:r>
            <w:r w:rsidRPr="00C2108E">
              <w:rPr>
                <w:rStyle w:val="rvts0"/>
                <w:b/>
              </w:rPr>
              <w:t xml:space="preserve">дату та інформацію, із зазначенням яким шляхом у загальнодоступній інформаційній базі даних Комісії про ринок цінних паперів або через особу, яка провадить діяльність із оприлюднення регульованої інформації від імені учасників фондового ринку, розміщено </w:t>
            </w:r>
            <w:r w:rsidRPr="00C2108E">
              <w:rPr>
                <w:b/>
              </w:rPr>
              <w:t>відповідне повідомлення (подається у разі прийняття відповідного рішення загальними зборами акціонерів);</w:t>
            </w:r>
          </w:p>
        </w:tc>
      </w:tr>
      <w:tr w:rsidR="00386622" w:rsidRPr="00C2108E" w:rsidTr="00C2108E">
        <w:tc>
          <w:tcPr>
            <w:tcW w:w="1080" w:type="dxa"/>
            <w:shd w:val="clear" w:color="auto" w:fill="auto"/>
          </w:tcPr>
          <w:p w:rsidR="00386622" w:rsidRPr="00C2108E" w:rsidRDefault="00386622" w:rsidP="00C2108E">
            <w:pPr>
              <w:jc w:val="center"/>
              <w:rPr>
                <w:b/>
                <w:highlight w:val="yellow"/>
              </w:rPr>
            </w:pPr>
          </w:p>
        </w:tc>
        <w:tc>
          <w:tcPr>
            <w:tcW w:w="14943" w:type="dxa"/>
            <w:gridSpan w:val="3"/>
            <w:shd w:val="clear" w:color="auto" w:fill="auto"/>
          </w:tcPr>
          <w:p w:rsidR="00386622" w:rsidRPr="00C2108E" w:rsidRDefault="00386622" w:rsidP="00C2108E">
            <w:pPr>
              <w:jc w:val="both"/>
              <w:rPr>
                <w:rStyle w:val="rvts0"/>
                <w:b/>
              </w:rPr>
            </w:pPr>
            <w:r>
              <w:rPr>
                <w:rStyle w:val="rvts0"/>
              </w:rPr>
              <w:t>2. Протягом десяти робочих днів після прийняття рішення щодо скасування рішення про ліквідацію акціонерного товариства (у разі прийняття відповідного судового рішення - протягом десяти робочих днів після набрання ним законної сили) товариство має подати до реєструвального органу такі документи для відновлення обігу акцій:</w:t>
            </w:r>
          </w:p>
        </w:tc>
      </w:tr>
      <w:tr w:rsidR="006250AB" w:rsidRPr="00C2108E" w:rsidTr="00C2108E">
        <w:tc>
          <w:tcPr>
            <w:tcW w:w="1080" w:type="dxa"/>
            <w:shd w:val="clear" w:color="auto" w:fill="auto"/>
          </w:tcPr>
          <w:p w:rsidR="006250AB" w:rsidRPr="00C2108E" w:rsidRDefault="006250AB" w:rsidP="00C2108E">
            <w:pPr>
              <w:jc w:val="center"/>
              <w:rPr>
                <w:b/>
                <w:highlight w:val="yellow"/>
              </w:rPr>
            </w:pPr>
          </w:p>
        </w:tc>
        <w:tc>
          <w:tcPr>
            <w:tcW w:w="7740" w:type="dxa"/>
            <w:shd w:val="clear" w:color="auto" w:fill="auto"/>
          </w:tcPr>
          <w:p w:rsidR="006250AB" w:rsidRDefault="006250AB" w:rsidP="00C2108E">
            <w:pPr>
              <w:pStyle w:val="Default"/>
              <w:jc w:val="both"/>
              <w:rPr>
                <w:rStyle w:val="rvts0"/>
              </w:rPr>
            </w:pPr>
            <w:r>
              <w:rPr>
                <w:rStyle w:val="rvts0"/>
              </w:rPr>
              <w:t>…</w:t>
            </w:r>
          </w:p>
          <w:p w:rsidR="006250AB" w:rsidRPr="00C2108E" w:rsidRDefault="006250AB" w:rsidP="00C2108E">
            <w:pPr>
              <w:pStyle w:val="Default"/>
              <w:jc w:val="both"/>
              <w:rPr>
                <w:rStyle w:val="rvts0"/>
                <w:b/>
              </w:rPr>
            </w:pPr>
            <w:r w:rsidRPr="00C2108E">
              <w:rPr>
                <w:rStyle w:val="rvts0"/>
                <w:b/>
              </w:rPr>
              <w:t>в) копію опублікованого згідно з вимогами законодавства повідомлення про проведення загальних зборів акціонерів, на яких прийнято рішення щодо скасування рішення про ліквідацію акціонерного товариства, засвідчену підписом керівника та печаткою товариства (подається у разі прийняття відповідного рішення загальними зборами акціонерів);</w:t>
            </w:r>
          </w:p>
          <w:p w:rsidR="006250AB" w:rsidRPr="00C2108E" w:rsidRDefault="006250AB" w:rsidP="00C2108E">
            <w:pPr>
              <w:pStyle w:val="rvps2"/>
              <w:jc w:val="both"/>
              <w:rPr>
                <w:b/>
              </w:rPr>
            </w:pPr>
            <w:r w:rsidRPr="00C2108E">
              <w:rPr>
                <w:b/>
              </w:rPr>
              <w:t>г) довідку про персональне повідомлення акціонерів про проведення загальних зборів акціонерів (у спосіб, передбачений статутом товариства), на яких прийнято рішення про скасування рішення про ліквідацію товариства, засвідчену підписом голови ліквідаційної комісії (ліквідатора) та печаткою товариства, що містить дані про дату (або дати початку та закінчення) і спосіб надсилання повідомлення акціонерам, дату складення переліку акціонерів, які мають бути повідомлені про проведення загальних зборів (подається у разі прийняття відповідного рішення загальними зборами акціонерів);</w:t>
            </w:r>
          </w:p>
          <w:p w:rsidR="006250AB" w:rsidRPr="00C2108E" w:rsidRDefault="006250AB" w:rsidP="00C2108E">
            <w:pPr>
              <w:pStyle w:val="Default"/>
              <w:jc w:val="both"/>
              <w:rPr>
                <w:rStyle w:val="rvts0"/>
                <w:b/>
              </w:rPr>
            </w:pPr>
          </w:p>
        </w:tc>
        <w:tc>
          <w:tcPr>
            <w:tcW w:w="7203" w:type="dxa"/>
            <w:gridSpan w:val="2"/>
            <w:shd w:val="clear" w:color="auto" w:fill="auto"/>
          </w:tcPr>
          <w:p w:rsidR="006250AB" w:rsidRDefault="006250AB" w:rsidP="00C2108E">
            <w:pPr>
              <w:jc w:val="both"/>
              <w:rPr>
                <w:rStyle w:val="rvts0"/>
              </w:rPr>
            </w:pPr>
            <w:r>
              <w:rPr>
                <w:rStyle w:val="rvts0"/>
              </w:rPr>
              <w:t>…</w:t>
            </w:r>
          </w:p>
          <w:p w:rsidR="006250AB" w:rsidRPr="00C2108E" w:rsidRDefault="006250AB" w:rsidP="00C2108E">
            <w:pPr>
              <w:jc w:val="both"/>
              <w:rPr>
                <w:rStyle w:val="rvts0"/>
                <w:b/>
              </w:rPr>
            </w:pPr>
            <w:r w:rsidRPr="00C2108E">
              <w:rPr>
                <w:rStyle w:val="rvts0"/>
                <w:b/>
              </w:rPr>
              <w:t>виключити</w:t>
            </w:r>
          </w:p>
          <w:p w:rsidR="006250AB" w:rsidRDefault="006250AB" w:rsidP="00C2108E">
            <w:pPr>
              <w:jc w:val="both"/>
              <w:rPr>
                <w:rStyle w:val="rvts0"/>
              </w:rPr>
            </w:pPr>
          </w:p>
          <w:p w:rsidR="006250AB" w:rsidRDefault="006250AB" w:rsidP="00C2108E">
            <w:pPr>
              <w:jc w:val="both"/>
              <w:rPr>
                <w:rStyle w:val="rvts0"/>
              </w:rPr>
            </w:pPr>
          </w:p>
          <w:p w:rsidR="006250AB" w:rsidRDefault="006250AB" w:rsidP="00C2108E">
            <w:pPr>
              <w:jc w:val="both"/>
              <w:rPr>
                <w:rStyle w:val="rvts0"/>
              </w:rPr>
            </w:pPr>
          </w:p>
          <w:p w:rsidR="006250AB" w:rsidRDefault="006250AB" w:rsidP="00C2108E">
            <w:pPr>
              <w:jc w:val="both"/>
              <w:rPr>
                <w:rStyle w:val="rvts0"/>
              </w:rPr>
            </w:pPr>
          </w:p>
          <w:p w:rsidR="006250AB" w:rsidRDefault="006250AB" w:rsidP="00C2108E">
            <w:pPr>
              <w:jc w:val="both"/>
              <w:rPr>
                <w:rStyle w:val="rvts0"/>
              </w:rPr>
            </w:pPr>
          </w:p>
          <w:p w:rsidR="006250AB" w:rsidRPr="00C2108E" w:rsidRDefault="006250AB" w:rsidP="00C2108E">
            <w:pPr>
              <w:jc w:val="both"/>
              <w:rPr>
                <w:rStyle w:val="rvts0"/>
                <w:b/>
              </w:rPr>
            </w:pPr>
          </w:p>
          <w:p w:rsidR="006250AB" w:rsidRPr="00C2108E" w:rsidRDefault="006250AB" w:rsidP="00C2108E">
            <w:pPr>
              <w:jc w:val="both"/>
              <w:rPr>
                <w:rStyle w:val="rvts0"/>
                <w:b/>
              </w:rPr>
            </w:pPr>
            <w:r w:rsidRPr="00C2108E">
              <w:rPr>
                <w:b/>
              </w:rPr>
              <w:t xml:space="preserve">г) довідку про повідомлення акціонерів про проведення загальних зборів акціонерів, на яких прийнято рішення про скасування рішення про ліквідацію товариства, засвідчену підписом голови ліквідаційної комісії (ліквідатора) та печаткою товариства, що містить дані про дату (або дати початку та закінчення), спосіб надсилання повідомлення акціонерам, дату складення переліку акціонерів, які мають бути повідомлені про проведення загальних зборів, </w:t>
            </w:r>
            <w:r w:rsidRPr="00C2108E">
              <w:rPr>
                <w:rStyle w:val="rvts0"/>
                <w:b/>
                <w:sz w:val="22"/>
                <w:szCs w:val="22"/>
              </w:rPr>
              <w:t xml:space="preserve">дату та адресу </w:t>
            </w:r>
            <w:r w:rsidRPr="00C2108E">
              <w:rPr>
                <w:rStyle w:val="rvts0"/>
                <w:b/>
              </w:rPr>
              <w:t xml:space="preserve">власного веб-сайту товариства, де розміщено </w:t>
            </w:r>
            <w:r w:rsidRPr="00C2108E">
              <w:rPr>
                <w:b/>
              </w:rPr>
              <w:t xml:space="preserve">відповідне повідомлення, </w:t>
            </w:r>
            <w:r w:rsidRPr="00C2108E">
              <w:rPr>
                <w:rStyle w:val="rvts0"/>
                <w:b/>
              </w:rPr>
              <w:t xml:space="preserve">дату та інформацію, із зазначенням яким шляхом у загальнодоступній інформаційній базі даних Комісії про ринок цінних паперів або через особу, яка провадить діяльність із оприлюднення регульованої інформації від імені учасників фондового ринку, розміщено </w:t>
            </w:r>
            <w:r w:rsidRPr="00C2108E">
              <w:rPr>
                <w:b/>
              </w:rPr>
              <w:t>відповідне повідомлення (подається у разі прийняття відповідного рішення загальними зборами акціонерів);</w:t>
            </w:r>
          </w:p>
        </w:tc>
      </w:tr>
      <w:tr w:rsidR="00386622" w:rsidRPr="00C2108E" w:rsidTr="00C2108E">
        <w:tc>
          <w:tcPr>
            <w:tcW w:w="1080" w:type="dxa"/>
            <w:shd w:val="clear" w:color="auto" w:fill="auto"/>
          </w:tcPr>
          <w:p w:rsidR="00386622" w:rsidRPr="00C2108E" w:rsidRDefault="00386622" w:rsidP="00C2108E">
            <w:pPr>
              <w:jc w:val="center"/>
              <w:rPr>
                <w:b/>
                <w:highlight w:val="yellow"/>
              </w:rPr>
            </w:pPr>
          </w:p>
        </w:tc>
        <w:tc>
          <w:tcPr>
            <w:tcW w:w="14943" w:type="dxa"/>
            <w:gridSpan w:val="3"/>
            <w:shd w:val="clear" w:color="auto" w:fill="auto"/>
          </w:tcPr>
          <w:p w:rsidR="00386622" w:rsidRPr="00C2108E" w:rsidRDefault="00386622" w:rsidP="00C2108E">
            <w:pPr>
              <w:jc w:val="both"/>
              <w:rPr>
                <w:b/>
                <w:highlight w:val="yellow"/>
              </w:rPr>
            </w:pPr>
            <w:r>
              <w:rPr>
                <w:rStyle w:val="rvts0"/>
              </w:rPr>
              <w:t xml:space="preserve">3. Протягом десяти робочих днів з дати затвердження ліквідаційного балансу/схвалення звіту ліквідатора комітетом кредиторів (у разі </w:t>
            </w:r>
            <w:r>
              <w:rPr>
                <w:rStyle w:val="rvts0"/>
              </w:rPr>
              <w:lastRenderedPageBreak/>
              <w:t>прийняття постанови господарського суду про визнання акціонерного товариства банкрутом і відкриття ліквідаційної процедури) ліквідаційна комісія (ліквідатор) має подати до реєструвального органу такі документи для скасування реєстрації випуску акцій:</w:t>
            </w:r>
          </w:p>
        </w:tc>
      </w:tr>
      <w:tr w:rsidR="006250AB" w:rsidRPr="00C2108E" w:rsidTr="00C2108E">
        <w:tc>
          <w:tcPr>
            <w:tcW w:w="1080" w:type="dxa"/>
            <w:shd w:val="clear" w:color="auto" w:fill="auto"/>
          </w:tcPr>
          <w:p w:rsidR="006250AB" w:rsidRPr="00C2108E" w:rsidRDefault="006250AB" w:rsidP="00C2108E">
            <w:pPr>
              <w:jc w:val="center"/>
              <w:rPr>
                <w:b/>
                <w:highlight w:val="yellow"/>
              </w:rPr>
            </w:pPr>
          </w:p>
        </w:tc>
        <w:tc>
          <w:tcPr>
            <w:tcW w:w="7740" w:type="dxa"/>
            <w:shd w:val="clear" w:color="auto" w:fill="auto"/>
          </w:tcPr>
          <w:p w:rsidR="006250AB" w:rsidRPr="00C2108E" w:rsidRDefault="006250AB" w:rsidP="00C2108E">
            <w:pPr>
              <w:pStyle w:val="Default"/>
              <w:jc w:val="both"/>
              <w:rPr>
                <w:rStyle w:val="rvts0"/>
                <w:b/>
              </w:rPr>
            </w:pPr>
            <w:r w:rsidRPr="00C2108E">
              <w:rPr>
                <w:rStyle w:val="rvts0"/>
                <w:b/>
              </w:rPr>
              <w:t>г) копію опублікованого згідно з вимогами законодавства повідомлення про проведення загальних зборів акціонерів, на яких прийнято рішення щодо затвердження ліквідаційного балансу, засвідчену підписом голови ліквідаційної комісії (ліквідатора) та печаткою товариства (подається у разі прийняття відповідного рішення загальними зборами акціонерів);</w:t>
            </w:r>
          </w:p>
          <w:p w:rsidR="006250AB" w:rsidRPr="00C2108E" w:rsidRDefault="006250AB" w:rsidP="00C2108E">
            <w:pPr>
              <w:pStyle w:val="rvps2"/>
              <w:jc w:val="both"/>
              <w:rPr>
                <w:rStyle w:val="rvts0"/>
                <w:b/>
              </w:rPr>
            </w:pPr>
            <w:r w:rsidRPr="00C2108E">
              <w:rPr>
                <w:b/>
              </w:rPr>
              <w:t>ґ) довідку про персональне повідомлення акціонерів про проведення загальних зборів акціонерів (у спосіб, передбачений статутом товариства), на яких прийнято рішення про затвердження ліквідаційного балансу, засвідчену підписом голови ліквідаційної комісії (ліквідатора) та печаткою товариства, що містить дані про дату (або дати початку та закінчення) і спосіб надсилання повідомлення акціонерам, дату складення переліку акціонерів, які мають бути повідомлені про проведення загальних зборів (подається у разі прийняття відповідного рішення загальними зборами акціонерів);</w:t>
            </w:r>
          </w:p>
        </w:tc>
        <w:tc>
          <w:tcPr>
            <w:tcW w:w="7203" w:type="dxa"/>
            <w:gridSpan w:val="2"/>
            <w:shd w:val="clear" w:color="auto" w:fill="auto"/>
          </w:tcPr>
          <w:p w:rsidR="006250AB" w:rsidRPr="00C2108E" w:rsidRDefault="006250AB" w:rsidP="00C2108E">
            <w:pPr>
              <w:jc w:val="both"/>
              <w:rPr>
                <w:rStyle w:val="rvts0"/>
                <w:b/>
              </w:rPr>
            </w:pPr>
            <w:r w:rsidRPr="00C2108E">
              <w:rPr>
                <w:rStyle w:val="rvts0"/>
                <w:b/>
              </w:rPr>
              <w:t>виключити</w:t>
            </w:r>
          </w:p>
          <w:p w:rsidR="006250AB" w:rsidRPr="00C2108E" w:rsidRDefault="006250AB" w:rsidP="00C2108E">
            <w:pPr>
              <w:jc w:val="both"/>
              <w:rPr>
                <w:b/>
                <w:highlight w:val="yellow"/>
              </w:rPr>
            </w:pPr>
          </w:p>
          <w:p w:rsidR="006250AB" w:rsidRPr="00C2108E" w:rsidRDefault="006250AB" w:rsidP="00C2108E">
            <w:pPr>
              <w:jc w:val="both"/>
              <w:rPr>
                <w:b/>
                <w:highlight w:val="yellow"/>
              </w:rPr>
            </w:pPr>
          </w:p>
          <w:p w:rsidR="006250AB" w:rsidRPr="00C2108E" w:rsidRDefault="006250AB" w:rsidP="00C2108E">
            <w:pPr>
              <w:jc w:val="both"/>
              <w:rPr>
                <w:b/>
                <w:highlight w:val="yellow"/>
              </w:rPr>
            </w:pPr>
          </w:p>
          <w:p w:rsidR="006250AB" w:rsidRPr="00C2108E" w:rsidRDefault="006250AB" w:rsidP="00C2108E">
            <w:pPr>
              <w:jc w:val="both"/>
              <w:rPr>
                <w:b/>
                <w:highlight w:val="yellow"/>
              </w:rPr>
            </w:pPr>
          </w:p>
          <w:p w:rsidR="006250AB" w:rsidRPr="00C2108E" w:rsidRDefault="006250AB" w:rsidP="00C2108E">
            <w:pPr>
              <w:jc w:val="both"/>
              <w:rPr>
                <w:b/>
                <w:highlight w:val="yellow"/>
              </w:rPr>
            </w:pPr>
          </w:p>
          <w:p w:rsidR="006250AB" w:rsidRPr="00C2108E" w:rsidRDefault="006250AB" w:rsidP="00C2108E">
            <w:pPr>
              <w:jc w:val="both"/>
              <w:rPr>
                <w:b/>
                <w:highlight w:val="yellow"/>
              </w:rPr>
            </w:pPr>
          </w:p>
          <w:p w:rsidR="006250AB" w:rsidRPr="00C2108E" w:rsidRDefault="006250AB" w:rsidP="00C2108E">
            <w:pPr>
              <w:jc w:val="both"/>
              <w:rPr>
                <w:b/>
                <w:highlight w:val="yellow"/>
              </w:rPr>
            </w:pPr>
            <w:r w:rsidRPr="00C2108E">
              <w:rPr>
                <w:b/>
              </w:rPr>
              <w:t>ґ) довідку про повідомлення акціонерів про проведення загальних зборів акціонерів, на яких прийнято рішення про затвердження ліквідаційного балансу, засвідчену підписом голови ліквідаційної комісії (ліквідатора) та печаткою товариства, що містить дані про дату (або дати початку та закінчення), спосіб надсилання повідомлення акціонерам, дату складення переліку акціонерів, які мають бути повідомлені про проведення загальних зборів,</w:t>
            </w:r>
            <w:r w:rsidRPr="00C2108E">
              <w:rPr>
                <w:rStyle w:val="rvts0"/>
                <w:b/>
                <w:sz w:val="22"/>
                <w:szCs w:val="22"/>
              </w:rPr>
              <w:t xml:space="preserve"> дату та адресу </w:t>
            </w:r>
            <w:r w:rsidRPr="00C2108E">
              <w:rPr>
                <w:rStyle w:val="rvts0"/>
                <w:b/>
              </w:rPr>
              <w:t xml:space="preserve">власного веб-сайту товариства, де розміщено </w:t>
            </w:r>
            <w:r w:rsidRPr="00C2108E">
              <w:rPr>
                <w:b/>
              </w:rPr>
              <w:t xml:space="preserve">відповідне повідомлення, </w:t>
            </w:r>
            <w:r w:rsidRPr="00C2108E">
              <w:rPr>
                <w:rStyle w:val="rvts0"/>
                <w:b/>
              </w:rPr>
              <w:t xml:space="preserve">дату та інформацію, із зазначенням яким шляхом у загальнодоступній інформаційній базі даних Комісії про ринок цінних паперів або через особу, яка провадить діяльність із оприлюднення регульованої інформації від імені учасників фондового ринку, розміщено </w:t>
            </w:r>
            <w:r w:rsidRPr="00C2108E">
              <w:rPr>
                <w:b/>
              </w:rPr>
              <w:t>відповідне повідомлення (подається у разі прийняття відповідного рішення загальними зборами акціонерів);</w:t>
            </w:r>
          </w:p>
        </w:tc>
      </w:tr>
      <w:tr w:rsidR="00386622" w:rsidRPr="00C2108E" w:rsidTr="00C2108E">
        <w:tc>
          <w:tcPr>
            <w:tcW w:w="1080" w:type="dxa"/>
            <w:shd w:val="clear" w:color="auto" w:fill="auto"/>
          </w:tcPr>
          <w:p w:rsidR="00386622" w:rsidRPr="00C2108E" w:rsidRDefault="00386622" w:rsidP="00C2108E">
            <w:pPr>
              <w:jc w:val="center"/>
              <w:rPr>
                <w:b/>
                <w:highlight w:val="yellow"/>
              </w:rPr>
            </w:pPr>
          </w:p>
        </w:tc>
        <w:tc>
          <w:tcPr>
            <w:tcW w:w="14943" w:type="dxa"/>
            <w:gridSpan w:val="3"/>
            <w:shd w:val="clear" w:color="auto" w:fill="auto"/>
          </w:tcPr>
          <w:p w:rsidR="00386622" w:rsidRPr="00C2108E" w:rsidRDefault="00386622" w:rsidP="00C2108E">
            <w:pPr>
              <w:jc w:val="center"/>
              <w:rPr>
                <w:b/>
                <w:highlight w:val="yellow"/>
              </w:rPr>
            </w:pPr>
            <w:r w:rsidRPr="00C2108E">
              <w:rPr>
                <w:rStyle w:val="rvts15"/>
                <w:b/>
              </w:rPr>
              <w:t>III. Скасування реєстрації випусків акцій у зв’язку з припиненням акціонерного товариства шляхом перетворення</w:t>
            </w:r>
          </w:p>
        </w:tc>
      </w:tr>
      <w:tr w:rsidR="00386622" w:rsidRPr="00C2108E" w:rsidTr="00C2108E">
        <w:tc>
          <w:tcPr>
            <w:tcW w:w="1080" w:type="dxa"/>
            <w:shd w:val="clear" w:color="auto" w:fill="auto"/>
          </w:tcPr>
          <w:p w:rsidR="00386622" w:rsidRPr="00C2108E" w:rsidRDefault="00386622" w:rsidP="00C2108E">
            <w:pPr>
              <w:jc w:val="center"/>
              <w:rPr>
                <w:b/>
                <w:highlight w:val="yellow"/>
              </w:rPr>
            </w:pPr>
          </w:p>
        </w:tc>
        <w:tc>
          <w:tcPr>
            <w:tcW w:w="14943" w:type="dxa"/>
            <w:gridSpan w:val="3"/>
            <w:shd w:val="clear" w:color="auto" w:fill="auto"/>
          </w:tcPr>
          <w:p w:rsidR="00386622" w:rsidRPr="00606A76" w:rsidRDefault="00386622" w:rsidP="00901AD5">
            <w:pPr>
              <w:pStyle w:val="rvps2"/>
              <w:rPr>
                <w:rStyle w:val="rvts15"/>
              </w:rPr>
            </w:pPr>
            <w:r>
              <w:t>1. Протягом десяти робочих днів після прийняття рішення про припинення акціонерного товариства шляхом перетворення комісія з припинення має подати до реєструвального органу такі документи для зупинення обігу акцій:</w:t>
            </w:r>
          </w:p>
        </w:tc>
      </w:tr>
      <w:tr w:rsidR="006250AB" w:rsidRPr="00C2108E" w:rsidTr="00C2108E">
        <w:tc>
          <w:tcPr>
            <w:tcW w:w="1080" w:type="dxa"/>
            <w:shd w:val="clear" w:color="auto" w:fill="auto"/>
          </w:tcPr>
          <w:p w:rsidR="006250AB" w:rsidRPr="00C2108E" w:rsidRDefault="006250AB" w:rsidP="00C2108E">
            <w:pPr>
              <w:jc w:val="center"/>
              <w:rPr>
                <w:b/>
                <w:highlight w:val="yellow"/>
              </w:rPr>
            </w:pPr>
          </w:p>
        </w:tc>
        <w:tc>
          <w:tcPr>
            <w:tcW w:w="7740" w:type="dxa"/>
            <w:shd w:val="clear" w:color="auto" w:fill="auto"/>
          </w:tcPr>
          <w:p w:rsidR="006250AB" w:rsidRPr="00C2108E" w:rsidRDefault="006250AB" w:rsidP="00C2108E">
            <w:pPr>
              <w:pStyle w:val="rvps2"/>
              <w:jc w:val="both"/>
              <w:rPr>
                <w:b/>
              </w:rPr>
            </w:pPr>
            <w:r w:rsidRPr="00C2108E">
              <w:rPr>
                <w:b/>
              </w:rPr>
              <w:t>в) копію опублікованого згідно з вимогами законодавства повідомлення про проведення загальних зборів акціонерів, на яких прийнято рішення про припинення акціонерного товариства шляхом перетворення, засвідчену підписом голови комісії з припинення та печаткою товариства (подається у разі прийняття відповідного рішення загальними зборами акціонерів);</w:t>
            </w:r>
          </w:p>
          <w:p w:rsidR="006250AB" w:rsidRPr="00C2108E" w:rsidRDefault="006250AB" w:rsidP="00C2108E">
            <w:pPr>
              <w:pStyle w:val="rvps2"/>
              <w:jc w:val="both"/>
              <w:rPr>
                <w:rStyle w:val="rvts15"/>
                <w:b/>
              </w:rPr>
            </w:pPr>
            <w:r w:rsidRPr="00C2108E">
              <w:rPr>
                <w:b/>
              </w:rPr>
              <w:t xml:space="preserve">г) довідку про персональне повідомлення акціонерів про проведення </w:t>
            </w:r>
            <w:r w:rsidRPr="00C2108E">
              <w:rPr>
                <w:b/>
              </w:rPr>
              <w:lastRenderedPageBreak/>
              <w:t>загальних зборів акціонерів (у спосіб, передбачений статутом товариства), на яких прийнято рішення про припинення акціонерного товариства шляхом перетворення, засвідчену підписом голови комісії з припинення та печаткою товариства, що містить дані про дату (або дати початку та закінчення) і спосіб надсилання повідомлення акціонерам, дату складення переліку акціонерів, які мають бути повідомлені про проведення загальних зборів (подається у разі прийняття відповідного рішення загальними зборами акціонерів);</w:t>
            </w:r>
          </w:p>
        </w:tc>
        <w:tc>
          <w:tcPr>
            <w:tcW w:w="7203" w:type="dxa"/>
            <w:gridSpan w:val="2"/>
            <w:shd w:val="clear" w:color="auto" w:fill="auto"/>
          </w:tcPr>
          <w:p w:rsidR="006250AB" w:rsidRPr="00C2108E" w:rsidRDefault="006250AB" w:rsidP="00C2108E">
            <w:pPr>
              <w:jc w:val="both"/>
              <w:rPr>
                <w:rStyle w:val="rvts0"/>
                <w:b/>
              </w:rPr>
            </w:pPr>
            <w:r w:rsidRPr="00C2108E">
              <w:rPr>
                <w:rStyle w:val="rvts0"/>
                <w:b/>
              </w:rPr>
              <w:lastRenderedPageBreak/>
              <w:t>виключити</w:t>
            </w:r>
          </w:p>
          <w:p w:rsidR="006250AB" w:rsidRPr="00C2108E" w:rsidRDefault="006250AB" w:rsidP="00C2108E">
            <w:pPr>
              <w:pStyle w:val="rvps2"/>
              <w:spacing w:before="0" w:beforeAutospacing="0" w:after="0" w:afterAutospacing="0"/>
              <w:jc w:val="both"/>
              <w:rPr>
                <w:rStyle w:val="rvts15"/>
                <w:b/>
              </w:rPr>
            </w:pPr>
          </w:p>
          <w:p w:rsidR="006250AB" w:rsidRPr="00C2108E" w:rsidRDefault="006250AB" w:rsidP="00C2108E">
            <w:pPr>
              <w:pStyle w:val="rvps2"/>
              <w:spacing w:before="0" w:beforeAutospacing="0" w:after="0" w:afterAutospacing="0"/>
              <w:jc w:val="both"/>
              <w:rPr>
                <w:rStyle w:val="rvts15"/>
                <w:b/>
              </w:rPr>
            </w:pPr>
          </w:p>
          <w:p w:rsidR="0028670E" w:rsidRPr="00C2108E" w:rsidRDefault="0028670E" w:rsidP="00C2108E">
            <w:pPr>
              <w:pStyle w:val="rvps2"/>
              <w:spacing w:before="0" w:beforeAutospacing="0" w:after="0" w:afterAutospacing="0"/>
              <w:jc w:val="both"/>
              <w:rPr>
                <w:b/>
              </w:rPr>
            </w:pPr>
          </w:p>
          <w:p w:rsidR="0028670E" w:rsidRPr="00C2108E" w:rsidRDefault="0028670E" w:rsidP="00C2108E">
            <w:pPr>
              <w:pStyle w:val="rvps2"/>
              <w:spacing w:before="0" w:beforeAutospacing="0" w:after="0" w:afterAutospacing="0"/>
              <w:jc w:val="both"/>
              <w:rPr>
                <w:b/>
              </w:rPr>
            </w:pPr>
          </w:p>
          <w:p w:rsidR="0028670E" w:rsidRPr="00C2108E" w:rsidRDefault="0028670E" w:rsidP="00C2108E">
            <w:pPr>
              <w:pStyle w:val="rvps2"/>
              <w:spacing w:before="0" w:beforeAutospacing="0" w:after="0" w:afterAutospacing="0"/>
              <w:jc w:val="both"/>
              <w:rPr>
                <w:b/>
              </w:rPr>
            </w:pPr>
          </w:p>
          <w:p w:rsidR="006250AB" w:rsidRPr="00C2108E" w:rsidRDefault="006250AB" w:rsidP="00C2108E">
            <w:pPr>
              <w:pStyle w:val="rvps2"/>
              <w:jc w:val="both"/>
              <w:rPr>
                <w:rStyle w:val="rvts15"/>
                <w:b/>
              </w:rPr>
            </w:pPr>
            <w:r w:rsidRPr="00C2108E">
              <w:rPr>
                <w:b/>
              </w:rPr>
              <w:t xml:space="preserve">г) довідку про повідомлення акціонерів про проведення </w:t>
            </w:r>
            <w:r w:rsidRPr="00C2108E">
              <w:rPr>
                <w:b/>
              </w:rPr>
              <w:lastRenderedPageBreak/>
              <w:t xml:space="preserve">загальних зборів акціонерів, на яких прийнято рішення про припинення акціонерного товариства шляхом перетворення, засвідчену підписом голови комісії з припинення та печаткою товариства, що містить дані про дату (або дати початку та закінчення) і спосіб надсилання повідомлення акціонерам, дату складення переліку акціонерів, які мають бути повідомлені про проведення загальних зборів, </w:t>
            </w:r>
            <w:r w:rsidRPr="00C2108E">
              <w:rPr>
                <w:rStyle w:val="rvts0"/>
                <w:b/>
                <w:sz w:val="22"/>
                <w:szCs w:val="22"/>
              </w:rPr>
              <w:t xml:space="preserve">дату та адресу </w:t>
            </w:r>
            <w:r w:rsidRPr="00C2108E">
              <w:rPr>
                <w:rStyle w:val="rvts0"/>
                <w:b/>
              </w:rPr>
              <w:t xml:space="preserve">власного веб-сайту товариства, де розміщено </w:t>
            </w:r>
            <w:r w:rsidRPr="00C2108E">
              <w:rPr>
                <w:b/>
              </w:rPr>
              <w:t xml:space="preserve">відповідне повідомлення, </w:t>
            </w:r>
            <w:r w:rsidRPr="00C2108E">
              <w:rPr>
                <w:rStyle w:val="rvts0"/>
                <w:b/>
              </w:rPr>
              <w:t xml:space="preserve">дату та інформацію, із зазначенням яким шляхом у загальнодоступній інформаційній базі даних Комісії про ринок цінних паперів або через особу, яка провадить діяльність із оприлюднення регульованої інформації від імені учасників фондового ринку, розміщено </w:t>
            </w:r>
            <w:r w:rsidRPr="00C2108E">
              <w:rPr>
                <w:b/>
              </w:rPr>
              <w:t>відповідне повідомлення (подається у разі прийняття відповідного рішення загальними зборами акціонерів);</w:t>
            </w:r>
          </w:p>
        </w:tc>
      </w:tr>
      <w:tr w:rsidR="00386622" w:rsidRPr="00C2108E" w:rsidTr="00C2108E">
        <w:tc>
          <w:tcPr>
            <w:tcW w:w="1080" w:type="dxa"/>
            <w:shd w:val="clear" w:color="auto" w:fill="auto"/>
          </w:tcPr>
          <w:p w:rsidR="00386622" w:rsidRPr="00C2108E" w:rsidRDefault="00386622" w:rsidP="00C2108E">
            <w:pPr>
              <w:jc w:val="center"/>
              <w:rPr>
                <w:b/>
                <w:highlight w:val="yellow"/>
              </w:rPr>
            </w:pPr>
          </w:p>
        </w:tc>
        <w:tc>
          <w:tcPr>
            <w:tcW w:w="14943" w:type="dxa"/>
            <w:gridSpan w:val="3"/>
            <w:shd w:val="clear" w:color="auto" w:fill="auto"/>
          </w:tcPr>
          <w:p w:rsidR="00386622" w:rsidRPr="00C2108E" w:rsidRDefault="00386622" w:rsidP="00C2108E">
            <w:pPr>
              <w:pStyle w:val="rvps2"/>
              <w:jc w:val="both"/>
              <w:rPr>
                <w:highlight w:val="yellow"/>
              </w:rPr>
            </w:pPr>
            <w:r>
              <w:t>2. Протягом десяти робочих днів після прийняття рішення щодо скасування рішення про припинення акціонерного товариства шляхом перетворення товариство надає до реєструвального органу такі документи для відновлення обігу</w:t>
            </w:r>
          </w:p>
        </w:tc>
      </w:tr>
      <w:tr w:rsidR="006250AB" w:rsidRPr="00C2108E" w:rsidTr="00C2108E">
        <w:tc>
          <w:tcPr>
            <w:tcW w:w="1080" w:type="dxa"/>
            <w:shd w:val="clear" w:color="auto" w:fill="auto"/>
          </w:tcPr>
          <w:p w:rsidR="006250AB" w:rsidRPr="00C2108E" w:rsidRDefault="006250AB" w:rsidP="00C2108E">
            <w:pPr>
              <w:jc w:val="center"/>
              <w:rPr>
                <w:b/>
                <w:highlight w:val="yellow"/>
              </w:rPr>
            </w:pPr>
          </w:p>
        </w:tc>
        <w:tc>
          <w:tcPr>
            <w:tcW w:w="7740" w:type="dxa"/>
            <w:shd w:val="clear" w:color="auto" w:fill="auto"/>
          </w:tcPr>
          <w:p w:rsidR="006250AB" w:rsidRPr="00C2108E" w:rsidRDefault="006250AB" w:rsidP="00C2108E">
            <w:pPr>
              <w:pStyle w:val="rvps2"/>
              <w:jc w:val="both"/>
              <w:rPr>
                <w:b/>
              </w:rPr>
            </w:pPr>
            <w:r w:rsidRPr="00C2108E">
              <w:rPr>
                <w:b/>
              </w:rPr>
              <w:t>в) копію опублікованого згідно з вимогами законодавства повідомлення про проведення загальних зборів акціонерів, на яких прийнято рішення щодо скасування рішення про припинення акціонерного товариства шляхом перетворення, засвідчену підписом керівника та печаткою товариства (подається у разі прийняття відповідного рішення загальними зборами акціонерів);</w:t>
            </w:r>
          </w:p>
          <w:p w:rsidR="006250AB" w:rsidRPr="00C2108E" w:rsidRDefault="006250AB" w:rsidP="00C2108E">
            <w:pPr>
              <w:pStyle w:val="rvps2"/>
              <w:jc w:val="both"/>
              <w:rPr>
                <w:b/>
              </w:rPr>
            </w:pPr>
            <w:r w:rsidRPr="00C2108E">
              <w:rPr>
                <w:b/>
              </w:rPr>
              <w:t>г) довідку про персональне повідомлення акціонерів про проведення загальних зборів акціонерів (у спосіб, передбачений статутом товариства), на яких прийнято рішення щодо скасування рішення про припинення акціонерного товариства шляхом перетворення, засвідчену підписом голови комісії з припинення та печаткою товариства, що містить дані про дату (або дати початку та закінчення) і спосіб надсилання повідомлення акціонерам, дату складення переліку акціонерів, які мають бути повідомлені про проведення загальних зборів (подається у разі прийняття відповідного рішення загальними зборами акціонерів).</w:t>
            </w:r>
          </w:p>
        </w:tc>
        <w:tc>
          <w:tcPr>
            <w:tcW w:w="7203" w:type="dxa"/>
            <w:gridSpan w:val="2"/>
            <w:shd w:val="clear" w:color="auto" w:fill="auto"/>
          </w:tcPr>
          <w:p w:rsidR="006250AB" w:rsidRPr="00C2108E" w:rsidRDefault="006250AB" w:rsidP="00C2108E">
            <w:pPr>
              <w:jc w:val="both"/>
              <w:rPr>
                <w:rStyle w:val="rvts0"/>
                <w:b/>
              </w:rPr>
            </w:pPr>
            <w:r w:rsidRPr="00C2108E">
              <w:rPr>
                <w:rStyle w:val="rvts0"/>
                <w:b/>
              </w:rPr>
              <w:t>виключити</w:t>
            </w:r>
          </w:p>
          <w:p w:rsidR="006250AB" w:rsidRPr="00C2108E" w:rsidRDefault="006250AB" w:rsidP="00C2108E">
            <w:pPr>
              <w:pStyle w:val="rvps2"/>
              <w:spacing w:before="0" w:beforeAutospacing="0" w:after="0" w:afterAutospacing="0"/>
              <w:jc w:val="both"/>
              <w:rPr>
                <w:b/>
              </w:rPr>
            </w:pPr>
          </w:p>
          <w:p w:rsidR="006250AB" w:rsidRPr="00C2108E" w:rsidRDefault="006250AB" w:rsidP="00C2108E">
            <w:pPr>
              <w:pStyle w:val="rvps2"/>
              <w:spacing w:before="0" w:beforeAutospacing="0" w:after="0" w:afterAutospacing="0"/>
              <w:jc w:val="both"/>
              <w:rPr>
                <w:b/>
              </w:rPr>
            </w:pPr>
          </w:p>
          <w:p w:rsidR="0028670E" w:rsidRPr="00C2108E" w:rsidRDefault="0028670E" w:rsidP="00C2108E">
            <w:pPr>
              <w:pStyle w:val="rvps2"/>
              <w:spacing w:before="0" w:beforeAutospacing="0" w:after="0" w:afterAutospacing="0"/>
              <w:jc w:val="both"/>
              <w:rPr>
                <w:b/>
              </w:rPr>
            </w:pPr>
          </w:p>
          <w:p w:rsidR="0028670E" w:rsidRPr="00C2108E" w:rsidRDefault="0028670E" w:rsidP="00C2108E">
            <w:pPr>
              <w:pStyle w:val="rvps2"/>
              <w:spacing w:before="0" w:beforeAutospacing="0" w:after="0" w:afterAutospacing="0"/>
              <w:jc w:val="both"/>
              <w:rPr>
                <w:b/>
              </w:rPr>
            </w:pPr>
          </w:p>
          <w:p w:rsidR="0028670E" w:rsidRPr="00C2108E" w:rsidRDefault="0028670E" w:rsidP="00C2108E">
            <w:pPr>
              <w:pStyle w:val="rvps2"/>
              <w:spacing w:before="0" w:beforeAutospacing="0" w:after="0" w:afterAutospacing="0"/>
              <w:jc w:val="both"/>
              <w:rPr>
                <w:b/>
              </w:rPr>
            </w:pPr>
          </w:p>
          <w:p w:rsidR="006250AB" w:rsidRPr="00C2108E" w:rsidRDefault="006250AB" w:rsidP="00C2108E">
            <w:pPr>
              <w:pStyle w:val="rvps2"/>
              <w:jc w:val="both"/>
              <w:rPr>
                <w:b/>
              </w:rPr>
            </w:pPr>
            <w:r w:rsidRPr="00C2108E">
              <w:rPr>
                <w:b/>
              </w:rPr>
              <w:t xml:space="preserve">г) довідку про повідомлення акціонерів про проведення загальних зборів акціонерів, на яких прийнято рішення щодо скасування рішення про припинення акціонерного товариства шляхом перетворення, засвідчену підписом голови комісії з припинення та печаткою товариства, що містить дані про дату (або дати початку та закінчення), спосіб надсилання повідомлення акціонерам, дату складення переліку акціонерів, які мають бути повідомлені про проведення загальних зборів, </w:t>
            </w:r>
            <w:r w:rsidRPr="00C2108E">
              <w:rPr>
                <w:rStyle w:val="rvts0"/>
                <w:b/>
                <w:sz w:val="22"/>
                <w:szCs w:val="22"/>
              </w:rPr>
              <w:t xml:space="preserve">дату та адресу </w:t>
            </w:r>
            <w:r w:rsidRPr="00C2108E">
              <w:rPr>
                <w:rStyle w:val="rvts0"/>
                <w:b/>
              </w:rPr>
              <w:t xml:space="preserve">власного веб-сайту товариства, де розміщено </w:t>
            </w:r>
            <w:r w:rsidRPr="00C2108E">
              <w:rPr>
                <w:b/>
              </w:rPr>
              <w:t xml:space="preserve">відповідне повідомлення, </w:t>
            </w:r>
            <w:r w:rsidRPr="00C2108E">
              <w:rPr>
                <w:rStyle w:val="rvts0"/>
                <w:b/>
              </w:rPr>
              <w:t xml:space="preserve">дату та інформацію, із зазначенням яким шляхом у загальнодоступній інформаційній базі даних Комісії про ринок цінних паперів або через особу, яка </w:t>
            </w:r>
            <w:r w:rsidRPr="00C2108E">
              <w:rPr>
                <w:rStyle w:val="rvts0"/>
                <w:b/>
              </w:rPr>
              <w:lastRenderedPageBreak/>
              <w:t xml:space="preserve">провадить діяльність із оприлюднення регульованої інформації від імені учасників фондового ринку, розміщено </w:t>
            </w:r>
            <w:r w:rsidRPr="00C2108E">
              <w:rPr>
                <w:b/>
              </w:rPr>
              <w:t>відповідне повідомлення (подається у разі прийняття відповідного рішення загальними зборами акціонерів).</w:t>
            </w:r>
          </w:p>
        </w:tc>
      </w:tr>
      <w:tr w:rsidR="00386622" w:rsidRPr="00C2108E" w:rsidTr="00C2108E">
        <w:tc>
          <w:tcPr>
            <w:tcW w:w="1080" w:type="dxa"/>
            <w:shd w:val="clear" w:color="auto" w:fill="auto"/>
          </w:tcPr>
          <w:p w:rsidR="00386622" w:rsidRPr="00C2108E" w:rsidRDefault="00386622" w:rsidP="00C2108E">
            <w:pPr>
              <w:jc w:val="center"/>
              <w:rPr>
                <w:b/>
                <w:highlight w:val="yellow"/>
              </w:rPr>
            </w:pPr>
          </w:p>
        </w:tc>
        <w:tc>
          <w:tcPr>
            <w:tcW w:w="14943" w:type="dxa"/>
            <w:gridSpan w:val="3"/>
            <w:shd w:val="clear" w:color="auto" w:fill="auto"/>
          </w:tcPr>
          <w:p w:rsidR="00386622" w:rsidRPr="00D94D72" w:rsidRDefault="00386622" w:rsidP="00C2108E">
            <w:pPr>
              <w:pStyle w:val="Default"/>
              <w:jc w:val="both"/>
              <w:rPr>
                <w:rStyle w:val="rvts15"/>
              </w:rPr>
            </w:pPr>
            <w:r>
              <w:rPr>
                <w:rStyle w:val="rvts0"/>
              </w:rPr>
              <w:t>3. Протягом десяти робочих днів з дати затвердження передавального акта комісія з припинення подає до реєструвального органу такі документи для скасування реєстрації випуску акцій:</w:t>
            </w:r>
          </w:p>
        </w:tc>
      </w:tr>
      <w:tr w:rsidR="006250AB" w:rsidRPr="00C2108E" w:rsidTr="00C2108E">
        <w:tc>
          <w:tcPr>
            <w:tcW w:w="1080" w:type="dxa"/>
            <w:shd w:val="clear" w:color="auto" w:fill="auto"/>
          </w:tcPr>
          <w:p w:rsidR="006250AB" w:rsidRPr="00C2108E" w:rsidRDefault="006250AB" w:rsidP="00C2108E">
            <w:pPr>
              <w:jc w:val="center"/>
              <w:rPr>
                <w:b/>
                <w:highlight w:val="yellow"/>
              </w:rPr>
            </w:pPr>
          </w:p>
        </w:tc>
        <w:tc>
          <w:tcPr>
            <w:tcW w:w="7740" w:type="dxa"/>
            <w:shd w:val="clear" w:color="auto" w:fill="auto"/>
          </w:tcPr>
          <w:p w:rsidR="006250AB" w:rsidRPr="00C2108E" w:rsidRDefault="006250AB" w:rsidP="00C2108E">
            <w:pPr>
              <w:pStyle w:val="Default"/>
              <w:jc w:val="both"/>
              <w:rPr>
                <w:rStyle w:val="rvts0"/>
                <w:b/>
              </w:rPr>
            </w:pPr>
            <w:r w:rsidRPr="00C2108E">
              <w:rPr>
                <w:rStyle w:val="rvts0"/>
                <w:b/>
              </w:rPr>
              <w:t>г) копію опублікованого згідно з вимогами законодавства повідомлення про проведення загальних зборів акціонерів, на яких прийнято рішення про затвердження передавального акта, засвідчену підписом голови комісії з припинення та печаткою товариства (подається у разі прийняття відповідного рішення загальними зборами акціонерів);</w:t>
            </w:r>
          </w:p>
          <w:p w:rsidR="006250AB" w:rsidRPr="00C2108E" w:rsidRDefault="006250AB" w:rsidP="00C2108E">
            <w:pPr>
              <w:pStyle w:val="rvps2"/>
              <w:jc w:val="both"/>
              <w:rPr>
                <w:rStyle w:val="rvts0"/>
                <w:b/>
              </w:rPr>
            </w:pPr>
            <w:r w:rsidRPr="00C2108E">
              <w:rPr>
                <w:b/>
              </w:rPr>
              <w:t>ґ) довідку про персональне повідомлення акціонерів про проведення загальних зборів акціонерів (у спосіб, передбачений статутом товариства), на яких прийнято рішення про затвердження передавального акта, засвідчену підписом голови комісії з припинення та печаткою товариства, що містить дані про дату (або дати початку та закінчення) і спосіб надсилання повідомлення акціонерам, дату складення переліку акціонерів, які мають бути повідомлені про проведення загальних зборів (подається у разі прийняття відповідного рішення загальними зборами акціонерів);</w:t>
            </w:r>
          </w:p>
        </w:tc>
        <w:tc>
          <w:tcPr>
            <w:tcW w:w="7203" w:type="dxa"/>
            <w:gridSpan w:val="2"/>
            <w:shd w:val="clear" w:color="auto" w:fill="auto"/>
          </w:tcPr>
          <w:p w:rsidR="006250AB" w:rsidRPr="00C2108E" w:rsidRDefault="006250AB" w:rsidP="00C2108E">
            <w:pPr>
              <w:jc w:val="both"/>
              <w:rPr>
                <w:rStyle w:val="rvts0"/>
                <w:b/>
              </w:rPr>
            </w:pPr>
            <w:r w:rsidRPr="00C2108E">
              <w:rPr>
                <w:rStyle w:val="rvts0"/>
                <w:b/>
              </w:rPr>
              <w:t>виключити</w:t>
            </w:r>
          </w:p>
          <w:p w:rsidR="006250AB" w:rsidRPr="00C2108E" w:rsidRDefault="006250AB" w:rsidP="00C2108E">
            <w:pPr>
              <w:jc w:val="both"/>
              <w:rPr>
                <w:b/>
                <w:highlight w:val="yellow"/>
              </w:rPr>
            </w:pPr>
          </w:p>
          <w:p w:rsidR="006250AB" w:rsidRPr="00C2108E" w:rsidRDefault="006250AB" w:rsidP="00C2108E">
            <w:pPr>
              <w:jc w:val="both"/>
              <w:rPr>
                <w:b/>
                <w:highlight w:val="yellow"/>
              </w:rPr>
            </w:pPr>
          </w:p>
          <w:p w:rsidR="006250AB" w:rsidRPr="00C2108E" w:rsidRDefault="006250AB" w:rsidP="00C2108E">
            <w:pPr>
              <w:jc w:val="both"/>
              <w:rPr>
                <w:b/>
                <w:highlight w:val="yellow"/>
              </w:rPr>
            </w:pPr>
          </w:p>
          <w:p w:rsidR="006250AB" w:rsidRPr="00C2108E" w:rsidRDefault="006250AB" w:rsidP="00C2108E">
            <w:pPr>
              <w:jc w:val="both"/>
              <w:rPr>
                <w:b/>
                <w:highlight w:val="yellow"/>
              </w:rPr>
            </w:pPr>
          </w:p>
          <w:p w:rsidR="006250AB" w:rsidRPr="00C2108E" w:rsidRDefault="006250AB" w:rsidP="00C2108E">
            <w:pPr>
              <w:jc w:val="both"/>
              <w:rPr>
                <w:b/>
                <w:highlight w:val="yellow"/>
              </w:rPr>
            </w:pPr>
          </w:p>
          <w:p w:rsidR="006250AB" w:rsidRPr="00C2108E" w:rsidRDefault="006250AB" w:rsidP="00C2108E">
            <w:pPr>
              <w:pStyle w:val="rvps2"/>
              <w:jc w:val="both"/>
              <w:rPr>
                <w:b/>
              </w:rPr>
            </w:pPr>
            <w:r w:rsidRPr="00C2108E">
              <w:rPr>
                <w:b/>
              </w:rPr>
              <w:t xml:space="preserve">ґ) довідку про повідомлення акціонерів про проведення загальних зборів акціонерів, на яких прийнято рішення про затвердження передавального акта, засвідчену підписом голови комісії з припинення та печаткою товариства, що містить дані про дату (або дати початку та закінчення), спосіб надсилання повідомлення акціонерам, дату складення переліку акціонерів, які мають бути повідомлені про проведення загальних зборів, </w:t>
            </w:r>
            <w:r w:rsidRPr="00C2108E">
              <w:rPr>
                <w:rStyle w:val="rvts0"/>
                <w:b/>
                <w:sz w:val="22"/>
                <w:szCs w:val="22"/>
              </w:rPr>
              <w:t xml:space="preserve">дату та адресу </w:t>
            </w:r>
            <w:r w:rsidRPr="00C2108E">
              <w:rPr>
                <w:rStyle w:val="rvts0"/>
                <w:b/>
              </w:rPr>
              <w:t xml:space="preserve">власного веб-сайту товариства, де розміщено </w:t>
            </w:r>
            <w:r w:rsidRPr="00C2108E">
              <w:rPr>
                <w:b/>
              </w:rPr>
              <w:t xml:space="preserve">відповідне повідомлення, </w:t>
            </w:r>
            <w:r w:rsidRPr="00C2108E">
              <w:rPr>
                <w:rStyle w:val="rvts0"/>
                <w:b/>
              </w:rPr>
              <w:t xml:space="preserve">дату та інформацію, із зазначенням яким шляхом у загальнодоступній інформаційній базі даних Комісії про ринок цінних паперів або через особу, яка провадить діяльність із оприлюднення регульованої інформації від імені учасників фондового ринку, розміщено </w:t>
            </w:r>
            <w:r w:rsidRPr="00C2108E">
              <w:rPr>
                <w:b/>
              </w:rPr>
              <w:t>відповідне повідомлення (подається у разі прийняття відповідного рішення загальними зборами акціонерів);</w:t>
            </w:r>
          </w:p>
        </w:tc>
      </w:tr>
      <w:tr w:rsidR="006250AB" w:rsidRPr="00C2108E" w:rsidTr="00C2108E">
        <w:tc>
          <w:tcPr>
            <w:tcW w:w="1080" w:type="dxa"/>
            <w:shd w:val="clear" w:color="auto" w:fill="auto"/>
          </w:tcPr>
          <w:p w:rsidR="006250AB" w:rsidRPr="00C2108E" w:rsidRDefault="006250AB" w:rsidP="00C2108E">
            <w:pPr>
              <w:jc w:val="center"/>
              <w:rPr>
                <w:b/>
                <w:highlight w:val="yellow"/>
              </w:rPr>
            </w:pPr>
          </w:p>
        </w:tc>
        <w:tc>
          <w:tcPr>
            <w:tcW w:w="7740" w:type="dxa"/>
            <w:shd w:val="clear" w:color="auto" w:fill="auto"/>
          </w:tcPr>
          <w:p w:rsidR="006250AB" w:rsidRDefault="006250AB" w:rsidP="00C2108E">
            <w:pPr>
              <w:pStyle w:val="Default"/>
              <w:jc w:val="both"/>
              <w:rPr>
                <w:rStyle w:val="rvts0"/>
              </w:rPr>
            </w:pPr>
            <w:r>
              <w:rPr>
                <w:rStyle w:val="rvts0"/>
              </w:rPr>
              <w:t>….</w:t>
            </w:r>
          </w:p>
          <w:p w:rsidR="006250AB" w:rsidRPr="00C2108E" w:rsidRDefault="006250AB" w:rsidP="00C2108E">
            <w:pPr>
              <w:pStyle w:val="Default"/>
              <w:jc w:val="both"/>
              <w:rPr>
                <w:rStyle w:val="rvts0"/>
                <w:highlight w:val="yellow"/>
              </w:rPr>
            </w:pPr>
            <w:r>
              <w:rPr>
                <w:rStyle w:val="rvts0"/>
              </w:rPr>
              <w:t xml:space="preserve">д) довідку про повідомлення кредиторів щодо прийнятого рішення про припинення акціонерного товариства шляхом перетворення згідно з вимогами Закону України «Про акціонерні товариства» із зазначенням </w:t>
            </w:r>
            <w:r w:rsidRPr="00C2108E">
              <w:rPr>
                <w:rStyle w:val="rvts0"/>
                <w:b/>
              </w:rPr>
              <w:t>номера та дати офіційного друкованого видання реєструвального органу, в якому було опубліковано</w:t>
            </w:r>
            <w:r>
              <w:rPr>
                <w:rStyle w:val="rvts0"/>
              </w:rPr>
              <w:t xml:space="preserve"> повідомлення про </w:t>
            </w:r>
            <w:r w:rsidRPr="00C324B3">
              <w:rPr>
                <w:rStyle w:val="rvts0"/>
              </w:rPr>
              <w:t>ухвалене</w:t>
            </w:r>
            <w:r>
              <w:rPr>
                <w:rStyle w:val="rvts0"/>
              </w:rPr>
              <w:t xml:space="preserve"> рішення, засвідчену підписом голови комісії з припинення і печаткою товариства;</w:t>
            </w:r>
          </w:p>
        </w:tc>
        <w:tc>
          <w:tcPr>
            <w:tcW w:w="7203" w:type="dxa"/>
            <w:gridSpan w:val="2"/>
            <w:shd w:val="clear" w:color="auto" w:fill="auto"/>
          </w:tcPr>
          <w:p w:rsidR="006250AB" w:rsidRDefault="006250AB" w:rsidP="00C2108E">
            <w:pPr>
              <w:pStyle w:val="Default"/>
              <w:jc w:val="both"/>
              <w:rPr>
                <w:rStyle w:val="rvts0"/>
              </w:rPr>
            </w:pPr>
            <w:r>
              <w:rPr>
                <w:rStyle w:val="rvts0"/>
              </w:rPr>
              <w:t>….</w:t>
            </w:r>
          </w:p>
          <w:p w:rsidR="006250AB" w:rsidRPr="00C2108E" w:rsidRDefault="006250AB" w:rsidP="00C2108E">
            <w:pPr>
              <w:jc w:val="both"/>
              <w:rPr>
                <w:b/>
                <w:highlight w:val="yellow"/>
              </w:rPr>
            </w:pPr>
            <w:r>
              <w:rPr>
                <w:rStyle w:val="rvts0"/>
              </w:rPr>
              <w:t xml:space="preserve">д) довідку про повідомлення кредиторів щодо прийнятого рішення про припинення акціонерного товариства шляхом перетворення згідно з вимогами </w:t>
            </w:r>
            <w:r w:rsidRPr="000E45AC">
              <w:rPr>
                <w:rStyle w:val="rvts0"/>
              </w:rPr>
              <w:t xml:space="preserve">Закону України «Про акціонерні товариства» із зазначенням </w:t>
            </w:r>
            <w:r w:rsidRPr="00C2108E">
              <w:rPr>
                <w:rStyle w:val="rvts0"/>
                <w:b/>
              </w:rPr>
              <w:t xml:space="preserve">інформації щодо розміщення згідно з вимогами законодавства </w:t>
            </w:r>
            <w:r w:rsidRPr="000E45AC">
              <w:rPr>
                <w:rStyle w:val="rvts0"/>
              </w:rPr>
              <w:t>повідомлення про ухвалене рішення,</w:t>
            </w:r>
            <w:r>
              <w:rPr>
                <w:rStyle w:val="rvts0"/>
              </w:rPr>
              <w:t xml:space="preserve"> засвідчену підписом голови комісії з припинення і печаткою товариства;</w:t>
            </w:r>
          </w:p>
        </w:tc>
      </w:tr>
      <w:tr w:rsidR="00386622" w:rsidRPr="00C2108E" w:rsidTr="00C2108E">
        <w:tc>
          <w:tcPr>
            <w:tcW w:w="1080" w:type="dxa"/>
            <w:shd w:val="clear" w:color="auto" w:fill="auto"/>
          </w:tcPr>
          <w:p w:rsidR="00386622" w:rsidRPr="00C2108E" w:rsidRDefault="00386622" w:rsidP="00C2108E">
            <w:pPr>
              <w:jc w:val="center"/>
              <w:rPr>
                <w:b/>
                <w:highlight w:val="yellow"/>
              </w:rPr>
            </w:pPr>
          </w:p>
        </w:tc>
        <w:tc>
          <w:tcPr>
            <w:tcW w:w="14943" w:type="dxa"/>
            <w:gridSpan w:val="3"/>
            <w:shd w:val="clear" w:color="auto" w:fill="auto"/>
          </w:tcPr>
          <w:p w:rsidR="00386622" w:rsidRPr="00C2108E" w:rsidRDefault="00386622" w:rsidP="00C2108E">
            <w:pPr>
              <w:jc w:val="center"/>
              <w:rPr>
                <w:b/>
                <w:highlight w:val="yellow"/>
              </w:rPr>
            </w:pPr>
            <w:r w:rsidRPr="00C2108E">
              <w:rPr>
                <w:rStyle w:val="rvts15"/>
                <w:b/>
              </w:rPr>
              <w:t>IV. Скасування реєстрації випусків акцій акціонерного товариства, що припиняється шляхом приєднання, власником яких є товариство, до якого здійснюється приєднання, або інше товариство, що приєднується</w:t>
            </w:r>
          </w:p>
        </w:tc>
      </w:tr>
      <w:tr w:rsidR="00386622" w:rsidRPr="00C2108E" w:rsidTr="00C2108E">
        <w:tc>
          <w:tcPr>
            <w:tcW w:w="1080" w:type="dxa"/>
            <w:shd w:val="clear" w:color="auto" w:fill="auto"/>
          </w:tcPr>
          <w:p w:rsidR="00386622" w:rsidRPr="00C2108E" w:rsidRDefault="00386622" w:rsidP="00C2108E">
            <w:pPr>
              <w:jc w:val="center"/>
              <w:rPr>
                <w:b/>
                <w:highlight w:val="yellow"/>
              </w:rPr>
            </w:pPr>
          </w:p>
        </w:tc>
        <w:tc>
          <w:tcPr>
            <w:tcW w:w="14943" w:type="dxa"/>
            <w:gridSpan w:val="3"/>
            <w:shd w:val="clear" w:color="auto" w:fill="auto"/>
          </w:tcPr>
          <w:p w:rsidR="00386622" w:rsidRPr="00C2108E" w:rsidRDefault="00386622" w:rsidP="00C2108E">
            <w:pPr>
              <w:jc w:val="both"/>
              <w:rPr>
                <w:b/>
                <w:highlight w:val="yellow"/>
              </w:rPr>
            </w:pPr>
            <w:r>
              <w:rPr>
                <w:rStyle w:val="rvts0"/>
              </w:rPr>
              <w:t>4. Протягом десяти робочих днів з дати затвердження передавального акта комісія з припинення подає до реєструвального органу такі документи для скасування реєстрації випуску акцій:</w:t>
            </w:r>
          </w:p>
        </w:tc>
      </w:tr>
      <w:tr w:rsidR="006607E5" w:rsidRPr="00C2108E" w:rsidTr="00C2108E">
        <w:tc>
          <w:tcPr>
            <w:tcW w:w="1080" w:type="dxa"/>
            <w:shd w:val="clear" w:color="auto" w:fill="auto"/>
          </w:tcPr>
          <w:p w:rsidR="006607E5" w:rsidRPr="00C2108E" w:rsidRDefault="006607E5" w:rsidP="00C2108E">
            <w:pPr>
              <w:jc w:val="center"/>
              <w:rPr>
                <w:b/>
                <w:highlight w:val="yellow"/>
              </w:rPr>
            </w:pPr>
          </w:p>
        </w:tc>
        <w:tc>
          <w:tcPr>
            <w:tcW w:w="7740" w:type="dxa"/>
            <w:shd w:val="clear" w:color="auto" w:fill="auto"/>
          </w:tcPr>
          <w:p w:rsidR="006607E5" w:rsidRDefault="006607E5" w:rsidP="00C2108E">
            <w:pPr>
              <w:pStyle w:val="Default"/>
              <w:jc w:val="both"/>
              <w:rPr>
                <w:rStyle w:val="rvts0"/>
              </w:rPr>
            </w:pPr>
            <w:r>
              <w:rPr>
                <w:rStyle w:val="rvts0"/>
              </w:rPr>
              <w:t>…</w:t>
            </w:r>
          </w:p>
          <w:p w:rsidR="006607E5" w:rsidRPr="00C2108E" w:rsidRDefault="006607E5" w:rsidP="00C2108E">
            <w:pPr>
              <w:pStyle w:val="Default"/>
              <w:jc w:val="both"/>
              <w:rPr>
                <w:rStyle w:val="rvts0"/>
                <w:highlight w:val="yellow"/>
              </w:rPr>
            </w:pPr>
            <w:r>
              <w:rPr>
                <w:rStyle w:val="rvts0"/>
              </w:rPr>
              <w:t xml:space="preserve">є) довідку про повідомлення кредиторів щодо прийнятого рішення про припинення акціонерного товариства шляхом приєднання згідно з вимогами </w:t>
            </w:r>
            <w:hyperlink r:id="rId19" w:tgtFrame="_blank" w:history="1">
              <w:r w:rsidRPr="00C2108E">
                <w:rPr>
                  <w:rStyle w:val="rvts0"/>
                  <w:color w:val="auto"/>
                </w:rPr>
                <w:t>Закону України «Про акціонерні товариства»</w:t>
              </w:r>
            </w:hyperlink>
            <w:r w:rsidRPr="00C2108E">
              <w:rPr>
                <w:rStyle w:val="rvts0"/>
                <w:color w:val="auto"/>
              </w:rPr>
              <w:t xml:space="preserve"> </w:t>
            </w:r>
            <w:r>
              <w:rPr>
                <w:rStyle w:val="rvts0"/>
              </w:rPr>
              <w:t xml:space="preserve">із зазначенням </w:t>
            </w:r>
            <w:r w:rsidRPr="00C2108E">
              <w:rPr>
                <w:rStyle w:val="rvts0"/>
                <w:b/>
              </w:rPr>
              <w:t>номера та дати офіційного друкованого видання реєструвального органу, в якому було опубліковано</w:t>
            </w:r>
            <w:r>
              <w:rPr>
                <w:rStyle w:val="rvts0"/>
              </w:rPr>
              <w:t xml:space="preserve"> повідомлення про ухвалене рішення, засвідчену підписом голови комісії з припинення і печаткою товариства;</w:t>
            </w:r>
          </w:p>
        </w:tc>
        <w:tc>
          <w:tcPr>
            <w:tcW w:w="7203" w:type="dxa"/>
            <w:gridSpan w:val="2"/>
            <w:shd w:val="clear" w:color="auto" w:fill="auto"/>
          </w:tcPr>
          <w:p w:rsidR="006607E5" w:rsidRDefault="006607E5" w:rsidP="00C2108E">
            <w:pPr>
              <w:jc w:val="both"/>
              <w:rPr>
                <w:rStyle w:val="rvts0"/>
              </w:rPr>
            </w:pPr>
            <w:r>
              <w:rPr>
                <w:rStyle w:val="rvts0"/>
              </w:rPr>
              <w:t>….</w:t>
            </w:r>
          </w:p>
          <w:p w:rsidR="006607E5" w:rsidRPr="00C2108E" w:rsidRDefault="006607E5" w:rsidP="00C2108E">
            <w:pPr>
              <w:jc w:val="both"/>
              <w:rPr>
                <w:b/>
                <w:highlight w:val="yellow"/>
              </w:rPr>
            </w:pPr>
            <w:r>
              <w:rPr>
                <w:rStyle w:val="rvts0"/>
              </w:rPr>
              <w:t xml:space="preserve">є) довідку про повідомлення кредиторів щодо прийнятого рішення про припинення акціонерного товариства шляхом приєднання згідно з вимогами </w:t>
            </w:r>
            <w:hyperlink r:id="rId20" w:tgtFrame="_blank" w:history="1">
              <w:r w:rsidRPr="00B044DF">
                <w:rPr>
                  <w:rStyle w:val="rvts0"/>
                </w:rPr>
                <w:t>Закону України «Про акціонерні товариства»</w:t>
              </w:r>
            </w:hyperlink>
            <w:r w:rsidRPr="00B044DF">
              <w:rPr>
                <w:rStyle w:val="rvts0"/>
              </w:rPr>
              <w:t xml:space="preserve"> із зазначенням </w:t>
            </w:r>
            <w:r w:rsidRPr="00C2108E">
              <w:rPr>
                <w:rStyle w:val="rvts0"/>
                <w:b/>
              </w:rPr>
              <w:t>інформації щодо розміщення згідно з вимогами законодавства</w:t>
            </w:r>
            <w:r w:rsidRPr="00B044DF">
              <w:rPr>
                <w:rStyle w:val="rvts0"/>
              </w:rPr>
              <w:t xml:space="preserve"> пові</w:t>
            </w:r>
            <w:r w:rsidRPr="000E45AC">
              <w:rPr>
                <w:rStyle w:val="rvts0"/>
              </w:rPr>
              <w:t>домлення про ухвалене рішення</w:t>
            </w:r>
            <w:r>
              <w:rPr>
                <w:rStyle w:val="rvts0"/>
              </w:rPr>
              <w:t>, засвідчену підписом голови комісії з припинення і печаткою товариства;</w:t>
            </w:r>
          </w:p>
        </w:tc>
      </w:tr>
      <w:tr w:rsidR="00386622" w:rsidRPr="00C2108E" w:rsidTr="00C2108E">
        <w:tc>
          <w:tcPr>
            <w:tcW w:w="16023" w:type="dxa"/>
            <w:gridSpan w:val="4"/>
            <w:shd w:val="clear" w:color="auto" w:fill="auto"/>
          </w:tcPr>
          <w:p w:rsidR="00386622" w:rsidRPr="00C2108E" w:rsidRDefault="00386622" w:rsidP="00C2108E">
            <w:pPr>
              <w:jc w:val="center"/>
              <w:rPr>
                <w:b/>
              </w:rPr>
            </w:pPr>
            <w:r w:rsidRPr="00C2108E">
              <w:rPr>
                <w:b/>
              </w:rPr>
              <w:t xml:space="preserve">5. Порядок анулювання викуплених акціонерним товариством акцій без зміни розміру статутного капіталу, </w:t>
            </w:r>
          </w:p>
          <w:p w:rsidR="00386622" w:rsidRPr="00C2108E" w:rsidRDefault="00386622" w:rsidP="00C2108E">
            <w:pPr>
              <w:jc w:val="center"/>
              <w:rPr>
                <w:b/>
              </w:rPr>
            </w:pPr>
            <w:r w:rsidRPr="00C2108E">
              <w:rPr>
                <w:b/>
              </w:rPr>
              <w:t>затверджений рішенням Комісії від 06.08.2013 № 1415,</w:t>
            </w:r>
            <w:r w:rsidRPr="00C2108E">
              <w:rPr>
                <w:rStyle w:val="rvts9"/>
                <w:b/>
              </w:rPr>
              <w:t xml:space="preserve"> зареєстрований в Міністерстві</w:t>
            </w:r>
            <w:r w:rsidRPr="00C2108E">
              <w:rPr>
                <w:b/>
              </w:rPr>
              <w:t xml:space="preserve"> </w:t>
            </w:r>
            <w:r w:rsidRPr="00C2108E">
              <w:rPr>
                <w:rStyle w:val="rvts9"/>
                <w:b/>
              </w:rPr>
              <w:t>юстиції України</w:t>
            </w:r>
            <w:r w:rsidRPr="00C2108E">
              <w:rPr>
                <w:b/>
              </w:rPr>
              <w:t xml:space="preserve"> </w:t>
            </w:r>
            <w:r w:rsidRPr="00C2108E">
              <w:rPr>
                <w:rStyle w:val="rvts9"/>
                <w:b/>
              </w:rPr>
              <w:t>30.08.2013 р.</w:t>
            </w:r>
            <w:r w:rsidRPr="00C2108E">
              <w:rPr>
                <w:b/>
              </w:rPr>
              <w:t xml:space="preserve"> </w:t>
            </w:r>
            <w:r w:rsidRPr="00C2108E">
              <w:rPr>
                <w:rStyle w:val="rvts9"/>
                <w:b/>
              </w:rPr>
              <w:t>за № 1492/24024</w:t>
            </w:r>
          </w:p>
        </w:tc>
      </w:tr>
      <w:tr w:rsidR="00386622" w:rsidRPr="00C2108E" w:rsidTr="00C2108E">
        <w:tc>
          <w:tcPr>
            <w:tcW w:w="1080" w:type="dxa"/>
            <w:shd w:val="clear" w:color="auto" w:fill="auto"/>
          </w:tcPr>
          <w:p w:rsidR="00386622" w:rsidRPr="00C2108E" w:rsidRDefault="00386622" w:rsidP="00C2108E">
            <w:pPr>
              <w:jc w:val="center"/>
              <w:rPr>
                <w:b/>
                <w:highlight w:val="yellow"/>
              </w:rPr>
            </w:pPr>
          </w:p>
        </w:tc>
        <w:tc>
          <w:tcPr>
            <w:tcW w:w="14943" w:type="dxa"/>
            <w:gridSpan w:val="3"/>
            <w:shd w:val="clear" w:color="auto" w:fill="auto"/>
          </w:tcPr>
          <w:p w:rsidR="00386622" w:rsidRPr="00C2108E" w:rsidRDefault="00386622" w:rsidP="00C2108E">
            <w:pPr>
              <w:pStyle w:val="rvps7"/>
              <w:jc w:val="center"/>
              <w:rPr>
                <w:b/>
              </w:rPr>
            </w:pPr>
            <w:r w:rsidRPr="00C2108E">
              <w:rPr>
                <w:rStyle w:val="rvts15"/>
                <w:b/>
              </w:rPr>
              <w:t>ІІ. Порядок анулювання викуплених акціонерним товариством акцій без зміни розміру статутного капіталу</w:t>
            </w:r>
            <w:bookmarkStart w:id="17" w:name="n33"/>
            <w:bookmarkEnd w:id="17"/>
          </w:p>
        </w:tc>
      </w:tr>
      <w:tr w:rsidR="00386622" w:rsidRPr="00C2108E" w:rsidTr="00C2108E">
        <w:tc>
          <w:tcPr>
            <w:tcW w:w="1080" w:type="dxa"/>
            <w:shd w:val="clear" w:color="auto" w:fill="auto"/>
          </w:tcPr>
          <w:p w:rsidR="00386622" w:rsidRPr="00C2108E" w:rsidRDefault="00386622" w:rsidP="00C2108E">
            <w:pPr>
              <w:jc w:val="center"/>
              <w:rPr>
                <w:b/>
                <w:highlight w:val="yellow"/>
              </w:rPr>
            </w:pPr>
          </w:p>
        </w:tc>
        <w:tc>
          <w:tcPr>
            <w:tcW w:w="14943" w:type="dxa"/>
            <w:gridSpan w:val="3"/>
            <w:shd w:val="clear" w:color="auto" w:fill="auto"/>
          </w:tcPr>
          <w:p w:rsidR="00386622" w:rsidRPr="00C2108E" w:rsidRDefault="00386622" w:rsidP="00901AD5">
            <w:pPr>
              <w:pStyle w:val="rvps2"/>
              <w:rPr>
                <w:b/>
              </w:rPr>
            </w:pPr>
            <w:r w:rsidRPr="00C2108E">
              <w:rPr>
                <w:b/>
              </w:rPr>
              <w:t>1. Порядок здійснення анулювання викуплених акціонерним товариством акцій без зміни розміру статутного капіталу та підвищення номінальної вартості решти акцій включає таку послідовність дій акціонерного товариства:</w:t>
            </w:r>
          </w:p>
        </w:tc>
      </w:tr>
      <w:tr w:rsidR="00386622" w:rsidRPr="00C2108E" w:rsidTr="00C2108E">
        <w:tc>
          <w:tcPr>
            <w:tcW w:w="1080" w:type="dxa"/>
            <w:shd w:val="clear" w:color="auto" w:fill="auto"/>
          </w:tcPr>
          <w:p w:rsidR="00386622" w:rsidRPr="00C2108E" w:rsidRDefault="00386622" w:rsidP="00C2108E">
            <w:pPr>
              <w:jc w:val="center"/>
              <w:rPr>
                <w:b/>
                <w:highlight w:val="yellow"/>
              </w:rPr>
            </w:pPr>
          </w:p>
        </w:tc>
        <w:tc>
          <w:tcPr>
            <w:tcW w:w="7740" w:type="dxa"/>
            <w:shd w:val="clear" w:color="auto" w:fill="auto"/>
          </w:tcPr>
          <w:p w:rsidR="00386622" w:rsidRPr="004545C9" w:rsidRDefault="00386622" w:rsidP="00C2108E">
            <w:pPr>
              <w:pStyle w:val="rvps2"/>
              <w:spacing w:before="0" w:beforeAutospacing="0" w:after="0" w:afterAutospacing="0"/>
              <w:jc w:val="both"/>
            </w:pPr>
            <w:r w:rsidRPr="004545C9">
              <w:t xml:space="preserve">2) персональне письмове повідомлення всіх акціонерів, а також </w:t>
            </w:r>
            <w:r w:rsidRPr="00C2108E">
              <w:rPr>
                <w:b/>
              </w:rPr>
              <w:t>опублікування в офіційному друкованому виданні Національної комісії з цінних паперів та фондового ринку</w:t>
            </w:r>
            <w:r w:rsidRPr="004545C9">
              <w:t xml:space="preserve"> відповідного повідомлення про прийняте загальними зборами акціонерів рішення про анулювання викуплених акціонерним товариством акцій без зміни розміру статутного капіталу та випуск акцій нової номінальної вартості (крім акціонерних товариств, повноваження загальних зборів акціонерів у яких здійснюються одноосібно єдиним акціонером товариства або іншою особою відповідно до законодавства).</w:t>
            </w:r>
          </w:p>
          <w:p w:rsidR="00386622" w:rsidRPr="004545C9" w:rsidRDefault="00386622" w:rsidP="00C2108E">
            <w:pPr>
              <w:pStyle w:val="rvps2"/>
              <w:spacing w:before="0" w:beforeAutospacing="0" w:after="0" w:afterAutospacing="0"/>
              <w:jc w:val="both"/>
              <w:rPr>
                <w:rStyle w:val="rvts0"/>
              </w:rPr>
            </w:pPr>
            <w:r w:rsidRPr="004545C9">
              <w:t>….</w:t>
            </w:r>
          </w:p>
        </w:tc>
        <w:tc>
          <w:tcPr>
            <w:tcW w:w="7203" w:type="dxa"/>
            <w:gridSpan w:val="2"/>
            <w:shd w:val="clear" w:color="auto" w:fill="auto"/>
          </w:tcPr>
          <w:p w:rsidR="00386622" w:rsidRPr="004545C9" w:rsidRDefault="00386622" w:rsidP="00C2108E">
            <w:pPr>
              <w:pStyle w:val="rvps2"/>
              <w:spacing w:before="0" w:beforeAutospacing="0" w:after="0" w:afterAutospacing="0"/>
              <w:jc w:val="both"/>
            </w:pPr>
            <w:r w:rsidRPr="004545C9">
              <w:t xml:space="preserve">2) персональне письмове повідомлення всіх акціонерів, а також </w:t>
            </w:r>
            <w:r w:rsidRPr="00C2108E">
              <w:rPr>
                <w:b/>
              </w:rPr>
              <w:t>роз</w:t>
            </w:r>
            <w:r w:rsidR="001C2C7D" w:rsidRPr="00C2108E">
              <w:rPr>
                <w:b/>
              </w:rPr>
              <w:t>міщення</w:t>
            </w:r>
            <w:r w:rsidRPr="007124F8">
              <w:t xml:space="preserve"> </w:t>
            </w:r>
            <w:r w:rsidRPr="00C2108E">
              <w:rPr>
                <w:b/>
              </w:rPr>
              <w:t>на власному веб-сайті товариства</w:t>
            </w:r>
            <w:r w:rsidRPr="007124F8">
              <w:t xml:space="preserve"> </w:t>
            </w:r>
            <w:r w:rsidRPr="004545C9">
              <w:t>відповідного повідомлення про прийняте загальними зборами акціонерів рішення про анулювання викуплених акціонерним товариством акцій без зміни розміру статутного капіталу та випуск акцій нової номінальної вартості (крім акціонерних товариств, повноваження загальних зборів акціонерів у яких здійснюються одноосібно єдиним акціонером товариства або іншою особою відповідно до законодавства).</w:t>
            </w:r>
          </w:p>
          <w:p w:rsidR="00386622" w:rsidRPr="004545C9" w:rsidRDefault="00386622" w:rsidP="00C2108E">
            <w:pPr>
              <w:pStyle w:val="rvps2"/>
              <w:spacing w:before="0" w:beforeAutospacing="0" w:after="0" w:afterAutospacing="0"/>
              <w:jc w:val="both"/>
            </w:pPr>
            <w:bookmarkStart w:id="18" w:name="n43"/>
            <w:bookmarkEnd w:id="18"/>
            <w:r w:rsidRPr="004545C9">
              <w:t>….</w:t>
            </w:r>
          </w:p>
        </w:tc>
      </w:tr>
      <w:tr w:rsidR="00386622" w:rsidRPr="00C2108E" w:rsidTr="00C2108E">
        <w:tc>
          <w:tcPr>
            <w:tcW w:w="1080" w:type="dxa"/>
            <w:shd w:val="clear" w:color="auto" w:fill="auto"/>
          </w:tcPr>
          <w:p w:rsidR="00386622" w:rsidRPr="00C2108E" w:rsidRDefault="00386622" w:rsidP="00C2108E">
            <w:pPr>
              <w:jc w:val="center"/>
              <w:rPr>
                <w:b/>
                <w:highlight w:val="yellow"/>
              </w:rPr>
            </w:pPr>
          </w:p>
        </w:tc>
        <w:tc>
          <w:tcPr>
            <w:tcW w:w="14943" w:type="dxa"/>
            <w:gridSpan w:val="3"/>
            <w:shd w:val="clear" w:color="auto" w:fill="auto"/>
          </w:tcPr>
          <w:p w:rsidR="00386622" w:rsidRPr="00C2108E" w:rsidRDefault="00386622" w:rsidP="00C2108E">
            <w:pPr>
              <w:pStyle w:val="rvps2"/>
              <w:jc w:val="center"/>
              <w:rPr>
                <w:b/>
              </w:rPr>
            </w:pPr>
            <w:r w:rsidRPr="00C2108E">
              <w:rPr>
                <w:rStyle w:val="rvts15"/>
                <w:b/>
              </w:rPr>
              <w:t>ІІІ. Порядок реєстрації випуску акцій нової номінальної вартості у зв’язку з прийняттям рішення про анулювання викуплених акціонерним товариством акцій без зміни розміру статутного капіталу</w:t>
            </w:r>
          </w:p>
        </w:tc>
      </w:tr>
      <w:tr w:rsidR="00386622" w:rsidRPr="00C2108E" w:rsidTr="00C2108E">
        <w:tc>
          <w:tcPr>
            <w:tcW w:w="1080" w:type="dxa"/>
            <w:shd w:val="clear" w:color="auto" w:fill="auto"/>
          </w:tcPr>
          <w:p w:rsidR="00386622" w:rsidRPr="00C2108E" w:rsidRDefault="00386622" w:rsidP="00C2108E">
            <w:pPr>
              <w:jc w:val="center"/>
              <w:rPr>
                <w:b/>
                <w:highlight w:val="yellow"/>
              </w:rPr>
            </w:pPr>
          </w:p>
        </w:tc>
        <w:tc>
          <w:tcPr>
            <w:tcW w:w="14943" w:type="dxa"/>
            <w:gridSpan w:val="3"/>
            <w:shd w:val="clear" w:color="auto" w:fill="auto"/>
          </w:tcPr>
          <w:p w:rsidR="00386622" w:rsidRPr="0028670E" w:rsidRDefault="00386622" w:rsidP="00C2108E">
            <w:pPr>
              <w:pStyle w:val="rvps2"/>
              <w:jc w:val="both"/>
            </w:pPr>
            <w:r w:rsidRPr="0028670E">
              <w:rPr>
                <w:rStyle w:val="rvts0"/>
              </w:rPr>
              <w:t>1. Для реєстрації випуску акцій нової номінальної вартості товариство не пізніше 15 календарних днів з дня реєстрації змін до статуту, пов’язаних зі зміною номінальної вартості та кількості розміщених акцій, в органах державної реєстрації подає до реєструвального органу такі документи:</w:t>
            </w:r>
          </w:p>
        </w:tc>
      </w:tr>
      <w:tr w:rsidR="00386622" w:rsidRPr="00C2108E" w:rsidTr="00C2108E">
        <w:trPr>
          <w:trHeight w:val="2954"/>
        </w:trPr>
        <w:tc>
          <w:tcPr>
            <w:tcW w:w="1080" w:type="dxa"/>
            <w:shd w:val="clear" w:color="auto" w:fill="auto"/>
          </w:tcPr>
          <w:p w:rsidR="00386622" w:rsidRPr="00C2108E" w:rsidRDefault="00386622" w:rsidP="00C2108E">
            <w:pPr>
              <w:jc w:val="center"/>
              <w:rPr>
                <w:b/>
                <w:highlight w:val="yellow"/>
              </w:rPr>
            </w:pPr>
          </w:p>
        </w:tc>
        <w:tc>
          <w:tcPr>
            <w:tcW w:w="7740" w:type="dxa"/>
            <w:shd w:val="clear" w:color="auto" w:fill="auto"/>
          </w:tcPr>
          <w:p w:rsidR="00386622" w:rsidRDefault="00386622" w:rsidP="00C2108E">
            <w:pPr>
              <w:pStyle w:val="rvps2"/>
              <w:jc w:val="both"/>
              <w:rPr>
                <w:rStyle w:val="rvts0"/>
              </w:rPr>
            </w:pPr>
            <w:r w:rsidRPr="004545C9">
              <w:rPr>
                <w:rStyle w:val="rvts0"/>
              </w:rPr>
              <w:t xml:space="preserve">6) засвідчену підписом керівника та печаткою товариства </w:t>
            </w:r>
            <w:r w:rsidRPr="00C2108E">
              <w:rPr>
                <w:rStyle w:val="rvts0"/>
                <w:b/>
              </w:rPr>
              <w:t>копію опублікованого в офіційному друкованому виданні Національної комісії з цінних паперів та фондового ринку</w:t>
            </w:r>
            <w:r w:rsidRPr="004545C9">
              <w:rPr>
                <w:rStyle w:val="rvts0"/>
              </w:rPr>
              <w:t xml:space="preserve"> повідомлення про прийняті загальними зборами акціонерів товариства рішення;</w:t>
            </w:r>
          </w:p>
          <w:p w:rsidR="0064707D" w:rsidRPr="00C2108E" w:rsidRDefault="0064707D" w:rsidP="00C2108E">
            <w:pPr>
              <w:pStyle w:val="rvps2"/>
              <w:jc w:val="both"/>
              <w:rPr>
                <w:b/>
              </w:rPr>
            </w:pPr>
            <w:r w:rsidRPr="00C2108E">
              <w:rPr>
                <w:b/>
              </w:rPr>
              <w:t>7) засвідчену підписом керівника і печаткою товариства довідку, яка свідчить про персональне повідомлення всіх акціонерів про прийняте загальними зборами акціонерів рішення (крім акціонерних товариств, повноваження загальних зборів акціонерів у яких здійснюються одноосібно єдиним акціонером товариства або іншою особою відповідно до законодавства);</w:t>
            </w:r>
          </w:p>
        </w:tc>
        <w:tc>
          <w:tcPr>
            <w:tcW w:w="7203" w:type="dxa"/>
            <w:gridSpan w:val="2"/>
            <w:shd w:val="clear" w:color="auto" w:fill="auto"/>
          </w:tcPr>
          <w:p w:rsidR="0064707D" w:rsidRPr="00C2108E" w:rsidRDefault="0064707D" w:rsidP="00C2108E">
            <w:pPr>
              <w:pStyle w:val="rvps2"/>
              <w:jc w:val="both"/>
              <w:rPr>
                <w:rStyle w:val="rvts0"/>
                <w:b/>
              </w:rPr>
            </w:pPr>
            <w:r w:rsidRPr="00C2108E">
              <w:rPr>
                <w:rStyle w:val="rvts0"/>
                <w:b/>
              </w:rPr>
              <w:t>виключити</w:t>
            </w:r>
          </w:p>
          <w:p w:rsidR="0064707D" w:rsidRDefault="0064707D" w:rsidP="00C2108E">
            <w:pPr>
              <w:pStyle w:val="rvps2"/>
              <w:spacing w:before="0" w:beforeAutospacing="0" w:after="0" w:afterAutospacing="0"/>
              <w:jc w:val="both"/>
              <w:rPr>
                <w:rStyle w:val="rvts0"/>
              </w:rPr>
            </w:pPr>
          </w:p>
          <w:p w:rsidR="0064707D" w:rsidRDefault="0064707D" w:rsidP="00C2108E">
            <w:pPr>
              <w:pStyle w:val="rvps2"/>
              <w:spacing w:before="0" w:beforeAutospacing="0" w:after="0" w:afterAutospacing="0"/>
              <w:jc w:val="both"/>
              <w:rPr>
                <w:rStyle w:val="rvts0"/>
              </w:rPr>
            </w:pPr>
          </w:p>
          <w:p w:rsidR="0064707D" w:rsidRPr="00C2108E" w:rsidRDefault="0064707D" w:rsidP="00C2108E">
            <w:pPr>
              <w:pStyle w:val="rvps2"/>
              <w:jc w:val="both"/>
              <w:rPr>
                <w:b/>
              </w:rPr>
            </w:pPr>
            <w:r w:rsidRPr="00C2108E">
              <w:rPr>
                <w:b/>
              </w:rPr>
              <w:t xml:space="preserve">7) засвідчену підписом керівника і печаткою товариства довідку, яка свідчить про повідомлення всіх акціонерів про прийняте загальними зборами акціонерів рішення </w:t>
            </w:r>
            <w:r w:rsidR="001C2C7D" w:rsidRPr="00C2108E">
              <w:rPr>
                <w:b/>
              </w:rPr>
              <w:t xml:space="preserve">та </w:t>
            </w:r>
            <w:r w:rsidRPr="00C2108E">
              <w:rPr>
                <w:b/>
              </w:rPr>
              <w:t>розміщення на власному веб-сайті товариства</w:t>
            </w:r>
            <w:r w:rsidRPr="00C2108E">
              <w:rPr>
                <w:rStyle w:val="rvts0"/>
                <w:b/>
              </w:rPr>
              <w:t xml:space="preserve"> </w:t>
            </w:r>
            <w:r w:rsidRPr="00C2108E">
              <w:rPr>
                <w:b/>
              </w:rPr>
              <w:t>(крім акціонерних товариств, повноваження загальних зборів акціонерів у яких здійснюються одноосібно єдиним акціонером товариства або іншою особою відповідно до законодавства);</w:t>
            </w:r>
          </w:p>
        </w:tc>
      </w:tr>
      <w:tr w:rsidR="00386622" w:rsidRPr="00C2108E" w:rsidTr="00C2108E">
        <w:tc>
          <w:tcPr>
            <w:tcW w:w="16023" w:type="dxa"/>
            <w:gridSpan w:val="4"/>
            <w:shd w:val="clear" w:color="auto" w:fill="auto"/>
          </w:tcPr>
          <w:p w:rsidR="00386622" w:rsidRPr="00C2108E" w:rsidRDefault="00386622" w:rsidP="00C2108E">
            <w:pPr>
              <w:pStyle w:val="rvps2"/>
              <w:spacing w:before="0" w:beforeAutospacing="0" w:after="0" w:afterAutospacing="0"/>
              <w:jc w:val="center"/>
              <w:rPr>
                <w:b/>
              </w:rPr>
            </w:pPr>
            <w:r w:rsidRPr="00C2108E">
              <w:rPr>
                <w:b/>
              </w:rPr>
              <w:t xml:space="preserve">6. Положення про порядок здійснення емісії облігацій підприємств, облігацій міжнародних фінансових організацій та їх обігу, </w:t>
            </w:r>
          </w:p>
          <w:p w:rsidR="00386622" w:rsidRPr="00C2108E" w:rsidRDefault="00386622" w:rsidP="00C2108E">
            <w:pPr>
              <w:pStyle w:val="rvps2"/>
              <w:spacing w:before="0" w:beforeAutospacing="0" w:after="0" w:afterAutospacing="0"/>
              <w:jc w:val="center"/>
              <w:rPr>
                <w:b/>
              </w:rPr>
            </w:pPr>
            <w:r w:rsidRPr="00C2108E">
              <w:rPr>
                <w:rStyle w:val="rvts23"/>
                <w:b/>
              </w:rPr>
              <w:t xml:space="preserve">затверджене рішенням Комісії </w:t>
            </w:r>
            <w:r w:rsidRPr="00C2108E">
              <w:rPr>
                <w:b/>
              </w:rPr>
              <w:t>від 27.12.2013 № 2998, з</w:t>
            </w:r>
            <w:r w:rsidRPr="00C2108E">
              <w:rPr>
                <w:rStyle w:val="rvts9"/>
                <w:b/>
              </w:rPr>
              <w:t>ареєстроване в Міністерстві</w:t>
            </w:r>
            <w:r w:rsidRPr="00C2108E">
              <w:rPr>
                <w:b/>
              </w:rPr>
              <w:t xml:space="preserve"> </w:t>
            </w:r>
            <w:r w:rsidRPr="00C2108E">
              <w:rPr>
                <w:rStyle w:val="rvts9"/>
                <w:b/>
              </w:rPr>
              <w:t xml:space="preserve">юстиції України </w:t>
            </w:r>
            <w:r w:rsidRPr="00C2108E">
              <w:rPr>
                <w:b/>
              </w:rPr>
              <w:t>28 січня 2014 р. за № 171/24948</w:t>
            </w:r>
          </w:p>
        </w:tc>
      </w:tr>
      <w:tr w:rsidR="00386622" w:rsidRPr="00C2108E" w:rsidTr="00C2108E">
        <w:tc>
          <w:tcPr>
            <w:tcW w:w="1080" w:type="dxa"/>
            <w:shd w:val="clear" w:color="auto" w:fill="auto"/>
          </w:tcPr>
          <w:p w:rsidR="00386622" w:rsidRPr="00C2108E" w:rsidRDefault="00386622" w:rsidP="00C2108E">
            <w:pPr>
              <w:jc w:val="center"/>
              <w:rPr>
                <w:b/>
                <w:highlight w:val="yellow"/>
              </w:rPr>
            </w:pPr>
          </w:p>
        </w:tc>
        <w:tc>
          <w:tcPr>
            <w:tcW w:w="14943" w:type="dxa"/>
            <w:gridSpan w:val="3"/>
            <w:shd w:val="clear" w:color="auto" w:fill="auto"/>
          </w:tcPr>
          <w:p w:rsidR="00386622" w:rsidRPr="00C2108E" w:rsidRDefault="00386622" w:rsidP="00C2108E">
            <w:pPr>
              <w:pStyle w:val="rvps7"/>
              <w:jc w:val="center"/>
              <w:rPr>
                <w:b/>
              </w:rPr>
            </w:pPr>
            <w:r w:rsidRPr="00C2108E">
              <w:rPr>
                <w:rStyle w:val="rvts15"/>
                <w:b/>
              </w:rPr>
              <w:t>IV. Погашення, анулювання, конвертація облігацій, скасування реєстрації випуску облігацій</w:t>
            </w:r>
            <w:bookmarkStart w:id="19" w:name="n461"/>
            <w:bookmarkEnd w:id="19"/>
          </w:p>
        </w:tc>
      </w:tr>
      <w:tr w:rsidR="00386622" w:rsidRPr="00C2108E" w:rsidTr="00C2108E">
        <w:tc>
          <w:tcPr>
            <w:tcW w:w="1080" w:type="dxa"/>
            <w:shd w:val="clear" w:color="auto" w:fill="auto"/>
          </w:tcPr>
          <w:p w:rsidR="00386622" w:rsidRPr="00C2108E" w:rsidRDefault="00386622" w:rsidP="00C2108E">
            <w:pPr>
              <w:jc w:val="center"/>
              <w:rPr>
                <w:b/>
                <w:highlight w:val="yellow"/>
              </w:rPr>
            </w:pPr>
          </w:p>
        </w:tc>
        <w:tc>
          <w:tcPr>
            <w:tcW w:w="14943" w:type="dxa"/>
            <w:gridSpan w:val="3"/>
            <w:shd w:val="clear" w:color="auto" w:fill="auto"/>
          </w:tcPr>
          <w:p w:rsidR="00386622" w:rsidRPr="00C2108E" w:rsidRDefault="00386622" w:rsidP="00C2108E">
            <w:pPr>
              <w:pStyle w:val="rvps7"/>
              <w:jc w:val="center"/>
              <w:rPr>
                <w:b/>
              </w:rPr>
            </w:pPr>
            <w:r w:rsidRPr="00C2108E">
              <w:rPr>
                <w:rStyle w:val="rvts15"/>
                <w:b/>
              </w:rPr>
              <w:t>1. Скасування реєстрації випуску облігацій</w:t>
            </w:r>
          </w:p>
        </w:tc>
      </w:tr>
      <w:tr w:rsidR="00386622" w:rsidRPr="00C2108E" w:rsidTr="00C2108E">
        <w:tc>
          <w:tcPr>
            <w:tcW w:w="1080" w:type="dxa"/>
            <w:shd w:val="clear" w:color="auto" w:fill="auto"/>
          </w:tcPr>
          <w:p w:rsidR="00386622" w:rsidRPr="00C2108E" w:rsidRDefault="00386622" w:rsidP="00C2108E">
            <w:pPr>
              <w:jc w:val="center"/>
              <w:rPr>
                <w:b/>
                <w:highlight w:val="yellow"/>
              </w:rPr>
            </w:pPr>
          </w:p>
        </w:tc>
        <w:tc>
          <w:tcPr>
            <w:tcW w:w="7740" w:type="dxa"/>
            <w:shd w:val="clear" w:color="auto" w:fill="auto"/>
          </w:tcPr>
          <w:p w:rsidR="00386622" w:rsidRPr="00C2108E" w:rsidRDefault="00386622" w:rsidP="00C2108E">
            <w:pPr>
              <w:pStyle w:val="rvps2"/>
              <w:jc w:val="both"/>
              <w:rPr>
                <w:rStyle w:val="rvts0"/>
                <w:b/>
              </w:rPr>
            </w:pPr>
            <w:r w:rsidRPr="00C2108E">
              <w:rPr>
                <w:rStyle w:val="rvts0"/>
                <w:b/>
              </w:rPr>
              <w:t>6. Реєструвальний орган додатково здійснює опублікування розпорядження про скасування реєстрації випуску облігацій в одному з офіційних друкованих видань реєструвального органу протягом п’яти робочих днів з дати видачі відповідного розпорядження.</w:t>
            </w:r>
          </w:p>
        </w:tc>
        <w:tc>
          <w:tcPr>
            <w:tcW w:w="7203" w:type="dxa"/>
            <w:gridSpan w:val="2"/>
            <w:shd w:val="clear" w:color="auto" w:fill="auto"/>
          </w:tcPr>
          <w:p w:rsidR="00386622" w:rsidRPr="00C2108E" w:rsidRDefault="0028670E" w:rsidP="00C2108E">
            <w:pPr>
              <w:pStyle w:val="rvps2"/>
              <w:jc w:val="both"/>
              <w:rPr>
                <w:b/>
              </w:rPr>
            </w:pPr>
            <w:r w:rsidRPr="00C2108E">
              <w:rPr>
                <w:b/>
              </w:rPr>
              <w:t>виключити</w:t>
            </w:r>
          </w:p>
        </w:tc>
      </w:tr>
      <w:tr w:rsidR="00386622" w:rsidRPr="00C2108E" w:rsidTr="00C2108E">
        <w:tc>
          <w:tcPr>
            <w:tcW w:w="1080" w:type="dxa"/>
            <w:shd w:val="clear" w:color="auto" w:fill="auto"/>
          </w:tcPr>
          <w:p w:rsidR="00386622" w:rsidRPr="00C2108E" w:rsidRDefault="00386622" w:rsidP="00C2108E">
            <w:pPr>
              <w:jc w:val="center"/>
              <w:rPr>
                <w:b/>
                <w:highlight w:val="yellow"/>
              </w:rPr>
            </w:pPr>
          </w:p>
        </w:tc>
        <w:tc>
          <w:tcPr>
            <w:tcW w:w="14943" w:type="dxa"/>
            <w:gridSpan w:val="3"/>
            <w:shd w:val="clear" w:color="auto" w:fill="auto"/>
          </w:tcPr>
          <w:p w:rsidR="00386622" w:rsidRPr="00C2108E" w:rsidRDefault="00386622" w:rsidP="00C2108E">
            <w:pPr>
              <w:pStyle w:val="rvps2"/>
              <w:jc w:val="center"/>
              <w:rPr>
                <w:b/>
                <w:highlight w:val="yellow"/>
              </w:rPr>
            </w:pPr>
            <w:r w:rsidRPr="00C2108E">
              <w:rPr>
                <w:rStyle w:val="rvts15"/>
                <w:b/>
              </w:rPr>
              <w:t>3. Анулювання викуплених емітентом облігацій</w:t>
            </w:r>
          </w:p>
        </w:tc>
      </w:tr>
      <w:tr w:rsidR="00386622" w:rsidRPr="00C2108E" w:rsidTr="00C2108E">
        <w:tc>
          <w:tcPr>
            <w:tcW w:w="1080" w:type="dxa"/>
            <w:shd w:val="clear" w:color="auto" w:fill="auto"/>
          </w:tcPr>
          <w:p w:rsidR="00386622" w:rsidRPr="00C2108E" w:rsidRDefault="00386622" w:rsidP="00C2108E">
            <w:pPr>
              <w:jc w:val="center"/>
              <w:rPr>
                <w:b/>
                <w:highlight w:val="yellow"/>
              </w:rPr>
            </w:pPr>
          </w:p>
        </w:tc>
        <w:tc>
          <w:tcPr>
            <w:tcW w:w="7740" w:type="dxa"/>
            <w:shd w:val="clear" w:color="auto" w:fill="auto"/>
          </w:tcPr>
          <w:p w:rsidR="00386622" w:rsidRDefault="00386622" w:rsidP="00C2108E">
            <w:pPr>
              <w:pStyle w:val="rvps2"/>
              <w:spacing w:before="0" w:beforeAutospacing="0" w:after="0" w:afterAutospacing="0"/>
              <w:jc w:val="both"/>
            </w:pPr>
            <w:r>
              <w:t>4. Реєструвальний орган забезпечує оприлюднення інформації про зупинення/відновлення обігу облігацій на офіційному веб-сайті Національної комісії з цінних паперів та фондового ринку протягом одного робочого дня з дати видачі відповідного розпорядження.</w:t>
            </w:r>
          </w:p>
          <w:p w:rsidR="001C2C7D" w:rsidRDefault="001C2C7D" w:rsidP="00C2108E">
            <w:pPr>
              <w:pStyle w:val="rvps2"/>
              <w:spacing w:before="0" w:beforeAutospacing="0" w:after="0" w:afterAutospacing="0"/>
              <w:jc w:val="both"/>
            </w:pPr>
          </w:p>
          <w:p w:rsidR="00386622" w:rsidRPr="00857DD7" w:rsidRDefault="00386622" w:rsidP="00C2108E">
            <w:pPr>
              <w:pStyle w:val="rvps2"/>
              <w:jc w:val="both"/>
              <w:rPr>
                <w:rStyle w:val="rvts0"/>
              </w:rPr>
            </w:pPr>
            <w:bookmarkStart w:id="20" w:name="n531"/>
            <w:bookmarkEnd w:id="20"/>
            <w:r w:rsidRPr="00C2108E">
              <w:rPr>
                <w:b/>
              </w:rPr>
              <w:t>Реєструвальний орган забезпечує опублікування інформації про зупинення/відновлення обігу облігацій в офіційному друкованому виданні Національної комісії з цінних паперів та фондового ринку протягом 5 робочих днів з дати видачі відповідного розпорядження</w:t>
            </w:r>
            <w:r>
              <w:t>.</w:t>
            </w:r>
          </w:p>
        </w:tc>
        <w:tc>
          <w:tcPr>
            <w:tcW w:w="7203" w:type="dxa"/>
            <w:gridSpan w:val="2"/>
            <w:shd w:val="clear" w:color="auto" w:fill="auto"/>
          </w:tcPr>
          <w:p w:rsidR="00386622" w:rsidRDefault="00386622" w:rsidP="00C2108E">
            <w:pPr>
              <w:pStyle w:val="rvps2"/>
              <w:spacing w:before="0" w:beforeAutospacing="0" w:after="0" w:afterAutospacing="0"/>
              <w:jc w:val="both"/>
            </w:pPr>
            <w:r>
              <w:t>4. Реєструвальний орган забезпечує оприлюднення інформації про зупинення/відновлення обігу облігацій на офіційному веб-сайті Національної комісії з цінних паперів та фондового ринку протягом одного робочого дня з дати видачі відповідного розпорядження.</w:t>
            </w:r>
          </w:p>
          <w:p w:rsidR="00386622" w:rsidRPr="00C2108E" w:rsidRDefault="00386622" w:rsidP="00C2108E">
            <w:pPr>
              <w:pStyle w:val="rvps2"/>
              <w:spacing w:before="0" w:beforeAutospacing="0" w:after="0" w:afterAutospacing="0"/>
              <w:jc w:val="both"/>
              <w:rPr>
                <w:b/>
              </w:rPr>
            </w:pPr>
          </w:p>
          <w:p w:rsidR="00386622" w:rsidRPr="00C2108E" w:rsidRDefault="0028670E" w:rsidP="00C2108E">
            <w:pPr>
              <w:pStyle w:val="rvps2"/>
              <w:spacing w:before="0" w:beforeAutospacing="0" w:after="0" w:afterAutospacing="0"/>
              <w:jc w:val="both"/>
              <w:rPr>
                <w:b/>
              </w:rPr>
            </w:pPr>
            <w:r w:rsidRPr="00C2108E">
              <w:rPr>
                <w:b/>
              </w:rPr>
              <w:t>виключити</w:t>
            </w:r>
          </w:p>
          <w:p w:rsidR="00386622" w:rsidRPr="00C2108E" w:rsidRDefault="00386622" w:rsidP="00C2108E">
            <w:pPr>
              <w:pStyle w:val="rvps2"/>
              <w:jc w:val="both"/>
              <w:rPr>
                <w:b/>
                <w:highlight w:val="yellow"/>
              </w:rPr>
            </w:pPr>
          </w:p>
        </w:tc>
      </w:tr>
      <w:tr w:rsidR="00386622" w:rsidRPr="00C2108E" w:rsidTr="00C2108E">
        <w:tc>
          <w:tcPr>
            <w:tcW w:w="1080" w:type="dxa"/>
            <w:shd w:val="clear" w:color="auto" w:fill="auto"/>
          </w:tcPr>
          <w:p w:rsidR="00386622" w:rsidRPr="00C2108E" w:rsidRDefault="00386622" w:rsidP="00C2108E">
            <w:pPr>
              <w:jc w:val="center"/>
              <w:rPr>
                <w:b/>
                <w:highlight w:val="yellow"/>
              </w:rPr>
            </w:pPr>
          </w:p>
        </w:tc>
        <w:tc>
          <w:tcPr>
            <w:tcW w:w="14943" w:type="dxa"/>
            <w:gridSpan w:val="3"/>
            <w:shd w:val="clear" w:color="auto" w:fill="auto"/>
          </w:tcPr>
          <w:p w:rsidR="00386622" w:rsidRPr="00C2108E" w:rsidRDefault="00386622" w:rsidP="00C2108E">
            <w:pPr>
              <w:pStyle w:val="rvps2"/>
              <w:jc w:val="center"/>
              <w:rPr>
                <w:b/>
                <w:highlight w:val="yellow"/>
              </w:rPr>
            </w:pPr>
            <w:r w:rsidRPr="00C2108E">
              <w:rPr>
                <w:rStyle w:val="rvts15"/>
                <w:b/>
              </w:rPr>
              <w:t>4. Конвертація облігацій</w:t>
            </w:r>
          </w:p>
        </w:tc>
      </w:tr>
      <w:tr w:rsidR="00386622" w:rsidRPr="00C2108E" w:rsidTr="00C2108E">
        <w:tc>
          <w:tcPr>
            <w:tcW w:w="1080" w:type="dxa"/>
            <w:shd w:val="clear" w:color="auto" w:fill="auto"/>
          </w:tcPr>
          <w:p w:rsidR="00386622" w:rsidRPr="00C2108E" w:rsidRDefault="00386622" w:rsidP="00C2108E">
            <w:pPr>
              <w:jc w:val="center"/>
              <w:rPr>
                <w:b/>
                <w:highlight w:val="yellow"/>
              </w:rPr>
            </w:pPr>
          </w:p>
        </w:tc>
        <w:tc>
          <w:tcPr>
            <w:tcW w:w="7740" w:type="dxa"/>
            <w:shd w:val="clear" w:color="auto" w:fill="auto"/>
          </w:tcPr>
          <w:p w:rsidR="00386622" w:rsidRPr="006C4AAB" w:rsidRDefault="00386622" w:rsidP="00C2108E">
            <w:pPr>
              <w:pStyle w:val="rvps2"/>
              <w:jc w:val="both"/>
              <w:rPr>
                <w:rStyle w:val="rvts0"/>
              </w:rPr>
            </w:pPr>
            <w:r w:rsidRPr="006C4AAB">
              <w:rPr>
                <w:rStyle w:val="rvts0"/>
              </w:rPr>
              <w:t>4. Конвертація облігацій відбувається у такому порядку:</w:t>
            </w:r>
          </w:p>
          <w:p w:rsidR="00386622" w:rsidRPr="006C4AAB" w:rsidRDefault="00386622" w:rsidP="00C2108E">
            <w:pPr>
              <w:pStyle w:val="rvps2"/>
              <w:jc w:val="both"/>
            </w:pPr>
            <w:r w:rsidRPr="006C4AAB">
              <w:rPr>
                <w:rStyle w:val="rvts0"/>
              </w:rPr>
              <w:lastRenderedPageBreak/>
              <w:t>….</w:t>
            </w:r>
          </w:p>
          <w:p w:rsidR="00386622" w:rsidRPr="00C2108E" w:rsidRDefault="00386622" w:rsidP="00C2108E">
            <w:pPr>
              <w:pStyle w:val="rvps2"/>
              <w:jc w:val="both"/>
              <w:rPr>
                <w:b/>
              </w:rPr>
            </w:pPr>
            <w:r w:rsidRPr="00C2108E">
              <w:rPr>
                <w:b/>
              </w:rPr>
              <w:t>6) опублікування реєструвальним органом інформації про зупинення обігу облігацій в офіційному друкованому виданні Національної комісії з цінних паперів та фондового ринку протягом 5 робочих днів з дня видачі відповідного розпорядження;</w:t>
            </w:r>
          </w:p>
          <w:p w:rsidR="00386622" w:rsidRPr="006C4AAB" w:rsidRDefault="00386622" w:rsidP="00C2108E">
            <w:pPr>
              <w:pStyle w:val="rvps2"/>
              <w:jc w:val="both"/>
              <w:rPr>
                <w:rStyle w:val="rvts0"/>
              </w:rPr>
            </w:pPr>
            <w:bookmarkStart w:id="21" w:name="n556"/>
            <w:bookmarkEnd w:id="21"/>
            <w:r w:rsidRPr="00C2108E">
              <w:rPr>
                <w:b/>
              </w:rPr>
              <w:t>7)</w:t>
            </w:r>
            <w:r w:rsidRPr="006C4AAB">
              <w:t xml:space="preserve"> </w:t>
            </w:r>
            <w:r w:rsidRPr="00C2108E">
              <w:rPr>
                <w:b/>
              </w:rPr>
              <w:t>опублікування</w:t>
            </w:r>
            <w:r w:rsidRPr="006C4AAB">
              <w:t xml:space="preserve"> емітентом рішення про проведення конвертації облігацій </w:t>
            </w:r>
            <w:r w:rsidRPr="00C2108E">
              <w:rPr>
                <w:b/>
              </w:rPr>
              <w:t>в офіційному друкованому виданні Національної комісії з цінних паперів та фондового ринку</w:t>
            </w:r>
            <w:r w:rsidRPr="006C4AAB">
              <w:t xml:space="preserve">, </w:t>
            </w:r>
            <w:r w:rsidRPr="00C2108E">
              <w:rPr>
                <w:b/>
              </w:rPr>
              <w:t>у якому було опубліковано проспект емісії облігацій,</w:t>
            </w:r>
            <w:r w:rsidRPr="006C4AAB">
              <w:t xml:space="preserve"> протягом 5 робочих днів з дати видачі тимчасового свідоцтва (свідоцтв) про реєстрацію випуску (серії) облігацій;</w:t>
            </w:r>
          </w:p>
        </w:tc>
        <w:tc>
          <w:tcPr>
            <w:tcW w:w="7203" w:type="dxa"/>
            <w:gridSpan w:val="2"/>
            <w:shd w:val="clear" w:color="auto" w:fill="auto"/>
          </w:tcPr>
          <w:p w:rsidR="00386622" w:rsidRPr="006C4AAB" w:rsidRDefault="00386622" w:rsidP="00C2108E">
            <w:pPr>
              <w:pStyle w:val="rvps2"/>
              <w:jc w:val="both"/>
              <w:rPr>
                <w:rStyle w:val="rvts0"/>
              </w:rPr>
            </w:pPr>
            <w:r w:rsidRPr="006C4AAB">
              <w:rPr>
                <w:rStyle w:val="rvts0"/>
              </w:rPr>
              <w:lastRenderedPageBreak/>
              <w:t>4. Конвертація облігацій відбувається у такому порядку:</w:t>
            </w:r>
          </w:p>
          <w:p w:rsidR="00386622" w:rsidRPr="006C4AAB" w:rsidRDefault="00386622" w:rsidP="00C2108E">
            <w:pPr>
              <w:pStyle w:val="rvps2"/>
              <w:jc w:val="both"/>
            </w:pPr>
            <w:r w:rsidRPr="006C4AAB">
              <w:rPr>
                <w:rStyle w:val="rvts0"/>
              </w:rPr>
              <w:lastRenderedPageBreak/>
              <w:t>….</w:t>
            </w:r>
          </w:p>
          <w:p w:rsidR="00386622" w:rsidRPr="00C2108E" w:rsidRDefault="0028670E" w:rsidP="00C2108E">
            <w:pPr>
              <w:pStyle w:val="rvps2"/>
              <w:jc w:val="both"/>
              <w:rPr>
                <w:b/>
              </w:rPr>
            </w:pPr>
            <w:r w:rsidRPr="00C2108E">
              <w:rPr>
                <w:b/>
              </w:rPr>
              <w:t>виключити</w:t>
            </w:r>
          </w:p>
          <w:p w:rsidR="00386622" w:rsidRPr="00C2108E" w:rsidRDefault="00386622" w:rsidP="00C2108E">
            <w:pPr>
              <w:pStyle w:val="rvps2"/>
              <w:spacing w:before="0" w:beforeAutospacing="0" w:after="0" w:afterAutospacing="0"/>
              <w:jc w:val="both"/>
              <w:rPr>
                <w:b/>
              </w:rPr>
            </w:pPr>
          </w:p>
          <w:p w:rsidR="00386622" w:rsidRPr="006C4AAB" w:rsidRDefault="00386622" w:rsidP="00C2108E">
            <w:pPr>
              <w:pStyle w:val="rvps2"/>
              <w:spacing w:before="0" w:beforeAutospacing="0" w:after="0" w:afterAutospacing="0"/>
              <w:jc w:val="both"/>
            </w:pPr>
          </w:p>
          <w:p w:rsidR="00386622" w:rsidRPr="00C2108E" w:rsidRDefault="001C2C7D" w:rsidP="00C2108E">
            <w:pPr>
              <w:pStyle w:val="rvps2"/>
              <w:jc w:val="both"/>
              <w:rPr>
                <w:b/>
              </w:rPr>
            </w:pPr>
            <w:r w:rsidRPr="00C2108E">
              <w:rPr>
                <w:b/>
              </w:rPr>
              <w:t>6)</w:t>
            </w:r>
            <w:r w:rsidRPr="006C4AAB">
              <w:t xml:space="preserve"> </w:t>
            </w:r>
            <w:r w:rsidRPr="00C2108E">
              <w:rPr>
                <w:b/>
              </w:rPr>
              <w:t>розміщення</w:t>
            </w:r>
            <w:r w:rsidRPr="006C4AAB">
              <w:t xml:space="preserve"> емітентом рішення про проведення конвертації облігацій </w:t>
            </w:r>
            <w:r w:rsidRPr="00C2108E">
              <w:rPr>
                <w:b/>
              </w:rPr>
              <w:t>на власному веб-сайті</w:t>
            </w:r>
            <w:r w:rsidRPr="006C4AAB">
              <w:t xml:space="preserve"> протягом 5 робочих днів з дати видачі тимчасового свідоцтва (свідоцтв) про реєстрацію випуску (серії) облігацій;</w:t>
            </w:r>
          </w:p>
        </w:tc>
      </w:tr>
      <w:tr w:rsidR="00386622" w:rsidRPr="00C2108E" w:rsidTr="00C2108E">
        <w:tc>
          <w:tcPr>
            <w:tcW w:w="1080" w:type="dxa"/>
            <w:shd w:val="clear" w:color="auto" w:fill="auto"/>
          </w:tcPr>
          <w:p w:rsidR="00386622" w:rsidRPr="00C2108E" w:rsidRDefault="00386622" w:rsidP="00C2108E">
            <w:pPr>
              <w:jc w:val="center"/>
              <w:rPr>
                <w:b/>
                <w:highlight w:val="yellow"/>
              </w:rPr>
            </w:pPr>
          </w:p>
          <w:p w:rsidR="00386622" w:rsidRPr="00C2108E" w:rsidRDefault="00386622" w:rsidP="00C2108E">
            <w:pPr>
              <w:jc w:val="center"/>
              <w:rPr>
                <w:b/>
                <w:highlight w:val="yellow"/>
              </w:rPr>
            </w:pPr>
          </w:p>
          <w:p w:rsidR="00386622" w:rsidRPr="00C2108E" w:rsidRDefault="00386622" w:rsidP="00C2108E">
            <w:pPr>
              <w:jc w:val="center"/>
              <w:rPr>
                <w:b/>
                <w:highlight w:val="yellow"/>
              </w:rPr>
            </w:pPr>
          </w:p>
          <w:p w:rsidR="00386622" w:rsidRPr="00C2108E" w:rsidRDefault="00386622" w:rsidP="00C2108E">
            <w:pPr>
              <w:jc w:val="center"/>
              <w:rPr>
                <w:b/>
                <w:highlight w:val="yellow"/>
              </w:rPr>
            </w:pPr>
          </w:p>
          <w:p w:rsidR="00386622" w:rsidRPr="00C2108E" w:rsidRDefault="00386622" w:rsidP="00C2108E">
            <w:pPr>
              <w:jc w:val="center"/>
              <w:rPr>
                <w:b/>
                <w:highlight w:val="yellow"/>
              </w:rPr>
            </w:pPr>
          </w:p>
          <w:p w:rsidR="00386622" w:rsidRPr="00C2108E" w:rsidRDefault="00386622" w:rsidP="00C2108E">
            <w:pPr>
              <w:jc w:val="center"/>
              <w:rPr>
                <w:b/>
                <w:highlight w:val="yellow"/>
              </w:rPr>
            </w:pPr>
          </w:p>
          <w:p w:rsidR="00386622" w:rsidRPr="00C2108E" w:rsidRDefault="00386622" w:rsidP="00C2108E">
            <w:pPr>
              <w:jc w:val="center"/>
              <w:rPr>
                <w:b/>
                <w:highlight w:val="yellow"/>
              </w:rPr>
            </w:pPr>
          </w:p>
          <w:p w:rsidR="00386622" w:rsidRPr="00C2108E" w:rsidRDefault="00386622" w:rsidP="00C2108E">
            <w:pPr>
              <w:jc w:val="center"/>
              <w:rPr>
                <w:b/>
                <w:highlight w:val="yellow"/>
              </w:rPr>
            </w:pPr>
          </w:p>
          <w:p w:rsidR="00386622" w:rsidRPr="00C2108E" w:rsidRDefault="00386622" w:rsidP="00C2108E">
            <w:pPr>
              <w:jc w:val="center"/>
              <w:rPr>
                <w:b/>
                <w:highlight w:val="yellow"/>
              </w:rPr>
            </w:pPr>
          </w:p>
        </w:tc>
        <w:tc>
          <w:tcPr>
            <w:tcW w:w="7740" w:type="dxa"/>
            <w:shd w:val="clear" w:color="auto" w:fill="auto"/>
          </w:tcPr>
          <w:p w:rsidR="00386622" w:rsidRPr="006C4AAB" w:rsidRDefault="00386622" w:rsidP="00C2108E">
            <w:pPr>
              <w:pStyle w:val="rvps2"/>
              <w:jc w:val="both"/>
            </w:pPr>
            <w:r w:rsidRPr="006C4AAB">
              <w:t>7. Емітент облігацій може прийняти рішення про відмову від проведення конвертації.</w:t>
            </w:r>
          </w:p>
          <w:p w:rsidR="00386622" w:rsidRPr="006C4AAB" w:rsidRDefault="00386622" w:rsidP="00C2108E">
            <w:pPr>
              <w:pStyle w:val="rvps2"/>
              <w:jc w:val="both"/>
            </w:pPr>
            <w:bookmarkStart w:id="22" w:name="n589"/>
            <w:bookmarkEnd w:id="22"/>
            <w:r w:rsidRPr="006C4AAB">
              <w:t>Відновлення обігу облігацій у разі прийняття уповноваженим органом емітента рішення про відмову від проведення конвертації здійснюється у такому порядку:</w:t>
            </w:r>
          </w:p>
          <w:p w:rsidR="00386622" w:rsidRPr="006C4AAB" w:rsidRDefault="00386622" w:rsidP="00C2108E">
            <w:pPr>
              <w:pStyle w:val="rvps2"/>
              <w:jc w:val="both"/>
            </w:pPr>
            <w:bookmarkStart w:id="23" w:name="n590"/>
            <w:bookmarkEnd w:id="23"/>
            <w:r w:rsidRPr="006C4AAB">
              <w:t xml:space="preserve">1) </w:t>
            </w:r>
            <w:r w:rsidRPr="00C2108E">
              <w:rPr>
                <w:b/>
              </w:rPr>
              <w:t>опублікування</w:t>
            </w:r>
            <w:r w:rsidRPr="006C4AAB">
              <w:t xml:space="preserve"> емітентом рішення про відмову від проведення конвертації облігацій </w:t>
            </w:r>
            <w:r w:rsidRPr="00C2108E">
              <w:rPr>
                <w:b/>
              </w:rPr>
              <w:t>в офіційному друкованому виданні Національної комісії з цінних паперів та фондового ринку, у якому було опубліковано проспект емісії облігацій,</w:t>
            </w:r>
            <w:r w:rsidRPr="006C4AAB">
              <w:t xml:space="preserve"> протягом 5 робочих днів з дати прийняття відповідного рішення;</w:t>
            </w:r>
          </w:p>
          <w:p w:rsidR="00386622" w:rsidRPr="006C4AAB" w:rsidRDefault="00386622" w:rsidP="00901AD5">
            <w:pPr>
              <w:pStyle w:val="rvps2"/>
            </w:pPr>
            <w:r w:rsidRPr="006C4AAB">
              <w:t>…</w:t>
            </w:r>
          </w:p>
          <w:p w:rsidR="00386622" w:rsidRPr="006C4AAB" w:rsidRDefault="00386622" w:rsidP="00C2108E">
            <w:pPr>
              <w:pStyle w:val="rvps2"/>
              <w:jc w:val="both"/>
              <w:rPr>
                <w:rStyle w:val="rvts0"/>
              </w:rPr>
            </w:pPr>
            <w:r w:rsidRPr="00C2108E">
              <w:rPr>
                <w:rStyle w:val="rvts0"/>
                <w:b/>
              </w:rPr>
              <w:t>6) опублікування реєструвальним органом інформації про відновлення обігу облігацій в офіційному друкованому виданні Національної комісії з цінних паперів та фондового ринку протягом 15 днів з дня видачі відповідного розпорядження.</w:t>
            </w:r>
          </w:p>
        </w:tc>
        <w:tc>
          <w:tcPr>
            <w:tcW w:w="7203" w:type="dxa"/>
            <w:gridSpan w:val="2"/>
            <w:shd w:val="clear" w:color="auto" w:fill="auto"/>
          </w:tcPr>
          <w:p w:rsidR="00386622" w:rsidRPr="006C4AAB" w:rsidRDefault="00386622" w:rsidP="00C2108E">
            <w:pPr>
              <w:pStyle w:val="rvps2"/>
              <w:jc w:val="both"/>
            </w:pPr>
            <w:r w:rsidRPr="006C4AAB">
              <w:t>7. Емітент облігацій може прийняти рішення про відмову від проведення конвертації.</w:t>
            </w:r>
          </w:p>
          <w:p w:rsidR="00386622" w:rsidRPr="006C4AAB" w:rsidRDefault="00386622" w:rsidP="00C2108E">
            <w:pPr>
              <w:pStyle w:val="rvps2"/>
              <w:jc w:val="both"/>
            </w:pPr>
            <w:r w:rsidRPr="006C4AAB">
              <w:t>Відновлення обігу облігацій у разі прийняття уповноваженим органом емітента рішення про відмову від проведення конвертації здійснюється у такому порядку:</w:t>
            </w:r>
          </w:p>
          <w:p w:rsidR="001C2C7D" w:rsidRPr="006C4AAB" w:rsidRDefault="001C2C7D" w:rsidP="00C2108E">
            <w:pPr>
              <w:pStyle w:val="rvps2"/>
              <w:spacing w:before="0" w:beforeAutospacing="0" w:after="0" w:afterAutospacing="0"/>
              <w:jc w:val="both"/>
            </w:pPr>
            <w:r w:rsidRPr="006C4AAB">
              <w:t xml:space="preserve">1) </w:t>
            </w:r>
            <w:r w:rsidRPr="00C2108E">
              <w:rPr>
                <w:b/>
              </w:rPr>
              <w:t>розміщення</w:t>
            </w:r>
            <w:r w:rsidRPr="00147D7B">
              <w:t xml:space="preserve"> емітентом рішення про відмову від проведення конвертації облігацій </w:t>
            </w:r>
            <w:r w:rsidRPr="00C2108E">
              <w:rPr>
                <w:b/>
              </w:rPr>
              <w:t xml:space="preserve">на власному веб-сайті </w:t>
            </w:r>
            <w:r w:rsidRPr="00147D7B">
              <w:t>протягом 5 робочих днів з дати прийняття відповідного рішення;</w:t>
            </w:r>
          </w:p>
          <w:p w:rsidR="00386622" w:rsidRPr="006C4AAB" w:rsidRDefault="00386622" w:rsidP="00C2108E">
            <w:pPr>
              <w:pStyle w:val="rvps2"/>
              <w:jc w:val="both"/>
            </w:pPr>
          </w:p>
          <w:p w:rsidR="00386622" w:rsidRPr="006C4AAB" w:rsidRDefault="00386622" w:rsidP="00901AD5">
            <w:pPr>
              <w:pStyle w:val="rvps2"/>
            </w:pPr>
            <w:r w:rsidRPr="006C4AAB">
              <w:t>…</w:t>
            </w:r>
          </w:p>
          <w:p w:rsidR="00386622" w:rsidRPr="00C2108E" w:rsidRDefault="0028670E" w:rsidP="00C2108E">
            <w:pPr>
              <w:pStyle w:val="rvps2"/>
              <w:jc w:val="both"/>
              <w:rPr>
                <w:b/>
              </w:rPr>
            </w:pPr>
            <w:r w:rsidRPr="00C2108E">
              <w:rPr>
                <w:b/>
              </w:rPr>
              <w:t>виключити</w:t>
            </w:r>
          </w:p>
          <w:p w:rsidR="00386622" w:rsidRPr="006C4AAB" w:rsidRDefault="00386622" w:rsidP="00C2108E">
            <w:pPr>
              <w:pStyle w:val="rvps2"/>
              <w:jc w:val="both"/>
              <w:rPr>
                <w:rStyle w:val="rvts0"/>
              </w:rPr>
            </w:pPr>
          </w:p>
        </w:tc>
      </w:tr>
      <w:tr w:rsidR="00386622" w:rsidRPr="00C2108E" w:rsidTr="00C2108E">
        <w:tc>
          <w:tcPr>
            <w:tcW w:w="1080" w:type="dxa"/>
            <w:shd w:val="clear" w:color="auto" w:fill="auto"/>
          </w:tcPr>
          <w:p w:rsidR="00386622" w:rsidRPr="00C2108E" w:rsidRDefault="00386622" w:rsidP="00C2108E">
            <w:pPr>
              <w:jc w:val="center"/>
              <w:rPr>
                <w:b/>
                <w:highlight w:val="yellow"/>
              </w:rPr>
            </w:pPr>
          </w:p>
        </w:tc>
        <w:tc>
          <w:tcPr>
            <w:tcW w:w="14943" w:type="dxa"/>
            <w:gridSpan w:val="3"/>
            <w:shd w:val="clear" w:color="auto" w:fill="auto"/>
          </w:tcPr>
          <w:p w:rsidR="00386622" w:rsidRPr="00C2108E" w:rsidRDefault="00386622" w:rsidP="00C2108E">
            <w:pPr>
              <w:pStyle w:val="rvps7"/>
              <w:jc w:val="center"/>
              <w:rPr>
                <w:b/>
              </w:rPr>
            </w:pPr>
            <w:r w:rsidRPr="00C2108E">
              <w:rPr>
                <w:rStyle w:val="rvts15"/>
                <w:b/>
              </w:rPr>
              <w:t>V. Припинення юридичної особи - емітента облігацій підприємств</w:t>
            </w:r>
            <w:bookmarkStart w:id="24" w:name="n601"/>
            <w:bookmarkEnd w:id="24"/>
          </w:p>
        </w:tc>
      </w:tr>
      <w:tr w:rsidR="00386622" w:rsidRPr="00C2108E" w:rsidTr="00C2108E">
        <w:tc>
          <w:tcPr>
            <w:tcW w:w="1080" w:type="dxa"/>
            <w:shd w:val="clear" w:color="auto" w:fill="auto"/>
          </w:tcPr>
          <w:p w:rsidR="00386622" w:rsidRPr="00C2108E" w:rsidRDefault="00386622" w:rsidP="00C2108E">
            <w:pPr>
              <w:jc w:val="center"/>
              <w:rPr>
                <w:b/>
                <w:highlight w:val="yellow"/>
              </w:rPr>
            </w:pPr>
          </w:p>
        </w:tc>
        <w:tc>
          <w:tcPr>
            <w:tcW w:w="14943" w:type="dxa"/>
            <w:gridSpan w:val="3"/>
            <w:shd w:val="clear" w:color="auto" w:fill="auto"/>
          </w:tcPr>
          <w:p w:rsidR="00386622" w:rsidRPr="00C2108E" w:rsidRDefault="00386622" w:rsidP="00C2108E">
            <w:pPr>
              <w:pStyle w:val="rvps7"/>
              <w:jc w:val="center"/>
              <w:rPr>
                <w:b/>
              </w:rPr>
            </w:pPr>
            <w:r w:rsidRPr="00C2108E">
              <w:rPr>
                <w:rStyle w:val="rvts15"/>
                <w:b/>
              </w:rPr>
              <w:t>1. Зупинення (відновлення) обігу облігацій емітента облігацій, що припиняється (припинився)</w:t>
            </w:r>
          </w:p>
        </w:tc>
      </w:tr>
      <w:tr w:rsidR="00386622" w:rsidRPr="00C2108E" w:rsidTr="00C2108E">
        <w:tc>
          <w:tcPr>
            <w:tcW w:w="1080" w:type="dxa"/>
            <w:shd w:val="clear" w:color="auto" w:fill="auto"/>
          </w:tcPr>
          <w:p w:rsidR="00386622" w:rsidRPr="00C2108E" w:rsidRDefault="00386622" w:rsidP="00C2108E">
            <w:pPr>
              <w:jc w:val="center"/>
              <w:rPr>
                <w:b/>
                <w:highlight w:val="yellow"/>
              </w:rPr>
            </w:pPr>
          </w:p>
        </w:tc>
        <w:tc>
          <w:tcPr>
            <w:tcW w:w="7740" w:type="dxa"/>
            <w:shd w:val="clear" w:color="auto" w:fill="auto"/>
          </w:tcPr>
          <w:p w:rsidR="00386622" w:rsidRPr="00C2108E" w:rsidRDefault="00386622" w:rsidP="00C2108E">
            <w:pPr>
              <w:pStyle w:val="rvps2"/>
              <w:jc w:val="both"/>
              <w:rPr>
                <w:rStyle w:val="rvts0"/>
                <w:b/>
              </w:rPr>
            </w:pPr>
            <w:r w:rsidRPr="00C2108E">
              <w:rPr>
                <w:rStyle w:val="rvts0"/>
                <w:b/>
              </w:rPr>
              <w:t>7. Реєструвальний орган додатково здійснює опублікування розпорядження про зупинення/відновлення обігу облігацій в одному з офіційних друкованих видань реєструвального органу протягом п’яти робочих днів з дати видачі відповідного розпорядження.</w:t>
            </w:r>
          </w:p>
        </w:tc>
        <w:tc>
          <w:tcPr>
            <w:tcW w:w="7203" w:type="dxa"/>
            <w:gridSpan w:val="2"/>
            <w:shd w:val="clear" w:color="auto" w:fill="auto"/>
          </w:tcPr>
          <w:p w:rsidR="00386622" w:rsidRPr="00C2108E" w:rsidRDefault="0028670E" w:rsidP="00C2108E">
            <w:pPr>
              <w:pStyle w:val="rvps2"/>
              <w:jc w:val="both"/>
              <w:rPr>
                <w:b/>
              </w:rPr>
            </w:pPr>
            <w:r w:rsidRPr="00C2108E">
              <w:rPr>
                <w:b/>
              </w:rPr>
              <w:t>виключити</w:t>
            </w:r>
          </w:p>
          <w:p w:rsidR="00386622" w:rsidRPr="00C2108E" w:rsidRDefault="00386622" w:rsidP="00C2108E">
            <w:pPr>
              <w:pStyle w:val="rvps2"/>
              <w:jc w:val="both"/>
              <w:rPr>
                <w:b/>
              </w:rPr>
            </w:pPr>
          </w:p>
        </w:tc>
      </w:tr>
      <w:tr w:rsidR="00386622" w:rsidRPr="00C2108E" w:rsidTr="00C2108E">
        <w:tc>
          <w:tcPr>
            <w:tcW w:w="1080" w:type="dxa"/>
            <w:shd w:val="clear" w:color="auto" w:fill="auto"/>
          </w:tcPr>
          <w:p w:rsidR="00386622" w:rsidRPr="00C2108E" w:rsidRDefault="00386622" w:rsidP="00C2108E">
            <w:pPr>
              <w:jc w:val="center"/>
              <w:rPr>
                <w:b/>
                <w:highlight w:val="yellow"/>
              </w:rPr>
            </w:pPr>
          </w:p>
        </w:tc>
        <w:tc>
          <w:tcPr>
            <w:tcW w:w="14943" w:type="dxa"/>
            <w:gridSpan w:val="3"/>
            <w:shd w:val="clear" w:color="auto" w:fill="auto"/>
          </w:tcPr>
          <w:p w:rsidR="00386622" w:rsidRPr="00C2108E" w:rsidRDefault="00386622" w:rsidP="00C2108E">
            <w:pPr>
              <w:pStyle w:val="rvps2"/>
              <w:jc w:val="center"/>
              <w:rPr>
                <w:b/>
              </w:rPr>
            </w:pPr>
            <w:r w:rsidRPr="00C2108E">
              <w:rPr>
                <w:rStyle w:val="rvts15"/>
                <w:b/>
              </w:rPr>
              <w:t>2. Скасування реєстрації випуску облігацій емітента, що припиняється (припинився)</w:t>
            </w:r>
          </w:p>
        </w:tc>
      </w:tr>
      <w:tr w:rsidR="00386622" w:rsidRPr="00C2108E" w:rsidTr="00C2108E">
        <w:tc>
          <w:tcPr>
            <w:tcW w:w="1080" w:type="dxa"/>
            <w:shd w:val="clear" w:color="auto" w:fill="auto"/>
          </w:tcPr>
          <w:p w:rsidR="00386622" w:rsidRPr="00C2108E" w:rsidRDefault="00386622" w:rsidP="00C2108E">
            <w:pPr>
              <w:jc w:val="center"/>
              <w:rPr>
                <w:b/>
                <w:highlight w:val="yellow"/>
              </w:rPr>
            </w:pPr>
          </w:p>
        </w:tc>
        <w:tc>
          <w:tcPr>
            <w:tcW w:w="7740" w:type="dxa"/>
            <w:shd w:val="clear" w:color="auto" w:fill="auto"/>
          </w:tcPr>
          <w:p w:rsidR="00386622" w:rsidRPr="00C2108E" w:rsidRDefault="00386622" w:rsidP="00C2108E">
            <w:pPr>
              <w:pStyle w:val="rvps2"/>
              <w:jc w:val="both"/>
              <w:rPr>
                <w:rStyle w:val="rvts0"/>
                <w:b/>
              </w:rPr>
            </w:pPr>
            <w:r w:rsidRPr="00C2108E">
              <w:rPr>
                <w:rStyle w:val="rvts0"/>
                <w:b/>
              </w:rPr>
              <w:t>4. Реєструвальний орган додатково здійснює опублікування розпорядження про скасування реєстрації випуску облігацій в одному з офіційних друкованих видань реєструвального органу протягом п’яти робочих днів з дати видачі відповідного розпорядження.</w:t>
            </w:r>
          </w:p>
        </w:tc>
        <w:tc>
          <w:tcPr>
            <w:tcW w:w="7203" w:type="dxa"/>
            <w:gridSpan w:val="2"/>
            <w:shd w:val="clear" w:color="auto" w:fill="auto"/>
          </w:tcPr>
          <w:p w:rsidR="00386622" w:rsidRPr="00C2108E" w:rsidRDefault="0028670E" w:rsidP="00C2108E">
            <w:pPr>
              <w:pStyle w:val="rvps2"/>
              <w:jc w:val="both"/>
              <w:rPr>
                <w:b/>
              </w:rPr>
            </w:pPr>
            <w:r w:rsidRPr="00C2108E">
              <w:rPr>
                <w:b/>
              </w:rPr>
              <w:t>виключити</w:t>
            </w:r>
          </w:p>
          <w:p w:rsidR="00386622" w:rsidRPr="00C2108E" w:rsidRDefault="00386622" w:rsidP="00C2108E">
            <w:pPr>
              <w:pStyle w:val="rvps2"/>
              <w:jc w:val="both"/>
              <w:rPr>
                <w:b/>
              </w:rPr>
            </w:pPr>
          </w:p>
        </w:tc>
      </w:tr>
      <w:tr w:rsidR="00386622" w:rsidRPr="00C2108E" w:rsidTr="00C2108E">
        <w:tc>
          <w:tcPr>
            <w:tcW w:w="1080" w:type="dxa"/>
            <w:shd w:val="clear" w:color="auto" w:fill="auto"/>
          </w:tcPr>
          <w:p w:rsidR="00386622" w:rsidRPr="00C2108E" w:rsidRDefault="00386622" w:rsidP="00C2108E">
            <w:pPr>
              <w:jc w:val="center"/>
              <w:rPr>
                <w:b/>
                <w:highlight w:val="yellow"/>
              </w:rPr>
            </w:pPr>
          </w:p>
        </w:tc>
        <w:tc>
          <w:tcPr>
            <w:tcW w:w="14943" w:type="dxa"/>
            <w:gridSpan w:val="3"/>
            <w:shd w:val="clear" w:color="auto" w:fill="auto"/>
          </w:tcPr>
          <w:p w:rsidR="00386622" w:rsidRPr="00C2108E" w:rsidRDefault="00386622" w:rsidP="00C2108E">
            <w:pPr>
              <w:pStyle w:val="rvps2"/>
              <w:spacing w:before="0" w:beforeAutospacing="0" w:after="0" w:afterAutospacing="0"/>
              <w:jc w:val="both"/>
              <w:rPr>
                <w:rStyle w:val="rvts0"/>
                <w:b/>
              </w:rPr>
            </w:pPr>
            <w:r w:rsidRPr="00C2108E">
              <w:rPr>
                <w:rStyle w:val="rvts0"/>
                <w:b/>
              </w:rPr>
              <w:t>Додаток 20</w:t>
            </w:r>
          </w:p>
          <w:p w:rsidR="00386622" w:rsidRPr="00C2108E" w:rsidRDefault="00386622" w:rsidP="00C2108E">
            <w:pPr>
              <w:pStyle w:val="rvps2"/>
              <w:spacing w:before="0" w:beforeAutospacing="0" w:after="0" w:afterAutospacing="0"/>
              <w:jc w:val="both"/>
              <w:rPr>
                <w:b/>
              </w:rPr>
            </w:pPr>
            <w:r w:rsidRPr="00C2108E">
              <w:rPr>
                <w:rStyle w:val="rvts15"/>
                <w:b/>
              </w:rPr>
              <w:t>ЗАЯВА про реєстрацію звіту про результати розміщення облігацій</w:t>
            </w:r>
          </w:p>
        </w:tc>
      </w:tr>
      <w:tr w:rsidR="00386622" w:rsidRPr="00C2108E" w:rsidTr="00C2108E">
        <w:tc>
          <w:tcPr>
            <w:tcW w:w="1080" w:type="dxa"/>
            <w:shd w:val="clear" w:color="auto" w:fill="auto"/>
          </w:tcPr>
          <w:p w:rsidR="00386622" w:rsidRPr="00C2108E" w:rsidRDefault="00386622" w:rsidP="00C2108E">
            <w:pPr>
              <w:jc w:val="center"/>
              <w:rPr>
                <w:b/>
                <w:highlight w:val="yellow"/>
              </w:rPr>
            </w:pPr>
          </w:p>
        </w:tc>
        <w:tc>
          <w:tcPr>
            <w:tcW w:w="7740" w:type="dxa"/>
            <w:shd w:val="clear" w:color="auto" w:fill="auto"/>
          </w:tcPr>
          <w:p w:rsidR="00386622" w:rsidRPr="00C2108E" w:rsidRDefault="00386622" w:rsidP="00C2108E">
            <w:pPr>
              <w:pStyle w:val="rvps2"/>
              <w:spacing w:before="0" w:beforeAutospacing="0" w:after="0" w:afterAutospacing="0"/>
              <w:jc w:val="both"/>
              <w:rPr>
                <w:rStyle w:val="rvts0"/>
                <w:b/>
              </w:rPr>
            </w:pPr>
            <w:r w:rsidRPr="002E4E25">
              <w:rPr>
                <w:rStyle w:val="rvts0"/>
              </w:rPr>
              <w:t>Дата опублікування проспекту емісії облігацій (змін до нього), назва та номер офіційного друкованого видання Національної комісії з цінних паперів та фондового ринку, у якому був опублікований проспект емісії облігацій (заповнюються у разі публічного розміщення облігацій)</w:t>
            </w:r>
          </w:p>
        </w:tc>
        <w:tc>
          <w:tcPr>
            <w:tcW w:w="7203" w:type="dxa"/>
            <w:gridSpan w:val="2"/>
            <w:shd w:val="clear" w:color="auto" w:fill="auto"/>
          </w:tcPr>
          <w:p w:rsidR="00386622" w:rsidRPr="00C2108E" w:rsidRDefault="00386622" w:rsidP="00C2108E">
            <w:pPr>
              <w:pStyle w:val="rvps2"/>
              <w:spacing w:before="0" w:beforeAutospacing="0" w:after="0" w:afterAutospacing="0"/>
              <w:jc w:val="both"/>
              <w:rPr>
                <w:b/>
              </w:rPr>
            </w:pPr>
            <w:r w:rsidRPr="002E4E25">
              <w:rPr>
                <w:rStyle w:val="rvts0"/>
              </w:rPr>
              <w:t xml:space="preserve">Дата опублікування проспекту емісії облігацій (змін до нього), назва та номер офіційного друкованого видання Національної комісії з цінних паперів та фондового ринку, у якому був опублікований проспект емісії облігацій (заповнюються у разі публічного розміщення облігацій, </w:t>
            </w:r>
            <w:r w:rsidRPr="00C2108E">
              <w:rPr>
                <w:rStyle w:val="rvts0"/>
                <w:b/>
              </w:rPr>
              <w:t>якщо на дату подання заяви проспект емісії облігацій був опублікований</w:t>
            </w:r>
            <w:r w:rsidRPr="002E4E25">
              <w:rPr>
                <w:rStyle w:val="rvts0"/>
              </w:rPr>
              <w:t>)</w:t>
            </w:r>
          </w:p>
        </w:tc>
      </w:tr>
      <w:tr w:rsidR="00386622" w:rsidRPr="00C2108E" w:rsidTr="00C2108E">
        <w:tc>
          <w:tcPr>
            <w:tcW w:w="1080" w:type="dxa"/>
            <w:shd w:val="clear" w:color="auto" w:fill="auto"/>
          </w:tcPr>
          <w:p w:rsidR="00386622" w:rsidRPr="00C2108E" w:rsidRDefault="00386622" w:rsidP="00C2108E">
            <w:pPr>
              <w:jc w:val="center"/>
              <w:rPr>
                <w:b/>
              </w:rPr>
            </w:pPr>
          </w:p>
        </w:tc>
        <w:tc>
          <w:tcPr>
            <w:tcW w:w="14943" w:type="dxa"/>
            <w:gridSpan w:val="3"/>
            <w:shd w:val="clear" w:color="auto" w:fill="auto"/>
          </w:tcPr>
          <w:p w:rsidR="00386622" w:rsidRPr="00C2108E" w:rsidRDefault="00386622" w:rsidP="00C2108E">
            <w:pPr>
              <w:pStyle w:val="rvps7"/>
              <w:spacing w:before="0" w:beforeAutospacing="0" w:after="0" w:afterAutospacing="0"/>
              <w:rPr>
                <w:rStyle w:val="rvts15"/>
                <w:b/>
              </w:rPr>
            </w:pPr>
            <w:r w:rsidRPr="00C2108E">
              <w:rPr>
                <w:rStyle w:val="rvts0"/>
                <w:b/>
              </w:rPr>
              <w:t>Додаток 25</w:t>
            </w:r>
          </w:p>
          <w:p w:rsidR="00386622" w:rsidRPr="00C2108E" w:rsidRDefault="00386622" w:rsidP="00C2108E">
            <w:pPr>
              <w:pStyle w:val="rvps7"/>
              <w:spacing w:before="0" w:beforeAutospacing="0" w:after="0" w:afterAutospacing="0"/>
              <w:rPr>
                <w:b/>
              </w:rPr>
            </w:pPr>
            <w:r w:rsidRPr="00C2108E">
              <w:rPr>
                <w:rStyle w:val="rvts15"/>
                <w:b/>
              </w:rPr>
              <w:t>ЗВІТ про наслідки погашення облігацій</w:t>
            </w:r>
          </w:p>
          <w:p w:rsidR="00386622" w:rsidRPr="00C2108E" w:rsidRDefault="00386622" w:rsidP="00C2108E">
            <w:pPr>
              <w:pStyle w:val="rvps2"/>
              <w:spacing w:before="0" w:beforeAutospacing="0" w:after="0" w:afterAutospacing="0"/>
              <w:rPr>
                <w:b/>
              </w:rPr>
            </w:pPr>
            <w:bookmarkStart w:id="25" w:name="n906"/>
            <w:bookmarkEnd w:id="25"/>
            <w:r w:rsidRPr="00C2108E">
              <w:rPr>
                <w:b/>
              </w:rPr>
              <w:t>….</w:t>
            </w:r>
          </w:p>
          <w:p w:rsidR="00386622" w:rsidRPr="00C2108E" w:rsidRDefault="00386622" w:rsidP="00C2108E">
            <w:pPr>
              <w:pStyle w:val="rvps2"/>
              <w:spacing w:before="0" w:beforeAutospacing="0" w:after="0" w:afterAutospacing="0"/>
              <w:rPr>
                <w:b/>
              </w:rPr>
            </w:pPr>
            <w:bookmarkStart w:id="26" w:name="n909"/>
            <w:bookmarkEnd w:id="26"/>
            <w:r w:rsidRPr="00C2108E">
              <w:rPr>
                <w:b/>
              </w:rPr>
              <w:t>1. У разі виконання емітентом зобов’язань з погашення облігацій</w:t>
            </w:r>
          </w:p>
          <w:p w:rsidR="00386622" w:rsidRPr="00C2108E" w:rsidRDefault="00386622" w:rsidP="00C2108E">
            <w:pPr>
              <w:pStyle w:val="rvps2"/>
              <w:spacing w:before="0" w:beforeAutospacing="0" w:after="0" w:afterAutospacing="0"/>
              <w:jc w:val="both"/>
              <w:rPr>
                <w:b/>
              </w:rPr>
            </w:pPr>
            <w:r w:rsidRPr="00C2108E">
              <w:rPr>
                <w:rStyle w:val="rvts0"/>
                <w:b/>
              </w:rPr>
              <w:t>….</w:t>
            </w:r>
          </w:p>
        </w:tc>
      </w:tr>
      <w:tr w:rsidR="00386622" w:rsidRPr="00C2108E" w:rsidTr="00C2108E">
        <w:tc>
          <w:tcPr>
            <w:tcW w:w="1080" w:type="dxa"/>
            <w:shd w:val="clear" w:color="auto" w:fill="auto"/>
          </w:tcPr>
          <w:p w:rsidR="00386622" w:rsidRPr="00C2108E" w:rsidRDefault="00386622" w:rsidP="00C2108E">
            <w:pPr>
              <w:jc w:val="center"/>
              <w:rPr>
                <w:b/>
                <w:highlight w:val="yellow"/>
              </w:rPr>
            </w:pPr>
          </w:p>
        </w:tc>
        <w:tc>
          <w:tcPr>
            <w:tcW w:w="7740" w:type="dxa"/>
            <w:shd w:val="clear" w:color="auto" w:fill="auto"/>
          </w:tcPr>
          <w:p w:rsidR="00386622" w:rsidRPr="002E4E25" w:rsidRDefault="00386622" w:rsidP="00C2108E">
            <w:pPr>
              <w:pStyle w:val="rvps2"/>
              <w:spacing w:before="0" w:beforeAutospacing="0" w:after="0" w:afterAutospacing="0"/>
              <w:jc w:val="both"/>
              <w:rPr>
                <w:rStyle w:val="rvts0"/>
              </w:rPr>
            </w:pPr>
            <w:r w:rsidRPr="002E4E25">
              <w:rPr>
                <w:rStyle w:val="rvts0"/>
              </w:rPr>
              <w:t>Дата опублікування звіту про результати публічного розміщення облігацій, назва та номер офіційного друкованого видання Національної комісії з цінних паперів та фондового ринку, у якому був опублікований звіт про результати публічного розміщення облігацій</w:t>
            </w:r>
          </w:p>
        </w:tc>
        <w:tc>
          <w:tcPr>
            <w:tcW w:w="7203" w:type="dxa"/>
            <w:gridSpan w:val="2"/>
            <w:shd w:val="clear" w:color="auto" w:fill="auto"/>
          </w:tcPr>
          <w:p w:rsidR="00386622" w:rsidRPr="00C2108E" w:rsidRDefault="004C7552" w:rsidP="00C2108E">
            <w:pPr>
              <w:pStyle w:val="rvps2"/>
              <w:spacing w:before="0" w:beforeAutospacing="0" w:after="0" w:afterAutospacing="0"/>
              <w:jc w:val="both"/>
              <w:rPr>
                <w:b/>
              </w:rPr>
            </w:pPr>
            <w:r w:rsidRPr="002E4E25">
              <w:rPr>
                <w:rStyle w:val="rvts0"/>
              </w:rPr>
              <w:t>Дата опублікування звіту про результати публічного розміщення облігацій, назва та номер офіційного друкованого видання Національної комісії з цінних паперів та фондового ринку, у якому був опублікований звіт про результати публічного розміщення облігацій</w:t>
            </w:r>
            <w:r>
              <w:rPr>
                <w:rStyle w:val="rvts0"/>
              </w:rPr>
              <w:t xml:space="preserve"> </w:t>
            </w:r>
            <w:r w:rsidRPr="00C2108E">
              <w:rPr>
                <w:rStyle w:val="rvts0"/>
                <w:b/>
              </w:rPr>
              <w:t>(заповнюються у разі, якщо звіт про результати публічного розміщення облігацій був опублікований)</w:t>
            </w:r>
          </w:p>
        </w:tc>
      </w:tr>
      <w:tr w:rsidR="00386622" w:rsidRPr="00C2108E" w:rsidTr="00C2108E">
        <w:tc>
          <w:tcPr>
            <w:tcW w:w="1080" w:type="dxa"/>
            <w:shd w:val="clear" w:color="auto" w:fill="auto"/>
          </w:tcPr>
          <w:p w:rsidR="00386622" w:rsidRPr="00C2108E" w:rsidRDefault="00386622" w:rsidP="00C2108E">
            <w:pPr>
              <w:jc w:val="center"/>
              <w:rPr>
                <w:b/>
                <w:highlight w:val="yellow"/>
              </w:rPr>
            </w:pPr>
          </w:p>
        </w:tc>
        <w:tc>
          <w:tcPr>
            <w:tcW w:w="14943" w:type="dxa"/>
            <w:gridSpan w:val="3"/>
            <w:shd w:val="clear" w:color="auto" w:fill="auto"/>
          </w:tcPr>
          <w:p w:rsidR="00386622" w:rsidRPr="00C2108E" w:rsidRDefault="00386622" w:rsidP="00C2108E">
            <w:pPr>
              <w:pStyle w:val="rvps2"/>
              <w:spacing w:before="0" w:beforeAutospacing="0" w:after="0" w:afterAutospacing="0"/>
              <w:jc w:val="both"/>
              <w:rPr>
                <w:b/>
              </w:rPr>
            </w:pPr>
            <w:r w:rsidRPr="00C2108E">
              <w:rPr>
                <w:rStyle w:val="rvts0"/>
                <w:b/>
              </w:rPr>
              <w:t>2. У разі неспроможності емітента виконати зобов’язання з погашення облігацій</w:t>
            </w:r>
          </w:p>
        </w:tc>
      </w:tr>
      <w:tr w:rsidR="00386622" w:rsidRPr="00C2108E" w:rsidTr="00C2108E">
        <w:tc>
          <w:tcPr>
            <w:tcW w:w="1080" w:type="dxa"/>
            <w:shd w:val="clear" w:color="auto" w:fill="auto"/>
          </w:tcPr>
          <w:p w:rsidR="00386622" w:rsidRPr="00C2108E" w:rsidRDefault="00386622" w:rsidP="00C2108E">
            <w:pPr>
              <w:jc w:val="center"/>
              <w:rPr>
                <w:b/>
                <w:highlight w:val="yellow"/>
              </w:rPr>
            </w:pPr>
          </w:p>
        </w:tc>
        <w:tc>
          <w:tcPr>
            <w:tcW w:w="7740" w:type="dxa"/>
            <w:shd w:val="clear" w:color="auto" w:fill="auto"/>
          </w:tcPr>
          <w:p w:rsidR="00386622" w:rsidRPr="002E4E25" w:rsidRDefault="00386622" w:rsidP="00C2108E">
            <w:pPr>
              <w:pStyle w:val="rvps2"/>
              <w:spacing w:before="0" w:beforeAutospacing="0" w:after="0" w:afterAutospacing="0"/>
              <w:jc w:val="both"/>
              <w:rPr>
                <w:rStyle w:val="rvts0"/>
              </w:rPr>
            </w:pPr>
            <w:r w:rsidRPr="002E4E25">
              <w:rPr>
                <w:rStyle w:val="rvts0"/>
              </w:rPr>
              <w:t>Дата опублікування звіту про результати публічного розміщення облігацій, назва та номер офіційного друкованого видання Національної комісії з цінних паперів та фондового ринку, у якому був опублікований звіт про результати публічного розміщення облігацій</w:t>
            </w:r>
          </w:p>
        </w:tc>
        <w:tc>
          <w:tcPr>
            <w:tcW w:w="7203" w:type="dxa"/>
            <w:gridSpan w:val="2"/>
            <w:shd w:val="clear" w:color="auto" w:fill="auto"/>
          </w:tcPr>
          <w:p w:rsidR="00386622" w:rsidRPr="00C2108E" w:rsidRDefault="00386622" w:rsidP="00C2108E">
            <w:pPr>
              <w:pStyle w:val="rvps2"/>
              <w:spacing w:before="0" w:beforeAutospacing="0" w:after="0" w:afterAutospacing="0"/>
              <w:jc w:val="both"/>
              <w:rPr>
                <w:b/>
              </w:rPr>
            </w:pPr>
            <w:r w:rsidRPr="002E4E25">
              <w:rPr>
                <w:rStyle w:val="rvts0"/>
              </w:rPr>
              <w:t>Дата опублікування звіту про результати публічного розміщення облігацій, назва та номер офіційного друкованого видання Національної комісії з цінних паперів та фондового ринку, у якому був опублікований звіт про результати публічного розміщення облігацій</w:t>
            </w:r>
            <w:r>
              <w:rPr>
                <w:rStyle w:val="rvts0"/>
              </w:rPr>
              <w:t xml:space="preserve"> </w:t>
            </w:r>
            <w:r w:rsidRPr="00C2108E">
              <w:rPr>
                <w:rStyle w:val="rvts0"/>
                <w:b/>
              </w:rPr>
              <w:t xml:space="preserve">(заповнюються у разі, якщо звіт про результати </w:t>
            </w:r>
            <w:r w:rsidRPr="00C2108E">
              <w:rPr>
                <w:rStyle w:val="rvts0"/>
                <w:b/>
              </w:rPr>
              <w:lastRenderedPageBreak/>
              <w:t>публічного розміщення облігацій був опублікований)</w:t>
            </w:r>
          </w:p>
        </w:tc>
      </w:tr>
      <w:tr w:rsidR="00386622" w:rsidRPr="00C2108E" w:rsidTr="00C2108E">
        <w:tc>
          <w:tcPr>
            <w:tcW w:w="1080" w:type="dxa"/>
            <w:shd w:val="clear" w:color="auto" w:fill="auto"/>
          </w:tcPr>
          <w:p w:rsidR="00386622" w:rsidRPr="00C2108E" w:rsidRDefault="00386622" w:rsidP="00C2108E">
            <w:pPr>
              <w:jc w:val="center"/>
              <w:rPr>
                <w:b/>
                <w:highlight w:val="yellow"/>
              </w:rPr>
            </w:pPr>
          </w:p>
        </w:tc>
        <w:tc>
          <w:tcPr>
            <w:tcW w:w="14943" w:type="dxa"/>
            <w:gridSpan w:val="3"/>
            <w:shd w:val="clear" w:color="auto" w:fill="auto"/>
          </w:tcPr>
          <w:p w:rsidR="00386622" w:rsidRPr="00C2108E" w:rsidRDefault="00386622" w:rsidP="00C2108E">
            <w:pPr>
              <w:pStyle w:val="rvps2"/>
              <w:spacing w:before="0" w:beforeAutospacing="0" w:after="0" w:afterAutospacing="0"/>
              <w:jc w:val="both"/>
              <w:rPr>
                <w:rStyle w:val="rvts0"/>
                <w:b/>
              </w:rPr>
            </w:pPr>
            <w:r w:rsidRPr="00C2108E">
              <w:rPr>
                <w:rStyle w:val="rvts0"/>
                <w:b/>
              </w:rPr>
              <w:t>Додаток 26</w:t>
            </w:r>
          </w:p>
          <w:p w:rsidR="00386622" w:rsidRPr="00C2108E" w:rsidRDefault="00386622" w:rsidP="00C2108E">
            <w:pPr>
              <w:pStyle w:val="rvps2"/>
              <w:spacing w:before="0" w:beforeAutospacing="0" w:after="0" w:afterAutospacing="0"/>
              <w:jc w:val="both"/>
              <w:rPr>
                <w:b/>
              </w:rPr>
            </w:pPr>
            <w:r w:rsidRPr="00C2108E">
              <w:rPr>
                <w:rStyle w:val="rvts15"/>
                <w:b/>
              </w:rPr>
              <w:t>ЗВІТ про дострокове погашення облігацій</w:t>
            </w:r>
          </w:p>
        </w:tc>
      </w:tr>
      <w:tr w:rsidR="00386622" w:rsidRPr="00C2108E" w:rsidTr="00C2108E">
        <w:tc>
          <w:tcPr>
            <w:tcW w:w="1080" w:type="dxa"/>
            <w:shd w:val="clear" w:color="auto" w:fill="auto"/>
          </w:tcPr>
          <w:p w:rsidR="00386622" w:rsidRPr="00C2108E" w:rsidRDefault="00386622" w:rsidP="00C2108E">
            <w:pPr>
              <w:jc w:val="center"/>
              <w:rPr>
                <w:b/>
                <w:highlight w:val="yellow"/>
              </w:rPr>
            </w:pPr>
          </w:p>
        </w:tc>
        <w:tc>
          <w:tcPr>
            <w:tcW w:w="7740" w:type="dxa"/>
            <w:shd w:val="clear" w:color="auto" w:fill="auto"/>
          </w:tcPr>
          <w:p w:rsidR="00386622" w:rsidRPr="0006197C" w:rsidRDefault="00386622" w:rsidP="00C2108E">
            <w:pPr>
              <w:pStyle w:val="rvps2"/>
              <w:jc w:val="both"/>
              <w:rPr>
                <w:rStyle w:val="rvts0"/>
              </w:rPr>
            </w:pPr>
            <w:r w:rsidRPr="0006197C">
              <w:rPr>
                <w:rStyle w:val="rvts0"/>
              </w:rPr>
              <w:t>запланована (згідно з рішенням про дострокове погашення облігацій / повідомленням про припинення емітент</w:t>
            </w:r>
            <w:r w:rsidRPr="00CF187E">
              <w:rPr>
                <w:rStyle w:val="rvts0"/>
              </w:rPr>
              <w:t>а,</w:t>
            </w:r>
            <w:r w:rsidRPr="00C2108E">
              <w:rPr>
                <w:rStyle w:val="rvts0"/>
                <w:b/>
              </w:rPr>
              <w:t xml:space="preserve"> опублікованим в друкованих засобах масової інформації </w:t>
            </w:r>
            <w:r w:rsidRPr="0006197C">
              <w:rPr>
                <w:rStyle w:val="rvts0"/>
              </w:rPr>
              <w:t>відповідно до вимог законодавства)*</w:t>
            </w:r>
          </w:p>
          <w:p w:rsidR="00386622" w:rsidRPr="0006197C" w:rsidRDefault="00386622" w:rsidP="00C2108E">
            <w:pPr>
              <w:pStyle w:val="rvps2"/>
              <w:jc w:val="both"/>
              <w:rPr>
                <w:rStyle w:val="rvts0"/>
              </w:rPr>
            </w:pPr>
            <w:r w:rsidRPr="0006197C">
              <w:rPr>
                <w:rStyle w:val="rvts0"/>
              </w:rPr>
              <w:t xml:space="preserve">запланована (згідно з рішенням про дострокове погашення облігацій / повідомленням про припинення емітента, </w:t>
            </w:r>
            <w:r w:rsidRPr="00C2108E">
              <w:rPr>
                <w:rStyle w:val="rvts0"/>
                <w:b/>
              </w:rPr>
              <w:t xml:space="preserve">опублікованим в друкованих засобах масової інформації </w:t>
            </w:r>
            <w:r w:rsidRPr="0006197C">
              <w:rPr>
                <w:rStyle w:val="rvts0"/>
              </w:rPr>
              <w:t>відповідно</w:t>
            </w:r>
            <w:r w:rsidRPr="00C2108E">
              <w:rPr>
                <w:rStyle w:val="rvts0"/>
                <w:b/>
              </w:rPr>
              <w:t xml:space="preserve"> </w:t>
            </w:r>
            <w:r w:rsidRPr="0006197C">
              <w:rPr>
                <w:rStyle w:val="rvts0"/>
              </w:rPr>
              <w:t>до вимог законодавства)*</w:t>
            </w:r>
          </w:p>
          <w:p w:rsidR="00386622" w:rsidRPr="0006197C" w:rsidRDefault="00386622" w:rsidP="00C2108E">
            <w:pPr>
              <w:pStyle w:val="rvps2"/>
              <w:jc w:val="both"/>
              <w:rPr>
                <w:rStyle w:val="rvts0"/>
              </w:rPr>
            </w:pPr>
            <w:r w:rsidRPr="0006197C">
              <w:rPr>
                <w:rStyle w:val="rvts0"/>
              </w:rPr>
              <w:t>Дата опублікування звіту про результати публічного розміщення облігацій, назва та номер офіційного друкованого видання Національної комісії з цінних паперів та фондового ринку, у якому був опублікований звіт про результати публічного розміщення облігацій</w:t>
            </w:r>
          </w:p>
        </w:tc>
        <w:tc>
          <w:tcPr>
            <w:tcW w:w="7203" w:type="dxa"/>
            <w:gridSpan w:val="2"/>
            <w:shd w:val="clear" w:color="auto" w:fill="auto"/>
          </w:tcPr>
          <w:p w:rsidR="00386622" w:rsidRPr="0006197C" w:rsidRDefault="00386622" w:rsidP="00C2108E">
            <w:pPr>
              <w:pStyle w:val="rvps2"/>
              <w:spacing w:before="0" w:beforeAutospacing="0" w:after="0" w:afterAutospacing="0"/>
              <w:jc w:val="both"/>
              <w:rPr>
                <w:rStyle w:val="rvts0"/>
              </w:rPr>
            </w:pPr>
            <w:r w:rsidRPr="0006197C">
              <w:rPr>
                <w:rStyle w:val="rvts0"/>
              </w:rPr>
              <w:t>запланована (згідно з рішенням про дострокове погашення облігацій / повідомленням про припинення емітента</w:t>
            </w:r>
            <w:r w:rsidRPr="00C2108E">
              <w:rPr>
                <w:rStyle w:val="rvts0"/>
                <w:i/>
              </w:rPr>
              <w:t>,</w:t>
            </w:r>
            <w:r w:rsidRPr="00C2108E">
              <w:rPr>
                <w:rStyle w:val="rvts0"/>
                <w:b/>
              </w:rPr>
              <w:t xml:space="preserve"> оприлюдненим </w:t>
            </w:r>
            <w:r w:rsidRPr="0006197C">
              <w:rPr>
                <w:rStyle w:val="rvts0"/>
              </w:rPr>
              <w:t>відповідно до законодавства)*</w:t>
            </w:r>
          </w:p>
          <w:p w:rsidR="00386622" w:rsidRDefault="00386622" w:rsidP="00C2108E">
            <w:pPr>
              <w:pStyle w:val="rvps2"/>
              <w:spacing w:before="0" w:beforeAutospacing="0" w:after="0" w:afterAutospacing="0"/>
              <w:jc w:val="both"/>
              <w:rPr>
                <w:rStyle w:val="rvts0"/>
              </w:rPr>
            </w:pPr>
          </w:p>
          <w:p w:rsidR="00386622" w:rsidRDefault="00386622" w:rsidP="00C2108E">
            <w:pPr>
              <w:pStyle w:val="rvps2"/>
              <w:spacing w:before="0" w:beforeAutospacing="0" w:after="0" w:afterAutospacing="0"/>
              <w:jc w:val="both"/>
              <w:rPr>
                <w:rStyle w:val="rvts0"/>
              </w:rPr>
            </w:pPr>
          </w:p>
          <w:p w:rsidR="00386622" w:rsidRPr="0006197C" w:rsidRDefault="00386622" w:rsidP="00C2108E">
            <w:pPr>
              <w:pStyle w:val="rvps2"/>
              <w:spacing w:before="0" w:beforeAutospacing="0" w:after="0" w:afterAutospacing="0"/>
              <w:jc w:val="both"/>
              <w:rPr>
                <w:rStyle w:val="rvts0"/>
              </w:rPr>
            </w:pPr>
            <w:r w:rsidRPr="0006197C">
              <w:rPr>
                <w:rStyle w:val="rvts0"/>
              </w:rPr>
              <w:t xml:space="preserve">запланована (згідно з рішенням про дострокове погашення облігацій / повідомленням про припинення емітента, </w:t>
            </w:r>
            <w:r w:rsidRPr="00C2108E">
              <w:rPr>
                <w:rStyle w:val="rvts0"/>
                <w:b/>
              </w:rPr>
              <w:t xml:space="preserve">оприлюдненим </w:t>
            </w:r>
            <w:r w:rsidRPr="0006197C">
              <w:rPr>
                <w:rStyle w:val="rvts0"/>
              </w:rPr>
              <w:t>відповідно до вимог законодавства)*</w:t>
            </w:r>
          </w:p>
          <w:p w:rsidR="00386622" w:rsidRDefault="00386622" w:rsidP="00C2108E">
            <w:pPr>
              <w:pStyle w:val="rvps2"/>
              <w:spacing w:before="0" w:beforeAutospacing="0" w:after="0" w:afterAutospacing="0"/>
              <w:jc w:val="both"/>
              <w:rPr>
                <w:rStyle w:val="rvts0"/>
              </w:rPr>
            </w:pPr>
          </w:p>
          <w:p w:rsidR="00386622" w:rsidRPr="00C2108E" w:rsidRDefault="00386622" w:rsidP="00C2108E">
            <w:pPr>
              <w:pStyle w:val="rvps2"/>
              <w:jc w:val="both"/>
              <w:rPr>
                <w:b/>
              </w:rPr>
            </w:pPr>
            <w:r w:rsidRPr="002E4E25">
              <w:rPr>
                <w:rStyle w:val="rvts0"/>
              </w:rPr>
              <w:t>Дата опублікування звіту про результати публічного розміщення облігацій, назва та номер офіційного друкованого видання Національної комісії з цінних паперів та фондового ринку, у якому був опублікований звіт про результати публічного розміщення облігацій</w:t>
            </w:r>
            <w:r>
              <w:rPr>
                <w:rStyle w:val="rvts0"/>
              </w:rPr>
              <w:t xml:space="preserve"> </w:t>
            </w:r>
            <w:r w:rsidRPr="00C2108E">
              <w:rPr>
                <w:rStyle w:val="rvts0"/>
                <w:b/>
              </w:rPr>
              <w:t>(заповнюються у разі, якщо звіт про результати публічного розміщення облігацій був опублікований)</w:t>
            </w:r>
          </w:p>
        </w:tc>
      </w:tr>
      <w:tr w:rsidR="00386622" w:rsidRPr="00C2108E" w:rsidTr="00C2108E">
        <w:tc>
          <w:tcPr>
            <w:tcW w:w="16023" w:type="dxa"/>
            <w:gridSpan w:val="4"/>
            <w:shd w:val="clear" w:color="auto" w:fill="auto"/>
          </w:tcPr>
          <w:p w:rsidR="00386622" w:rsidRPr="00C2108E" w:rsidRDefault="00386622" w:rsidP="00C2108E">
            <w:pPr>
              <w:pStyle w:val="Default"/>
              <w:jc w:val="center"/>
              <w:rPr>
                <w:b/>
              </w:rPr>
            </w:pPr>
            <w:r w:rsidRPr="00C2108E">
              <w:rPr>
                <w:b/>
              </w:rPr>
              <w:t xml:space="preserve">7. Положення про порядок забезпечення існування іменних цінних паперів у бездокументарній формі, </w:t>
            </w:r>
          </w:p>
          <w:p w:rsidR="00386622" w:rsidRPr="00703D7E" w:rsidRDefault="00386622" w:rsidP="00C2108E">
            <w:pPr>
              <w:pStyle w:val="Default"/>
              <w:jc w:val="center"/>
              <w:rPr>
                <w:rStyle w:val="rvts0"/>
              </w:rPr>
            </w:pPr>
            <w:r w:rsidRPr="00C2108E">
              <w:rPr>
                <w:b/>
              </w:rPr>
              <w:t>затверджене рішенням Комісії від 22.01.2014 № 47, зареєстроване в Міністерстві юстиції України 06.02.2014 за № 241/25018</w:t>
            </w:r>
          </w:p>
        </w:tc>
      </w:tr>
      <w:tr w:rsidR="00386622" w:rsidRPr="00C2108E" w:rsidTr="00C2108E">
        <w:tc>
          <w:tcPr>
            <w:tcW w:w="1080" w:type="dxa"/>
            <w:shd w:val="clear" w:color="auto" w:fill="auto"/>
          </w:tcPr>
          <w:p w:rsidR="00386622" w:rsidRPr="00C2108E" w:rsidRDefault="00386622" w:rsidP="00C2108E">
            <w:pPr>
              <w:jc w:val="center"/>
              <w:rPr>
                <w:b/>
                <w:highlight w:val="yellow"/>
              </w:rPr>
            </w:pPr>
          </w:p>
        </w:tc>
        <w:tc>
          <w:tcPr>
            <w:tcW w:w="14943" w:type="dxa"/>
            <w:gridSpan w:val="3"/>
            <w:shd w:val="clear" w:color="auto" w:fill="auto"/>
          </w:tcPr>
          <w:p w:rsidR="00386622" w:rsidRPr="0082008E" w:rsidRDefault="00386622" w:rsidP="00C2108E">
            <w:pPr>
              <w:pStyle w:val="rvps2"/>
              <w:spacing w:before="0" w:beforeAutospacing="0" w:after="0" w:afterAutospacing="0"/>
              <w:jc w:val="center"/>
              <w:rPr>
                <w:rStyle w:val="rvts0"/>
              </w:rPr>
            </w:pPr>
            <w:r w:rsidRPr="00C2108E">
              <w:rPr>
                <w:b/>
              </w:rPr>
              <w:t>II. Прийняття рішення про забезпечення існування іменних цінних паперів у бездокументарній формі</w:t>
            </w:r>
          </w:p>
        </w:tc>
      </w:tr>
      <w:tr w:rsidR="00386622" w:rsidRPr="00C2108E" w:rsidTr="00C2108E">
        <w:tc>
          <w:tcPr>
            <w:tcW w:w="1080" w:type="dxa"/>
            <w:shd w:val="clear" w:color="auto" w:fill="auto"/>
          </w:tcPr>
          <w:p w:rsidR="00386622" w:rsidRPr="00C2108E" w:rsidRDefault="00386622" w:rsidP="00C2108E">
            <w:pPr>
              <w:jc w:val="center"/>
              <w:rPr>
                <w:b/>
                <w:highlight w:val="yellow"/>
              </w:rPr>
            </w:pPr>
          </w:p>
        </w:tc>
        <w:tc>
          <w:tcPr>
            <w:tcW w:w="7740" w:type="dxa"/>
            <w:shd w:val="clear" w:color="auto" w:fill="auto"/>
          </w:tcPr>
          <w:p w:rsidR="00386622" w:rsidRPr="0082008E" w:rsidRDefault="00386622" w:rsidP="00C2108E">
            <w:pPr>
              <w:ind w:firstLine="284"/>
              <w:jc w:val="both"/>
            </w:pPr>
            <w:r w:rsidRPr="0082008E">
              <w:t>1. ….</w:t>
            </w:r>
          </w:p>
          <w:p w:rsidR="00386622" w:rsidRPr="0082008E" w:rsidRDefault="00386622" w:rsidP="00C2108E">
            <w:pPr>
              <w:ind w:firstLine="284"/>
              <w:jc w:val="both"/>
            </w:pPr>
            <w:r w:rsidRPr="0082008E">
              <w:t>У випадку наявності документів системи реєстру у Центральному депозитарії, або в Уповноваженій установі, або в емітента або відновлення емітентом реєстру власників іменних цінних паперів емітент повинен здійснити такі дії:</w:t>
            </w:r>
          </w:p>
          <w:p w:rsidR="00386622" w:rsidRPr="0082008E" w:rsidRDefault="00386622" w:rsidP="00C2108E">
            <w:pPr>
              <w:ind w:firstLine="284"/>
              <w:jc w:val="both"/>
            </w:pPr>
            <w:r w:rsidRPr="0082008E">
              <w:t>прийняти уповноваженим органом емітента (виконавчим органом, наглядовою радою або загальними зборами) рішення про забезпечення існування іменних цінних паперів у бездокументарній формі (далі - Рішення);</w:t>
            </w:r>
          </w:p>
          <w:p w:rsidR="00386622" w:rsidRPr="00C2108E" w:rsidRDefault="00386622" w:rsidP="00C2108E">
            <w:pPr>
              <w:ind w:firstLine="284"/>
              <w:jc w:val="both"/>
              <w:rPr>
                <w:b/>
              </w:rPr>
            </w:pPr>
            <w:r w:rsidRPr="00C2108E">
              <w:rPr>
                <w:b/>
              </w:rPr>
              <w:t>не пізніше 5 робочих днів від дати прийняття Рішення опублікувати в офіційному друкованому виданні НКЦПФР та місцевій газеті повідомлення про прийняття Рішення</w:t>
            </w:r>
            <w:r w:rsidRPr="0082008E">
              <w:t xml:space="preserve">; </w:t>
            </w:r>
          </w:p>
        </w:tc>
        <w:tc>
          <w:tcPr>
            <w:tcW w:w="7203" w:type="dxa"/>
            <w:gridSpan w:val="2"/>
            <w:shd w:val="clear" w:color="auto" w:fill="auto"/>
          </w:tcPr>
          <w:p w:rsidR="00386622" w:rsidRPr="00DD2038" w:rsidRDefault="00386622" w:rsidP="00C2108E">
            <w:pPr>
              <w:ind w:firstLine="284"/>
              <w:jc w:val="both"/>
            </w:pPr>
            <w:r w:rsidRPr="00DD2038">
              <w:t>1. ……</w:t>
            </w:r>
          </w:p>
          <w:p w:rsidR="00386622" w:rsidRPr="00DD2038" w:rsidRDefault="00386622" w:rsidP="00C2108E">
            <w:pPr>
              <w:ind w:firstLine="284"/>
              <w:jc w:val="both"/>
            </w:pPr>
            <w:r w:rsidRPr="00DD2038">
              <w:t>У випадку наявності документів системи реєстру у Центральному депозитарії, або в Уповноваженій установі, або в емітента або відновлення емітентом реєстру власників іменних цінних паперів емітент повинен здійснити такі дії:</w:t>
            </w:r>
          </w:p>
          <w:p w:rsidR="00386622" w:rsidRPr="00DD2038" w:rsidRDefault="00386622" w:rsidP="00C2108E">
            <w:pPr>
              <w:ind w:firstLine="284"/>
              <w:jc w:val="both"/>
            </w:pPr>
            <w:r w:rsidRPr="00DD2038">
              <w:t>прийняти уповноваженим органом емітента (виконавчим органом, наглядовою радою або загальними зборами) рішення про забезпечення існування іменних цінних паперів у бездокументарній формі (далі - Рішення);</w:t>
            </w:r>
          </w:p>
          <w:p w:rsidR="00386622" w:rsidRPr="00C2108E" w:rsidRDefault="00386622" w:rsidP="00C2108E">
            <w:pPr>
              <w:pStyle w:val="rvps2"/>
              <w:spacing w:before="0" w:beforeAutospacing="0" w:after="0" w:afterAutospacing="0"/>
              <w:jc w:val="both"/>
              <w:rPr>
                <w:rStyle w:val="rvts0"/>
                <w:b/>
              </w:rPr>
            </w:pPr>
            <w:r w:rsidRPr="00C2108E">
              <w:rPr>
                <w:b/>
              </w:rPr>
              <w:t>не пізніше 5 робочих днів від дати прийняття Рішення опублікувати в місцевій газеті та оприлюднити на власному веб-сайті повідомлення про прийняття Рішення;</w:t>
            </w:r>
          </w:p>
        </w:tc>
      </w:tr>
      <w:tr w:rsidR="00386622" w:rsidRPr="00C2108E" w:rsidTr="00C2108E">
        <w:tc>
          <w:tcPr>
            <w:tcW w:w="16023" w:type="dxa"/>
            <w:gridSpan w:val="4"/>
            <w:shd w:val="clear" w:color="auto" w:fill="auto"/>
          </w:tcPr>
          <w:p w:rsidR="00386622" w:rsidRPr="00C2108E" w:rsidRDefault="00386622" w:rsidP="00C2108E">
            <w:pPr>
              <w:pStyle w:val="Default"/>
              <w:jc w:val="center"/>
              <w:rPr>
                <w:b/>
              </w:rPr>
            </w:pPr>
            <w:r w:rsidRPr="00C2108E">
              <w:rPr>
                <w:b/>
              </w:rPr>
              <w:t>8. Положення про порядок реєстрації випуску (випусків) акцій при заснуванні акціонерних товариств,</w:t>
            </w:r>
          </w:p>
          <w:p w:rsidR="00386622" w:rsidRPr="0006197C" w:rsidRDefault="00386622" w:rsidP="00C2108E">
            <w:pPr>
              <w:pStyle w:val="rvps2"/>
              <w:spacing w:before="0" w:beforeAutospacing="0" w:after="0" w:afterAutospacing="0"/>
              <w:jc w:val="center"/>
              <w:rPr>
                <w:rStyle w:val="rvts0"/>
              </w:rPr>
            </w:pPr>
            <w:r w:rsidRPr="00C2108E">
              <w:rPr>
                <w:b/>
              </w:rPr>
              <w:t>затверджене рішенням Комісії від 27.05.2014 № 692, зареєстроване у Міністерстві юстиції України 17.06.2014 р. за № 642/25419</w:t>
            </w:r>
          </w:p>
        </w:tc>
      </w:tr>
      <w:tr w:rsidR="00386622" w:rsidRPr="00C2108E" w:rsidTr="00C2108E">
        <w:tc>
          <w:tcPr>
            <w:tcW w:w="1080" w:type="dxa"/>
            <w:shd w:val="clear" w:color="auto" w:fill="auto"/>
          </w:tcPr>
          <w:p w:rsidR="00386622" w:rsidRPr="00C2108E" w:rsidRDefault="00386622" w:rsidP="00C2108E">
            <w:pPr>
              <w:jc w:val="center"/>
              <w:rPr>
                <w:b/>
                <w:highlight w:val="yellow"/>
              </w:rPr>
            </w:pPr>
          </w:p>
        </w:tc>
        <w:tc>
          <w:tcPr>
            <w:tcW w:w="7740" w:type="dxa"/>
            <w:shd w:val="clear" w:color="auto" w:fill="auto"/>
          </w:tcPr>
          <w:p w:rsidR="00386622" w:rsidRDefault="00386622" w:rsidP="00C2108E">
            <w:pPr>
              <w:pStyle w:val="rvps2"/>
              <w:spacing w:before="0" w:beforeAutospacing="0" w:after="0" w:afterAutospacing="0"/>
              <w:jc w:val="both"/>
            </w:pPr>
            <w:r>
              <w:t>34. Уповноважена особа Комісії видає розпорядження про скасування реєстрації випуску акцій та анулювання тимчасового свідоцтва (тимчасових свідоцтв) про реєстрацію випуску акцій (</w:t>
            </w:r>
            <w:hyperlink r:id="rId21" w:anchor="n214" w:history="1">
              <w:r>
                <w:rPr>
                  <w:rStyle w:val="a4"/>
                </w:rPr>
                <w:t>додаток 8</w:t>
              </w:r>
            </w:hyperlink>
            <w:r>
              <w:t>) на підставі отриманих документів, що передбачені:</w:t>
            </w:r>
          </w:p>
          <w:p w:rsidR="00386622" w:rsidRDefault="00386622" w:rsidP="00C2108E">
            <w:pPr>
              <w:pStyle w:val="rvps2"/>
              <w:spacing w:before="0" w:beforeAutospacing="0" w:after="0" w:afterAutospacing="0"/>
              <w:ind w:firstLine="507"/>
              <w:jc w:val="both"/>
            </w:pPr>
            <w:bookmarkStart w:id="27" w:name="n109"/>
            <w:bookmarkEnd w:id="27"/>
            <w:r>
              <w:t>пунктом 33 цього розділу, - протягом 5 робочих днів з дня отримання відповідних документів;</w:t>
            </w:r>
          </w:p>
          <w:bookmarkStart w:id="28" w:name="n110"/>
          <w:bookmarkEnd w:id="28"/>
          <w:p w:rsidR="00386622" w:rsidRDefault="00386622" w:rsidP="00C2108E">
            <w:pPr>
              <w:pStyle w:val="rvps2"/>
              <w:spacing w:before="0" w:beforeAutospacing="0" w:after="0" w:afterAutospacing="0"/>
              <w:ind w:firstLine="507"/>
              <w:jc w:val="both"/>
            </w:pPr>
            <w:r>
              <w:fldChar w:fldCharType="begin"/>
            </w:r>
            <w:r>
              <w:instrText xml:space="preserve"> HYPERLINK "https://zakon.rada.gov.ua/laws/show/z0642-14" \l "n189" </w:instrText>
            </w:r>
            <w:r>
              <w:fldChar w:fldCharType="separate"/>
            </w:r>
            <w:r>
              <w:rPr>
                <w:rStyle w:val="a4"/>
              </w:rPr>
              <w:t>пунктом 2 розділу ІІІ</w:t>
            </w:r>
            <w:r>
              <w:fldChar w:fldCharType="end"/>
            </w:r>
            <w:r>
              <w:t xml:space="preserve"> цього Положення, - протягом 15 календарних днів з дня отримання відповідних документів.</w:t>
            </w:r>
          </w:p>
          <w:p w:rsidR="00386622" w:rsidRDefault="00386622" w:rsidP="00C2108E">
            <w:pPr>
              <w:pStyle w:val="rvps2"/>
              <w:spacing w:before="0" w:beforeAutospacing="0" w:after="0" w:afterAutospacing="0"/>
              <w:ind w:firstLine="507"/>
              <w:jc w:val="both"/>
            </w:pPr>
            <w:bookmarkStart w:id="29" w:name="n111"/>
            <w:bookmarkEnd w:id="29"/>
            <w:r>
              <w:t>Протягом 3 робочих днів з дати видачі розпорядження про скасування реєстрації випуску акцій та анулювання тимчасового свідоцтва (тимчасових свідоцтв) про реєстрацію випуску акцій направляє його заявнику та Центральному депозитарію цінних паперів.</w:t>
            </w:r>
          </w:p>
          <w:p w:rsidR="00386622" w:rsidRDefault="00386622" w:rsidP="00C2108E">
            <w:pPr>
              <w:pStyle w:val="rvps2"/>
              <w:spacing w:before="0" w:beforeAutospacing="0" w:after="0" w:afterAutospacing="0"/>
              <w:ind w:firstLine="507"/>
              <w:jc w:val="both"/>
            </w:pPr>
            <w:bookmarkStart w:id="30" w:name="n112"/>
            <w:bookmarkEnd w:id="30"/>
            <w:r>
              <w:t>Комісія забезпечує оприлюднення інформації про скасування реєстрації випуску акцій на офіційному веб-сайті Комісії протягом 1 робочого дня з дати видачі відповідного розпорядження.</w:t>
            </w:r>
          </w:p>
          <w:p w:rsidR="00386622" w:rsidRPr="00C2108E" w:rsidRDefault="00386622" w:rsidP="00C2108E">
            <w:pPr>
              <w:pStyle w:val="rvps2"/>
              <w:spacing w:before="0" w:beforeAutospacing="0" w:after="0" w:afterAutospacing="0"/>
              <w:ind w:firstLine="507"/>
              <w:jc w:val="both"/>
              <w:rPr>
                <w:b/>
              </w:rPr>
            </w:pPr>
            <w:bookmarkStart w:id="31" w:name="n113"/>
            <w:bookmarkEnd w:id="31"/>
          </w:p>
          <w:p w:rsidR="00386622" w:rsidRPr="00C2108E" w:rsidRDefault="00386622" w:rsidP="00C2108E">
            <w:pPr>
              <w:pStyle w:val="rvps2"/>
              <w:spacing w:before="0" w:beforeAutospacing="0" w:after="0" w:afterAutospacing="0"/>
              <w:ind w:firstLine="507"/>
              <w:jc w:val="both"/>
              <w:rPr>
                <w:b/>
              </w:rPr>
            </w:pPr>
            <w:r w:rsidRPr="00C2108E">
              <w:rPr>
                <w:b/>
              </w:rPr>
              <w:t>Комісія забезпечує опублікування інформації про скасування реєстрації випуску акцій в офіційному друкованому виданні Комісії протягом 5 робочих днів з дати видачі відповідного розпорядження.</w:t>
            </w:r>
          </w:p>
        </w:tc>
        <w:tc>
          <w:tcPr>
            <w:tcW w:w="7203" w:type="dxa"/>
            <w:gridSpan w:val="2"/>
            <w:shd w:val="clear" w:color="auto" w:fill="auto"/>
          </w:tcPr>
          <w:p w:rsidR="00386622" w:rsidRDefault="00386622" w:rsidP="00C2108E">
            <w:pPr>
              <w:pStyle w:val="rvps2"/>
              <w:spacing w:before="0" w:beforeAutospacing="0" w:after="0" w:afterAutospacing="0"/>
              <w:jc w:val="both"/>
            </w:pPr>
            <w:r>
              <w:t>34. Уповноважена особа Комісії видає розпорядження про скасування реєстрації випуску акцій та анулювання тимчасового свідоцтва (тимчасових свідоцтв) про реєстрацію випуску акцій (</w:t>
            </w:r>
            <w:hyperlink r:id="rId22" w:anchor="n214" w:history="1">
              <w:r>
                <w:rPr>
                  <w:rStyle w:val="a4"/>
                </w:rPr>
                <w:t>додаток 8</w:t>
              </w:r>
            </w:hyperlink>
            <w:r>
              <w:t>) на підставі отриманих документів, що передбачені:</w:t>
            </w:r>
          </w:p>
          <w:p w:rsidR="00386622" w:rsidRDefault="00386622" w:rsidP="00C2108E">
            <w:pPr>
              <w:pStyle w:val="rvps2"/>
              <w:spacing w:before="0" w:beforeAutospacing="0" w:after="0" w:afterAutospacing="0"/>
              <w:ind w:firstLine="507"/>
              <w:jc w:val="both"/>
            </w:pPr>
            <w:r>
              <w:t>пунктом 33 цього розділу, - протягом 5 робочих днів з дня отримання відповідних документів;</w:t>
            </w:r>
          </w:p>
          <w:p w:rsidR="00386622" w:rsidRDefault="00386622" w:rsidP="00C2108E">
            <w:pPr>
              <w:pStyle w:val="rvps2"/>
              <w:spacing w:before="0" w:beforeAutospacing="0" w:after="0" w:afterAutospacing="0"/>
              <w:ind w:firstLine="507"/>
              <w:jc w:val="both"/>
            </w:pPr>
            <w:hyperlink r:id="rId23" w:anchor="n189" w:history="1">
              <w:r>
                <w:rPr>
                  <w:rStyle w:val="a4"/>
                </w:rPr>
                <w:t>пунктом 2 розділу ІІІ</w:t>
              </w:r>
            </w:hyperlink>
            <w:r>
              <w:t xml:space="preserve"> цього Положення, - протягом 15 календарних днів з дня отримання відповідних документів.</w:t>
            </w:r>
          </w:p>
          <w:p w:rsidR="00386622" w:rsidRDefault="00386622" w:rsidP="00C2108E">
            <w:pPr>
              <w:pStyle w:val="rvps2"/>
              <w:spacing w:before="0" w:beforeAutospacing="0" w:after="0" w:afterAutospacing="0"/>
              <w:ind w:firstLine="507"/>
              <w:jc w:val="both"/>
            </w:pPr>
            <w:r>
              <w:t>Протягом 3 робочих днів з дати видачі розпорядження про скасування реєстрації випуску акцій та анулювання тимчасового свідоцтва (тимчасових свідоцтв) про реєстрацію випуску акцій направляє його заявнику та Центральному депозитарію цінних паперів.</w:t>
            </w:r>
          </w:p>
          <w:p w:rsidR="00386622" w:rsidRDefault="00386622" w:rsidP="00C2108E">
            <w:pPr>
              <w:pStyle w:val="rvps2"/>
              <w:spacing w:before="0" w:beforeAutospacing="0" w:after="0" w:afterAutospacing="0"/>
              <w:ind w:firstLine="507"/>
              <w:jc w:val="both"/>
            </w:pPr>
            <w:r>
              <w:t>Комісія забезпечує оприлюднення інформації про скасування реєстрації випуску акцій на офіційному веб-сайті Комісії протягом 1 робочого дня з дати видачі відповідного розпорядження.</w:t>
            </w:r>
          </w:p>
          <w:p w:rsidR="00386622" w:rsidRPr="00C2108E" w:rsidRDefault="0028670E" w:rsidP="00C2108E">
            <w:pPr>
              <w:pStyle w:val="rvps2"/>
              <w:spacing w:before="0" w:beforeAutospacing="0" w:after="0" w:afterAutospacing="0"/>
              <w:ind w:firstLine="507"/>
              <w:jc w:val="both"/>
              <w:rPr>
                <w:b/>
              </w:rPr>
            </w:pPr>
            <w:r w:rsidRPr="00C2108E">
              <w:rPr>
                <w:b/>
              </w:rPr>
              <w:t>виключити</w:t>
            </w:r>
          </w:p>
          <w:p w:rsidR="00386622" w:rsidRPr="00C2108E" w:rsidRDefault="00386622" w:rsidP="00C2108E">
            <w:pPr>
              <w:ind w:firstLine="507"/>
              <w:jc w:val="both"/>
              <w:rPr>
                <w:b/>
              </w:rPr>
            </w:pPr>
          </w:p>
        </w:tc>
      </w:tr>
      <w:tr w:rsidR="00386622" w:rsidRPr="00C2108E" w:rsidTr="00C2108E">
        <w:tc>
          <w:tcPr>
            <w:tcW w:w="16023" w:type="dxa"/>
            <w:gridSpan w:val="4"/>
            <w:shd w:val="clear" w:color="auto" w:fill="auto"/>
          </w:tcPr>
          <w:p w:rsidR="00386622" w:rsidRPr="00C2108E" w:rsidRDefault="00386622" w:rsidP="00C2108E">
            <w:pPr>
              <w:pStyle w:val="rvps2"/>
              <w:spacing w:before="0" w:beforeAutospacing="0" w:after="0" w:afterAutospacing="0"/>
              <w:jc w:val="center"/>
              <w:rPr>
                <w:rStyle w:val="rvts23"/>
                <w:b/>
              </w:rPr>
            </w:pPr>
            <w:r w:rsidRPr="00C2108E">
              <w:rPr>
                <w:rStyle w:val="rvts23"/>
                <w:b/>
              </w:rPr>
              <w:t xml:space="preserve">9. Положення про формування інформаційної бази даних про ринок цінних паперів, </w:t>
            </w:r>
          </w:p>
          <w:p w:rsidR="00386622" w:rsidRPr="00C2108E" w:rsidRDefault="00386622" w:rsidP="00C2108E">
            <w:pPr>
              <w:pStyle w:val="a5"/>
              <w:jc w:val="both"/>
              <w:rPr>
                <w:rStyle w:val="rvps2"/>
                <w:rFonts w:ascii="Times New Roman" w:hAnsi="Times New Roman" w:cs="Times New Roman"/>
                <w:sz w:val="24"/>
                <w:szCs w:val="24"/>
              </w:rPr>
            </w:pPr>
            <w:r w:rsidRPr="00C2108E">
              <w:rPr>
                <w:rStyle w:val="rvts23"/>
                <w:rFonts w:ascii="Times New Roman" w:hAnsi="Times New Roman" w:cs="Times New Roman"/>
                <w:b/>
                <w:sz w:val="24"/>
                <w:szCs w:val="24"/>
              </w:rPr>
              <w:t xml:space="preserve">затверджене рішенням Комісії </w:t>
            </w:r>
            <w:r w:rsidRPr="00C2108E">
              <w:rPr>
                <w:rFonts w:ascii="Times New Roman" w:hAnsi="Times New Roman" w:cs="Times New Roman"/>
                <w:b/>
                <w:sz w:val="24"/>
                <w:szCs w:val="24"/>
              </w:rPr>
              <w:t>від 03.06.2014 № 733,</w:t>
            </w:r>
            <w:r w:rsidRPr="00C2108E">
              <w:rPr>
                <w:rStyle w:val="a5"/>
                <w:rFonts w:ascii="Times New Roman" w:hAnsi="Times New Roman" w:cs="Times New Roman"/>
                <w:b/>
                <w:sz w:val="24"/>
                <w:szCs w:val="24"/>
              </w:rPr>
              <w:t xml:space="preserve"> </w:t>
            </w:r>
            <w:r w:rsidRPr="00C2108E">
              <w:rPr>
                <w:rStyle w:val="rvts9"/>
                <w:rFonts w:ascii="Times New Roman" w:hAnsi="Times New Roman" w:cs="Times New Roman"/>
                <w:b/>
                <w:sz w:val="24"/>
                <w:szCs w:val="24"/>
              </w:rPr>
              <w:t>зареєстроване в Міністерстві</w:t>
            </w:r>
            <w:r w:rsidRPr="00C2108E">
              <w:rPr>
                <w:rFonts w:ascii="Times New Roman" w:hAnsi="Times New Roman" w:cs="Times New Roman"/>
                <w:b/>
                <w:sz w:val="24"/>
                <w:szCs w:val="24"/>
              </w:rPr>
              <w:t xml:space="preserve"> </w:t>
            </w:r>
            <w:r w:rsidRPr="00C2108E">
              <w:rPr>
                <w:rStyle w:val="rvts9"/>
                <w:rFonts w:ascii="Times New Roman" w:hAnsi="Times New Roman" w:cs="Times New Roman"/>
                <w:b/>
                <w:sz w:val="24"/>
                <w:szCs w:val="24"/>
              </w:rPr>
              <w:t>юстиції України</w:t>
            </w:r>
            <w:r w:rsidRPr="00C2108E">
              <w:rPr>
                <w:rFonts w:ascii="Times New Roman" w:hAnsi="Times New Roman" w:cs="Times New Roman"/>
                <w:b/>
                <w:sz w:val="24"/>
                <w:szCs w:val="24"/>
              </w:rPr>
              <w:t xml:space="preserve"> </w:t>
            </w:r>
            <w:r w:rsidRPr="00C2108E">
              <w:rPr>
                <w:rStyle w:val="rvts9"/>
                <w:rFonts w:ascii="Times New Roman" w:hAnsi="Times New Roman" w:cs="Times New Roman"/>
                <w:b/>
                <w:sz w:val="24"/>
                <w:szCs w:val="24"/>
              </w:rPr>
              <w:t>25 червня 2014 р.</w:t>
            </w:r>
            <w:r w:rsidRPr="00C2108E">
              <w:rPr>
                <w:rFonts w:ascii="Times New Roman" w:hAnsi="Times New Roman" w:cs="Times New Roman"/>
                <w:b/>
                <w:sz w:val="24"/>
                <w:szCs w:val="24"/>
              </w:rPr>
              <w:t xml:space="preserve"> </w:t>
            </w:r>
            <w:r w:rsidRPr="00C2108E">
              <w:rPr>
                <w:rStyle w:val="rvts9"/>
                <w:rFonts w:ascii="Times New Roman" w:hAnsi="Times New Roman" w:cs="Times New Roman"/>
                <w:b/>
                <w:sz w:val="24"/>
                <w:szCs w:val="24"/>
              </w:rPr>
              <w:t>за № 693/25470</w:t>
            </w:r>
          </w:p>
        </w:tc>
      </w:tr>
      <w:tr w:rsidR="00386622" w:rsidRPr="00C2108E" w:rsidTr="00C2108E">
        <w:tc>
          <w:tcPr>
            <w:tcW w:w="1080" w:type="dxa"/>
            <w:shd w:val="clear" w:color="auto" w:fill="auto"/>
          </w:tcPr>
          <w:p w:rsidR="00386622" w:rsidRPr="00C2108E" w:rsidRDefault="00386622" w:rsidP="00C2108E">
            <w:pPr>
              <w:jc w:val="center"/>
              <w:rPr>
                <w:b/>
                <w:highlight w:val="yellow"/>
              </w:rPr>
            </w:pPr>
          </w:p>
        </w:tc>
        <w:tc>
          <w:tcPr>
            <w:tcW w:w="7740" w:type="dxa"/>
            <w:shd w:val="clear" w:color="auto" w:fill="auto"/>
          </w:tcPr>
          <w:p w:rsidR="00386622" w:rsidRDefault="00386622" w:rsidP="0012342F">
            <w:pPr>
              <w:pStyle w:val="rvps2"/>
            </w:pPr>
            <w:r>
              <w:t>5. До інформаційної бази даних про ринок цінних паперів включається така інформація:</w:t>
            </w:r>
          </w:p>
          <w:p w:rsidR="00386622" w:rsidRDefault="00386622" w:rsidP="00C2108E">
            <w:pPr>
              <w:pStyle w:val="rvps2"/>
              <w:spacing w:before="0" w:beforeAutospacing="0" w:after="0" w:afterAutospacing="0"/>
            </w:pPr>
            <w:bookmarkStart w:id="32" w:name="n23"/>
            <w:bookmarkEnd w:id="32"/>
            <w:r>
              <w:t>1) про емітентів цінних паперів:</w:t>
            </w:r>
          </w:p>
          <w:p w:rsidR="00386622" w:rsidRDefault="00386622" w:rsidP="00C2108E">
            <w:pPr>
              <w:pStyle w:val="rvps2"/>
              <w:spacing w:before="0" w:beforeAutospacing="0" w:after="0" w:afterAutospacing="0"/>
              <w:jc w:val="both"/>
              <w:rPr>
                <w:rStyle w:val="rvts0"/>
              </w:rPr>
            </w:pPr>
            <w:r>
              <w:rPr>
                <w:rStyle w:val="rvts0"/>
              </w:rPr>
              <w:t>….</w:t>
            </w:r>
          </w:p>
          <w:p w:rsidR="00386622" w:rsidRPr="00C2108E" w:rsidRDefault="00386622" w:rsidP="00C2108E">
            <w:pPr>
              <w:pStyle w:val="rvps2"/>
              <w:jc w:val="both"/>
              <w:rPr>
                <w:rStyle w:val="rvts0"/>
                <w:b/>
              </w:rPr>
            </w:pPr>
            <w:r w:rsidRPr="00C2108E">
              <w:rPr>
                <w:rStyle w:val="rvts0"/>
                <w:b/>
              </w:rPr>
              <w:t>перелік офіційних друкованих видань Комісії з публікаціями інформації про емітента цінних паперів;</w:t>
            </w:r>
          </w:p>
        </w:tc>
        <w:tc>
          <w:tcPr>
            <w:tcW w:w="7203" w:type="dxa"/>
            <w:gridSpan w:val="2"/>
            <w:shd w:val="clear" w:color="auto" w:fill="auto"/>
          </w:tcPr>
          <w:p w:rsidR="00386622" w:rsidRDefault="00386622" w:rsidP="0012342F">
            <w:pPr>
              <w:pStyle w:val="rvps2"/>
            </w:pPr>
            <w:r>
              <w:t>5. До інформаційної бази даних про ринок цінних паперів включається така інформація:</w:t>
            </w:r>
          </w:p>
          <w:p w:rsidR="00386622" w:rsidRDefault="00386622" w:rsidP="00C2108E">
            <w:pPr>
              <w:pStyle w:val="rvps2"/>
              <w:spacing w:before="0" w:beforeAutospacing="0" w:after="0" w:afterAutospacing="0"/>
            </w:pPr>
            <w:r>
              <w:t>1) про емітентів цінних паперів:</w:t>
            </w:r>
          </w:p>
          <w:p w:rsidR="00386622" w:rsidRDefault="00386622" w:rsidP="00C2108E">
            <w:pPr>
              <w:pStyle w:val="rvps2"/>
              <w:spacing w:before="0" w:beforeAutospacing="0" w:after="0" w:afterAutospacing="0"/>
              <w:jc w:val="both"/>
              <w:rPr>
                <w:rStyle w:val="rvts0"/>
              </w:rPr>
            </w:pPr>
            <w:r>
              <w:rPr>
                <w:rStyle w:val="rvts0"/>
              </w:rPr>
              <w:t>….</w:t>
            </w:r>
          </w:p>
          <w:p w:rsidR="00386622" w:rsidRPr="00C2108E" w:rsidRDefault="0028670E" w:rsidP="00C2108E">
            <w:pPr>
              <w:pStyle w:val="rvps2"/>
              <w:jc w:val="both"/>
              <w:rPr>
                <w:rStyle w:val="rvts0"/>
                <w:b/>
              </w:rPr>
            </w:pPr>
            <w:r w:rsidRPr="00C2108E">
              <w:rPr>
                <w:rStyle w:val="rvts0"/>
                <w:b/>
              </w:rPr>
              <w:t>виключити</w:t>
            </w:r>
          </w:p>
        </w:tc>
      </w:tr>
      <w:tr w:rsidR="00386622" w:rsidRPr="00C2108E" w:rsidTr="00C2108E">
        <w:tc>
          <w:tcPr>
            <w:tcW w:w="1080" w:type="dxa"/>
            <w:shd w:val="clear" w:color="auto" w:fill="auto"/>
          </w:tcPr>
          <w:p w:rsidR="00386622" w:rsidRPr="00C2108E" w:rsidRDefault="00386622" w:rsidP="00C2108E">
            <w:pPr>
              <w:jc w:val="center"/>
              <w:rPr>
                <w:b/>
                <w:highlight w:val="yellow"/>
              </w:rPr>
            </w:pPr>
          </w:p>
        </w:tc>
        <w:tc>
          <w:tcPr>
            <w:tcW w:w="7740" w:type="dxa"/>
            <w:shd w:val="clear" w:color="auto" w:fill="auto"/>
          </w:tcPr>
          <w:p w:rsidR="00386622" w:rsidRPr="00991458" w:rsidRDefault="00386622" w:rsidP="0012342F">
            <w:pPr>
              <w:pStyle w:val="rvps2"/>
            </w:pPr>
            <w:r w:rsidRPr="00991458">
              <w:t xml:space="preserve">7) інформація, що є обов’язковою для оприлюднення </w:t>
            </w:r>
            <w:r w:rsidRPr="00C2108E">
              <w:rPr>
                <w:b/>
              </w:rPr>
              <w:t>і публікується в офіційних виданнях Комісії</w:t>
            </w:r>
            <w:r w:rsidRPr="00991458">
              <w:t>;</w:t>
            </w:r>
          </w:p>
        </w:tc>
        <w:tc>
          <w:tcPr>
            <w:tcW w:w="7203" w:type="dxa"/>
            <w:gridSpan w:val="2"/>
            <w:shd w:val="clear" w:color="auto" w:fill="auto"/>
          </w:tcPr>
          <w:p w:rsidR="00386622" w:rsidRPr="00991458" w:rsidRDefault="00386622" w:rsidP="0012342F">
            <w:pPr>
              <w:pStyle w:val="rvps2"/>
            </w:pPr>
            <w:r w:rsidRPr="00991458">
              <w:t>7) інформація, що є обов’язковою для оприлюднення;</w:t>
            </w:r>
          </w:p>
        </w:tc>
      </w:tr>
      <w:tr w:rsidR="00386622" w:rsidRPr="00C2108E" w:rsidTr="00C2108E">
        <w:tc>
          <w:tcPr>
            <w:tcW w:w="1080" w:type="dxa"/>
            <w:shd w:val="clear" w:color="auto" w:fill="auto"/>
          </w:tcPr>
          <w:p w:rsidR="00386622" w:rsidRPr="00C2108E" w:rsidRDefault="00386622" w:rsidP="00C2108E">
            <w:pPr>
              <w:jc w:val="center"/>
              <w:rPr>
                <w:b/>
                <w:highlight w:val="yellow"/>
              </w:rPr>
            </w:pPr>
          </w:p>
        </w:tc>
        <w:tc>
          <w:tcPr>
            <w:tcW w:w="7740" w:type="dxa"/>
            <w:shd w:val="clear" w:color="auto" w:fill="auto"/>
          </w:tcPr>
          <w:p w:rsidR="00386622" w:rsidRDefault="00386622" w:rsidP="00C2108E">
            <w:pPr>
              <w:pStyle w:val="rvps2"/>
              <w:jc w:val="both"/>
            </w:pPr>
            <w:r>
              <w:t>6. Джерелами формування інформаційної бази даних про ринок цінних паперів є:</w:t>
            </w:r>
          </w:p>
          <w:p w:rsidR="00386622" w:rsidRDefault="00386622" w:rsidP="00C2108E">
            <w:pPr>
              <w:pStyle w:val="rvps2"/>
              <w:jc w:val="both"/>
            </w:pPr>
            <w:bookmarkStart w:id="33" w:name="n80"/>
            <w:bookmarkEnd w:id="33"/>
            <w:r>
              <w:t>1) офіційний веб-сайт Комісії (http://nssmc.gov.ua);</w:t>
            </w:r>
          </w:p>
          <w:p w:rsidR="00386622" w:rsidRDefault="00386622" w:rsidP="00C2108E">
            <w:pPr>
              <w:pStyle w:val="rvps2"/>
              <w:jc w:val="both"/>
            </w:pPr>
            <w:bookmarkStart w:id="34" w:name="n81"/>
            <w:bookmarkEnd w:id="34"/>
            <w:r>
              <w:lastRenderedPageBreak/>
              <w:t>2) веб-сайт загальнодоступної інформаційної бази даних Комісії про ринок цінних паперів (http://stockmarket.gov.ua);</w:t>
            </w:r>
          </w:p>
          <w:p w:rsidR="00386622" w:rsidRPr="00C2108E" w:rsidRDefault="00386622" w:rsidP="00C2108E">
            <w:pPr>
              <w:pStyle w:val="rvps2"/>
              <w:jc w:val="both"/>
              <w:rPr>
                <w:b/>
              </w:rPr>
            </w:pPr>
            <w:bookmarkStart w:id="35" w:name="n82"/>
            <w:bookmarkEnd w:id="35"/>
            <w:r w:rsidRPr="00C2108E">
              <w:rPr>
                <w:b/>
              </w:rPr>
              <w:t>3) офіційні друковані видання Комісії;</w:t>
            </w:r>
          </w:p>
          <w:p w:rsidR="00386622" w:rsidRDefault="00386622" w:rsidP="00C2108E">
            <w:pPr>
              <w:pStyle w:val="rvps2"/>
              <w:jc w:val="both"/>
            </w:pPr>
            <w:r w:rsidRPr="00C2108E">
              <w:rPr>
                <w:b/>
              </w:rPr>
              <w:t>4)</w:t>
            </w:r>
            <w:r>
              <w:t xml:space="preserve"> власні веб-сайти учасників фондового ринку;</w:t>
            </w:r>
          </w:p>
          <w:p w:rsidR="00386622" w:rsidRDefault="00386622" w:rsidP="00C2108E">
            <w:pPr>
              <w:pStyle w:val="rvps2"/>
              <w:jc w:val="both"/>
            </w:pPr>
            <w:bookmarkStart w:id="36" w:name="n84"/>
            <w:bookmarkEnd w:id="36"/>
            <w:r w:rsidRPr="00C2108E">
              <w:rPr>
                <w:b/>
              </w:rPr>
              <w:t>5)</w:t>
            </w:r>
            <w:r>
              <w:t xml:space="preserve"> Комісія.</w:t>
            </w:r>
          </w:p>
          <w:p w:rsidR="00386622" w:rsidRDefault="00386622" w:rsidP="00C2108E">
            <w:pPr>
              <w:pStyle w:val="rvps2"/>
              <w:jc w:val="both"/>
              <w:rPr>
                <w:rStyle w:val="rvts0"/>
              </w:rPr>
            </w:pPr>
            <w:r>
              <w:t xml:space="preserve">Формування та наповнення інформаційної бази даних про ринок цінних паперів здійснюється Агентством шляхом перенесення інформації із джерел, визначених у підпунктах </w:t>
            </w:r>
            <w:r w:rsidRPr="00C2108E">
              <w:rPr>
                <w:b/>
              </w:rPr>
              <w:t xml:space="preserve">1, 2 і 4 </w:t>
            </w:r>
            <w:r>
              <w:t xml:space="preserve">цього пункту, та отримання інформації із </w:t>
            </w:r>
            <w:r w:rsidRPr="00C2108E">
              <w:rPr>
                <w:b/>
              </w:rPr>
              <w:t>джерел, визначених у підпунктах 3 і 5</w:t>
            </w:r>
            <w:r>
              <w:t xml:space="preserve"> цього пункту.</w:t>
            </w:r>
          </w:p>
        </w:tc>
        <w:tc>
          <w:tcPr>
            <w:tcW w:w="7203" w:type="dxa"/>
            <w:gridSpan w:val="2"/>
            <w:shd w:val="clear" w:color="auto" w:fill="auto"/>
          </w:tcPr>
          <w:p w:rsidR="00386622" w:rsidRDefault="00386622" w:rsidP="00C2108E">
            <w:pPr>
              <w:pStyle w:val="rvps2"/>
              <w:jc w:val="both"/>
            </w:pPr>
            <w:r>
              <w:lastRenderedPageBreak/>
              <w:t>6. Джерелами формування інформаційної бази даних про ринок цінних паперів є:</w:t>
            </w:r>
          </w:p>
          <w:p w:rsidR="00386622" w:rsidRDefault="00386622" w:rsidP="00C2108E">
            <w:pPr>
              <w:pStyle w:val="rvps2"/>
              <w:jc w:val="both"/>
            </w:pPr>
            <w:r>
              <w:t>1) офіційний веб-сайт Комісії (http://nssmc.gov.ua);</w:t>
            </w:r>
          </w:p>
          <w:p w:rsidR="00386622" w:rsidRDefault="00386622" w:rsidP="00C2108E">
            <w:pPr>
              <w:pStyle w:val="rvps2"/>
              <w:jc w:val="both"/>
            </w:pPr>
            <w:r>
              <w:lastRenderedPageBreak/>
              <w:t>2) веб-сайт загальнодоступної інформаційної бази даних Комісії про ринок цінних паперів (http://stockmarket.gov.ua);</w:t>
            </w:r>
          </w:p>
          <w:p w:rsidR="00386622" w:rsidRPr="00C2108E" w:rsidRDefault="0028670E" w:rsidP="00C2108E">
            <w:pPr>
              <w:pStyle w:val="rvps2"/>
              <w:jc w:val="both"/>
              <w:rPr>
                <w:b/>
              </w:rPr>
            </w:pPr>
            <w:r w:rsidRPr="00C2108E">
              <w:rPr>
                <w:b/>
              </w:rPr>
              <w:t>виключити</w:t>
            </w:r>
          </w:p>
          <w:p w:rsidR="00386622" w:rsidRDefault="00386622" w:rsidP="00C2108E">
            <w:pPr>
              <w:pStyle w:val="rvps2"/>
              <w:jc w:val="both"/>
            </w:pPr>
            <w:r w:rsidRPr="00C2108E">
              <w:rPr>
                <w:b/>
              </w:rPr>
              <w:t xml:space="preserve">3) </w:t>
            </w:r>
            <w:r>
              <w:t>власні веб-сайти учасників фондового ринку;</w:t>
            </w:r>
          </w:p>
          <w:p w:rsidR="00386622" w:rsidRDefault="00386622" w:rsidP="00C2108E">
            <w:pPr>
              <w:pStyle w:val="rvps2"/>
              <w:jc w:val="both"/>
            </w:pPr>
            <w:r w:rsidRPr="00C2108E">
              <w:rPr>
                <w:b/>
              </w:rPr>
              <w:t>4)</w:t>
            </w:r>
            <w:r>
              <w:t xml:space="preserve"> Комісія.</w:t>
            </w:r>
          </w:p>
          <w:p w:rsidR="00386622" w:rsidRDefault="00386622" w:rsidP="00C2108E">
            <w:pPr>
              <w:pStyle w:val="rvps2"/>
              <w:jc w:val="both"/>
              <w:rPr>
                <w:rStyle w:val="rvts0"/>
              </w:rPr>
            </w:pPr>
            <w:r>
              <w:t xml:space="preserve">Формування та наповнення інформаційної бази даних про ринок цінних паперів здійснюється Агентством шляхом перенесення інформації із джерел, визначених у підпунктах </w:t>
            </w:r>
            <w:r w:rsidRPr="00C2108E">
              <w:rPr>
                <w:b/>
              </w:rPr>
              <w:t>1 - 3</w:t>
            </w:r>
            <w:r>
              <w:t xml:space="preserve"> цього пункту, та отримання інформації із </w:t>
            </w:r>
            <w:r w:rsidRPr="00C2108E">
              <w:rPr>
                <w:b/>
              </w:rPr>
              <w:t>джерела, визначеного у підпункті 4</w:t>
            </w:r>
            <w:r>
              <w:t xml:space="preserve"> цього пункту.</w:t>
            </w:r>
          </w:p>
        </w:tc>
      </w:tr>
      <w:tr w:rsidR="00386622" w:rsidRPr="00C2108E" w:rsidTr="00C2108E">
        <w:tc>
          <w:tcPr>
            <w:tcW w:w="16023" w:type="dxa"/>
            <w:gridSpan w:val="4"/>
            <w:shd w:val="clear" w:color="auto" w:fill="auto"/>
          </w:tcPr>
          <w:p w:rsidR="00386622" w:rsidRPr="00A8505A" w:rsidRDefault="00386622" w:rsidP="00C2108E">
            <w:pPr>
              <w:pStyle w:val="rvps2"/>
              <w:spacing w:before="0" w:beforeAutospacing="0" w:after="0" w:afterAutospacing="0"/>
              <w:jc w:val="center"/>
              <w:rPr>
                <w:rStyle w:val="rvts0"/>
              </w:rPr>
            </w:pPr>
            <w:r w:rsidRPr="00C2108E">
              <w:rPr>
                <w:b/>
                <w:bCs/>
              </w:rPr>
              <w:lastRenderedPageBreak/>
              <w:t>10. Порядок переведення випущених емітентом у документарній формі акцій на пред'явника в іменні акції, затверджений рішенням Комісії від 24.06.2014 № 804,</w:t>
            </w:r>
            <w:r w:rsidRPr="00C2108E">
              <w:rPr>
                <w:b/>
              </w:rPr>
              <w:t xml:space="preserve"> зареєстрований у Міністерстві юстиції України 15.07.2014 за № 814/25591</w:t>
            </w:r>
          </w:p>
        </w:tc>
      </w:tr>
      <w:tr w:rsidR="00386622" w:rsidRPr="00C2108E" w:rsidTr="00C2108E">
        <w:tc>
          <w:tcPr>
            <w:tcW w:w="1080" w:type="dxa"/>
            <w:shd w:val="clear" w:color="auto" w:fill="auto"/>
          </w:tcPr>
          <w:p w:rsidR="00386622" w:rsidRPr="00C2108E" w:rsidRDefault="00386622" w:rsidP="00C2108E">
            <w:pPr>
              <w:jc w:val="center"/>
              <w:rPr>
                <w:b/>
                <w:highlight w:val="yellow"/>
              </w:rPr>
            </w:pPr>
          </w:p>
        </w:tc>
        <w:tc>
          <w:tcPr>
            <w:tcW w:w="14943" w:type="dxa"/>
            <w:gridSpan w:val="3"/>
            <w:shd w:val="clear" w:color="auto" w:fill="auto"/>
          </w:tcPr>
          <w:p w:rsidR="00386622" w:rsidRPr="0006197C" w:rsidRDefault="00386622" w:rsidP="00C2108E">
            <w:pPr>
              <w:pStyle w:val="rvps2"/>
              <w:spacing w:before="0" w:beforeAutospacing="0" w:after="0" w:afterAutospacing="0"/>
              <w:jc w:val="center"/>
              <w:rPr>
                <w:rStyle w:val="rvts0"/>
              </w:rPr>
            </w:pPr>
            <w:r w:rsidRPr="00C2108E">
              <w:rPr>
                <w:b/>
              </w:rPr>
              <w:t>II. Порядок дій емітента та депозитарних установ з метою конвертації</w:t>
            </w:r>
          </w:p>
        </w:tc>
      </w:tr>
      <w:tr w:rsidR="00386622" w:rsidRPr="00C2108E" w:rsidTr="00C2108E">
        <w:tc>
          <w:tcPr>
            <w:tcW w:w="1080" w:type="dxa"/>
            <w:shd w:val="clear" w:color="auto" w:fill="auto"/>
          </w:tcPr>
          <w:p w:rsidR="00386622" w:rsidRPr="00C2108E" w:rsidRDefault="00386622" w:rsidP="00C2108E">
            <w:pPr>
              <w:jc w:val="center"/>
              <w:rPr>
                <w:b/>
                <w:highlight w:val="yellow"/>
              </w:rPr>
            </w:pPr>
          </w:p>
        </w:tc>
        <w:tc>
          <w:tcPr>
            <w:tcW w:w="7740" w:type="dxa"/>
            <w:shd w:val="clear" w:color="auto" w:fill="auto"/>
          </w:tcPr>
          <w:p w:rsidR="00386622" w:rsidRPr="003C3A19" w:rsidRDefault="00386622" w:rsidP="00C2108E">
            <w:pPr>
              <w:ind w:firstLine="426"/>
              <w:jc w:val="both"/>
            </w:pPr>
            <w:r w:rsidRPr="003C3A19">
              <w:t>1. Послідовність дій емітента під час конвертації:</w:t>
            </w:r>
          </w:p>
          <w:p w:rsidR="00386622" w:rsidRPr="003C3A19" w:rsidRDefault="00386622" w:rsidP="00C2108E">
            <w:pPr>
              <w:ind w:firstLine="426"/>
              <w:jc w:val="both"/>
            </w:pPr>
            <w:r w:rsidRPr="003C3A19">
              <w:t>прийняття загальними зборами емітента підготовчого рішення;</w:t>
            </w:r>
          </w:p>
          <w:p w:rsidR="00386622" w:rsidRDefault="00386622" w:rsidP="00C2108E">
            <w:pPr>
              <w:ind w:firstLine="426"/>
              <w:jc w:val="both"/>
            </w:pPr>
            <w:r w:rsidRPr="003C3A19">
              <w:t>не пізніше п'яти робочих днів з дня прийняття підготовчого рішення направлення до Комісії повідомлення про підготовку проведення конвертації для його розміщення на офіційному сайті Комісії;</w:t>
            </w:r>
          </w:p>
          <w:p w:rsidR="00386622" w:rsidRPr="003C3A19" w:rsidRDefault="00386622" w:rsidP="00C2108E">
            <w:pPr>
              <w:ind w:firstLine="426"/>
              <w:jc w:val="both"/>
            </w:pPr>
          </w:p>
          <w:p w:rsidR="00386622" w:rsidRPr="003C3A19" w:rsidRDefault="00386622" w:rsidP="00C2108E">
            <w:pPr>
              <w:pStyle w:val="rvps2"/>
              <w:jc w:val="both"/>
              <w:rPr>
                <w:rStyle w:val="rvts0"/>
              </w:rPr>
            </w:pPr>
            <w:r w:rsidRPr="003C3A19">
              <w:t xml:space="preserve">не пізніше п'яти робочих днів з дня прийняття підготовчого рішення здійснення публікації повідомлення про прийняття такого рішення в одному з офіційних друкованих видань Верховної Ради України, Кабінету Міністрів України </w:t>
            </w:r>
            <w:r w:rsidRPr="00C2108E">
              <w:rPr>
                <w:b/>
              </w:rPr>
              <w:t>або Комісії</w:t>
            </w:r>
            <w:r w:rsidRPr="003C3A19">
              <w:t>;</w:t>
            </w:r>
          </w:p>
        </w:tc>
        <w:tc>
          <w:tcPr>
            <w:tcW w:w="7203" w:type="dxa"/>
            <w:gridSpan w:val="2"/>
            <w:shd w:val="clear" w:color="auto" w:fill="auto"/>
          </w:tcPr>
          <w:p w:rsidR="00386622" w:rsidRPr="003C3A19" w:rsidRDefault="00386622" w:rsidP="00C2108E">
            <w:pPr>
              <w:ind w:firstLine="426"/>
              <w:jc w:val="both"/>
            </w:pPr>
            <w:r w:rsidRPr="003C3A19">
              <w:t>1. Послідовність дій емітента під час конвертації:</w:t>
            </w:r>
          </w:p>
          <w:p w:rsidR="00386622" w:rsidRPr="003C3A19" w:rsidRDefault="00386622" w:rsidP="00C2108E">
            <w:pPr>
              <w:ind w:firstLine="426"/>
              <w:jc w:val="both"/>
            </w:pPr>
            <w:r w:rsidRPr="003C3A19">
              <w:t>прийняття загальними зборами емітента підготовчого рішення;</w:t>
            </w:r>
          </w:p>
          <w:p w:rsidR="00386622" w:rsidRPr="003C3A19" w:rsidRDefault="00386622" w:rsidP="00C2108E">
            <w:pPr>
              <w:ind w:firstLine="426"/>
              <w:jc w:val="both"/>
            </w:pPr>
            <w:r w:rsidRPr="003C3A19">
              <w:t>не пізніше п'яти робочих днів з дня прийняття підготовчого рішення направлення до Комісії повідомлення про підготовку проведення конвертації для його розміщення на офіційному сайті Комісії;</w:t>
            </w:r>
          </w:p>
          <w:p w:rsidR="00386622" w:rsidRPr="003C3A19" w:rsidRDefault="00386622" w:rsidP="00C2108E">
            <w:pPr>
              <w:pStyle w:val="rvps2"/>
              <w:spacing w:before="0" w:beforeAutospacing="0" w:after="0" w:afterAutospacing="0"/>
              <w:jc w:val="both"/>
            </w:pPr>
          </w:p>
          <w:p w:rsidR="00386622" w:rsidRPr="003C3A19" w:rsidRDefault="00386622" w:rsidP="00C2108E">
            <w:pPr>
              <w:pStyle w:val="rvps2"/>
              <w:spacing w:before="0" w:beforeAutospacing="0" w:after="0" w:afterAutospacing="0"/>
              <w:jc w:val="both"/>
              <w:rPr>
                <w:rStyle w:val="rvts0"/>
              </w:rPr>
            </w:pPr>
            <w:r w:rsidRPr="003C3A19">
              <w:t>не пізніше п'яти робочих днів з дня прийняття підготовчого рішення здійснення публікації повідомлення про прийняття такого рішення в одному з офіційних друкованих видань Верховної Ради України, Кабінету Міністрів України;</w:t>
            </w:r>
          </w:p>
        </w:tc>
      </w:tr>
      <w:tr w:rsidR="00386622" w:rsidRPr="00C2108E" w:rsidTr="00C2108E">
        <w:tc>
          <w:tcPr>
            <w:tcW w:w="1080" w:type="dxa"/>
            <w:shd w:val="clear" w:color="auto" w:fill="auto"/>
          </w:tcPr>
          <w:p w:rsidR="00386622" w:rsidRPr="00C2108E" w:rsidRDefault="00386622" w:rsidP="00C2108E">
            <w:pPr>
              <w:jc w:val="center"/>
              <w:rPr>
                <w:b/>
                <w:highlight w:val="yellow"/>
              </w:rPr>
            </w:pPr>
          </w:p>
        </w:tc>
        <w:tc>
          <w:tcPr>
            <w:tcW w:w="7740" w:type="dxa"/>
            <w:shd w:val="clear" w:color="auto" w:fill="auto"/>
          </w:tcPr>
          <w:p w:rsidR="00386622" w:rsidRPr="003C3A19" w:rsidRDefault="00386622" w:rsidP="00C2108E">
            <w:pPr>
              <w:ind w:firstLine="284"/>
              <w:jc w:val="both"/>
            </w:pPr>
            <w:r w:rsidRPr="003C3A19">
              <w:t>12. …..</w:t>
            </w:r>
          </w:p>
          <w:p w:rsidR="00386622" w:rsidRPr="003C3A19" w:rsidRDefault="00386622" w:rsidP="00C2108E">
            <w:pPr>
              <w:ind w:firstLine="284"/>
              <w:jc w:val="both"/>
            </w:pPr>
            <w:r w:rsidRPr="003C3A19">
              <w:t xml:space="preserve">Отримані емітентом сертифікати акцій на пред'явника підлягають знищенню у паперорізальній машині або шляхом спалення з обов'язковим складанням акта про знищення. Невід'ємною частиною акта про знищення повинен бути реєстр знищених сертифікатів акцій на пред'явника, який має містити інформацію щодо індивідуальних ознак кожного сертифіката (серія, номер). Знищення сертифікатів акцій на пред'явника має здійснити комісія, склад якої затверджений керівником </w:t>
            </w:r>
            <w:r w:rsidRPr="003C3A19">
              <w:lastRenderedPageBreak/>
              <w:t>емітента та становить не менше ніж три посадові особи емітента.</w:t>
            </w:r>
          </w:p>
          <w:p w:rsidR="00386622" w:rsidRPr="003C3A19" w:rsidRDefault="00386622" w:rsidP="00C2108E">
            <w:pPr>
              <w:ind w:firstLine="284"/>
              <w:jc w:val="both"/>
            </w:pPr>
            <w:r w:rsidRPr="003C3A19">
              <w:t xml:space="preserve">Емітент повинен не пізніше ніж протягом п'яти робочих днів з дня знищення сертифікатів акцій на пред'явника здійснити публікацію повідомлення про знищення сертифікатів акцій на пред'явника із зазначенням індивідуальних ознак кожного сертифіката (серія, номер) в друкованих засобах масової інформації за своїм місцезнаходженням </w:t>
            </w:r>
            <w:r w:rsidRPr="00C2108E">
              <w:rPr>
                <w:b/>
              </w:rPr>
              <w:t>та в офіційному друкованому виданні Комісії</w:t>
            </w:r>
            <w:r w:rsidRPr="003C3A19">
              <w:t xml:space="preserve"> і повідомити Комісію про знищення сертифікатів акцій на пред'явника з наданням завірених в установленому законодавством порядку копії акта про знищення цих сертифікатів та копій повідомлень про знищення цих сертифікатів. </w:t>
            </w:r>
          </w:p>
        </w:tc>
        <w:tc>
          <w:tcPr>
            <w:tcW w:w="7203" w:type="dxa"/>
            <w:gridSpan w:val="2"/>
            <w:shd w:val="clear" w:color="auto" w:fill="auto"/>
          </w:tcPr>
          <w:p w:rsidR="00386622" w:rsidRPr="003C3A19" w:rsidRDefault="00386622" w:rsidP="00C2108E">
            <w:pPr>
              <w:ind w:firstLine="284"/>
              <w:jc w:val="both"/>
            </w:pPr>
            <w:r w:rsidRPr="003C3A19">
              <w:lastRenderedPageBreak/>
              <w:t>12. …..</w:t>
            </w:r>
          </w:p>
          <w:p w:rsidR="00386622" w:rsidRPr="003C3A19" w:rsidRDefault="00386622" w:rsidP="00C2108E">
            <w:pPr>
              <w:ind w:firstLine="284"/>
              <w:jc w:val="both"/>
            </w:pPr>
            <w:r w:rsidRPr="003C3A19">
              <w:t xml:space="preserve">Отримані емітентом сертифікати акцій на пред'явника підлягають знищенню у паперорізальній машині або шляхом спалення з обов'язковим складанням акта про знищення. Невід'ємною частиною акта про знищення повинен бути реєстр знищених сертифікатів акцій на пред'явника, який має містити інформацію щодо індивідуальних ознак кожного сертифіката (серія, номер). Знищення сертифікатів акцій на пред'явника має </w:t>
            </w:r>
            <w:r w:rsidRPr="003C3A19">
              <w:lastRenderedPageBreak/>
              <w:t>здійснити комісія, склад якої затверджений керівником емітента та становить не менше ніж три посадові особи емітента.</w:t>
            </w:r>
          </w:p>
          <w:p w:rsidR="00386622" w:rsidRPr="003C3A19" w:rsidRDefault="00386622" w:rsidP="00C2108E">
            <w:pPr>
              <w:ind w:firstLine="284"/>
              <w:jc w:val="both"/>
            </w:pPr>
            <w:r w:rsidRPr="003C3A19">
              <w:t xml:space="preserve">Емітент повинен не пізніше ніж протягом п'яти робочих днів з дня знищення сертифікатів акцій на пред'явника здійснити публікацію повідомлення про знищення сертифікатів акцій на пред'явника із зазначенням індивідуальних ознак кожного сертифіката (серія, номер) в друкованих засобах масової інформації за своїм місцезнаходженням і повідомити Комісію про знищення сертифікатів акцій на пред'явника з наданням завірених в установленому законодавством порядку копії акта про знищення цих сертифікатів та копій повідомлень про знищення цих сертифікатів. </w:t>
            </w:r>
          </w:p>
        </w:tc>
      </w:tr>
      <w:tr w:rsidR="00386622" w:rsidRPr="00C2108E" w:rsidTr="00C2108E">
        <w:tc>
          <w:tcPr>
            <w:tcW w:w="1080" w:type="dxa"/>
            <w:shd w:val="clear" w:color="auto" w:fill="auto"/>
          </w:tcPr>
          <w:p w:rsidR="00386622" w:rsidRPr="00C2108E" w:rsidRDefault="00386622" w:rsidP="00C2108E">
            <w:pPr>
              <w:jc w:val="center"/>
              <w:rPr>
                <w:b/>
                <w:highlight w:val="yellow"/>
              </w:rPr>
            </w:pPr>
          </w:p>
        </w:tc>
        <w:tc>
          <w:tcPr>
            <w:tcW w:w="7740" w:type="dxa"/>
            <w:shd w:val="clear" w:color="auto" w:fill="auto"/>
          </w:tcPr>
          <w:p w:rsidR="00386622" w:rsidRPr="003C3A19" w:rsidRDefault="00386622" w:rsidP="00C2108E">
            <w:pPr>
              <w:ind w:firstLine="284"/>
              <w:jc w:val="both"/>
            </w:pPr>
            <w:r w:rsidRPr="003C3A19">
              <w:t>13. Емітент та Центральний депозитарій протягом п'ятнадцяти робочих днів після завершення конвертації акцій на пред'явника в іменні акції повинні здійснити знищення цих сертифікатів.</w:t>
            </w:r>
          </w:p>
          <w:p w:rsidR="00386622" w:rsidRPr="003C3A19" w:rsidRDefault="00386622" w:rsidP="00C2108E">
            <w:pPr>
              <w:ind w:firstLine="284"/>
              <w:jc w:val="both"/>
            </w:pPr>
            <w:r w:rsidRPr="003C3A19">
              <w:t>Знищення сертифікатів акцій на пред'явника здійснюється у паперорізальній машині або шляхом спалення з обов'язковим складанням акта про знищення. Невід'ємною частиною акта про знищення повинен бути реєстр знищених сертифікатів акцій на пред'явника, який має містити інформацію щодо індивідуальних ознак кожного сертифіката (серія, номер). Знищення сертифікатів акцій на пред'явника має здійснити комісія, склад якої затверджений керівниками емітента та Центрального депозитарію та становить не менше ніж три посадові особи емітента і Центрального депозитарію.</w:t>
            </w:r>
          </w:p>
          <w:p w:rsidR="00386622" w:rsidRPr="003C3A19" w:rsidRDefault="00386622" w:rsidP="00C2108E">
            <w:pPr>
              <w:ind w:firstLine="284"/>
              <w:jc w:val="both"/>
            </w:pPr>
            <w:r w:rsidRPr="003C3A19">
              <w:t>Емітент повинен:</w:t>
            </w:r>
          </w:p>
          <w:p w:rsidR="00386622" w:rsidRPr="003C3A19" w:rsidRDefault="00386622" w:rsidP="00C2108E">
            <w:pPr>
              <w:ind w:firstLine="284"/>
              <w:jc w:val="both"/>
            </w:pPr>
            <w:r w:rsidRPr="003C3A19">
              <w:t xml:space="preserve">не пізніше п'яти робочих днів з дня знищення сертифікатів акцій на пред'явника здійснити публікацію повідомлення про знищення сертифікатів акцій на пред'явника із зазначенням індивідуальних ознак кожного сертифіката (серія, номер) в друкованих засобах масової інформації за своїм місцезнаходженням </w:t>
            </w:r>
            <w:r w:rsidRPr="00C2108E">
              <w:rPr>
                <w:b/>
              </w:rPr>
              <w:t>та в офіційному друкованому виданні Комісії</w:t>
            </w:r>
            <w:r w:rsidRPr="003C3A19">
              <w:t>;</w:t>
            </w:r>
          </w:p>
        </w:tc>
        <w:tc>
          <w:tcPr>
            <w:tcW w:w="7203" w:type="dxa"/>
            <w:gridSpan w:val="2"/>
            <w:shd w:val="clear" w:color="auto" w:fill="auto"/>
          </w:tcPr>
          <w:p w:rsidR="00386622" w:rsidRPr="003C3A19" w:rsidRDefault="00386622" w:rsidP="00C2108E">
            <w:pPr>
              <w:ind w:firstLine="284"/>
              <w:jc w:val="both"/>
            </w:pPr>
            <w:r w:rsidRPr="003C3A19">
              <w:t>13. Емітент та Центральний депозитарій протягом п'ятнадцяти робочих днів після завершення конвертації акцій на пред'явника в іменні акції повинні здійснити знищення цих сертифікатів.</w:t>
            </w:r>
          </w:p>
          <w:p w:rsidR="00386622" w:rsidRPr="003C3A19" w:rsidRDefault="00386622" w:rsidP="00C2108E">
            <w:pPr>
              <w:ind w:firstLine="284"/>
              <w:jc w:val="both"/>
            </w:pPr>
            <w:r w:rsidRPr="003C3A19">
              <w:t>Знищення сертифікатів акцій на пред'явника здійснюється у паперорізальній машині або шляхом спалення з обов'язковим складанням акта про знищення. Невід'ємною частиною акта про знищення повинен бути реєстр знищених сертифікатів акцій на пред'явника, який має містити інформацію щодо індивідуальних ознак кожного сертифіката (серія, номер). Знищення сертифікатів акцій на пред'явника має здійснити комісія, склад якої затверджений керівниками емітента та Центрального депозитарію та становить не менше ніж три посадові особи емітента і Центрального депозитарію.</w:t>
            </w:r>
          </w:p>
          <w:p w:rsidR="00386622" w:rsidRPr="003C3A19" w:rsidRDefault="00386622" w:rsidP="00C2108E">
            <w:pPr>
              <w:ind w:firstLine="284"/>
              <w:jc w:val="both"/>
            </w:pPr>
            <w:r w:rsidRPr="003C3A19">
              <w:t>Емітент повинен:</w:t>
            </w:r>
          </w:p>
          <w:p w:rsidR="00386622" w:rsidRPr="003C3A19" w:rsidRDefault="00386622" w:rsidP="00C2108E">
            <w:pPr>
              <w:ind w:firstLine="284"/>
              <w:jc w:val="both"/>
            </w:pPr>
            <w:r w:rsidRPr="003C3A19">
              <w:t>не пізніше п'яти робочих днів з дня знищення сертифікатів акцій на пред'явника здійснити публікацію повідомлення про знищення сертифікатів акцій на пред'явника із зазначенням індивідуальних ознак кожного сертифіката (серія, номер) в друкованих засобах масової інформації за своїм місцезнаходженням;</w:t>
            </w:r>
          </w:p>
        </w:tc>
      </w:tr>
      <w:tr w:rsidR="00386622" w:rsidRPr="00C2108E" w:rsidTr="00C2108E">
        <w:tc>
          <w:tcPr>
            <w:tcW w:w="16023" w:type="dxa"/>
            <w:gridSpan w:val="4"/>
            <w:shd w:val="clear" w:color="auto" w:fill="auto"/>
          </w:tcPr>
          <w:p w:rsidR="00386622" w:rsidRPr="00A53615" w:rsidRDefault="00386622" w:rsidP="00C2108E">
            <w:pPr>
              <w:pStyle w:val="rvps2"/>
              <w:spacing w:before="0" w:beforeAutospacing="0" w:after="0" w:afterAutospacing="0"/>
              <w:jc w:val="center"/>
              <w:rPr>
                <w:rStyle w:val="rvts0"/>
              </w:rPr>
            </w:pPr>
            <w:r w:rsidRPr="00C2108E">
              <w:rPr>
                <w:b/>
                <w:bCs/>
              </w:rPr>
              <w:t>11. Рішення Комісії від 11.11.2014 № 1511</w:t>
            </w:r>
            <w:r w:rsidRPr="00C2108E">
              <w:rPr>
                <w:b/>
              </w:rPr>
              <w:t xml:space="preserve"> «Щодо запобігання порушень прав інвесторів та уникнення ризиків професійних учасників», зареєстроване в Міністерстві юстиції України 01.12.2014 № 1534/26311</w:t>
            </w:r>
          </w:p>
        </w:tc>
      </w:tr>
      <w:tr w:rsidR="00386622" w:rsidRPr="00C2108E" w:rsidTr="00C2108E">
        <w:tc>
          <w:tcPr>
            <w:tcW w:w="1080" w:type="dxa"/>
            <w:shd w:val="clear" w:color="auto" w:fill="auto"/>
          </w:tcPr>
          <w:p w:rsidR="00386622" w:rsidRPr="00C2108E" w:rsidRDefault="00386622" w:rsidP="00C2108E">
            <w:pPr>
              <w:jc w:val="center"/>
              <w:rPr>
                <w:b/>
                <w:highlight w:val="yellow"/>
              </w:rPr>
            </w:pPr>
          </w:p>
        </w:tc>
        <w:tc>
          <w:tcPr>
            <w:tcW w:w="7740" w:type="dxa"/>
            <w:shd w:val="clear" w:color="auto" w:fill="auto"/>
          </w:tcPr>
          <w:p w:rsidR="00386622" w:rsidRPr="00C2108E" w:rsidRDefault="00386622" w:rsidP="00C2108E">
            <w:pPr>
              <w:ind w:firstLine="426"/>
              <w:jc w:val="both"/>
              <w:rPr>
                <w:b/>
                <w:strike/>
              </w:rPr>
            </w:pPr>
            <w:r w:rsidRPr="003C3A19">
              <w:t xml:space="preserve">5) у разі вчинення ДУ дій щодо тимчасової зміни місцезнаходження ДУ після передання відповідно до підпункту 4 цього пункту баз даних депозитарного обліку до Центрального депозитарію така ДУ протягом 5 </w:t>
            </w:r>
            <w:r w:rsidRPr="003C3A19">
              <w:lastRenderedPageBreak/>
              <w:t>робочих днів з дати зміни місцезнаходження письмово повідомляє про це Національну комісію з цінних паперів та фондового ринку та Центральний депозитарій (із зазначенням нового місцезнаходження, контактних даних та графіка роботи), протягом 15 робочих днів з дати виникнення таких змін надає до Національної комісії з цінних паперів та фондового ринку копію договору (крім випадку, коли тимчасова зміна місцезнаходження не буде перевищувати 30 календарних днів, про що зазначається у відповідному повідомленні), що підтверджує право тимчасового користування приміщенням, яке повинно відповідати вимогам щодо приміщення ліцензіата, установленим для цього виду діяльності</w:t>
            </w:r>
            <w:r w:rsidRPr="00C2108E">
              <w:rPr>
                <w:b/>
              </w:rPr>
              <w:t>,</w:t>
            </w:r>
            <w:r w:rsidRPr="003C3A19">
              <w:t xml:space="preserve"> </w:t>
            </w:r>
            <w:r w:rsidRPr="00C2108E">
              <w:rPr>
                <w:b/>
              </w:rPr>
              <w:t>та копію публікації про ці зміни в офіційному друкованому виданні Національної комісії з цінних паперів та фондового ринку.</w:t>
            </w:r>
          </w:p>
          <w:p w:rsidR="00386622" w:rsidRPr="003C3A19" w:rsidRDefault="00386622" w:rsidP="00C2108E">
            <w:pPr>
              <w:ind w:firstLine="426"/>
              <w:jc w:val="both"/>
            </w:pPr>
            <w:r w:rsidRPr="003C3A19">
              <w:t>Після цього ДУ має право звернутися до Центрального депозитарію щодо повернення у порядку, встановленому Центральним депозитарієм, переданих нею баз даних депозитарного обліку ДУ. Передача баз даних депозитарного обліку ДУ здійснюється Центральним депозитарієм після отримання від Національної комісії з цінних паперів та фондового ринку повідомлення щодо отримання нею документів, що підтверджують тимчасову зміну місцезнаходження ДУ, та від ДУ - нової анкети рахунку у цінних паперах.</w:t>
            </w:r>
          </w:p>
          <w:p w:rsidR="003D7BE3" w:rsidRDefault="003D7BE3" w:rsidP="00C2108E">
            <w:pPr>
              <w:ind w:firstLine="426"/>
              <w:jc w:val="both"/>
            </w:pPr>
          </w:p>
          <w:p w:rsidR="00386622" w:rsidRPr="003C3A19" w:rsidRDefault="00386622" w:rsidP="00C2108E">
            <w:pPr>
              <w:ind w:firstLine="426"/>
              <w:jc w:val="both"/>
            </w:pPr>
            <w:r w:rsidRPr="003C3A19">
              <w:t xml:space="preserve">Відновлення проведення облікових операцій за рахунком в цінних паперах ДУ, що тимчасово змінила місцезнаходження, та за рахунками у цінних паперах власників, які відкриті у ДУ, здійснюється з наступного робочого дня після отримання ДУ від Центрального депозитарію у порядку, встановленому цим підпунктом, баз даних депозитарного обліку ДУ, про що Центральний депозитарій не пізніше наступного робочого дня після їх передання повідомляє Національну комісію з цінних паперів та фондового ринку, депозитарні установи та Розрахунковий центр; </w:t>
            </w:r>
          </w:p>
        </w:tc>
        <w:tc>
          <w:tcPr>
            <w:tcW w:w="7203" w:type="dxa"/>
            <w:gridSpan w:val="2"/>
            <w:shd w:val="clear" w:color="auto" w:fill="auto"/>
          </w:tcPr>
          <w:p w:rsidR="00386622" w:rsidRPr="003C3A19" w:rsidRDefault="00386622" w:rsidP="00C2108E">
            <w:pPr>
              <w:ind w:firstLine="254"/>
              <w:jc w:val="both"/>
            </w:pPr>
            <w:r w:rsidRPr="003C3A19">
              <w:lastRenderedPageBreak/>
              <w:t xml:space="preserve">5) у разі вчинення ДУ дій щодо тимчасової зміни місцезнаходження ДУ після передання відповідно до підпункту 4 цього пункту баз даних депозитарного обліку до Центрального </w:t>
            </w:r>
            <w:r w:rsidRPr="003C3A19">
              <w:lastRenderedPageBreak/>
              <w:t>депозитарію така ДУ протягом 5 робочих днів з дати зміни місцезнаходження письмово повідомляє про це Національну комісію з цінних паперів та фондового ринку та Центральний депозитарій (із зазначенням нового місцезнаходження, контактних даних та графіка роботи), протягом 15 робочих днів з дати виникнення таких змін надає до Національної комісії з цінних паперів та фондового ринку копію договору (крім випадку, коли тимчасова зміна місцезнаходження не буде перевищувати 30 календарних днів, про що зазначається у відповідному повідомленні), що підтверджує право тимчасового користування приміщенням, яке повинно відповідати вимогам щодо приміщення ліцензіата, установленим для цього виду діяльності</w:t>
            </w:r>
            <w:r w:rsidR="003D7BE3">
              <w:t>.</w:t>
            </w:r>
            <w:r w:rsidRPr="003C3A19">
              <w:t xml:space="preserve"> </w:t>
            </w:r>
          </w:p>
          <w:p w:rsidR="003D7BE3" w:rsidRDefault="003D7BE3" w:rsidP="00C2108E">
            <w:pPr>
              <w:ind w:firstLine="254"/>
              <w:jc w:val="both"/>
            </w:pPr>
          </w:p>
          <w:p w:rsidR="00386622" w:rsidRPr="003C3A19" w:rsidRDefault="00386622" w:rsidP="00C2108E">
            <w:pPr>
              <w:ind w:firstLine="254"/>
              <w:jc w:val="both"/>
            </w:pPr>
            <w:r w:rsidRPr="003C3A19">
              <w:t>Після цього ДУ має право звернутися до Центрального депозитарію щодо повернення у порядку, встановленому Центральним депозитарієм, переданих нею баз даних депозитарного обліку ДУ. Передача баз даних депозитарного обліку ДУ здійснюється Центральним депозитарієм після отримання від Національної комісії з цінних паперів та фондового ринку повідомлення щодо отримання нею документів, що підтверджують тимчасову зміну місцезнаходження ДУ, та від ДУ - нової анкети рахунку у цінних паперах.</w:t>
            </w:r>
          </w:p>
          <w:p w:rsidR="00386622" w:rsidRPr="00C2108E" w:rsidRDefault="00386622" w:rsidP="00C2108E">
            <w:pPr>
              <w:ind w:firstLine="254"/>
              <w:jc w:val="both"/>
              <w:rPr>
                <w:b/>
              </w:rPr>
            </w:pPr>
            <w:r w:rsidRPr="003C3A19">
              <w:t xml:space="preserve">Відновлення проведення облікових операцій за рахунком в цінних паперах ДУ, що тимчасово змінила місцезнаходження, та за рахунками у цінних паперах власників, які відкриті у ДУ, здійснюється з наступного робочого дня після отримання ДУ від Центрального депозитарію у порядку, встановленому цим підпунктом, баз даних депозитарного обліку ДУ, про що Центральний депозитарій не пізніше наступного робочого дня після їх передання повідомляє Національну комісію з цінних паперів та фондового ринку, депозитарні установи та Розрахунковий центр; </w:t>
            </w:r>
          </w:p>
        </w:tc>
      </w:tr>
      <w:tr w:rsidR="00386622" w:rsidRPr="00C2108E" w:rsidTr="00C2108E">
        <w:tc>
          <w:tcPr>
            <w:tcW w:w="1080" w:type="dxa"/>
            <w:shd w:val="clear" w:color="auto" w:fill="auto"/>
          </w:tcPr>
          <w:p w:rsidR="00386622" w:rsidRPr="00C2108E" w:rsidRDefault="00386622" w:rsidP="00C2108E">
            <w:pPr>
              <w:jc w:val="center"/>
              <w:rPr>
                <w:b/>
                <w:highlight w:val="yellow"/>
              </w:rPr>
            </w:pPr>
          </w:p>
        </w:tc>
        <w:tc>
          <w:tcPr>
            <w:tcW w:w="7740" w:type="dxa"/>
            <w:shd w:val="clear" w:color="auto" w:fill="auto"/>
          </w:tcPr>
          <w:p w:rsidR="00386622" w:rsidRPr="003C3A19" w:rsidRDefault="00386622" w:rsidP="00C2108E">
            <w:pPr>
              <w:ind w:firstLine="284"/>
              <w:jc w:val="both"/>
            </w:pPr>
            <w:r w:rsidRPr="003C3A19">
              <w:t xml:space="preserve">6) у разі вчинення ДУ дій щодо тимчасової зміни місцезнаходження ДУ, але непередання відповідно до підпункту 4 цього пункту баз даних депозитарного обліку до Центрального депозитарію, така ДУ протягом 5 робочих днів з дати зміни місцезнаходження письмово повідомляє про </w:t>
            </w:r>
            <w:r w:rsidRPr="003C3A19">
              <w:lastRenderedPageBreak/>
              <w:t>це Національну комісію з цінних паперів та фондового ринку та Центральний депозитарій (із зазначенням нового місцезнаходження, контактних даних та графіка роботи), протягом 15 робочих днів з дати виникнення таких змін надає до Національної комісії з цінних паперів та фондового ринку копію договору (крім випадку, коли тимчасова зміна місцезнаходження не буде перевищувати 30 календарних днів, про що зазначається у відповідному повідомленні), що підтверджує право тимчасового користування приміщенням, яке повинно відповідати вимогам щодо приміщення ліцензіата, установленим для цього виду діяльності</w:t>
            </w:r>
            <w:r w:rsidRPr="00C2108E">
              <w:rPr>
                <w:b/>
              </w:rPr>
              <w:t>,</w:t>
            </w:r>
            <w:r w:rsidRPr="003C3A19">
              <w:t xml:space="preserve"> </w:t>
            </w:r>
            <w:r w:rsidRPr="00C2108E">
              <w:rPr>
                <w:b/>
              </w:rPr>
              <w:t>та копію публікації про ці зміни в офіційному друкованому виданні Національної комісії з цінних паперів та фондового ринку.</w:t>
            </w:r>
          </w:p>
          <w:p w:rsidR="00386622" w:rsidRPr="003C3A19" w:rsidRDefault="00386622" w:rsidP="00C2108E">
            <w:pPr>
              <w:ind w:firstLine="284"/>
              <w:jc w:val="both"/>
            </w:pPr>
            <w:r w:rsidRPr="003C3A19">
              <w:t>Після цього ДУ має право звернутися до Центрального депозитарію щодо відновлення проведення облікових операцій за рахунком в цінних паперах ДУ, що тимчасово змінила місцезнаходження. Відновлення проведення облікових операцій за рахунком в цінних паперах ДУ, що тимчасово змінила місцезнаходження, здійснюється Центральним депозитарієм після отримання від Національної комісії з цінних паперів та фондового ринку повідомлення щодо отримання нею документів, що підтверджують тимчасову зміну місцезнаходження ДУ, звірки з Центральним депозитарієм консолідованого балансу ДУ з даними її рахунку у цінних паперах в Центральному депозитарії та отримання від ДУ - нової анкети рахунку у цінних паперах. У разі виявлення розбіжностей між даними консолідованого балансу ДУ та даними її рахунку у цінних паперах Центральний депозитарій не відновляє виконання депозитарних операцій за рахунком ДУ до усунення розбіжностей.</w:t>
            </w:r>
          </w:p>
          <w:p w:rsidR="00386622" w:rsidRPr="003C3A19" w:rsidRDefault="00386622" w:rsidP="00C2108E">
            <w:pPr>
              <w:ind w:firstLine="284"/>
              <w:jc w:val="both"/>
            </w:pPr>
            <w:r w:rsidRPr="003C3A19">
              <w:t xml:space="preserve">Відновлення проведення облікових операцій за рахунком в цінних паперах ДУ, що тимчасово змінила місцезнаходження, та за рахунками у цінних паперах власників, які відкриті у ДУ, здійснюється з наступного робочого дня після отримання ДУ від Центрального депозитарію повідомлення про позитивні результати звірки консолідованого балансу ДУ з даними її рахунку у цінних паперах в Центральному депозитарії. Центральний депозитарій не пізніше наступного робочого дня повідомляє Національну комісію з цінних паперів та фондового ринку, депозитарні установи та Розрахунковий центр про відновлення </w:t>
            </w:r>
            <w:r w:rsidRPr="003C3A19">
              <w:lastRenderedPageBreak/>
              <w:t xml:space="preserve">проведення облікових операцій за рахунком в цінних паперах ДУ, що тимчасово змінила місцезнаходження; </w:t>
            </w:r>
          </w:p>
        </w:tc>
        <w:tc>
          <w:tcPr>
            <w:tcW w:w="7203" w:type="dxa"/>
            <w:gridSpan w:val="2"/>
            <w:shd w:val="clear" w:color="auto" w:fill="auto"/>
          </w:tcPr>
          <w:p w:rsidR="00386622" w:rsidRPr="003C3A19" w:rsidRDefault="00386622" w:rsidP="00C2108E">
            <w:pPr>
              <w:ind w:firstLine="284"/>
              <w:jc w:val="both"/>
            </w:pPr>
            <w:r w:rsidRPr="003C3A19">
              <w:lastRenderedPageBreak/>
              <w:t xml:space="preserve">6) у разі вчинення ДУ дій щодо тимчасової зміни місцезнаходження ДУ, але непередання відповідно до підпункту 4 цього пункту баз даних депозитарного обліку до Центрального депозитарію, така ДУ протягом 5 робочих днів з дати зміни </w:t>
            </w:r>
            <w:r w:rsidRPr="003C3A19">
              <w:lastRenderedPageBreak/>
              <w:t>місцезнаходження письмово повідомляє про це Національну комісію з цінних паперів та фондового ринку та Центральний депозитарій (із зазначенням нового місцезнаходження, контактних даних та графіка роботи), протягом 15 робочих днів з дати виникнення таких змін надає до Національної комісії з цінних паперів та фондового ринку копію договору (крім випадку, коли тимчасова зміна місцезнаходження не буде перевищувати 30 календарних днів, про що зазначається у відповідному повідомленні), що підтверджує право тимчасового користування приміщенням, яке повинно відповідати вимогам щодо приміщення ліцензіата, установленим для цього виду діяльності.</w:t>
            </w:r>
          </w:p>
          <w:p w:rsidR="00386622" w:rsidRPr="003C3A19" w:rsidRDefault="00386622" w:rsidP="00C2108E">
            <w:pPr>
              <w:ind w:firstLine="284"/>
              <w:jc w:val="both"/>
            </w:pPr>
          </w:p>
          <w:p w:rsidR="00386622" w:rsidRPr="003C3A19" w:rsidRDefault="00386622" w:rsidP="00C2108E">
            <w:pPr>
              <w:ind w:firstLine="284"/>
              <w:jc w:val="both"/>
            </w:pPr>
          </w:p>
          <w:p w:rsidR="00386622" w:rsidRPr="003C3A19" w:rsidRDefault="00386622" w:rsidP="00C2108E">
            <w:pPr>
              <w:ind w:firstLine="284"/>
              <w:jc w:val="both"/>
            </w:pPr>
            <w:r w:rsidRPr="003C3A19">
              <w:t>Після цього ДУ має право звернутися до Центрального депозитарію щодо відновлення проведення облікових операцій за рахунком в цінних паперах ДУ, що тимчасово змінила місцезнаходження. Відновлення проведення облікових операцій за рахунком в цінних паперах ДУ, що тимчасово змінила місцезнаходження, здійснюється Центральним депозитарієм після отримання від Національної комісії з цінних паперів та фондового ринку повідомлення щодо отримання нею документів, що підтверджують тимчасову зміну місцезнаходження ДУ, звірки з Центральним депозитарієм консолідованого балансу ДУ з даними її рахунку у цінних паперах в Центральному депозитарії та отримання від ДУ - нової анкети рахунку у цінних паперах. У разі виявлення розбіжностей між даними консолідованого балансу ДУ та даними її рахунку у цінних паперах Центральний депозитарій не відновляє виконання депозитарних операцій за рахунком ДУ до усунення розбіжностей.</w:t>
            </w:r>
          </w:p>
          <w:p w:rsidR="00386622" w:rsidRPr="00C2108E" w:rsidRDefault="00386622" w:rsidP="00C2108E">
            <w:pPr>
              <w:ind w:firstLine="284"/>
              <w:jc w:val="both"/>
              <w:rPr>
                <w:b/>
              </w:rPr>
            </w:pPr>
            <w:r w:rsidRPr="003C3A19">
              <w:t xml:space="preserve">Відновлення проведення облікових операцій за рахунком в цінних паперах ДУ, що тимчасово змінила місцезнаходження, та за рахунками у цінних паперах власників, які відкриті у ДУ, здійснюється з наступного робочого дня після отримання ДУ від Центрального депозитарію повідомлення про позитивні результати звірки консолідованого балансу ДУ з даними її рахунку у цінних паперах в Центральному депозитарії. Центральний депозитарій не </w:t>
            </w:r>
            <w:r w:rsidRPr="003C3A19">
              <w:lastRenderedPageBreak/>
              <w:t xml:space="preserve">пізніше наступного робочого дня повідомляє Національну комісію з цінних паперів та фондового ринку, депозитарні установи та Розрахунковий центр про відновлення проведення облікових операцій за рахунком в цінних паперах ДУ, що тимчасово змінила місцезнаходження; </w:t>
            </w:r>
          </w:p>
        </w:tc>
      </w:tr>
      <w:tr w:rsidR="00386622" w:rsidRPr="00C2108E" w:rsidTr="00C2108E">
        <w:tc>
          <w:tcPr>
            <w:tcW w:w="16023" w:type="dxa"/>
            <w:gridSpan w:val="4"/>
            <w:shd w:val="clear" w:color="auto" w:fill="auto"/>
          </w:tcPr>
          <w:p w:rsidR="00386622" w:rsidRPr="00C2108E" w:rsidRDefault="00386622" w:rsidP="00C2108E">
            <w:pPr>
              <w:jc w:val="center"/>
              <w:rPr>
                <w:b/>
              </w:rPr>
            </w:pPr>
            <w:r w:rsidRPr="00C2108E">
              <w:rPr>
                <w:b/>
              </w:rPr>
              <w:lastRenderedPageBreak/>
              <w:t xml:space="preserve">12. Положення про порядок проведення конкурсу з визначення уповноважених рейтингових агентств та порядок ведення Державного реєстру уповноважених рейтингових агентств, затверджене рішенням Комісії від 10.08.2017 № 607, </w:t>
            </w:r>
          </w:p>
          <w:p w:rsidR="00386622" w:rsidRPr="00C2108E" w:rsidRDefault="00386622" w:rsidP="00C2108E">
            <w:pPr>
              <w:jc w:val="center"/>
              <w:rPr>
                <w:b/>
                <w:highlight w:val="yellow"/>
              </w:rPr>
            </w:pPr>
            <w:r w:rsidRPr="00C2108E">
              <w:rPr>
                <w:rStyle w:val="rvts9"/>
                <w:b/>
              </w:rPr>
              <w:t>зареєстроване в Міністерстві</w:t>
            </w:r>
            <w:r w:rsidRPr="00C2108E">
              <w:rPr>
                <w:b/>
              </w:rPr>
              <w:t xml:space="preserve"> </w:t>
            </w:r>
            <w:r w:rsidRPr="00C2108E">
              <w:rPr>
                <w:rStyle w:val="rvts9"/>
                <w:b/>
              </w:rPr>
              <w:t>юстиції України</w:t>
            </w:r>
            <w:r w:rsidRPr="00C2108E">
              <w:rPr>
                <w:b/>
              </w:rPr>
              <w:t xml:space="preserve"> 08.09.2017 р. за № 1112/30980</w:t>
            </w:r>
          </w:p>
        </w:tc>
      </w:tr>
      <w:tr w:rsidR="00386622" w:rsidRPr="00C2108E" w:rsidTr="00C2108E">
        <w:tc>
          <w:tcPr>
            <w:tcW w:w="1080" w:type="dxa"/>
            <w:shd w:val="clear" w:color="auto" w:fill="auto"/>
          </w:tcPr>
          <w:p w:rsidR="00386622" w:rsidRPr="00C2108E" w:rsidRDefault="00386622" w:rsidP="00C2108E">
            <w:pPr>
              <w:jc w:val="center"/>
              <w:rPr>
                <w:b/>
                <w:highlight w:val="yellow"/>
              </w:rPr>
            </w:pPr>
          </w:p>
        </w:tc>
        <w:tc>
          <w:tcPr>
            <w:tcW w:w="14943" w:type="dxa"/>
            <w:gridSpan w:val="3"/>
            <w:shd w:val="clear" w:color="auto" w:fill="auto"/>
          </w:tcPr>
          <w:p w:rsidR="00386622" w:rsidRPr="00C2108E" w:rsidRDefault="00386622" w:rsidP="00C2108E">
            <w:pPr>
              <w:jc w:val="center"/>
              <w:rPr>
                <w:rStyle w:val="rvts0"/>
                <w:b/>
              </w:rPr>
            </w:pPr>
            <w:r w:rsidRPr="00C2108E">
              <w:rPr>
                <w:rStyle w:val="rvts15"/>
                <w:b/>
              </w:rPr>
              <w:t>ІІ. Порядок проведення конкурсу з визначення уповноважених рейтингових агентств</w:t>
            </w:r>
          </w:p>
        </w:tc>
      </w:tr>
      <w:tr w:rsidR="00386622" w:rsidRPr="00C2108E" w:rsidTr="00C2108E">
        <w:tc>
          <w:tcPr>
            <w:tcW w:w="1080" w:type="dxa"/>
            <w:shd w:val="clear" w:color="auto" w:fill="auto"/>
          </w:tcPr>
          <w:p w:rsidR="00386622" w:rsidRPr="00C2108E" w:rsidRDefault="00386622" w:rsidP="00C2108E">
            <w:pPr>
              <w:jc w:val="center"/>
              <w:rPr>
                <w:b/>
                <w:highlight w:val="yellow"/>
              </w:rPr>
            </w:pPr>
          </w:p>
        </w:tc>
        <w:tc>
          <w:tcPr>
            <w:tcW w:w="14943" w:type="dxa"/>
            <w:gridSpan w:val="3"/>
            <w:shd w:val="clear" w:color="auto" w:fill="auto"/>
          </w:tcPr>
          <w:p w:rsidR="00386622" w:rsidRPr="00C2108E" w:rsidRDefault="00386622" w:rsidP="00C2108E">
            <w:pPr>
              <w:jc w:val="center"/>
              <w:rPr>
                <w:rStyle w:val="rvts0"/>
                <w:b/>
              </w:rPr>
            </w:pPr>
            <w:r w:rsidRPr="00C2108E">
              <w:rPr>
                <w:rStyle w:val="rvts15"/>
                <w:b/>
              </w:rPr>
              <w:t>4. Порядок проведення конкурсу</w:t>
            </w:r>
          </w:p>
        </w:tc>
      </w:tr>
      <w:tr w:rsidR="00386622" w:rsidRPr="00C2108E" w:rsidTr="00C2108E">
        <w:tc>
          <w:tcPr>
            <w:tcW w:w="1080" w:type="dxa"/>
            <w:shd w:val="clear" w:color="auto" w:fill="auto"/>
          </w:tcPr>
          <w:p w:rsidR="00386622" w:rsidRPr="00C2108E" w:rsidRDefault="00386622" w:rsidP="00C2108E">
            <w:pPr>
              <w:jc w:val="center"/>
              <w:rPr>
                <w:b/>
                <w:highlight w:val="yellow"/>
              </w:rPr>
            </w:pPr>
          </w:p>
        </w:tc>
        <w:tc>
          <w:tcPr>
            <w:tcW w:w="7740" w:type="dxa"/>
            <w:shd w:val="clear" w:color="auto" w:fill="auto"/>
          </w:tcPr>
          <w:p w:rsidR="00386622" w:rsidRDefault="00386622" w:rsidP="00C2108E">
            <w:pPr>
              <w:pStyle w:val="rvps2"/>
              <w:jc w:val="both"/>
            </w:pPr>
            <w:r>
              <w:t>6. Рішення НКЦПФР про переможця(ів) конкурсу не пізніше наступного робочого дня після дати його прийняття оприлюднюється на офіційному веб-сайті НКЦПФР.</w:t>
            </w:r>
          </w:p>
          <w:p w:rsidR="00386622" w:rsidRPr="00C2108E" w:rsidRDefault="00386622" w:rsidP="00C2108E">
            <w:pPr>
              <w:pStyle w:val="rvps2"/>
              <w:jc w:val="both"/>
              <w:rPr>
                <w:rStyle w:val="rvts0"/>
                <w:b/>
              </w:rPr>
            </w:pPr>
            <w:r w:rsidRPr="00C2108E">
              <w:rPr>
                <w:b/>
              </w:rPr>
              <w:t>Рішення НКЦПФР про переможця(ів) конкурсу протягом 5 робочих днів з дати прийняття такого рішення додатково публікується в офіційних друкованих засобах масової інформації.</w:t>
            </w:r>
          </w:p>
        </w:tc>
        <w:tc>
          <w:tcPr>
            <w:tcW w:w="7203" w:type="dxa"/>
            <w:gridSpan w:val="2"/>
            <w:shd w:val="clear" w:color="auto" w:fill="auto"/>
          </w:tcPr>
          <w:p w:rsidR="00386622" w:rsidRDefault="00386622" w:rsidP="00C2108E">
            <w:pPr>
              <w:pStyle w:val="rvps2"/>
              <w:jc w:val="both"/>
            </w:pPr>
            <w:r>
              <w:t>6. Рішення НКЦПФР про переможця(ів) конкурсу не пізніше наступного робочого дня після дати його прийняття оприлюднюється на офіційному веб-сайті НКЦПФР.</w:t>
            </w:r>
          </w:p>
          <w:p w:rsidR="00386622" w:rsidRPr="00C2108E" w:rsidRDefault="0028670E" w:rsidP="00C2108E">
            <w:pPr>
              <w:pStyle w:val="rvps2"/>
              <w:jc w:val="both"/>
              <w:rPr>
                <w:rStyle w:val="rvts0"/>
                <w:b/>
              </w:rPr>
            </w:pPr>
            <w:r w:rsidRPr="00C2108E">
              <w:rPr>
                <w:b/>
              </w:rPr>
              <w:t>виключити</w:t>
            </w:r>
          </w:p>
        </w:tc>
      </w:tr>
      <w:tr w:rsidR="00386622" w:rsidRPr="00C2108E" w:rsidTr="00C2108E">
        <w:tc>
          <w:tcPr>
            <w:tcW w:w="1080" w:type="dxa"/>
            <w:shd w:val="clear" w:color="auto" w:fill="auto"/>
          </w:tcPr>
          <w:p w:rsidR="00386622" w:rsidRPr="00C2108E" w:rsidRDefault="00386622" w:rsidP="00C2108E">
            <w:pPr>
              <w:jc w:val="center"/>
              <w:rPr>
                <w:b/>
                <w:highlight w:val="yellow"/>
              </w:rPr>
            </w:pPr>
          </w:p>
        </w:tc>
        <w:tc>
          <w:tcPr>
            <w:tcW w:w="7740" w:type="dxa"/>
            <w:shd w:val="clear" w:color="auto" w:fill="auto"/>
          </w:tcPr>
          <w:p w:rsidR="00386622" w:rsidRDefault="00386622" w:rsidP="00C2108E">
            <w:pPr>
              <w:pStyle w:val="rvps2"/>
              <w:jc w:val="both"/>
            </w:pPr>
            <w:r>
              <w:t>10. Рішення НКЦПФР про включення уповноваженого рейтингового агентства до Державного реєстру не пізніше наступного робочого дня після дати його прийняття оприлюднюється на офіційному веб-сайті НКЦПФР.</w:t>
            </w:r>
          </w:p>
          <w:p w:rsidR="00386622" w:rsidRPr="00C2108E" w:rsidRDefault="00386622" w:rsidP="00C2108E">
            <w:pPr>
              <w:pStyle w:val="rvps2"/>
              <w:jc w:val="both"/>
              <w:rPr>
                <w:rStyle w:val="rvts0"/>
                <w:b/>
              </w:rPr>
            </w:pPr>
            <w:bookmarkStart w:id="37" w:name="n153"/>
            <w:bookmarkEnd w:id="37"/>
            <w:r w:rsidRPr="00C2108E">
              <w:rPr>
                <w:b/>
              </w:rPr>
              <w:t>Рішення НКЦПФР про включення уповноваженого рейтингового агентства до Державного реєстру протягом 5 робочих днів з дати прийняття такого рішення додатково публікується в офіційних друкованих засобах масової інформації.</w:t>
            </w:r>
          </w:p>
        </w:tc>
        <w:tc>
          <w:tcPr>
            <w:tcW w:w="7203" w:type="dxa"/>
            <w:gridSpan w:val="2"/>
            <w:shd w:val="clear" w:color="auto" w:fill="auto"/>
          </w:tcPr>
          <w:p w:rsidR="00386622" w:rsidRDefault="00386622" w:rsidP="00C2108E">
            <w:pPr>
              <w:pStyle w:val="rvps2"/>
              <w:jc w:val="both"/>
            </w:pPr>
            <w:r>
              <w:t>10. Рішення НКЦПФР про включення уповноваженого рейтингового агентства до Державного реєстру не пізніше наступного робочого дня після дати його прийняття оприлюднюється на офіційному веб-сайті НКЦПФР.</w:t>
            </w:r>
          </w:p>
          <w:p w:rsidR="00386622" w:rsidRPr="00C2108E" w:rsidRDefault="0028670E" w:rsidP="00C2108E">
            <w:pPr>
              <w:pStyle w:val="rvps2"/>
              <w:jc w:val="both"/>
              <w:rPr>
                <w:rStyle w:val="rvts0"/>
                <w:b/>
              </w:rPr>
            </w:pPr>
            <w:r w:rsidRPr="00C2108E">
              <w:rPr>
                <w:b/>
              </w:rPr>
              <w:t>виключити</w:t>
            </w:r>
          </w:p>
        </w:tc>
      </w:tr>
      <w:tr w:rsidR="00386622" w:rsidRPr="00C2108E" w:rsidTr="00C2108E">
        <w:tc>
          <w:tcPr>
            <w:tcW w:w="1080" w:type="dxa"/>
            <w:shd w:val="clear" w:color="auto" w:fill="auto"/>
          </w:tcPr>
          <w:p w:rsidR="00386622" w:rsidRPr="00C2108E" w:rsidRDefault="00386622" w:rsidP="00C2108E">
            <w:pPr>
              <w:jc w:val="center"/>
              <w:rPr>
                <w:b/>
                <w:highlight w:val="yellow"/>
              </w:rPr>
            </w:pPr>
          </w:p>
        </w:tc>
        <w:tc>
          <w:tcPr>
            <w:tcW w:w="14943" w:type="dxa"/>
            <w:gridSpan w:val="3"/>
            <w:shd w:val="clear" w:color="auto" w:fill="auto"/>
          </w:tcPr>
          <w:p w:rsidR="00386622" w:rsidRPr="00C2108E" w:rsidRDefault="00386622" w:rsidP="00C2108E">
            <w:pPr>
              <w:pStyle w:val="rvps2"/>
              <w:jc w:val="center"/>
              <w:rPr>
                <w:b/>
              </w:rPr>
            </w:pPr>
            <w:r w:rsidRPr="00C2108E">
              <w:rPr>
                <w:rStyle w:val="rvts15"/>
                <w:b/>
              </w:rPr>
              <w:t>ІІІ. Державний реєстр уповноважених рейтингових агентств</w:t>
            </w:r>
          </w:p>
        </w:tc>
      </w:tr>
      <w:tr w:rsidR="00386622" w:rsidRPr="00C2108E" w:rsidTr="00C2108E">
        <w:tc>
          <w:tcPr>
            <w:tcW w:w="1080" w:type="dxa"/>
            <w:shd w:val="clear" w:color="auto" w:fill="auto"/>
          </w:tcPr>
          <w:p w:rsidR="00386622" w:rsidRPr="00C2108E" w:rsidRDefault="00386622" w:rsidP="00C2108E">
            <w:pPr>
              <w:jc w:val="center"/>
              <w:rPr>
                <w:b/>
                <w:highlight w:val="yellow"/>
              </w:rPr>
            </w:pPr>
          </w:p>
        </w:tc>
        <w:tc>
          <w:tcPr>
            <w:tcW w:w="14943" w:type="dxa"/>
            <w:gridSpan w:val="3"/>
            <w:shd w:val="clear" w:color="auto" w:fill="auto"/>
          </w:tcPr>
          <w:p w:rsidR="00386622" w:rsidRPr="00C2108E" w:rsidRDefault="00386622" w:rsidP="00C2108E">
            <w:pPr>
              <w:pStyle w:val="rvps2"/>
              <w:jc w:val="center"/>
              <w:rPr>
                <w:b/>
              </w:rPr>
            </w:pPr>
            <w:r w:rsidRPr="00C2108E">
              <w:rPr>
                <w:rStyle w:val="rvts15"/>
                <w:b/>
              </w:rPr>
              <w:t>3. Порядок виключення уповноваженого рейтингового агентства з Державного реєстру</w:t>
            </w:r>
          </w:p>
        </w:tc>
      </w:tr>
      <w:tr w:rsidR="00386622" w:rsidTr="00C2108E">
        <w:tc>
          <w:tcPr>
            <w:tcW w:w="1080" w:type="dxa"/>
            <w:shd w:val="clear" w:color="auto" w:fill="auto"/>
          </w:tcPr>
          <w:p w:rsidR="00386622" w:rsidRPr="00C2108E" w:rsidRDefault="00386622" w:rsidP="00C2108E">
            <w:pPr>
              <w:jc w:val="center"/>
              <w:rPr>
                <w:b/>
                <w:highlight w:val="yellow"/>
              </w:rPr>
            </w:pPr>
          </w:p>
        </w:tc>
        <w:tc>
          <w:tcPr>
            <w:tcW w:w="7740" w:type="dxa"/>
            <w:shd w:val="clear" w:color="auto" w:fill="auto"/>
          </w:tcPr>
          <w:p w:rsidR="00386622" w:rsidRDefault="00386622" w:rsidP="00C2108E">
            <w:pPr>
              <w:pStyle w:val="rvps2"/>
              <w:jc w:val="both"/>
            </w:pPr>
            <w:r>
              <w:rPr>
                <w:rStyle w:val="rvts0"/>
              </w:rPr>
              <w:t xml:space="preserve">6. Рішення НКЦПФР про виключення уповноваженого рейтингового агентства з Державного реєстру підлягає </w:t>
            </w:r>
            <w:r w:rsidRPr="00C2108E">
              <w:rPr>
                <w:rStyle w:val="rvts0"/>
                <w:b/>
              </w:rPr>
              <w:t>опублікуванню в одному з офіційних друкованих видань НКЦПФР і</w:t>
            </w:r>
            <w:r>
              <w:rPr>
                <w:rStyle w:val="rvts0"/>
              </w:rPr>
              <w:t xml:space="preserve"> оприлюдненню на офіційному веб-сайті НКЦПФР у порядку, визначеному </w:t>
            </w:r>
            <w:hyperlink r:id="rId24" w:anchor="n152" w:history="1">
              <w:r>
                <w:rPr>
                  <w:rStyle w:val="a4"/>
                </w:rPr>
                <w:t>пунктом 10</w:t>
              </w:r>
            </w:hyperlink>
            <w:r>
              <w:rPr>
                <w:rStyle w:val="rvts0"/>
              </w:rPr>
              <w:t xml:space="preserve"> глави 4 розділу ІІ цього Положення.</w:t>
            </w:r>
          </w:p>
        </w:tc>
        <w:tc>
          <w:tcPr>
            <w:tcW w:w="7203" w:type="dxa"/>
            <w:gridSpan w:val="2"/>
            <w:shd w:val="clear" w:color="auto" w:fill="auto"/>
          </w:tcPr>
          <w:p w:rsidR="00386622" w:rsidRDefault="00386622" w:rsidP="00C2108E">
            <w:pPr>
              <w:pStyle w:val="rvps2"/>
              <w:jc w:val="both"/>
            </w:pPr>
            <w:r>
              <w:rPr>
                <w:rStyle w:val="rvts0"/>
              </w:rPr>
              <w:t xml:space="preserve">6. Рішення НКЦПФР про виключення уповноваженого рейтингового агентства з Державного реєстру підлягає оприлюдненню на офіційному веб-сайті НКЦПФР у порядку, визначеному </w:t>
            </w:r>
            <w:hyperlink r:id="rId25" w:anchor="n152" w:history="1">
              <w:r>
                <w:rPr>
                  <w:rStyle w:val="a4"/>
                </w:rPr>
                <w:t>пунктом 10</w:t>
              </w:r>
            </w:hyperlink>
            <w:r>
              <w:rPr>
                <w:rStyle w:val="rvts0"/>
              </w:rPr>
              <w:t xml:space="preserve"> глави 4 розділу ІІ цього Положення.</w:t>
            </w:r>
          </w:p>
        </w:tc>
      </w:tr>
      <w:tr w:rsidR="00386622" w:rsidRPr="00C2108E" w:rsidTr="00C2108E">
        <w:tc>
          <w:tcPr>
            <w:tcW w:w="16023" w:type="dxa"/>
            <w:gridSpan w:val="4"/>
            <w:shd w:val="clear" w:color="auto" w:fill="auto"/>
          </w:tcPr>
          <w:p w:rsidR="00386622" w:rsidRPr="00C2108E" w:rsidRDefault="00386622" w:rsidP="00C2108E">
            <w:pPr>
              <w:jc w:val="center"/>
              <w:rPr>
                <w:b/>
              </w:rPr>
            </w:pPr>
            <w:r w:rsidRPr="00C2108E">
              <w:rPr>
                <w:b/>
              </w:rPr>
              <w:t>13. Порядок збільшення (зменшення) статутного капіталу акціонерного товариства</w:t>
            </w:r>
            <w:r w:rsidRPr="00C2108E">
              <w:rPr>
                <w:b/>
                <w:sz w:val="22"/>
                <w:szCs w:val="22"/>
              </w:rPr>
              <w:t>,</w:t>
            </w:r>
          </w:p>
          <w:p w:rsidR="00386622" w:rsidRPr="00C2108E" w:rsidRDefault="00386622" w:rsidP="00C2108E">
            <w:pPr>
              <w:jc w:val="center"/>
              <w:rPr>
                <w:b/>
                <w:highlight w:val="yellow"/>
              </w:rPr>
            </w:pPr>
            <w:r w:rsidRPr="00C2108E">
              <w:rPr>
                <w:rStyle w:val="rvts23"/>
                <w:b/>
              </w:rPr>
              <w:t>затверджений рішенням Комісії</w:t>
            </w:r>
            <w:r w:rsidRPr="00C2108E">
              <w:rPr>
                <w:b/>
              </w:rPr>
              <w:t xml:space="preserve"> від 12.06.2018 № 385, з</w:t>
            </w:r>
            <w:r w:rsidRPr="00C2108E">
              <w:rPr>
                <w:rStyle w:val="rvts9"/>
                <w:b/>
              </w:rPr>
              <w:t>ареєстрований в Міністерстві</w:t>
            </w:r>
            <w:r w:rsidRPr="00C2108E">
              <w:rPr>
                <w:b/>
              </w:rPr>
              <w:t xml:space="preserve"> </w:t>
            </w:r>
            <w:r w:rsidRPr="00C2108E">
              <w:rPr>
                <w:rStyle w:val="rvts9"/>
                <w:b/>
              </w:rPr>
              <w:t>юстиції України</w:t>
            </w:r>
            <w:r w:rsidRPr="00561162">
              <w:rPr>
                <w:rStyle w:val="rvts9"/>
              </w:rPr>
              <w:t xml:space="preserve"> </w:t>
            </w:r>
            <w:r w:rsidRPr="00C2108E">
              <w:rPr>
                <w:rStyle w:val="rvts9"/>
                <w:b/>
              </w:rPr>
              <w:t>11.07.2018</w:t>
            </w:r>
            <w:r w:rsidRPr="00C2108E">
              <w:rPr>
                <w:rStyle w:val="rvts0"/>
                <w:b/>
              </w:rPr>
              <w:t xml:space="preserve"> </w:t>
            </w:r>
            <w:r w:rsidRPr="00C2108E">
              <w:rPr>
                <w:rStyle w:val="rvts9"/>
                <w:b/>
              </w:rPr>
              <w:t>за № 805/32257</w:t>
            </w:r>
          </w:p>
        </w:tc>
      </w:tr>
      <w:tr w:rsidR="00386622" w:rsidRPr="00C2108E" w:rsidTr="00C2108E">
        <w:tc>
          <w:tcPr>
            <w:tcW w:w="1080" w:type="dxa"/>
            <w:shd w:val="clear" w:color="auto" w:fill="auto"/>
          </w:tcPr>
          <w:p w:rsidR="00386622" w:rsidRPr="00C2108E" w:rsidRDefault="00386622" w:rsidP="00C2108E">
            <w:pPr>
              <w:jc w:val="center"/>
              <w:rPr>
                <w:b/>
                <w:highlight w:val="yellow"/>
              </w:rPr>
            </w:pPr>
          </w:p>
        </w:tc>
        <w:tc>
          <w:tcPr>
            <w:tcW w:w="14943" w:type="dxa"/>
            <w:gridSpan w:val="3"/>
            <w:shd w:val="clear" w:color="auto" w:fill="auto"/>
          </w:tcPr>
          <w:p w:rsidR="004C7552" w:rsidRPr="00C2108E" w:rsidRDefault="00386622" w:rsidP="00C2108E">
            <w:pPr>
              <w:pStyle w:val="rvps2"/>
              <w:jc w:val="center"/>
              <w:rPr>
                <w:rStyle w:val="rvts15"/>
                <w:b/>
              </w:rPr>
            </w:pPr>
            <w:r w:rsidRPr="00C2108E">
              <w:rPr>
                <w:rStyle w:val="rvts15"/>
                <w:b/>
              </w:rPr>
              <w:t>I. Загальні положенн</w:t>
            </w:r>
            <w:r w:rsidR="004C7552" w:rsidRPr="00C2108E">
              <w:rPr>
                <w:rStyle w:val="rvts15"/>
                <w:b/>
              </w:rPr>
              <w:t>я</w:t>
            </w:r>
          </w:p>
        </w:tc>
      </w:tr>
      <w:tr w:rsidR="00386622" w:rsidRPr="00C2108E" w:rsidTr="00C2108E">
        <w:tc>
          <w:tcPr>
            <w:tcW w:w="1080" w:type="dxa"/>
            <w:shd w:val="clear" w:color="auto" w:fill="auto"/>
          </w:tcPr>
          <w:p w:rsidR="00386622" w:rsidRPr="00C2108E" w:rsidRDefault="00386622" w:rsidP="00C2108E">
            <w:pPr>
              <w:jc w:val="center"/>
              <w:rPr>
                <w:b/>
                <w:highlight w:val="yellow"/>
              </w:rPr>
            </w:pPr>
          </w:p>
        </w:tc>
        <w:tc>
          <w:tcPr>
            <w:tcW w:w="7740" w:type="dxa"/>
            <w:shd w:val="clear" w:color="auto" w:fill="auto"/>
          </w:tcPr>
          <w:p w:rsidR="00386622" w:rsidRDefault="00386622" w:rsidP="00C2108E">
            <w:pPr>
              <w:pStyle w:val="rvps2"/>
              <w:jc w:val="both"/>
            </w:pPr>
            <w:r>
              <w:t>3. Реєстрацію випуску акцій, реєстрацію випуску акцій та затвердження проспекту акцій, реєстрацію звіту про результати емісії акцій або відмову у відповідній реєстрації (затвердженні) здійснює Національна комісія з цінних паперів та фондового ринку (далі - Комісія) відповідно до нормативно-правових актів Комісії, що регулюють порядок реєстрації випуску акцій при зміні розміру статутного капіталу акціонерного товариства.</w:t>
            </w:r>
          </w:p>
          <w:p w:rsidR="00386622" w:rsidRPr="004E5B50" w:rsidRDefault="00386622" w:rsidP="00C2108E">
            <w:pPr>
              <w:pStyle w:val="rvps2"/>
              <w:jc w:val="both"/>
              <w:rPr>
                <w:rStyle w:val="rvts0"/>
              </w:rPr>
            </w:pPr>
            <w:bookmarkStart w:id="38" w:name="n24"/>
            <w:bookmarkEnd w:id="38"/>
            <w:r>
              <w:t xml:space="preserve">Затвердження змін та/або доповнень до проспекту </w:t>
            </w:r>
            <w:r w:rsidRPr="00C2108E">
              <w:rPr>
                <w:b/>
              </w:rPr>
              <w:t>облігацій</w:t>
            </w:r>
            <w:r>
              <w:t>, оформлених у вигляді додатків, здійснюється у порядку, встановленому нормативно-правовим актом Комісії щодо здійснення публічної пропозиції.</w:t>
            </w:r>
          </w:p>
        </w:tc>
        <w:tc>
          <w:tcPr>
            <w:tcW w:w="7203" w:type="dxa"/>
            <w:gridSpan w:val="2"/>
            <w:shd w:val="clear" w:color="auto" w:fill="auto"/>
          </w:tcPr>
          <w:p w:rsidR="00386622" w:rsidRDefault="00386622" w:rsidP="00C2108E">
            <w:pPr>
              <w:pStyle w:val="rvps2"/>
              <w:jc w:val="both"/>
            </w:pPr>
            <w:r>
              <w:t>3. Реєстрацію випуску акцій, реєстрацію випуску акцій та затвердження проспекту акцій, реєстрацію звіту про результати емісії акцій або відмову у відповідній реєстрації (затвердженні) здійснює Національна комісія з цінних паперів та фондового ринку (далі - Комісія) відповідно до нормативно-правових актів Комісії, що регулюють порядок реєстрації випуску акцій при зміні розміру статутного капіталу акціонерного товариства.</w:t>
            </w:r>
          </w:p>
          <w:p w:rsidR="00386622" w:rsidRPr="004E5B50" w:rsidRDefault="00386622" w:rsidP="00C2108E">
            <w:pPr>
              <w:pStyle w:val="rvps2"/>
              <w:jc w:val="both"/>
            </w:pPr>
            <w:r>
              <w:t xml:space="preserve">Затвердження змін та/або доповнень до проспекту </w:t>
            </w:r>
            <w:r w:rsidRPr="00C2108E">
              <w:rPr>
                <w:b/>
              </w:rPr>
              <w:t>акцій</w:t>
            </w:r>
            <w:r>
              <w:t>, оформлених у вигляді додатків, здійснюється у порядку, встановленому нормативно-правовим актом Комісії щодо здійснення публічної пропозиції.</w:t>
            </w:r>
          </w:p>
        </w:tc>
      </w:tr>
      <w:tr w:rsidR="004C7552" w:rsidRPr="00C2108E" w:rsidTr="00C2108E">
        <w:tc>
          <w:tcPr>
            <w:tcW w:w="1080" w:type="dxa"/>
            <w:shd w:val="clear" w:color="auto" w:fill="auto"/>
          </w:tcPr>
          <w:p w:rsidR="004C7552" w:rsidRPr="00C2108E" w:rsidRDefault="004C7552" w:rsidP="00C2108E">
            <w:pPr>
              <w:jc w:val="center"/>
              <w:rPr>
                <w:b/>
                <w:highlight w:val="yellow"/>
              </w:rPr>
            </w:pPr>
          </w:p>
        </w:tc>
        <w:tc>
          <w:tcPr>
            <w:tcW w:w="14943" w:type="dxa"/>
            <w:gridSpan w:val="3"/>
            <w:shd w:val="clear" w:color="auto" w:fill="auto"/>
          </w:tcPr>
          <w:p w:rsidR="004C7552" w:rsidRPr="00C2108E" w:rsidRDefault="004C7552" w:rsidP="00C2108E">
            <w:pPr>
              <w:pStyle w:val="rvps7"/>
              <w:jc w:val="center"/>
              <w:rPr>
                <w:b/>
              </w:rPr>
            </w:pPr>
            <w:r w:rsidRPr="00C2108E">
              <w:rPr>
                <w:rStyle w:val="rvts15"/>
                <w:b/>
              </w:rPr>
              <w:t>ІІ. Збільшення статутного капіталу акціонерного товариства</w:t>
            </w:r>
          </w:p>
        </w:tc>
      </w:tr>
      <w:tr w:rsidR="004C7552" w:rsidRPr="00C2108E" w:rsidTr="00C2108E">
        <w:tc>
          <w:tcPr>
            <w:tcW w:w="1080" w:type="dxa"/>
            <w:shd w:val="clear" w:color="auto" w:fill="auto"/>
          </w:tcPr>
          <w:p w:rsidR="004C7552" w:rsidRPr="00C2108E" w:rsidRDefault="004C7552" w:rsidP="00C2108E">
            <w:pPr>
              <w:jc w:val="center"/>
              <w:rPr>
                <w:b/>
                <w:highlight w:val="yellow"/>
              </w:rPr>
            </w:pPr>
          </w:p>
        </w:tc>
        <w:tc>
          <w:tcPr>
            <w:tcW w:w="14943" w:type="dxa"/>
            <w:gridSpan w:val="3"/>
            <w:shd w:val="clear" w:color="auto" w:fill="auto"/>
          </w:tcPr>
          <w:p w:rsidR="004C7552" w:rsidRPr="00C2108E" w:rsidRDefault="004C7552" w:rsidP="00C2108E">
            <w:pPr>
              <w:pStyle w:val="rvps7"/>
              <w:jc w:val="center"/>
              <w:rPr>
                <w:b/>
              </w:rPr>
            </w:pPr>
            <w:r w:rsidRPr="00C2108E">
              <w:rPr>
                <w:rStyle w:val="rvts15"/>
                <w:b/>
              </w:rPr>
              <w:t>2. Порядок збільшення статутного капіталу акціонерного товариства за рахунок додаткових внесків</w:t>
            </w:r>
          </w:p>
        </w:tc>
      </w:tr>
      <w:tr w:rsidR="004C7552" w:rsidTr="00C2108E">
        <w:tc>
          <w:tcPr>
            <w:tcW w:w="1080" w:type="dxa"/>
            <w:shd w:val="clear" w:color="auto" w:fill="auto"/>
          </w:tcPr>
          <w:p w:rsidR="004C7552" w:rsidRPr="00C2108E" w:rsidRDefault="004C7552" w:rsidP="00C2108E">
            <w:pPr>
              <w:jc w:val="center"/>
              <w:rPr>
                <w:b/>
                <w:highlight w:val="yellow"/>
              </w:rPr>
            </w:pPr>
          </w:p>
        </w:tc>
        <w:tc>
          <w:tcPr>
            <w:tcW w:w="7783" w:type="dxa"/>
            <w:gridSpan w:val="2"/>
            <w:shd w:val="clear" w:color="auto" w:fill="auto"/>
          </w:tcPr>
          <w:p w:rsidR="004C7552" w:rsidRDefault="004C7552" w:rsidP="00C2108E">
            <w:pPr>
              <w:pStyle w:val="rvps2"/>
              <w:jc w:val="both"/>
            </w:pPr>
            <w:r>
              <w:t>4. Збільшення статутного капіталу публічного акціонерного товариства у разі здійснення публічної пропозиції акцій додаткової емісії існуючої номінальної вартості (крім конвертації конвертованих облігацій в акції) здійснюється за такими етапами:</w:t>
            </w:r>
          </w:p>
          <w:p w:rsidR="004C7552" w:rsidRDefault="004C7552" w:rsidP="00C2108E">
            <w:pPr>
              <w:pStyle w:val="rvps2"/>
              <w:jc w:val="both"/>
            </w:pPr>
            <w:bookmarkStart w:id="39" w:name="n89"/>
            <w:bookmarkEnd w:id="39"/>
            <w:r>
              <w:t>1) затвердження ринкової вартості акцій наглядовою радою або загальними зборами акціонерів товариства (у випадках, встановлених законодавством).</w:t>
            </w:r>
          </w:p>
          <w:p w:rsidR="004C7552" w:rsidRDefault="004C7552" w:rsidP="00C2108E">
            <w:pPr>
              <w:pStyle w:val="rvps2"/>
              <w:jc w:val="both"/>
            </w:pPr>
            <w:bookmarkStart w:id="40" w:name="n90"/>
            <w:bookmarkEnd w:id="40"/>
            <w:r>
              <w:t>Визначення ринкової вартості акцій здійснюється відповідно до законодавства станом на останній робочий день, що передує дню розміщення в загальнодоступній інформаційній базі даних Комісії про ринок цінних паперів повідомлення про проведення загальних зборів, до порядку денного яких включено питання про збільшення статутного капіталу акціонерного товариства шляхом емісії додаткових акцій існуючої номінальної вартості;</w:t>
            </w:r>
          </w:p>
          <w:p w:rsidR="004C7552" w:rsidRDefault="004C7552" w:rsidP="00C2108E">
            <w:pPr>
              <w:pStyle w:val="rvps2"/>
              <w:jc w:val="both"/>
            </w:pPr>
          </w:p>
        </w:tc>
        <w:tc>
          <w:tcPr>
            <w:tcW w:w="7160" w:type="dxa"/>
            <w:shd w:val="clear" w:color="auto" w:fill="auto"/>
          </w:tcPr>
          <w:p w:rsidR="004C7552" w:rsidRDefault="004C7552" w:rsidP="00C2108E">
            <w:pPr>
              <w:pStyle w:val="rvps2"/>
              <w:jc w:val="both"/>
            </w:pPr>
            <w:r>
              <w:t>4. Збільшення статутного капіталу публічного акціонерного товариства у разі здійснення публічної пропозиції акцій додаткової емісії існуючої номінальної вартості (крім конвертації конвертованих облігацій в акції) здійснюється за такими етапами:</w:t>
            </w:r>
          </w:p>
          <w:p w:rsidR="004C7552" w:rsidRDefault="004C7552" w:rsidP="00C2108E">
            <w:pPr>
              <w:pStyle w:val="rvps2"/>
              <w:jc w:val="both"/>
            </w:pPr>
            <w:r>
              <w:t>1) затвердження ринкової вартості акцій наглядовою радою або загальними зборами акціонерів товариства (у випадках, встановлених законодавством).</w:t>
            </w:r>
          </w:p>
          <w:p w:rsidR="004C7552" w:rsidRDefault="004C7552" w:rsidP="00C2108E">
            <w:pPr>
              <w:pStyle w:val="rvps2"/>
              <w:jc w:val="both"/>
            </w:pPr>
            <w:r>
              <w:t xml:space="preserve">Визначення ринкової вартості акцій здійснюється відповідно до законодавства станом на останній робочий день, що передує дню розміщення в загальнодоступній інформаційній базі даних Комісії про ринок цінних паперів </w:t>
            </w:r>
            <w:r w:rsidRPr="00C2108E">
              <w:rPr>
                <w:rStyle w:val="rvts0"/>
                <w:b/>
              </w:rPr>
              <w:t>або через особу, яка провадить діяльність з оприлюднення регульованої інформації від імені учасників фондового ринку,</w:t>
            </w:r>
            <w:r>
              <w:rPr>
                <w:rStyle w:val="rvts0"/>
              </w:rPr>
              <w:t xml:space="preserve"> </w:t>
            </w:r>
            <w:r>
              <w:t>повідомлення про проведення загальних зборів, до порядку денного яких включено питання про збільшення статутного капіталу акціонерного товариства шляхом емісії додаткових акцій існуючої номінальної вартості;</w:t>
            </w:r>
          </w:p>
        </w:tc>
      </w:tr>
      <w:tr w:rsidR="004C7552" w:rsidTr="00C2108E">
        <w:tc>
          <w:tcPr>
            <w:tcW w:w="1080" w:type="dxa"/>
            <w:shd w:val="clear" w:color="auto" w:fill="auto"/>
          </w:tcPr>
          <w:p w:rsidR="004C7552" w:rsidRPr="00C2108E" w:rsidRDefault="004C7552" w:rsidP="00C2108E">
            <w:pPr>
              <w:jc w:val="center"/>
              <w:rPr>
                <w:b/>
                <w:highlight w:val="yellow"/>
              </w:rPr>
            </w:pPr>
          </w:p>
        </w:tc>
        <w:tc>
          <w:tcPr>
            <w:tcW w:w="7783" w:type="dxa"/>
            <w:gridSpan w:val="2"/>
            <w:shd w:val="clear" w:color="auto" w:fill="auto"/>
          </w:tcPr>
          <w:p w:rsidR="004C7552" w:rsidRDefault="004C7552" w:rsidP="00C2108E">
            <w:pPr>
              <w:pStyle w:val="rvps2"/>
              <w:jc w:val="both"/>
            </w:pPr>
            <w:r>
              <w:t xml:space="preserve">6. Збільшення статутного капіталу акціонерного товариства шляхом розміщення акцій додаткової емісії існуючої номінальної вартості без здійснення публічної пропозиції (крім конвертації конвертованих </w:t>
            </w:r>
            <w:r>
              <w:lastRenderedPageBreak/>
              <w:t>облігацій в акції) здійснюється за такими етапами:</w:t>
            </w:r>
          </w:p>
          <w:p w:rsidR="004C7552" w:rsidRDefault="004C7552" w:rsidP="00C2108E">
            <w:pPr>
              <w:pStyle w:val="rvps2"/>
              <w:jc w:val="both"/>
            </w:pPr>
            <w:bookmarkStart w:id="41" w:name="n133"/>
            <w:bookmarkEnd w:id="41"/>
            <w:r>
              <w:t>1) затвердження ринкової вартості акцій наглядовою радою або загальними зборами акціонерів товариства.</w:t>
            </w:r>
          </w:p>
          <w:p w:rsidR="004C7552" w:rsidRDefault="004C7552" w:rsidP="00C2108E">
            <w:pPr>
              <w:pStyle w:val="rvps2"/>
              <w:jc w:val="both"/>
            </w:pPr>
            <w:bookmarkStart w:id="42" w:name="n134"/>
            <w:bookmarkEnd w:id="42"/>
            <w:r>
              <w:t>Визначення ринкової вартості акцій здійснюється відповідно до законодавства станом на останній робочий день, що передує дню розміщення в загальнодоступній інформаційній базі даних Комісії про ринок цінних паперів повідомлення про скликання загальних зборів, до порядку денного яких включено питання про збільшення статутного капіталу акціонерного товариства шляхом розміщення додаткових акцій існуючої номінальної вартості;</w:t>
            </w:r>
          </w:p>
          <w:p w:rsidR="004C7552" w:rsidRDefault="004C7552" w:rsidP="00C2108E">
            <w:pPr>
              <w:pStyle w:val="rvps2"/>
              <w:jc w:val="both"/>
            </w:pPr>
          </w:p>
        </w:tc>
        <w:tc>
          <w:tcPr>
            <w:tcW w:w="7160" w:type="dxa"/>
            <w:shd w:val="clear" w:color="auto" w:fill="auto"/>
          </w:tcPr>
          <w:p w:rsidR="004C7552" w:rsidRDefault="004C7552" w:rsidP="00C2108E">
            <w:pPr>
              <w:pStyle w:val="rvps2"/>
              <w:jc w:val="both"/>
            </w:pPr>
            <w:r>
              <w:lastRenderedPageBreak/>
              <w:t xml:space="preserve">6. Збільшення статутного капіталу акціонерного товариства шляхом розміщення акцій додаткової емісії існуючої номінальної вартості без здійснення публічної пропозиції (крім конвертації </w:t>
            </w:r>
            <w:r>
              <w:lastRenderedPageBreak/>
              <w:t>конвертованих облігацій в акції) здійснюється за такими етапами:</w:t>
            </w:r>
          </w:p>
          <w:p w:rsidR="004C7552" w:rsidRDefault="004C7552" w:rsidP="00C2108E">
            <w:pPr>
              <w:pStyle w:val="rvps2"/>
              <w:jc w:val="both"/>
            </w:pPr>
            <w:r>
              <w:t>1) затвердження ринкової вартості акцій наглядовою радою або загальними зборами акціонерів товариства.</w:t>
            </w:r>
          </w:p>
          <w:p w:rsidR="004C7552" w:rsidRDefault="004C7552" w:rsidP="00C2108E">
            <w:pPr>
              <w:pStyle w:val="rvps2"/>
              <w:jc w:val="both"/>
            </w:pPr>
            <w:r>
              <w:t xml:space="preserve">Визначення ринкової вартості акцій здійснюється відповідно до законодавства станом на останній робочий день, що передує дню розміщення в загальнодоступній інформаційній базі даних Комісії про ринок цінних паперів </w:t>
            </w:r>
            <w:r w:rsidRPr="00C2108E">
              <w:rPr>
                <w:rStyle w:val="rvts0"/>
                <w:b/>
              </w:rPr>
              <w:t>або через особу, яка провадить діяльність з оприлюднення регульованої інформації від імені учасників фондового ринку,</w:t>
            </w:r>
            <w:r>
              <w:rPr>
                <w:rStyle w:val="rvts0"/>
              </w:rPr>
              <w:t xml:space="preserve"> </w:t>
            </w:r>
            <w:r>
              <w:t>повідомлення про скликання загальних зборів, до порядку денного яких включено питання про збільшення статутного капіталу акціонерного товариства шляхом розміщення додаткових акцій існуючої номінальної вартості;</w:t>
            </w:r>
          </w:p>
        </w:tc>
      </w:tr>
      <w:tr w:rsidR="004C7552" w:rsidTr="00C2108E">
        <w:tc>
          <w:tcPr>
            <w:tcW w:w="1080" w:type="dxa"/>
            <w:shd w:val="clear" w:color="auto" w:fill="auto"/>
          </w:tcPr>
          <w:p w:rsidR="004C7552" w:rsidRPr="00C2108E" w:rsidRDefault="004C7552" w:rsidP="00C2108E">
            <w:pPr>
              <w:jc w:val="center"/>
              <w:rPr>
                <w:b/>
                <w:highlight w:val="yellow"/>
              </w:rPr>
            </w:pPr>
          </w:p>
        </w:tc>
        <w:tc>
          <w:tcPr>
            <w:tcW w:w="7783" w:type="dxa"/>
            <w:gridSpan w:val="2"/>
            <w:shd w:val="clear" w:color="auto" w:fill="auto"/>
          </w:tcPr>
          <w:p w:rsidR="004C7552" w:rsidRDefault="004C7552" w:rsidP="00C2108E">
            <w:pPr>
              <w:pStyle w:val="rvps2"/>
              <w:spacing w:before="0" w:beforeAutospacing="0" w:after="0" w:afterAutospacing="0"/>
              <w:jc w:val="both"/>
            </w:pPr>
            <w:r>
              <w:t>7. Збільшення статутного капіталу акціонерного товариства шляхом розміщення акцій додаткової емісії існуючої номінальної вартості без здійснення публічної пропозиції шляхом конвертації (обміну) конвертованих облігацій в акції здійснюється за такими етапами:</w:t>
            </w:r>
          </w:p>
          <w:p w:rsidR="00041E89" w:rsidRDefault="00041E89" w:rsidP="00C2108E">
            <w:pPr>
              <w:pStyle w:val="rvps2"/>
              <w:spacing w:before="0" w:beforeAutospacing="0" w:after="0" w:afterAutospacing="0"/>
              <w:jc w:val="both"/>
            </w:pPr>
            <w:bookmarkStart w:id="43" w:name="n180"/>
            <w:bookmarkEnd w:id="43"/>
          </w:p>
          <w:p w:rsidR="00041E89" w:rsidRDefault="00041E89" w:rsidP="00C2108E">
            <w:pPr>
              <w:pStyle w:val="rvps2"/>
              <w:spacing w:before="0" w:beforeAutospacing="0" w:after="0" w:afterAutospacing="0"/>
              <w:jc w:val="both"/>
            </w:pPr>
          </w:p>
          <w:p w:rsidR="004C7552" w:rsidRDefault="004C7552" w:rsidP="00C2108E">
            <w:pPr>
              <w:pStyle w:val="rvps2"/>
              <w:spacing w:before="0" w:beforeAutospacing="0" w:after="0" w:afterAutospacing="0"/>
              <w:jc w:val="both"/>
            </w:pPr>
            <w:r>
              <w:t>1) затвердження ринкової вартості акцій наглядовою радою або загальними зборами акціонерів товариства (у випадках, встановлених законодавством).</w:t>
            </w:r>
          </w:p>
          <w:p w:rsidR="00041E89" w:rsidRDefault="00041E89" w:rsidP="00C2108E">
            <w:pPr>
              <w:pStyle w:val="rvps2"/>
              <w:spacing w:before="0" w:beforeAutospacing="0" w:after="0" w:afterAutospacing="0"/>
              <w:jc w:val="both"/>
            </w:pPr>
          </w:p>
          <w:p w:rsidR="004C7552" w:rsidRDefault="004C7552" w:rsidP="00C2108E">
            <w:pPr>
              <w:pStyle w:val="rvps2"/>
              <w:spacing w:before="0" w:beforeAutospacing="0" w:after="0" w:afterAutospacing="0"/>
              <w:jc w:val="both"/>
            </w:pPr>
            <w:bookmarkStart w:id="44" w:name="n181"/>
            <w:bookmarkEnd w:id="44"/>
            <w:r>
              <w:t>Визначення ринкової вартості акцій здійснюється відповідно до законодавства станом на останній робочий день, що передує дню розміщення в загальнодоступній інформаційній базі даних Комісії про ринок цінних паперів повідомлення про проведення загальних зборів, до порядку денного яких включено питання про збільшення статутного капіталу акціонерного товариства шляхом емісії додаткових акцій існуючої номінальної вартості;</w:t>
            </w:r>
          </w:p>
        </w:tc>
        <w:tc>
          <w:tcPr>
            <w:tcW w:w="7160" w:type="dxa"/>
            <w:shd w:val="clear" w:color="auto" w:fill="auto"/>
          </w:tcPr>
          <w:p w:rsidR="004C7552" w:rsidRDefault="004C7552" w:rsidP="00C2108E">
            <w:pPr>
              <w:pStyle w:val="rvps2"/>
              <w:jc w:val="both"/>
            </w:pPr>
            <w:r>
              <w:t>7. Збільшення статутного капіталу акціонерного товариства шляхом розміщення акцій додаткової емісії існуючої номінальної вартості без здійснення публічної пропозиції шляхом конвертації (обміну) конвертованих облігацій в акції здійснюється за такими етапами:</w:t>
            </w:r>
          </w:p>
          <w:p w:rsidR="004C7552" w:rsidRDefault="004C7552" w:rsidP="00C2108E">
            <w:pPr>
              <w:pStyle w:val="rvps2"/>
              <w:jc w:val="both"/>
            </w:pPr>
            <w:r>
              <w:t>1) затвердження ринкової вартості акцій наглядовою радою або загальними зборами акціонерів товариства (у випадках, встановлених законодавством).</w:t>
            </w:r>
          </w:p>
          <w:p w:rsidR="004C7552" w:rsidRDefault="004C7552" w:rsidP="00C2108E">
            <w:pPr>
              <w:pStyle w:val="rvps2"/>
              <w:jc w:val="both"/>
            </w:pPr>
            <w:r>
              <w:t xml:space="preserve">Визначення ринкової вартості акцій здійснюється відповідно до законодавства станом на останній робочий день, що передує дню розміщення в загальнодоступній інформаційній базі даних Комісії про ринок цінних паперів </w:t>
            </w:r>
            <w:r w:rsidRPr="00C2108E">
              <w:rPr>
                <w:rStyle w:val="rvts0"/>
                <w:b/>
              </w:rPr>
              <w:t>або через особу, яка провадить діяльність з оприлюднення регульованої інформації від імені учасників фондового ринку,</w:t>
            </w:r>
            <w:r>
              <w:rPr>
                <w:rStyle w:val="rvts0"/>
              </w:rPr>
              <w:t xml:space="preserve"> </w:t>
            </w:r>
            <w:r>
              <w:t>повідомлення про проведення загальних зборів, до порядку денного яких включено питання про збільшення статутного капіталу акціонерного товариства шляхом емісії додаткових акцій існуючої номінальної вартості;</w:t>
            </w:r>
          </w:p>
        </w:tc>
      </w:tr>
      <w:tr w:rsidR="004C7552" w:rsidTr="00C2108E">
        <w:tc>
          <w:tcPr>
            <w:tcW w:w="1080" w:type="dxa"/>
            <w:shd w:val="clear" w:color="auto" w:fill="auto"/>
          </w:tcPr>
          <w:p w:rsidR="004C7552" w:rsidRPr="00C2108E" w:rsidRDefault="004C7552" w:rsidP="00C2108E">
            <w:pPr>
              <w:jc w:val="center"/>
              <w:rPr>
                <w:b/>
                <w:highlight w:val="yellow"/>
              </w:rPr>
            </w:pPr>
          </w:p>
        </w:tc>
        <w:tc>
          <w:tcPr>
            <w:tcW w:w="7783" w:type="dxa"/>
            <w:gridSpan w:val="2"/>
            <w:shd w:val="clear" w:color="auto" w:fill="auto"/>
          </w:tcPr>
          <w:p w:rsidR="004C7552" w:rsidRDefault="004C7552" w:rsidP="00C2108E">
            <w:pPr>
              <w:pStyle w:val="rvps2"/>
              <w:spacing w:before="0" w:beforeAutospacing="0" w:after="0" w:afterAutospacing="0"/>
              <w:jc w:val="both"/>
            </w:pPr>
            <w:r>
              <w:t xml:space="preserve">8. Збільшення статутного капіталу акціонерного товариства шляхом розміщення акцій додаткової емісії існуючої номінальної вартості із здійсненням публічної пропозиції шляхом конвертації (обміну) </w:t>
            </w:r>
            <w:r>
              <w:lastRenderedPageBreak/>
              <w:t>конвертованих облігацій в акції здійснюється за такими етапами:</w:t>
            </w:r>
          </w:p>
          <w:p w:rsidR="00041E89" w:rsidRDefault="00041E89" w:rsidP="00C2108E">
            <w:pPr>
              <w:pStyle w:val="rvps2"/>
              <w:spacing w:before="0" w:beforeAutospacing="0" w:after="0" w:afterAutospacing="0"/>
              <w:jc w:val="both"/>
            </w:pPr>
            <w:bookmarkStart w:id="45" w:name="n211"/>
            <w:bookmarkEnd w:id="45"/>
          </w:p>
          <w:p w:rsidR="00041E89" w:rsidRDefault="00041E89" w:rsidP="00C2108E">
            <w:pPr>
              <w:pStyle w:val="rvps2"/>
              <w:spacing w:before="0" w:beforeAutospacing="0" w:after="0" w:afterAutospacing="0"/>
              <w:jc w:val="both"/>
            </w:pPr>
          </w:p>
          <w:p w:rsidR="004C7552" w:rsidRDefault="004C7552" w:rsidP="00C2108E">
            <w:pPr>
              <w:pStyle w:val="rvps2"/>
              <w:spacing w:before="0" w:beforeAutospacing="0" w:after="0" w:afterAutospacing="0"/>
              <w:jc w:val="both"/>
            </w:pPr>
            <w:r>
              <w:t>1) затвердження ринкової вартості акцій наглядовою радою або загальними зборами акціонерів товариства (у випадках, встановлених законодавством).</w:t>
            </w:r>
          </w:p>
          <w:p w:rsidR="00041E89" w:rsidRDefault="00041E89" w:rsidP="00C2108E">
            <w:pPr>
              <w:pStyle w:val="rvps2"/>
              <w:spacing w:before="0" w:beforeAutospacing="0" w:after="0" w:afterAutospacing="0"/>
              <w:jc w:val="both"/>
            </w:pPr>
          </w:p>
          <w:p w:rsidR="004C7552" w:rsidRDefault="004C7552" w:rsidP="00C2108E">
            <w:pPr>
              <w:pStyle w:val="rvps2"/>
              <w:spacing w:before="0" w:beforeAutospacing="0" w:after="0" w:afterAutospacing="0"/>
              <w:jc w:val="both"/>
            </w:pPr>
            <w:bookmarkStart w:id="46" w:name="n212"/>
            <w:bookmarkEnd w:id="46"/>
            <w:r>
              <w:t>Визначення ринкової вартості акцій здійснюється відповідно до законодавства станом на останній робочий день, що передує дню розміщення в загальнодоступній інформаційній базі даних Комісії про ринок цінних паперів повідомлення про проведення загальних зборів, до порядку денного яких включено питання про збільшення статутного капіталу акціонерного товариства шляхом емісії додаткових акцій існуючої номінальної вартості;</w:t>
            </w:r>
          </w:p>
          <w:p w:rsidR="004C7552" w:rsidRDefault="004C7552" w:rsidP="00C2108E">
            <w:pPr>
              <w:pStyle w:val="rvps2"/>
              <w:jc w:val="both"/>
            </w:pPr>
          </w:p>
        </w:tc>
        <w:tc>
          <w:tcPr>
            <w:tcW w:w="7160" w:type="dxa"/>
            <w:shd w:val="clear" w:color="auto" w:fill="auto"/>
          </w:tcPr>
          <w:p w:rsidR="004C7552" w:rsidRDefault="004C7552" w:rsidP="003F4811">
            <w:pPr>
              <w:pStyle w:val="rvps2"/>
            </w:pPr>
            <w:r>
              <w:lastRenderedPageBreak/>
              <w:t xml:space="preserve">8. Збільшення статутного капіталу акціонерного товариства шляхом розміщення акцій додаткової емісії існуючої номінальної вартості із здійсненням публічної пропозиції шляхом конвертації </w:t>
            </w:r>
            <w:r>
              <w:lastRenderedPageBreak/>
              <w:t>(обміну) конвертованих облігацій в акції здійснюється за такими етапами:</w:t>
            </w:r>
          </w:p>
          <w:p w:rsidR="004C7552" w:rsidRDefault="004C7552" w:rsidP="00C2108E">
            <w:pPr>
              <w:pStyle w:val="rvps2"/>
              <w:jc w:val="both"/>
            </w:pPr>
            <w:r>
              <w:t>1) затвердження ринкової вартості акцій наглядовою радою або загальними зборами акціонерів товариства (у випадках, встановлених законодавством).</w:t>
            </w:r>
          </w:p>
          <w:p w:rsidR="004C7552" w:rsidRDefault="004C7552" w:rsidP="00C2108E">
            <w:pPr>
              <w:pStyle w:val="rvps2"/>
              <w:jc w:val="both"/>
            </w:pPr>
            <w:r>
              <w:t xml:space="preserve">Визначення ринкової вартості акцій здійснюється відповідно до законодавства станом на останній робочий день, що передує дню розміщення в загальнодоступній інформаційній базі даних Комісії про ринок цінних паперів </w:t>
            </w:r>
            <w:r w:rsidRPr="00C2108E">
              <w:rPr>
                <w:rStyle w:val="rvts0"/>
                <w:b/>
              </w:rPr>
              <w:t>або через особу, яка провадить діяльність з оприлюднення регульованої інформації від імені учасників фондового ринку,</w:t>
            </w:r>
            <w:r>
              <w:rPr>
                <w:rStyle w:val="rvts0"/>
              </w:rPr>
              <w:t xml:space="preserve"> </w:t>
            </w:r>
            <w:r>
              <w:t>повідомлення про проведення загальних зборів, до порядку денного яких включено питання про збільшення статутного капіталу акціонерного товариства шляхом емісії додаткових акцій існуючої номінальної вартості;</w:t>
            </w:r>
          </w:p>
        </w:tc>
      </w:tr>
      <w:tr w:rsidR="004C7552" w:rsidRPr="001446E5" w:rsidTr="00C2108E">
        <w:tc>
          <w:tcPr>
            <w:tcW w:w="1080" w:type="dxa"/>
            <w:shd w:val="clear" w:color="auto" w:fill="auto"/>
          </w:tcPr>
          <w:p w:rsidR="004C7552" w:rsidRPr="00C2108E" w:rsidRDefault="004C7552" w:rsidP="00C2108E">
            <w:pPr>
              <w:jc w:val="center"/>
              <w:rPr>
                <w:b/>
                <w:highlight w:val="yellow"/>
              </w:rPr>
            </w:pPr>
          </w:p>
        </w:tc>
        <w:tc>
          <w:tcPr>
            <w:tcW w:w="7783" w:type="dxa"/>
            <w:gridSpan w:val="2"/>
            <w:shd w:val="clear" w:color="auto" w:fill="auto"/>
          </w:tcPr>
          <w:p w:rsidR="004C7552" w:rsidRPr="001446E5" w:rsidRDefault="004C7552" w:rsidP="00C2108E">
            <w:pPr>
              <w:pStyle w:val="rvps2"/>
              <w:jc w:val="both"/>
            </w:pPr>
            <w:r w:rsidRPr="001446E5">
              <w:t>9. У разі прийняття рішення про відмову від емісії акцій після початку розміщення акцій акціонерне товариство:</w:t>
            </w:r>
          </w:p>
          <w:p w:rsidR="004C7552" w:rsidRPr="001446E5" w:rsidRDefault="004C7552" w:rsidP="00C2108E">
            <w:pPr>
              <w:pStyle w:val="rvps2"/>
              <w:jc w:val="both"/>
            </w:pPr>
            <w:bookmarkStart w:id="47" w:name="n250"/>
            <w:bookmarkEnd w:id="47"/>
            <w:r w:rsidRPr="001446E5">
              <w:t>протягом 5 робочих днів після прийняття рішення про відмову від емісії оприлюднює інформацію про відмову від емісії акцій у загальнодоступній інформаційній базі даних Комісії про ринок цінних паперів та на власному веб-сайті акціонерного товариства, а також персонально засобами телекомунікаційного зв’язку повідомляє осіб, з якими укладалися договори купівлі-продажу та/або якими подана заява в процесі реалізації переважного права;</w:t>
            </w:r>
          </w:p>
          <w:p w:rsidR="004C7552" w:rsidRPr="001446E5" w:rsidRDefault="004C7552" w:rsidP="00C2108E">
            <w:pPr>
              <w:pStyle w:val="rvps2"/>
              <w:jc w:val="both"/>
            </w:pPr>
          </w:p>
        </w:tc>
        <w:tc>
          <w:tcPr>
            <w:tcW w:w="7160" w:type="dxa"/>
            <w:shd w:val="clear" w:color="auto" w:fill="auto"/>
          </w:tcPr>
          <w:p w:rsidR="004C7552" w:rsidRPr="001446E5" w:rsidRDefault="004C7552" w:rsidP="00C2108E">
            <w:pPr>
              <w:pStyle w:val="rvps2"/>
              <w:jc w:val="both"/>
            </w:pPr>
            <w:r w:rsidRPr="001446E5">
              <w:t>9. У разі прийняття рішення про відмову від емісії акцій після початку розміщення акцій акціонерне товариство:</w:t>
            </w:r>
          </w:p>
          <w:p w:rsidR="004C7552" w:rsidRPr="001446E5" w:rsidRDefault="004C7552" w:rsidP="00C2108E">
            <w:pPr>
              <w:pStyle w:val="rvps2"/>
              <w:jc w:val="both"/>
            </w:pPr>
            <w:r w:rsidRPr="001446E5">
              <w:t>протягом 5 робочих днів після прийняття рішення про відмову від емісії оприлюднює інформацію про відмову від емісії акцій у загальнодоступній інформаційній базі даних Комісії про ринок цінних паперів</w:t>
            </w:r>
            <w:r w:rsidRPr="00C2108E">
              <w:rPr>
                <w:rStyle w:val="rvts0"/>
                <w:b/>
              </w:rPr>
              <w:t xml:space="preserve"> або через особу, яка провадить діяльність з оприлюднення регульованої інформації від імені учасників фондового ринку,</w:t>
            </w:r>
            <w:r w:rsidRPr="001446E5">
              <w:t xml:space="preserve"> та на власному веб-сайті акціонерного товариства, а також персонально засобами телекомунікаційного зв’язку повідомляє осіб, з якими укладалися договори купівлі-продажу та/або якими подана заява в процесі реалізації переважного права;</w:t>
            </w:r>
          </w:p>
        </w:tc>
      </w:tr>
      <w:tr w:rsidR="004C7552" w:rsidRPr="00C2108E" w:rsidTr="00C2108E">
        <w:tc>
          <w:tcPr>
            <w:tcW w:w="1080" w:type="dxa"/>
            <w:shd w:val="clear" w:color="auto" w:fill="auto"/>
          </w:tcPr>
          <w:p w:rsidR="004C7552" w:rsidRPr="00C2108E" w:rsidRDefault="004C7552" w:rsidP="00C2108E">
            <w:pPr>
              <w:jc w:val="center"/>
              <w:rPr>
                <w:b/>
                <w:highlight w:val="yellow"/>
              </w:rPr>
            </w:pPr>
          </w:p>
        </w:tc>
        <w:tc>
          <w:tcPr>
            <w:tcW w:w="14943" w:type="dxa"/>
            <w:gridSpan w:val="3"/>
            <w:shd w:val="clear" w:color="auto" w:fill="auto"/>
          </w:tcPr>
          <w:p w:rsidR="004C7552" w:rsidRPr="00C2108E" w:rsidRDefault="004C7552" w:rsidP="003F4811">
            <w:pPr>
              <w:pStyle w:val="rvps7"/>
              <w:rPr>
                <w:b/>
              </w:rPr>
            </w:pPr>
            <w:r w:rsidRPr="00C2108E">
              <w:rPr>
                <w:rStyle w:val="rvts15"/>
                <w:b/>
              </w:rPr>
              <w:t>3. Збільшення статутного капіталу акціонерного товариства за рахунок спрямування до статутного капіталу додаткового капіталу (його частини), прибутку (його частини)</w:t>
            </w:r>
          </w:p>
        </w:tc>
      </w:tr>
      <w:tr w:rsidR="004C7552" w:rsidRPr="00666B63" w:rsidTr="00C2108E">
        <w:tc>
          <w:tcPr>
            <w:tcW w:w="1080" w:type="dxa"/>
            <w:shd w:val="clear" w:color="auto" w:fill="auto"/>
          </w:tcPr>
          <w:p w:rsidR="004C7552" w:rsidRPr="00C2108E" w:rsidRDefault="004C7552" w:rsidP="00C2108E">
            <w:pPr>
              <w:jc w:val="center"/>
              <w:rPr>
                <w:b/>
                <w:highlight w:val="yellow"/>
              </w:rPr>
            </w:pPr>
          </w:p>
        </w:tc>
        <w:tc>
          <w:tcPr>
            <w:tcW w:w="7783" w:type="dxa"/>
            <w:gridSpan w:val="2"/>
            <w:shd w:val="clear" w:color="auto" w:fill="auto"/>
          </w:tcPr>
          <w:p w:rsidR="004C7552" w:rsidRPr="00666B63" w:rsidRDefault="004C7552" w:rsidP="00C2108E">
            <w:pPr>
              <w:pStyle w:val="rvps2"/>
              <w:jc w:val="both"/>
            </w:pPr>
            <w:r w:rsidRPr="00666B63">
              <w:t xml:space="preserve">3. Збільшення статутного капіталу акціонерного товариства шляхом підвищення номінальної вартості акцій за рахунок спрямування до статутного капіталу додаткового капіталу у частині емісійного доходу (його частини), прибутку (його частини) здійснюється за такими </w:t>
            </w:r>
            <w:r w:rsidRPr="00666B63">
              <w:lastRenderedPageBreak/>
              <w:t>етапами:</w:t>
            </w:r>
          </w:p>
          <w:p w:rsidR="004C7552" w:rsidRPr="00666B63" w:rsidRDefault="004C7552" w:rsidP="00C2108E">
            <w:pPr>
              <w:pStyle w:val="rvps2"/>
              <w:jc w:val="both"/>
            </w:pPr>
            <w:bookmarkStart w:id="48" w:name="n264"/>
            <w:bookmarkEnd w:id="48"/>
            <w:r w:rsidRPr="00666B63">
              <w:t>1) затвердження ринкової вартості акцій наглядовою радою або загальними зборами акціонерів товариства.</w:t>
            </w:r>
          </w:p>
          <w:p w:rsidR="004C7552" w:rsidRPr="00666B63" w:rsidRDefault="004C7552" w:rsidP="00C2108E">
            <w:pPr>
              <w:pStyle w:val="rvps2"/>
              <w:jc w:val="both"/>
            </w:pPr>
            <w:bookmarkStart w:id="49" w:name="n265"/>
            <w:bookmarkEnd w:id="49"/>
            <w:r w:rsidRPr="00666B63">
              <w:t>Визначення ринкової вартості акцій здійснюється відповідно до законодавства станом на останній робочий день, що передує дню розміщення у загальнодоступній інформаційній базі даних Комісії про ринок цінних паперів повідомлення про проведення загальних зборів, до порядку денного яких включено питання про збільшення статутного капіталу акціонерного товариства шляхом підвищення номінальної вартості акцій;</w:t>
            </w:r>
          </w:p>
        </w:tc>
        <w:tc>
          <w:tcPr>
            <w:tcW w:w="7160" w:type="dxa"/>
            <w:shd w:val="clear" w:color="auto" w:fill="auto"/>
          </w:tcPr>
          <w:p w:rsidR="004C7552" w:rsidRPr="00666B63" w:rsidRDefault="004C7552" w:rsidP="00C2108E">
            <w:pPr>
              <w:pStyle w:val="rvps2"/>
              <w:jc w:val="both"/>
            </w:pPr>
            <w:r w:rsidRPr="00666B63">
              <w:lastRenderedPageBreak/>
              <w:t xml:space="preserve">3. Збільшення статутного капіталу акціонерного товариства шляхом підвищення номінальної вартості акцій за рахунок спрямування до статутного капіталу додаткового капіталу у частині емісійного доходу (його частини), прибутку (його частини) </w:t>
            </w:r>
            <w:r w:rsidRPr="00666B63">
              <w:lastRenderedPageBreak/>
              <w:t>здійснюється за такими етапами:</w:t>
            </w:r>
          </w:p>
          <w:p w:rsidR="004C7552" w:rsidRPr="00666B63" w:rsidRDefault="004C7552" w:rsidP="00C2108E">
            <w:pPr>
              <w:pStyle w:val="rvps2"/>
              <w:jc w:val="both"/>
            </w:pPr>
            <w:r w:rsidRPr="00666B63">
              <w:t>1) затвердження ринкової вартості акцій наглядовою радою або загальними зборами акціонерів товариства.</w:t>
            </w:r>
          </w:p>
          <w:p w:rsidR="004C7552" w:rsidRPr="00666B63" w:rsidRDefault="004C7552" w:rsidP="00C2108E">
            <w:pPr>
              <w:pStyle w:val="rvps2"/>
              <w:jc w:val="both"/>
            </w:pPr>
            <w:r w:rsidRPr="00666B63">
              <w:t xml:space="preserve">Визначення ринкової вартості акцій здійснюється відповідно до законодавства станом на останній робочий день, що передує дню розміщення у загальнодоступній інформаційній базі даних Комісії про ринок цінних паперів </w:t>
            </w:r>
            <w:r w:rsidRPr="00C2108E">
              <w:rPr>
                <w:rStyle w:val="rvts0"/>
                <w:b/>
              </w:rPr>
              <w:t>або через особу, яка провадить діяльність з оприлюднення регульованої інформації від імені учасників фондового ринку,</w:t>
            </w:r>
            <w:r w:rsidRPr="001446E5">
              <w:t xml:space="preserve"> </w:t>
            </w:r>
            <w:r w:rsidRPr="00666B63">
              <w:t>повідомлення про проведення загальних зборів, до порядку денного яких включено питання про збільшення статутного капіталу акціонерного товариства шляхом підвищення номінальної вартості акцій;</w:t>
            </w:r>
          </w:p>
        </w:tc>
      </w:tr>
      <w:tr w:rsidR="004C7552" w:rsidRPr="004E5B50" w:rsidTr="00C2108E">
        <w:tc>
          <w:tcPr>
            <w:tcW w:w="1080" w:type="dxa"/>
            <w:shd w:val="clear" w:color="auto" w:fill="auto"/>
          </w:tcPr>
          <w:p w:rsidR="004C7552" w:rsidRPr="00C2108E" w:rsidRDefault="004C7552" w:rsidP="00C2108E">
            <w:pPr>
              <w:jc w:val="center"/>
              <w:rPr>
                <w:b/>
                <w:highlight w:val="yellow"/>
              </w:rPr>
            </w:pPr>
          </w:p>
        </w:tc>
        <w:tc>
          <w:tcPr>
            <w:tcW w:w="14943" w:type="dxa"/>
            <w:gridSpan w:val="3"/>
            <w:shd w:val="clear" w:color="auto" w:fill="auto"/>
          </w:tcPr>
          <w:p w:rsidR="004C7552" w:rsidRPr="004E5B50" w:rsidRDefault="004C7552" w:rsidP="00C2108E">
            <w:pPr>
              <w:pStyle w:val="rvps2"/>
              <w:jc w:val="center"/>
            </w:pPr>
            <w:r w:rsidRPr="00C2108E">
              <w:rPr>
                <w:rStyle w:val="rvts15"/>
                <w:b/>
              </w:rPr>
              <w:t>III. Зменшення статутного капіталу акціонерного товариства</w:t>
            </w:r>
          </w:p>
        </w:tc>
      </w:tr>
      <w:tr w:rsidR="004C7552" w:rsidRPr="004E5B50" w:rsidTr="00C2108E">
        <w:tc>
          <w:tcPr>
            <w:tcW w:w="1080" w:type="dxa"/>
            <w:shd w:val="clear" w:color="auto" w:fill="auto"/>
          </w:tcPr>
          <w:p w:rsidR="004C7552" w:rsidRPr="00C2108E" w:rsidRDefault="004C7552" w:rsidP="00C2108E">
            <w:pPr>
              <w:jc w:val="center"/>
              <w:rPr>
                <w:b/>
                <w:highlight w:val="yellow"/>
              </w:rPr>
            </w:pPr>
          </w:p>
        </w:tc>
        <w:tc>
          <w:tcPr>
            <w:tcW w:w="7783" w:type="dxa"/>
            <w:gridSpan w:val="2"/>
            <w:shd w:val="clear" w:color="auto" w:fill="auto"/>
          </w:tcPr>
          <w:p w:rsidR="004C7552" w:rsidRDefault="004C7552" w:rsidP="00C2108E">
            <w:pPr>
              <w:pStyle w:val="rvps2"/>
              <w:spacing w:before="0" w:beforeAutospacing="0" w:after="0" w:afterAutospacing="0"/>
              <w:jc w:val="both"/>
            </w:pPr>
            <w:r>
              <w:t>6. Зменшення статутного капіталу акціонерного товариства шляхом зменшення номінальної вартості акцій здійснюється за такими етапами:</w:t>
            </w:r>
          </w:p>
          <w:p w:rsidR="00041E89" w:rsidRDefault="00041E89" w:rsidP="00C2108E">
            <w:pPr>
              <w:pStyle w:val="rvps2"/>
              <w:spacing w:before="0" w:beforeAutospacing="0" w:after="0" w:afterAutospacing="0"/>
              <w:jc w:val="both"/>
            </w:pPr>
          </w:p>
          <w:p w:rsidR="004C7552" w:rsidRDefault="004C7552" w:rsidP="00C2108E">
            <w:pPr>
              <w:pStyle w:val="rvps2"/>
              <w:jc w:val="both"/>
            </w:pPr>
            <w:bookmarkStart w:id="50" w:name="n290"/>
            <w:bookmarkEnd w:id="50"/>
            <w:r>
              <w:t>1) затвердження ринкової вартості акцій наглядовою радою або загальними зборами акціонерів товариства.</w:t>
            </w:r>
          </w:p>
          <w:p w:rsidR="004C7552" w:rsidRPr="004E5B50" w:rsidRDefault="004C7552" w:rsidP="00C2108E">
            <w:pPr>
              <w:pStyle w:val="rvps2"/>
              <w:jc w:val="both"/>
              <w:rPr>
                <w:rStyle w:val="rvts0"/>
              </w:rPr>
            </w:pPr>
            <w:bookmarkStart w:id="51" w:name="n291"/>
            <w:bookmarkEnd w:id="51"/>
            <w:r>
              <w:t>Визначення ринкової вартості акцій здійснюється відповідно до законодавства станом на останній робочий день, що передує дню розміщення у загальнодоступній інформаційній базі даних Комісії про ринок цінних паперів повідомлення про проведення загальних зборів, до порядку денного яких включено питання про зменшення статутного капіталу акціонерного товариства шляхом зменшення номінальної вартості акцій;</w:t>
            </w:r>
          </w:p>
        </w:tc>
        <w:tc>
          <w:tcPr>
            <w:tcW w:w="7160" w:type="dxa"/>
            <w:shd w:val="clear" w:color="auto" w:fill="auto"/>
          </w:tcPr>
          <w:p w:rsidR="004C7552" w:rsidRDefault="004C7552" w:rsidP="00C2108E">
            <w:pPr>
              <w:pStyle w:val="rvps2"/>
              <w:jc w:val="both"/>
            </w:pPr>
            <w:r>
              <w:t>6. Зменшення статутного капіталу акціонерного товариства шляхом зменшення номінальної вартості акцій здійснюється за такими етапами:</w:t>
            </w:r>
          </w:p>
          <w:p w:rsidR="004C7552" w:rsidRDefault="004C7552" w:rsidP="00C2108E">
            <w:pPr>
              <w:pStyle w:val="rvps2"/>
              <w:jc w:val="both"/>
            </w:pPr>
            <w:r>
              <w:t>1) затвердження ринкової вартості акцій наглядовою радою або загальними зборами акціонерів товариства.</w:t>
            </w:r>
          </w:p>
          <w:p w:rsidR="004C7552" w:rsidRPr="004E5B50" w:rsidRDefault="004C7552" w:rsidP="00C2108E">
            <w:pPr>
              <w:pStyle w:val="rvps2"/>
              <w:jc w:val="both"/>
            </w:pPr>
            <w:r>
              <w:t xml:space="preserve">Визначення ринкової вартості акцій здійснюється відповідно до законодавства станом на останній робочий день, що передує дню </w:t>
            </w:r>
            <w:r w:rsidRPr="00EF7014">
              <w:t>розміщення у загальнодоступній інформаційній базі даних Комісії про ринок цінних паперів</w:t>
            </w:r>
            <w:r>
              <w:t xml:space="preserve"> </w:t>
            </w:r>
            <w:r w:rsidRPr="00C2108E">
              <w:rPr>
                <w:rStyle w:val="rvts0"/>
                <w:b/>
              </w:rPr>
              <w:t xml:space="preserve">або через особу, яка провадить діяльність з оприлюднення регульованої інформації від імені учасників фондового ринку, </w:t>
            </w:r>
            <w:r>
              <w:t>повідомлення про проведення загальних зборів, до порядку денного яких включено питання про зменшення статутного капіталу акціонерного товариства шляхом зменшення номінальної вартості акцій;</w:t>
            </w:r>
          </w:p>
        </w:tc>
      </w:tr>
      <w:tr w:rsidR="004C7552" w:rsidRPr="004E5B50" w:rsidTr="00C2108E">
        <w:tc>
          <w:tcPr>
            <w:tcW w:w="1080" w:type="dxa"/>
            <w:shd w:val="clear" w:color="auto" w:fill="auto"/>
          </w:tcPr>
          <w:p w:rsidR="004C7552" w:rsidRPr="00C2108E" w:rsidRDefault="004C7552" w:rsidP="00C2108E">
            <w:pPr>
              <w:jc w:val="center"/>
              <w:rPr>
                <w:b/>
                <w:highlight w:val="yellow"/>
              </w:rPr>
            </w:pPr>
          </w:p>
        </w:tc>
        <w:tc>
          <w:tcPr>
            <w:tcW w:w="7783" w:type="dxa"/>
            <w:gridSpan w:val="2"/>
            <w:shd w:val="clear" w:color="auto" w:fill="auto"/>
          </w:tcPr>
          <w:p w:rsidR="004C7552" w:rsidRPr="004E5B50" w:rsidRDefault="004C7552" w:rsidP="00C2108E">
            <w:pPr>
              <w:pStyle w:val="rvps2"/>
              <w:spacing w:before="0" w:beforeAutospacing="0" w:after="0" w:afterAutospacing="0"/>
              <w:jc w:val="both"/>
            </w:pPr>
            <w:r w:rsidRPr="004E5B50">
              <w:t>7. Зменшення статутного капіталу акціонерного товариства шляхом анулювання раніше викуплених та іншим чином набутих акцій та зменшення їх загальної кількості здійснюється за такими етапами:</w:t>
            </w:r>
          </w:p>
          <w:p w:rsidR="00EA5C07" w:rsidRDefault="00EA5C07" w:rsidP="00C2108E">
            <w:pPr>
              <w:pStyle w:val="rvps2"/>
              <w:spacing w:before="0" w:beforeAutospacing="0" w:after="0" w:afterAutospacing="0"/>
              <w:jc w:val="both"/>
            </w:pPr>
          </w:p>
          <w:p w:rsidR="00EA5C07" w:rsidRDefault="00EA5C07" w:rsidP="00C2108E">
            <w:pPr>
              <w:pStyle w:val="rvps2"/>
              <w:spacing w:before="0" w:beforeAutospacing="0" w:after="0" w:afterAutospacing="0"/>
              <w:jc w:val="both"/>
            </w:pPr>
          </w:p>
          <w:p w:rsidR="004C7552" w:rsidRPr="004E5B50" w:rsidRDefault="004C7552" w:rsidP="00C2108E">
            <w:pPr>
              <w:pStyle w:val="rvps2"/>
              <w:spacing w:before="0" w:beforeAutospacing="0" w:after="0" w:afterAutospacing="0"/>
              <w:jc w:val="both"/>
            </w:pPr>
            <w:r w:rsidRPr="004E5B50">
              <w:lastRenderedPageBreak/>
              <w:t>1) затвердження ринкової вартості акцій наглядовою радою або загальними зборами акціонерів товариства.</w:t>
            </w:r>
          </w:p>
          <w:p w:rsidR="004C7552" w:rsidRPr="004E5B50" w:rsidRDefault="004C7552" w:rsidP="00C2108E">
            <w:pPr>
              <w:pStyle w:val="rvps2"/>
              <w:jc w:val="both"/>
              <w:rPr>
                <w:rStyle w:val="rvts0"/>
              </w:rPr>
            </w:pPr>
            <w:r w:rsidRPr="004E5B50">
              <w:t xml:space="preserve">Визначення ринкової вартості акцій здійснюється відповідно до законодавства станом на останній робочий день, що передує дню </w:t>
            </w:r>
            <w:r w:rsidRPr="00C2108E">
              <w:rPr>
                <w:b/>
              </w:rPr>
              <w:t>опублікування в установленому законодавством порядку</w:t>
            </w:r>
            <w:r w:rsidRPr="004E5B50">
              <w:t xml:space="preserve"> повідомлення про проведення загальних зборів, до порядку денного яких включено питання про зменшення статутного капіталу акціонерного товариства шляхом анулювання раніше викуплених акцій та зменшення їх загальної кількості;</w:t>
            </w:r>
          </w:p>
        </w:tc>
        <w:tc>
          <w:tcPr>
            <w:tcW w:w="7160" w:type="dxa"/>
            <w:shd w:val="clear" w:color="auto" w:fill="auto"/>
          </w:tcPr>
          <w:p w:rsidR="004C7552" w:rsidRPr="004E5B50" w:rsidRDefault="004C7552" w:rsidP="00C2108E">
            <w:pPr>
              <w:pStyle w:val="rvps2"/>
              <w:jc w:val="both"/>
            </w:pPr>
            <w:r w:rsidRPr="004E5B50">
              <w:lastRenderedPageBreak/>
              <w:t>7. Зменшення статутного капіталу акціонерного товариства шляхом анулювання раніше викуплених та іншим чином набутих акцій та зменшення їх загальної кількості здійснюється за такими етапами:</w:t>
            </w:r>
          </w:p>
          <w:p w:rsidR="004C7552" w:rsidRPr="004E5B50" w:rsidRDefault="004C7552" w:rsidP="00C2108E">
            <w:pPr>
              <w:pStyle w:val="rvps2"/>
              <w:jc w:val="both"/>
            </w:pPr>
            <w:r w:rsidRPr="004E5B50">
              <w:lastRenderedPageBreak/>
              <w:t>1) затвердження ринкової вартості акцій наглядовою радою або загальними зборами акціонерів товариства.</w:t>
            </w:r>
          </w:p>
          <w:p w:rsidR="004C7552" w:rsidRPr="004E5B50" w:rsidRDefault="004C7552" w:rsidP="00C2108E">
            <w:pPr>
              <w:pStyle w:val="rvps2"/>
              <w:jc w:val="both"/>
            </w:pPr>
            <w:r w:rsidRPr="004E5B50">
              <w:t xml:space="preserve">Визначення ринкової вартості акцій здійснюється відповідно до законодавства станом на останній робочий день, що передує дню </w:t>
            </w:r>
            <w:r w:rsidRPr="00C2108E">
              <w:rPr>
                <w:b/>
              </w:rPr>
              <w:t>розміщення</w:t>
            </w:r>
            <w:r w:rsidRPr="004E5B50">
              <w:t xml:space="preserve"> </w:t>
            </w:r>
            <w:r w:rsidRPr="00C2108E">
              <w:rPr>
                <w:rStyle w:val="rvts0"/>
                <w:b/>
              </w:rPr>
              <w:t>у загальнодоступній інформаційній базі даних Комісії про ринок цінних паперів або через особу, яка провадить діяльність з оприлюднення регульованої інформації від імені учасників фондового ринку,</w:t>
            </w:r>
            <w:r>
              <w:rPr>
                <w:rStyle w:val="rvts0"/>
              </w:rPr>
              <w:t xml:space="preserve"> </w:t>
            </w:r>
            <w:r w:rsidRPr="004E5B50">
              <w:t>повідомлення про проведення загальних зборів, до порядку денного яких включено питання про зменшення статутного капіталу акціонерного товариства шляхом анулювання раніше викуплених акцій та зменшення їх загальної кількості;</w:t>
            </w:r>
          </w:p>
        </w:tc>
      </w:tr>
    </w:tbl>
    <w:p w:rsidR="00575B24" w:rsidRDefault="00575B24" w:rsidP="00693E11">
      <w:pPr>
        <w:pStyle w:val="rvps2"/>
      </w:pPr>
    </w:p>
    <w:sectPr w:rsidR="00575B24" w:rsidSect="000F187E">
      <w:footerReference w:type="even" r:id="rId26"/>
      <w:footerReference w:type="default" r:id="rId27"/>
      <w:pgSz w:w="16838" w:h="11906" w:orient="landscape"/>
      <w:pgMar w:top="899"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08E" w:rsidRDefault="00C2108E" w:rsidP="00FF1E78">
      <w:pPr>
        <w:pStyle w:val="rvps2"/>
      </w:pPr>
      <w:r>
        <w:separator/>
      </w:r>
    </w:p>
  </w:endnote>
  <w:endnote w:type="continuationSeparator" w:id="0">
    <w:p w:rsidR="00C2108E" w:rsidRDefault="00C2108E" w:rsidP="00FF1E78">
      <w:pPr>
        <w:pStyle w:val="rvps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989" w:rsidRDefault="00266989" w:rsidP="00F62BD0">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66989" w:rsidRDefault="00266989" w:rsidP="003C3A1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989" w:rsidRDefault="00266989" w:rsidP="00F62BD0">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F4830">
      <w:rPr>
        <w:rStyle w:val="a7"/>
        <w:noProof/>
      </w:rPr>
      <w:t>1</w:t>
    </w:r>
    <w:r>
      <w:rPr>
        <w:rStyle w:val="a7"/>
      </w:rPr>
      <w:fldChar w:fldCharType="end"/>
    </w:r>
  </w:p>
  <w:p w:rsidR="00266989" w:rsidRDefault="00266989" w:rsidP="003C3A19">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08E" w:rsidRDefault="00C2108E" w:rsidP="00FF1E78">
      <w:pPr>
        <w:pStyle w:val="rvps2"/>
      </w:pPr>
      <w:r>
        <w:separator/>
      </w:r>
    </w:p>
  </w:footnote>
  <w:footnote w:type="continuationSeparator" w:id="0">
    <w:p w:rsidR="00C2108E" w:rsidRDefault="00C2108E" w:rsidP="00FF1E78">
      <w:pPr>
        <w:pStyle w:val="rvps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6E54"/>
    <w:rsid w:val="00004CD9"/>
    <w:rsid w:val="00020884"/>
    <w:rsid w:val="00041E89"/>
    <w:rsid w:val="00047B8E"/>
    <w:rsid w:val="00050BF2"/>
    <w:rsid w:val="0005156B"/>
    <w:rsid w:val="000D6A0D"/>
    <w:rsid w:val="000F187E"/>
    <w:rsid w:val="0012342F"/>
    <w:rsid w:val="001335FC"/>
    <w:rsid w:val="0017138E"/>
    <w:rsid w:val="001A5AC0"/>
    <w:rsid w:val="001C2C7D"/>
    <w:rsid w:val="001F7FA3"/>
    <w:rsid w:val="00213755"/>
    <w:rsid w:val="00236122"/>
    <w:rsid w:val="00246505"/>
    <w:rsid w:val="00254374"/>
    <w:rsid w:val="00266989"/>
    <w:rsid w:val="00272A03"/>
    <w:rsid w:val="0028670E"/>
    <w:rsid w:val="002A24A0"/>
    <w:rsid w:val="00331A5D"/>
    <w:rsid w:val="00351A8E"/>
    <w:rsid w:val="00371D54"/>
    <w:rsid w:val="00386622"/>
    <w:rsid w:val="003C3A19"/>
    <w:rsid w:val="003D7BE3"/>
    <w:rsid w:val="003E551E"/>
    <w:rsid w:val="003F4811"/>
    <w:rsid w:val="00414B42"/>
    <w:rsid w:val="00427CA6"/>
    <w:rsid w:val="00432B8E"/>
    <w:rsid w:val="00442ED1"/>
    <w:rsid w:val="004C7552"/>
    <w:rsid w:val="00546B7D"/>
    <w:rsid w:val="00551B04"/>
    <w:rsid w:val="00562A45"/>
    <w:rsid w:val="00563383"/>
    <w:rsid w:val="00575B24"/>
    <w:rsid w:val="005A2D79"/>
    <w:rsid w:val="005B3C46"/>
    <w:rsid w:val="005E41FE"/>
    <w:rsid w:val="005E7BE6"/>
    <w:rsid w:val="005F5512"/>
    <w:rsid w:val="005F5CBC"/>
    <w:rsid w:val="006076DF"/>
    <w:rsid w:val="00615E14"/>
    <w:rsid w:val="00620606"/>
    <w:rsid w:val="00621945"/>
    <w:rsid w:val="006250AB"/>
    <w:rsid w:val="006365DD"/>
    <w:rsid w:val="0064707D"/>
    <w:rsid w:val="00656344"/>
    <w:rsid w:val="006607E5"/>
    <w:rsid w:val="0067185B"/>
    <w:rsid w:val="006810DA"/>
    <w:rsid w:val="00683835"/>
    <w:rsid w:val="00693E11"/>
    <w:rsid w:val="006A3D0E"/>
    <w:rsid w:val="006A6F5C"/>
    <w:rsid w:val="006B289F"/>
    <w:rsid w:val="006B4ED2"/>
    <w:rsid w:val="006B6E54"/>
    <w:rsid w:val="006D14D7"/>
    <w:rsid w:val="00703D7E"/>
    <w:rsid w:val="00734A9E"/>
    <w:rsid w:val="0075087E"/>
    <w:rsid w:val="0076572D"/>
    <w:rsid w:val="007E22A1"/>
    <w:rsid w:val="007F303F"/>
    <w:rsid w:val="0082008E"/>
    <w:rsid w:val="00825976"/>
    <w:rsid w:val="00844367"/>
    <w:rsid w:val="00853836"/>
    <w:rsid w:val="008605FD"/>
    <w:rsid w:val="008925BA"/>
    <w:rsid w:val="00896A7B"/>
    <w:rsid w:val="008D3D59"/>
    <w:rsid w:val="00901AD5"/>
    <w:rsid w:val="00907587"/>
    <w:rsid w:val="0093413E"/>
    <w:rsid w:val="00940D62"/>
    <w:rsid w:val="00945EA4"/>
    <w:rsid w:val="0095025B"/>
    <w:rsid w:val="00960E61"/>
    <w:rsid w:val="0096551A"/>
    <w:rsid w:val="009A1742"/>
    <w:rsid w:val="009A4F37"/>
    <w:rsid w:val="009F0BB6"/>
    <w:rsid w:val="00A07BD4"/>
    <w:rsid w:val="00A16627"/>
    <w:rsid w:val="00A36DF8"/>
    <w:rsid w:val="00A47A9B"/>
    <w:rsid w:val="00A53615"/>
    <w:rsid w:val="00A7204A"/>
    <w:rsid w:val="00A77DB4"/>
    <w:rsid w:val="00A8505A"/>
    <w:rsid w:val="00AB207B"/>
    <w:rsid w:val="00AB2820"/>
    <w:rsid w:val="00B047A5"/>
    <w:rsid w:val="00B22635"/>
    <w:rsid w:val="00B32E79"/>
    <w:rsid w:val="00B6403F"/>
    <w:rsid w:val="00B844AE"/>
    <w:rsid w:val="00B85BE0"/>
    <w:rsid w:val="00C2108E"/>
    <w:rsid w:val="00C43C7C"/>
    <w:rsid w:val="00C8020F"/>
    <w:rsid w:val="00C963C4"/>
    <w:rsid w:val="00CE31EA"/>
    <w:rsid w:val="00CE645C"/>
    <w:rsid w:val="00CF1304"/>
    <w:rsid w:val="00CF187E"/>
    <w:rsid w:val="00D049FE"/>
    <w:rsid w:val="00D26202"/>
    <w:rsid w:val="00D356AF"/>
    <w:rsid w:val="00D359AC"/>
    <w:rsid w:val="00D41891"/>
    <w:rsid w:val="00D50A19"/>
    <w:rsid w:val="00D63DDE"/>
    <w:rsid w:val="00D80150"/>
    <w:rsid w:val="00D87530"/>
    <w:rsid w:val="00D94D72"/>
    <w:rsid w:val="00D9716E"/>
    <w:rsid w:val="00DA5C36"/>
    <w:rsid w:val="00DC4977"/>
    <w:rsid w:val="00DD2038"/>
    <w:rsid w:val="00E36315"/>
    <w:rsid w:val="00EA5C07"/>
    <w:rsid w:val="00EB1270"/>
    <w:rsid w:val="00EC7329"/>
    <w:rsid w:val="00EE316F"/>
    <w:rsid w:val="00EF31D2"/>
    <w:rsid w:val="00EF7014"/>
    <w:rsid w:val="00F466D7"/>
    <w:rsid w:val="00F5148B"/>
    <w:rsid w:val="00F6096F"/>
    <w:rsid w:val="00F62BD0"/>
    <w:rsid w:val="00F77EF9"/>
    <w:rsid w:val="00F9073B"/>
    <w:rsid w:val="00FC7DB9"/>
    <w:rsid w:val="00FF1885"/>
    <w:rsid w:val="00FF1E78"/>
    <w:rsid w:val="00FF4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A8035D-79D5-44FF-B281-604F47DE1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eastAsia="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36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E36315"/>
  </w:style>
  <w:style w:type="paragraph" w:customStyle="1" w:styleId="Default">
    <w:name w:val="Default"/>
    <w:rsid w:val="00E36315"/>
    <w:pPr>
      <w:autoSpaceDE w:val="0"/>
      <w:autoSpaceDN w:val="0"/>
      <w:adjustRightInd w:val="0"/>
    </w:pPr>
    <w:rPr>
      <w:color w:val="000000"/>
      <w:sz w:val="24"/>
      <w:szCs w:val="24"/>
      <w:lang w:val="uk-UA" w:eastAsia="uk-UA"/>
    </w:rPr>
  </w:style>
  <w:style w:type="character" w:customStyle="1" w:styleId="rvts0">
    <w:name w:val="rvts0"/>
    <w:basedOn w:val="a0"/>
    <w:rsid w:val="00E36315"/>
  </w:style>
  <w:style w:type="paragraph" w:customStyle="1" w:styleId="rvps2">
    <w:name w:val="rvps2"/>
    <w:basedOn w:val="a"/>
    <w:rsid w:val="00E36315"/>
    <w:pPr>
      <w:spacing w:before="100" w:beforeAutospacing="1" w:after="100" w:afterAutospacing="1"/>
    </w:pPr>
  </w:style>
  <w:style w:type="paragraph" w:styleId="HTML">
    <w:name w:val="HTML Preformatted"/>
    <w:basedOn w:val="a"/>
    <w:rsid w:val="00E36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vps14">
    <w:name w:val="rvps14"/>
    <w:basedOn w:val="a"/>
    <w:rsid w:val="00E36315"/>
    <w:pPr>
      <w:spacing w:before="100" w:beforeAutospacing="1" w:after="100" w:afterAutospacing="1"/>
    </w:pPr>
  </w:style>
  <w:style w:type="character" w:styleId="a4">
    <w:name w:val="Hyperlink"/>
    <w:rsid w:val="00E36315"/>
    <w:rPr>
      <w:color w:val="0000FF"/>
      <w:u w:val="single"/>
    </w:rPr>
  </w:style>
  <w:style w:type="paragraph" w:styleId="a5">
    <w:name w:val="Balloon Text"/>
    <w:basedOn w:val="a"/>
    <w:semiHidden/>
    <w:rsid w:val="00CE31EA"/>
    <w:rPr>
      <w:rFonts w:ascii="Tahoma" w:hAnsi="Tahoma" w:cs="Tahoma"/>
      <w:sz w:val="16"/>
      <w:szCs w:val="16"/>
    </w:rPr>
  </w:style>
  <w:style w:type="character" w:customStyle="1" w:styleId="rvts15">
    <w:name w:val="rvts15"/>
    <w:basedOn w:val="a0"/>
    <w:rsid w:val="008605FD"/>
  </w:style>
  <w:style w:type="paragraph" w:customStyle="1" w:styleId="rvps7">
    <w:name w:val="rvps7"/>
    <w:basedOn w:val="a"/>
    <w:rsid w:val="00656344"/>
    <w:pPr>
      <w:spacing w:before="100" w:beforeAutospacing="1" w:after="100" w:afterAutospacing="1"/>
    </w:pPr>
  </w:style>
  <w:style w:type="character" w:customStyle="1" w:styleId="rvts23">
    <w:name w:val="rvts23"/>
    <w:basedOn w:val="a0"/>
    <w:rsid w:val="005A2D79"/>
  </w:style>
  <w:style w:type="paragraph" w:customStyle="1" w:styleId="rvps6">
    <w:name w:val="rvps6"/>
    <w:basedOn w:val="a"/>
    <w:rsid w:val="005A2D79"/>
    <w:pPr>
      <w:spacing w:before="100" w:beforeAutospacing="1" w:after="100" w:afterAutospacing="1"/>
    </w:pPr>
  </w:style>
  <w:style w:type="paragraph" w:customStyle="1" w:styleId="tjbmf">
    <w:name w:val="tj bmf"/>
    <w:basedOn w:val="a"/>
    <w:rsid w:val="00DD2038"/>
    <w:pPr>
      <w:spacing w:before="100" w:beforeAutospacing="1" w:after="100" w:afterAutospacing="1"/>
    </w:pPr>
  </w:style>
  <w:style w:type="paragraph" w:styleId="a6">
    <w:name w:val="footer"/>
    <w:basedOn w:val="a"/>
    <w:rsid w:val="003C3A19"/>
    <w:pPr>
      <w:tabs>
        <w:tab w:val="center" w:pos="4819"/>
        <w:tab w:val="right" w:pos="9639"/>
      </w:tabs>
    </w:pPr>
  </w:style>
  <w:style w:type="character" w:styleId="a7">
    <w:name w:val="page number"/>
    <w:basedOn w:val="a0"/>
    <w:rsid w:val="003C3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79487">
      <w:bodyDiv w:val="1"/>
      <w:marLeft w:val="0"/>
      <w:marRight w:val="0"/>
      <w:marTop w:val="0"/>
      <w:marBottom w:val="0"/>
      <w:divBdr>
        <w:top w:val="none" w:sz="0" w:space="0" w:color="auto"/>
        <w:left w:val="none" w:sz="0" w:space="0" w:color="auto"/>
        <w:bottom w:val="none" w:sz="0" w:space="0" w:color="auto"/>
        <w:right w:val="none" w:sz="0" w:space="0" w:color="auto"/>
      </w:divBdr>
    </w:div>
    <w:div w:id="117459156">
      <w:bodyDiv w:val="1"/>
      <w:marLeft w:val="0"/>
      <w:marRight w:val="0"/>
      <w:marTop w:val="0"/>
      <w:marBottom w:val="0"/>
      <w:divBdr>
        <w:top w:val="none" w:sz="0" w:space="0" w:color="auto"/>
        <w:left w:val="none" w:sz="0" w:space="0" w:color="auto"/>
        <w:bottom w:val="none" w:sz="0" w:space="0" w:color="auto"/>
        <w:right w:val="none" w:sz="0" w:space="0" w:color="auto"/>
      </w:divBdr>
    </w:div>
    <w:div w:id="295839766">
      <w:bodyDiv w:val="1"/>
      <w:marLeft w:val="0"/>
      <w:marRight w:val="0"/>
      <w:marTop w:val="0"/>
      <w:marBottom w:val="0"/>
      <w:divBdr>
        <w:top w:val="none" w:sz="0" w:space="0" w:color="auto"/>
        <w:left w:val="none" w:sz="0" w:space="0" w:color="auto"/>
        <w:bottom w:val="none" w:sz="0" w:space="0" w:color="auto"/>
        <w:right w:val="none" w:sz="0" w:space="0" w:color="auto"/>
      </w:divBdr>
    </w:div>
    <w:div w:id="432940701">
      <w:bodyDiv w:val="1"/>
      <w:marLeft w:val="0"/>
      <w:marRight w:val="0"/>
      <w:marTop w:val="0"/>
      <w:marBottom w:val="0"/>
      <w:divBdr>
        <w:top w:val="none" w:sz="0" w:space="0" w:color="auto"/>
        <w:left w:val="none" w:sz="0" w:space="0" w:color="auto"/>
        <w:bottom w:val="none" w:sz="0" w:space="0" w:color="auto"/>
        <w:right w:val="none" w:sz="0" w:space="0" w:color="auto"/>
      </w:divBdr>
    </w:div>
    <w:div w:id="442578924">
      <w:bodyDiv w:val="1"/>
      <w:marLeft w:val="0"/>
      <w:marRight w:val="0"/>
      <w:marTop w:val="0"/>
      <w:marBottom w:val="0"/>
      <w:divBdr>
        <w:top w:val="none" w:sz="0" w:space="0" w:color="auto"/>
        <w:left w:val="none" w:sz="0" w:space="0" w:color="auto"/>
        <w:bottom w:val="none" w:sz="0" w:space="0" w:color="auto"/>
        <w:right w:val="none" w:sz="0" w:space="0" w:color="auto"/>
      </w:divBdr>
    </w:div>
    <w:div w:id="673997919">
      <w:bodyDiv w:val="1"/>
      <w:marLeft w:val="0"/>
      <w:marRight w:val="0"/>
      <w:marTop w:val="0"/>
      <w:marBottom w:val="0"/>
      <w:divBdr>
        <w:top w:val="none" w:sz="0" w:space="0" w:color="auto"/>
        <w:left w:val="none" w:sz="0" w:space="0" w:color="auto"/>
        <w:bottom w:val="none" w:sz="0" w:space="0" w:color="auto"/>
        <w:right w:val="none" w:sz="0" w:space="0" w:color="auto"/>
      </w:divBdr>
    </w:div>
    <w:div w:id="709957824">
      <w:bodyDiv w:val="1"/>
      <w:marLeft w:val="0"/>
      <w:marRight w:val="0"/>
      <w:marTop w:val="0"/>
      <w:marBottom w:val="0"/>
      <w:divBdr>
        <w:top w:val="none" w:sz="0" w:space="0" w:color="auto"/>
        <w:left w:val="none" w:sz="0" w:space="0" w:color="auto"/>
        <w:bottom w:val="none" w:sz="0" w:space="0" w:color="auto"/>
        <w:right w:val="none" w:sz="0" w:space="0" w:color="auto"/>
      </w:divBdr>
    </w:div>
    <w:div w:id="731393230">
      <w:bodyDiv w:val="1"/>
      <w:marLeft w:val="0"/>
      <w:marRight w:val="0"/>
      <w:marTop w:val="0"/>
      <w:marBottom w:val="0"/>
      <w:divBdr>
        <w:top w:val="none" w:sz="0" w:space="0" w:color="auto"/>
        <w:left w:val="none" w:sz="0" w:space="0" w:color="auto"/>
        <w:bottom w:val="none" w:sz="0" w:space="0" w:color="auto"/>
        <w:right w:val="none" w:sz="0" w:space="0" w:color="auto"/>
      </w:divBdr>
    </w:div>
    <w:div w:id="807937186">
      <w:bodyDiv w:val="1"/>
      <w:marLeft w:val="0"/>
      <w:marRight w:val="0"/>
      <w:marTop w:val="0"/>
      <w:marBottom w:val="0"/>
      <w:divBdr>
        <w:top w:val="none" w:sz="0" w:space="0" w:color="auto"/>
        <w:left w:val="none" w:sz="0" w:space="0" w:color="auto"/>
        <w:bottom w:val="none" w:sz="0" w:space="0" w:color="auto"/>
        <w:right w:val="none" w:sz="0" w:space="0" w:color="auto"/>
      </w:divBdr>
    </w:div>
    <w:div w:id="811026506">
      <w:bodyDiv w:val="1"/>
      <w:marLeft w:val="0"/>
      <w:marRight w:val="0"/>
      <w:marTop w:val="0"/>
      <w:marBottom w:val="0"/>
      <w:divBdr>
        <w:top w:val="none" w:sz="0" w:space="0" w:color="auto"/>
        <w:left w:val="none" w:sz="0" w:space="0" w:color="auto"/>
        <w:bottom w:val="none" w:sz="0" w:space="0" w:color="auto"/>
        <w:right w:val="none" w:sz="0" w:space="0" w:color="auto"/>
      </w:divBdr>
    </w:div>
    <w:div w:id="886524399">
      <w:bodyDiv w:val="1"/>
      <w:marLeft w:val="0"/>
      <w:marRight w:val="0"/>
      <w:marTop w:val="0"/>
      <w:marBottom w:val="0"/>
      <w:divBdr>
        <w:top w:val="none" w:sz="0" w:space="0" w:color="auto"/>
        <w:left w:val="none" w:sz="0" w:space="0" w:color="auto"/>
        <w:bottom w:val="none" w:sz="0" w:space="0" w:color="auto"/>
        <w:right w:val="none" w:sz="0" w:space="0" w:color="auto"/>
      </w:divBdr>
    </w:div>
    <w:div w:id="1076248339">
      <w:bodyDiv w:val="1"/>
      <w:marLeft w:val="0"/>
      <w:marRight w:val="0"/>
      <w:marTop w:val="0"/>
      <w:marBottom w:val="0"/>
      <w:divBdr>
        <w:top w:val="none" w:sz="0" w:space="0" w:color="auto"/>
        <w:left w:val="none" w:sz="0" w:space="0" w:color="auto"/>
        <w:bottom w:val="none" w:sz="0" w:space="0" w:color="auto"/>
        <w:right w:val="none" w:sz="0" w:space="0" w:color="auto"/>
      </w:divBdr>
    </w:div>
    <w:div w:id="1119959186">
      <w:bodyDiv w:val="1"/>
      <w:marLeft w:val="0"/>
      <w:marRight w:val="0"/>
      <w:marTop w:val="0"/>
      <w:marBottom w:val="0"/>
      <w:divBdr>
        <w:top w:val="none" w:sz="0" w:space="0" w:color="auto"/>
        <w:left w:val="none" w:sz="0" w:space="0" w:color="auto"/>
        <w:bottom w:val="none" w:sz="0" w:space="0" w:color="auto"/>
        <w:right w:val="none" w:sz="0" w:space="0" w:color="auto"/>
      </w:divBdr>
    </w:div>
    <w:div w:id="1186627376">
      <w:bodyDiv w:val="1"/>
      <w:marLeft w:val="0"/>
      <w:marRight w:val="0"/>
      <w:marTop w:val="0"/>
      <w:marBottom w:val="0"/>
      <w:divBdr>
        <w:top w:val="none" w:sz="0" w:space="0" w:color="auto"/>
        <w:left w:val="none" w:sz="0" w:space="0" w:color="auto"/>
        <w:bottom w:val="none" w:sz="0" w:space="0" w:color="auto"/>
        <w:right w:val="none" w:sz="0" w:space="0" w:color="auto"/>
      </w:divBdr>
    </w:div>
    <w:div w:id="1240289073">
      <w:bodyDiv w:val="1"/>
      <w:marLeft w:val="0"/>
      <w:marRight w:val="0"/>
      <w:marTop w:val="0"/>
      <w:marBottom w:val="0"/>
      <w:divBdr>
        <w:top w:val="none" w:sz="0" w:space="0" w:color="auto"/>
        <w:left w:val="none" w:sz="0" w:space="0" w:color="auto"/>
        <w:bottom w:val="none" w:sz="0" w:space="0" w:color="auto"/>
        <w:right w:val="none" w:sz="0" w:space="0" w:color="auto"/>
      </w:divBdr>
    </w:div>
    <w:div w:id="1316186745">
      <w:bodyDiv w:val="1"/>
      <w:marLeft w:val="0"/>
      <w:marRight w:val="0"/>
      <w:marTop w:val="0"/>
      <w:marBottom w:val="0"/>
      <w:divBdr>
        <w:top w:val="none" w:sz="0" w:space="0" w:color="auto"/>
        <w:left w:val="none" w:sz="0" w:space="0" w:color="auto"/>
        <w:bottom w:val="none" w:sz="0" w:space="0" w:color="auto"/>
        <w:right w:val="none" w:sz="0" w:space="0" w:color="auto"/>
      </w:divBdr>
    </w:div>
    <w:div w:id="1331641485">
      <w:bodyDiv w:val="1"/>
      <w:marLeft w:val="0"/>
      <w:marRight w:val="0"/>
      <w:marTop w:val="0"/>
      <w:marBottom w:val="0"/>
      <w:divBdr>
        <w:top w:val="none" w:sz="0" w:space="0" w:color="auto"/>
        <w:left w:val="none" w:sz="0" w:space="0" w:color="auto"/>
        <w:bottom w:val="none" w:sz="0" w:space="0" w:color="auto"/>
        <w:right w:val="none" w:sz="0" w:space="0" w:color="auto"/>
      </w:divBdr>
    </w:div>
    <w:div w:id="1381978578">
      <w:bodyDiv w:val="1"/>
      <w:marLeft w:val="0"/>
      <w:marRight w:val="0"/>
      <w:marTop w:val="0"/>
      <w:marBottom w:val="0"/>
      <w:divBdr>
        <w:top w:val="none" w:sz="0" w:space="0" w:color="auto"/>
        <w:left w:val="none" w:sz="0" w:space="0" w:color="auto"/>
        <w:bottom w:val="none" w:sz="0" w:space="0" w:color="auto"/>
        <w:right w:val="none" w:sz="0" w:space="0" w:color="auto"/>
      </w:divBdr>
    </w:div>
    <w:div w:id="1472673174">
      <w:bodyDiv w:val="1"/>
      <w:marLeft w:val="0"/>
      <w:marRight w:val="0"/>
      <w:marTop w:val="0"/>
      <w:marBottom w:val="0"/>
      <w:divBdr>
        <w:top w:val="none" w:sz="0" w:space="0" w:color="auto"/>
        <w:left w:val="none" w:sz="0" w:space="0" w:color="auto"/>
        <w:bottom w:val="none" w:sz="0" w:space="0" w:color="auto"/>
        <w:right w:val="none" w:sz="0" w:space="0" w:color="auto"/>
      </w:divBdr>
    </w:div>
    <w:div w:id="1582639115">
      <w:bodyDiv w:val="1"/>
      <w:marLeft w:val="0"/>
      <w:marRight w:val="0"/>
      <w:marTop w:val="0"/>
      <w:marBottom w:val="0"/>
      <w:divBdr>
        <w:top w:val="none" w:sz="0" w:space="0" w:color="auto"/>
        <w:left w:val="none" w:sz="0" w:space="0" w:color="auto"/>
        <w:bottom w:val="none" w:sz="0" w:space="0" w:color="auto"/>
        <w:right w:val="none" w:sz="0" w:space="0" w:color="auto"/>
      </w:divBdr>
    </w:div>
    <w:div w:id="1603880495">
      <w:bodyDiv w:val="1"/>
      <w:marLeft w:val="0"/>
      <w:marRight w:val="0"/>
      <w:marTop w:val="0"/>
      <w:marBottom w:val="0"/>
      <w:divBdr>
        <w:top w:val="none" w:sz="0" w:space="0" w:color="auto"/>
        <w:left w:val="none" w:sz="0" w:space="0" w:color="auto"/>
        <w:bottom w:val="none" w:sz="0" w:space="0" w:color="auto"/>
        <w:right w:val="none" w:sz="0" w:space="0" w:color="auto"/>
      </w:divBdr>
    </w:div>
    <w:div w:id="1709911422">
      <w:bodyDiv w:val="1"/>
      <w:marLeft w:val="0"/>
      <w:marRight w:val="0"/>
      <w:marTop w:val="0"/>
      <w:marBottom w:val="0"/>
      <w:divBdr>
        <w:top w:val="none" w:sz="0" w:space="0" w:color="auto"/>
        <w:left w:val="none" w:sz="0" w:space="0" w:color="auto"/>
        <w:bottom w:val="none" w:sz="0" w:space="0" w:color="auto"/>
        <w:right w:val="none" w:sz="0" w:space="0" w:color="auto"/>
      </w:divBdr>
    </w:div>
    <w:div w:id="1758555178">
      <w:bodyDiv w:val="1"/>
      <w:marLeft w:val="0"/>
      <w:marRight w:val="0"/>
      <w:marTop w:val="0"/>
      <w:marBottom w:val="0"/>
      <w:divBdr>
        <w:top w:val="none" w:sz="0" w:space="0" w:color="auto"/>
        <w:left w:val="none" w:sz="0" w:space="0" w:color="auto"/>
        <w:bottom w:val="none" w:sz="0" w:space="0" w:color="auto"/>
        <w:right w:val="none" w:sz="0" w:space="0" w:color="auto"/>
      </w:divBdr>
    </w:div>
    <w:div w:id="1819568057">
      <w:bodyDiv w:val="1"/>
      <w:marLeft w:val="0"/>
      <w:marRight w:val="0"/>
      <w:marTop w:val="0"/>
      <w:marBottom w:val="0"/>
      <w:divBdr>
        <w:top w:val="none" w:sz="0" w:space="0" w:color="auto"/>
        <w:left w:val="none" w:sz="0" w:space="0" w:color="auto"/>
        <w:bottom w:val="none" w:sz="0" w:space="0" w:color="auto"/>
        <w:right w:val="none" w:sz="0" w:space="0" w:color="auto"/>
      </w:divBdr>
    </w:div>
    <w:div w:id="1922713683">
      <w:bodyDiv w:val="1"/>
      <w:marLeft w:val="0"/>
      <w:marRight w:val="0"/>
      <w:marTop w:val="0"/>
      <w:marBottom w:val="0"/>
      <w:divBdr>
        <w:top w:val="none" w:sz="0" w:space="0" w:color="auto"/>
        <w:left w:val="none" w:sz="0" w:space="0" w:color="auto"/>
        <w:bottom w:val="none" w:sz="0" w:space="0" w:color="auto"/>
        <w:right w:val="none" w:sz="0" w:space="0" w:color="auto"/>
      </w:divBdr>
    </w:div>
    <w:div w:id="1957326194">
      <w:bodyDiv w:val="1"/>
      <w:marLeft w:val="0"/>
      <w:marRight w:val="0"/>
      <w:marTop w:val="0"/>
      <w:marBottom w:val="0"/>
      <w:divBdr>
        <w:top w:val="none" w:sz="0" w:space="0" w:color="auto"/>
        <w:left w:val="none" w:sz="0" w:space="0" w:color="auto"/>
        <w:bottom w:val="none" w:sz="0" w:space="0" w:color="auto"/>
        <w:right w:val="none" w:sz="0" w:space="0" w:color="auto"/>
      </w:divBdr>
    </w:div>
    <w:div w:id="2037583612">
      <w:bodyDiv w:val="1"/>
      <w:marLeft w:val="0"/>
      <w:marRight w:val="0"/>
      <w:marTop w:val="0"/>
      <w:marBottom w:val="0"/>
      <w:divBdr>
        <w:top w:val="none" w:sz="0" w:space="0" w:color="auto"/>
        <w:left w:val="none" w:sz="0" w:space="0" w:color="auto"/>
        <w:bottom w:val="none" w:sz="0" w:space="0" w:color="auto"/>
        <w:right w:val="none" w:sz="0" w:space="0" w:color="auto"/>
      </w:divBdr>
    </w:div>
    <w:div w:id="211428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795-13/print" TargetMode="External"/><Relationship Id="rId13" Type="http://schemas.openxmlformats.org/officeDocument/2006/relationships/hyperlink" Target="https://zakon.rada.gov.ua/laws/show/435-15" TargetMode="External"/><Relationship Id="rId18" Type="http://schemas.openxmlformats.org/officeDocument/2006/relationships/hyperlink" Target="https://zakon.rada.gov.ua/laws/show/514-17"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zakon.rada.gov.ua/laws/show/z0642-14" TargetMode="External"/><Relationship Id="rId7" Type="http://schemas.openxmlformats.org/officeDocument/2006/relationships/hyperlink" Target="https://zakon.rada.gov.ua/laws/show/514-17" TargetMode="External"/><Relationship Id="rId12" Type="http://schemas.openxmlformats.org/officeDocument/2006/relationships/hyperlink" Target="https://zakon.rada.gov.ua/laws/show/514-17" TargetMode="External"/><Relationship Id="rId17" Type="http://schemas.openxmlformats.org/officeDocument/2006/relationships/hyperlink" Target="https://zakon.rada.gov.ua/laws/show/1576-12" TargetMode="External"/><Relationship Id="rId25" Type="http://schemas.openxmlformats.org/officeDocument/2006/relationships/hyperlink" Target="https://zakon.rada.gov.ua/laws/show/z1112-17" TargetMode="External"/><Relationship Id="rId2" Type="http://schemas.openxmlformats.org/officeDocument/2006/relationships/settings" Target="settings.xml"/><Relationship Id="rId16" Type="http://schemas.openxmlformats.org/officeDocument/2006/relationships/hyperlink" Target="https://zakon.rada.gov.ua/laws/show/514-17" TargetMode="External"/><Relationship Id="rId20" Type="http://schemas.openxmlformats.org/officeDocument/2006/relationships/hyperlink" Target="https://zakon.rada.gov.ua/laws/show/514-17"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514-17" TargetMode="External"/><Relationship Id="rId11" Type="http://schemas.openxmlformats.org/officeDocument/2006/relationships/hyperlink" Target="https://zakon.rada.gov.ua/laws/show/514-17" TargetMode="External"/><Relationship Id="rId24" Type="http://schemas.openxmlformats.org/officeDocument/2006/relationships/hyperlink" Target="https://zakon.rada.gov.ua/laws/show/z1112-17" TargetMode="External"/><Relationship Id="rId5" Type="http://schemas.openxmlformats.org/officeDocument/2006/relationships/endnotes" Target="endnotes.xml"/><Relationship Id="rId15" Type="http://schemas.openxmlformats.org/officeDocument/2006/relationships/hyperlink" Target="https://zakon.rada.gov.ua/laws/show/435-15" TargetMode="External"/><Relationship Id="rId23" Type="http://schemas.openxmlformats.org/officeDocument/2006/relationships/hyperlink" Target="https://zakon.rada.gov.ua/laws/show/z0642-14" TargetMode="External"/><Relationship Id="rId28" Type="http://schemas.openxmlformats.org/officeDocument/2006/relationships/fontTable" Target="fontTable.xml"/><Relationship Id="rId10" Type="http://schemas.openxmlformats.org/officeDocument/2006/relationships/hyperlink" Target="https://zakon.rada.gov.ua/laws/show/514-17" TargetMode="External"/><Relationship Id="rId19" Type="http://schemas.openxmlformats.org/officeDocument/2006/relationships/hyperlink" Target="https://zakon.rada.gov.ua/laws/show/514-17" TargetMode="External"/><Relationship Id="rId4" Type="http://schemas.openxmlformats.org/officeDocument/2006/relationships/footnotes" Target="footnotes.xml"/><Relationship Id="rId9" Type="http://schemas.openxmlformats.org/officeDocument/2006/relationships/hyperlink" Target="https://zakon.rada.gov.ua/laws/show/z0795-13/print" TargetMode="External"/><Relationship Id="rId14" Type="http://schemas.openxmlformats.org/officeDocument/2006/relationships/hyperlink" Target="https://zakon.rada.gov.ua/laws/show/514-17" TargetMode="External"/><Relationship Id="rId22" Type="http://schemas.openxmlformats.org/officeDocument/2006/relationships/hyperlink" Target="https://zakon.rada.gov.ua/laws/show/z0642-14"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14723</Words>
  <Characters>83923</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Порівняльна таблиця </vt:lpstr>
    </vt:vector>
  </TitlesOfParts>
  <Company>SSMSC</Company>
  <LinksUpToDate>false</LinksUpToDate>
  <CharactersWithSpaces>98450</CharactersWithSpaces>
  <SharedDoc>false</SharedDoc>
  <HLinks>
    <vt:vector size="126" baseType="variant">
      <vt:variant>
        <vt:i4>4325407</vt:i4>
      </vt:variant>
      <vt:variant>
        <vt:i4>60</vt:i4>
      </vt:variant>
      <vt:variant>
        <vt:i4>0</vt:i4>
      </vt:variant>
      <vt:variant>
        <vt:i4>5</vt:i4>
      </vt:variant>
      <vt:variant>
        <vt:lpwstr>https://zakon.rada.gov.ua/laws/show/z1112-17</vt:lpwstr>
      </vt:variant>
      <vt:variant>
        <vt:lpwstr>n152</vt:lpwstr>
      </vt:variant>
      <vt:variant>
        <vt:i4>4325407</vt:i4>
      </vt:variant>
      <vt:variant>
        <vt:i4>57</vt:i4>
      </vt:variant>
      <vt:variant>
        <vt:i4>0</vt:i4>
      </vt:variant>
      <vt:variant>
        <vt:i4>5</vt:i4>
      </vt:variant>
      <vt:variant>
        <vt:lpwstr>https://zakon.rada.gov.ua/laws/show/z1112-17</vt:lpwstr>
      </vt:variant>
      <vt:variant>
        <vt:lpwstr>n152</vt:lpwstr>
      </vt:variant>
      <vt:variant>
        <vt:i4>5111829</vt:i4>
      </vt:variant>
      <vt:variant>
        <vt:i4>54</vt:i4>
      </vt:variant>
      <vt:variant>
        <vt:i4>0</vt:i4>
      </vt:variant>
      <vt:variant>
        <vt:i4>5</vt:i4>
      </vt:variant>
      <vt:variant>
        <vt:lpwstr>https://zakon.rada.gov.ua/laws/show/z0642-14</vt:lpwstr>
      </vt:variant>
      <vt:variant>
        <vt:lpwstr>n189</vt:lpwstr>
      </vt:variant>
      <vt:variant>
        <vt:i4>4194332</vt:i4>
      </vt:variant>
      <vt:variant>
        <vt:i4>51</vt:i4>
      </vt:variant>
      <vt:variant>
        <vt:i4>0</vt:i4>
      </vt:variant>
      <vt:variant>
        <vt:i4>5</vt:i4>
      </vt:variant>
      <vt:variant>
        <vt:lpwstr>https://zakon.rada.gov.ua/laws/show/z0642-14</vt:lpwstr>
      </vt:variant>
      <vt:variant>
        <vt:lpwstr>n214</vt:lpwstr>
      </vt:variant>
      <vt:variant>
        <vt:i4>5111829</vt:i4>
      </vt:variant>
      <vt:variant>
        <vt:i4>48</vt:i4>
      </vt:variant>
      <vt:variant>
        <vt:i4>0</vt:i4>
      </vt:variant>
      <vt:variant>
        <vt:i4>5</vt:i4>
      </vt:variant>
      <vt:variant>
        <vt:lpwstr>https://zakon.rada.gov.ua/laws/show/z0642-14</vt:lpwstr>
      </vt:variant>
      <vt:variant>
        <vt:lpwstr>n189</vt:lpwstr>
      </vt:variant>
      <vt:variant>
        <vt:i4>4194332</vt:i4>
      </vt:variant>
      <vt:variant>
        <vt:i4>45</vt:i4>
      </vt:variant>
      <vt:variant>
        <vt:i4>0</vt:i4>
      </vt:variant>
      <vt:variant>
        <vt:i4>5</vt:i4>
      </vt:variant>
      <vt:variant>
        <vt:lpwstr>https://zakon.rada.gov.ua/laws/show/z0642-14</vt:lpwstr>
      </vt:variant>
      <vt:variant>
        <vt:lpwstr>n214</vt:lpwstr>
      </vt:variant>
      <vt:variant>
        <vt:i4>7340092</vt:i4>
      </vt:variant>
      <vt:variant>
        <vt:i4>42</vt:i4>
      </vt:variant>
      <vt:variant>
        <vt:i4>0</vt:i4>
      </vt:variant>
      <vt:variant>
        <vt:i4>5</vt:i4>
      </vt:variant>
      <vt:variant>
        <vt:lpwstr>https://zakon.rada.gov.ua/laws/show/514-17</vt:lpwstr>
      </vt:variant>
      <vt:variant>
        <vt:lpwstr/>
      </vt:variant>
      <vt:variant>
        <vt:i4>7340092</vt:i4>
      </vt:variant>
      <vt:variant>
        <vt:i4>39</vt:i4>
      </vt:variant>
      <vt:variant>
        <vt:i4>0</vt:i4>
      </vt:variant>
      <vt:variant>
        <vt:i4>5</vt:i4>
      </vt:variant>
      <vt:variant>
        <vt:lpwstr>https://zakon.rada.gov.ua/laws/show/514-17</vt:lpwstr>
      </vt:variant>
      <vt:variant>
        <vt:lpwstr/>
      </vt:variant>
      <vt:variant>
        <vt:i4>7340092</vt:i4>
      </vt:variant>
      <vt:variant>
        <vt:i4>36</vt:i4>
      </vt:variant>
      <vt:variant>
        <vt:i4>0</vt:i4>
      </vt:variant>
      <vt:variant>
        <vt:i4>5</vt:i4>
      </vt:variant>
      <vt:variant>
        <vt:lpwstr>https://zakon.rada.gov.ua/laws/show/514-17</vt:lpwstr>
      </vt:variant>
      <vt:variant>
        <vt:lpwstr/>
      </vt:variant>
      <vt:variant>
        <vt:i4>6881319</vt:i4>
      </vt:variant>
      <vt:variant>
        <vt:i4>33</vt:i4>
      </vt:variant>
      <vt:variant>
        <vt:i4>0</vt:i4>
      </vt:variant>
      <vt:variant>
        <vt:i4>5</vt:i4>
      </vt:variant>
      <vt:variant>
        <vt:lpwstr>https://zakon.rada.gov.ua/laws/show/1576-12</vt:lpwstr>
      </vt:variant>
      <vt:variant>
        <vt:lpwstr/>
      </vt:variant>
      <vt:variant>
        <vt:i4>7340092</vt:i4>
      </vt:variant>
      <vt:variant>
        <vt:i4>30</vt:i4>
      </vt:variant>
      <vt:variant>
        <vt:i4>0</vt:i4>
      </vt:variant>
      <vt:variant>
        <vt:i4>5</vt:i4>
      </vt:variant>
      <vt:variant>
        <vt:lpwstr>https://zakon.rada.gov.ua/laws/show/514-17</vt:lpwstr>
      </vt:variant>
      <vt:variant>
        <vt:lpwstr/>
      </vt:variant>
      <vt:variant>
        <vt:i4>7340092</vt:i4>
      </vt:variant>
      <vt:variant>
        <vt:i4>27</vt:i4>
      </vt:variant>
      <vt:variant>
        <vt:i4>0</vt:i4>
      </vt:variant>
      <vt:variant>
        <vt:i4>5</vt:i4>
      </vt:variant>
      <vt:variant>
        <vt:lpwstr>https://zakon.rada.gov.ua/laws/show/435-15</vt:lpwstr>
      </vt:variant>
      <vt:variant>
        <vt:lpwstr/>
      </vt:variant>
      <vt:variant>
        <vt:i4>7340092</vt:i4>
      </vt:variant>
      <vt:variant>
        <vt:i4>24</vt:i4>
      </vt:variant>
      <vt:variant>
        <vt:i4>0</vt:i4>
      </vt:variant>
      <vt:variant>
        <vt:i4>5</vt:i4>
      </vt:variant>
      <vt:variant>
        <vt:lpwstr>https://zakon.rada.gov.ua/laws/show/514-17</vt:lpwstr>
      </vt:variant>
      <vt:variant>
        <vt:lpwstr/>
      </vt:variant>
      <vt:variant>
        <vt:i4>7340092</vt:i4>
      </vt:variant>
      <vt:variant>
        <vt:i4>21</vt:i4>
      </vt:variant>
      <vt:variant>
        <vt:i4>0</vt:i4>
      </vt:variant>
      <vt:variant>
        <vt:i4>5</vt:i4>
      </vt:variant>
      <vt:variant>
        <vt:lpwstr>https://zakon.rada.gov.ua/laws/show/435-15</vt:lpwstr>
      </vt:variant>
      <vt:variant>
        <vt:lpwstr/>
      </vt:variant>
      <vt:variant>
        <vt:i4>7340092</vt:i4>
      </vt:variant>
      <vt:variant>
        <vt:i4>18</vt:i4>
      </vt:variant>
      <vt:variant>
        <vt:i4>0</vt:i4>
      </vt:variant>
      <vt:variant>
        <vt:i4>5</vt:i4>
      </vt:variant>
      <vt:variant>
        <vt:lpwstr>https://zakon.rada.gov.ua/laws/show/514-17</vt:lpwstr>
      </vt:variant>
      <vt:variant>
        <vt:lpwstr/>
      </vt:variant>
      <vt:variant>
        <vt:i4>7340092</vt:i4>
      </vt:variant>
      <vt:variant>
        <vt:i4>15</vt:i4>
      </vt:variant>
      <vt:variant>
        <vt:i4>0</vt:i4>
      </vt:variant>
      <vt:variant>
        <vt:i4>5</vt:i4>
      </vt:variant>
      <vt:variant>
        <vt:lpwstr>https://zakon.rada.gov.ua/laws/show/514-17</vt:lpwstr>
      </vt:variant>
      <vt:variant>
        <vt:lpwstr/>
      </vt:variant>
      <vt:variant>
        <vt:i4>7340092</vt:i4>
      </vt:variant>
      <vt:variant>
        <vt:i4>12</vt:i4>
      </vt:variant>
      <vt:variant>
        <vt:i4>0</vt:i4>
      </vt:variant>
      <vt:variant>
        <vt:i4>5</vt:i4>
      </vt:variant>
      <vt:variant>
        <vt:lpwstr>https://zakon.rada.gov.ua/laws/show/514-17</vt:lpwstr>
      </vt:variant>
      <vt:variant>
        <vt:lpwstr/>
      </vt:variant>
      <vt:variant>
        <vt:i4>2555950</vt:i4>
      </vt:variant>
      <vt:variant>
        <vt:i4>9</vt:i4>
      </vt:variant>
      <vt:variant>
        <vt:i4>0</vt:i4>
      </vt:variant>
      <vt:variant>
        <vt:i4>5</vt:i4>
      </vt:variant>
      <vt:variant>
        <vt:lpwstr>https://zakon.rada.gov.ua/laws/show/z0795-13/print</vt:lpwstr>
      </vt:variant>
      <vt:variant>
        <vt:lpwstr>n167</vt:lpwstr>
      </vt:variant>
      <vt:variant>
        <vt:i4>2555950</vt:i4>
      </vt:variant>
      <vt:variant>
        <vt:i4>6</vt:i4>
      </vt:variant>
      <vt:variant>
        <vt:i4>0</vt:i4>
      </vt:variant>
      <vt:variant>
        <vt:i4>5</vt:i4>
      </vt:variant>
      <vt:variant>
        <vt:lpwstr>https://zakon.rada.gov.ua/laws/show/z0795-13/print</vt:lpwstr>
      </vt:variant>
      <vt:variant>
        <vt:lpwstr>n167</vt:lpwstr>
      </vt:variant>
      <vt:variant>
        <vt:i4>7340092</vt:i4>
      </vt:variant>
      <vt:variant>
        <vt:i4>3</vt:i4>
      </vt:variant>
      <vt:variant>
        <vt:i4>0</vt:i4>
      </vt:variant>
      <vt:variant>
        <vt:i4>5</vt:i4>
      </vt:variant>
      <vt:variant>
        <vt:lpwstr>https://zakon.rada.gov.ua/laws/show/514-17</vt:lpwstr>
      </vt:variant>
      <vt:variant>
        <vt:lpwstr/>
      </vt:variant>
      <vt:variant>
        <vt:i4>7340092</vt:i4>
      </vt:variant>
      <vt:variant>
        <vt:i4>0</vt:i4>
      </vt:variant>
      <vt:variant>
        <vt:i4>0</vt:i4>
      </vt:variant>
      <vt:variant>
        <vt:i4>5</vt:i4>
      </vt:variant>
      <vt:variant>
        <vt:lpwstr>https://zakon.rada.gov.ua/laws/show/514-17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Порівняльна таблиця</dc:title>
  <dc:subject/>
  <dc:creator>tkachuk</dc:creator>
  <cp:keywords/>
  <dc:description/>
  <cp:lastModifiedBy>Руслан Кисляк</cp:lastModifiedBy>
  <cp:revision>2</cp:revision>
  <cp:lastPrinted>2019-03-11T11:51:00Z</cp:lastPrinted>
  <dcterms:created xsi:type="dcterms:W3CDTF">2019-03-22T13:06:00Z</dcterms:created>
  <dcterms:modified xsi:type="dcterms:W3CDTF">2019-03-22T13:06:00Z</dcterms:modified>
</cp:coreProperties>
</file>