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A" w:rsidRDefault="007214E4" w:rsidP="004A4B8B">
      <w:pPr>
        <w:ind w:firstLine="540"/>
        <w:jc w:val="center"/>
        <w:rPr>
          <w:b/>
          <w:sz w:val="27"/>
          <w:szCs w:val="27"/>
          <w:lang w:val="uk-UA"/>
        </w:rPr>
      </w:pPr>
      <w:bookmarkStart w:id="0" w:name="_GoBack"/>
      <w:bookmarkEnd w:id="0"/>
      <w:r w:rsidRPr="00DD45F4">
        <w:rPr>
          <w:b/>
          <w:sz w:val="27"/>
          <w:szCs w:val="27"/>
          <w:lang w:val="uk-UA"/>
        </w:rPr>
        <w:t>З</w:t>
      </w:r>
      <w:r w:rsidR="00B6420A">
        <w:rPr>
          <w:b/>
          <w:sz w:val="27"/>
          <w:szCs w:val="27"/>
          <w:lang w:val="uk-UA"/>
        </w:rPr>
        <w:t>ВІТ</w:t>
      </w:r>
      <w:r w:rsidRPr="00DD45F4">
        <w:rPr>
          <w:b/>
          <w:sz w:val="27"/>
          <w:szCs w:val="27"/>
          <w:lang w:val="uk-UA"/>
        </w:rPr>
        <w:t xml:space="preserve"> </w:t>
      </w:r>
    </w:p>
    <w:p w:rsidR="007214E4" w:rsidRPr="00B6420A" w:rsidRDefault="007214E4" w:rsidP="00AA26AD">
      <w:pPr>
        <w:jc w:val="center"/>
        <w:rPr>
          <w:b/>
          <w:sz w:val="27"/>
          <w:szCs w:val="24"/>
          <w:lang w:val="uk-UA"/>
        </w:rPr>
      </w:pPr>
      <w:r w:rsidRPr="00B6420A">
        <w:rPr>
          <w:b/>
          <w:sz w:val="27"/>
          <w:szCs w:val="24"/>
          <w:lang w:val="uk-UA"/>
        </w:rPr>
        <w:t>про</w:t>
      </w:r>
      <w:r w:rsidR="00A91932" w:rsidRPr="00B6420A">
        <w:rPr>
          <w:b/>
          <w:sz w:val="27"/>
          <w:szCs w:val="24"/>
          <w:lang w:val="uk-UA"/>
        </w:rPr>
        <w:t xml:space="preserve"> п</w:t>
      </w:r>
      <w:r w:rsidR="00642E21">
        <w:rPr>
          <w:b/>
          <w:sz w:val="27"/>
          <w:szCs w:val="24"/>
          <w:lang w:val="uk-UA"/>
        </w:rPr>
        <w:t>еріодичне</w:t>
      </w:r>
      <w:r w:rsidRPr="00B6420A">
        <w:rPr>
          <w:b/>
          <w:sz w:val="27"/>
          <w:szCs w:val="24"/>
          <w:lang w:val="uk-UA"/>
        </w:rPr>
        <w:t xml:space="preserve"> відстеження результативності регуляторного акта –</w:t>
      </w:r>
    </w:p>
    <w:p w:rsidR="00A91932" w:rsidRPr="00B6420A" w:rsidRDefault="001101DA" w:rsidP="00AA26AD">
      <w:pPr>
        <w:jc w:val="center"/>
        <w:rPr>
          <w:sz w:val="27"/>
          <w:szCs w:val="24"/>
          <w:lang w:val="uk-UA"/>
        </w:rPr>
      </w:pPr>
      <w:r w:rsidRPr="00B6420A">
        <w:rPr>
          <w:b/>
          <w:sz w:val="27"/>
          <w:szCs w:val="24"/>
          <w:lang w:val="uk-UA"/>
        </w:rPr>
        <w:t>Рішення Комісії від 30 вересня 2014 року № 1288 «Про затвердження Змін до Ліцензійних умов провадження професійної діяльності на фондовому ринку (ринку цінних паперів) – діяльності з управління активами інституційних інвесторів (діяльності з управління активами)», зареєстроване в Міністерстві юстиції України 22 жовтня 2014 року за № 1313/26090</w:t>
      </w:r>
      <w:r w:rsidRPr="00B6420A">
        <w:rPr>
          <w:sz w:val="27"/>
          <w:szCs w:val="24"/>
          <w:lang w:val="uk-UA"/>
        </w:rPr>
        <w:t>.</w:t>
      </w:r>
    </w:p>
    <w:p w:rsidR="001101DA" w:rsidRPr="00B6420A" w:rsidRDefault="001101DA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DD45F4" w:rsidRDefault="007214E4" w:rsidP="00A91932">
      <w:pPr>
        <w:ind w:firstLine="539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1. Вид та назва регуляторного акта</w:t>
      </w:r>
    </w:p>
    <w:p w:rsidR="00A91932" w:rsidRPr="00BC2F73" w:rsidRDefault="001101DA" w:rsidP="00A91932">
      <w:pPr>
        <w:ind w:firstLine="539"/>
        <w:jc w:val="both"/>
        <w:rPr>
          <w:sz w:val="27"/>
          <w:szCs w:val="28"/>
          <w:lang w:val="en-US"/>
        </w:rPr>
      </w:pPr>
      <w:r w:rsidRPr="00BC2F73">
        <w:rPr>
          <w:sz w:val="27"/>
          <w:szCs w:val="28"/>
          <w:lang w:val="uk-UA"/>
        </w:rPr>
        <w:t>Рішення Комісії від 30 вересня 2014 року № 1288 «Про затвердження Змін до Ліцензійних умов провадження професійної діяльності на фондовому ринку (ринку цінних паперів) – діяльності з управління активами інституційних інвесторів (діяльності з управління активами)», зареєстроване в Міністерстві юстиції України 22 жовтня 2014 року за № 1313/26090.</w:t>
      </w:r>
    </w:p>
    <w:p w:rsidR="001101DA" w:rsidRPr="001101DA" w:rsidRDefault="001101DA" w:rsidP="00A91932">
      <w:pPr>
        <w:ind w:firstLine="539"/>
        <w:jc w:val="both"/>
        <w:rPr>
          <w:sz w:val="27"/>
          <w:szCs w:val="27"/>
          <w:lang w:val="en-US"/>
        </w:rPr>
      </w:pPr>
    </w:p>
    <w:p w:rsidR="007214E4" w:rsidRPr="00DD45F4" w:rsidRDefault="007214E4" w:rsidP="00A91932">
      <w:pPr>
        <w:ind w:firstLine="539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2. Виконавець заходів з відстеження</w:t>
      </w:r>
    </w:p>
    <w:p w:rsidR="007214E4" w:rsidRPr="00DD45F4" w:rsidRDefault="007214E4" w:rsidP="00A91932">
      <w:pPr>
        <w:ind w:firstLine="539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Національна комісія з цінних паперів та фондового ринку</w:t>
      </w:r>
      <w:r w:rsidR="00A91932" w:rsidRPr="00DD45F4">
        <w:rPr>
          <w:sz w:val="27"/>
          <w:szCs w:val="27"/>
          <w:lang w:val="uk-UA"/>
        </w:rPr>
        <w:t>.</w:t>
      </w:r>
    </w:p>
    <w:p w:rsidR="00A91932" w:rsidRPr="00DD45F4" w:rsidRDefault="00A91932" w:rsidP="00A91932">
      <w:pPr>
        <w:ind w:firstLine="539"/>
        <w:rPr>
          <w:sz w:val="27"/>
          <w:szCs w:val="27"/>
          <w:lang w:val="uk-UA"/>
        </w:rPr>
      </w:pPr>
    </w:p>
    <w:p w:rsidR="007214E4" w:rsidRPr="00DD45F4" w:rsidRDefault="007214E4" w:rsidP="00A91932">
      <w:pPr>
        <w:ind w:firstLine="540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3. Цілі прийняття акта</w:t>
      </w:r>
    </w:p>
    <w:p w:rsidR="001101DA" w:rsidRPr="00BC2F73" w:rsidRDefault="00287277" w:rsidP="001101DA">
      <w:pPr>
        <w:pStyle w:val="a4"/>
        <w:spacing w:before="0" w:beforeAutospacing="0" w:after="0" w:afterAutospacing="0"/>
        <w:ind w:firstLine="709"/>
        <w:jc w:val="both"/>
        <w:rPr>
          <w:sz w:val="27"/>
          <w:szCs w:val="28"/>
        </w:rPr>
      </w:pPr>
      <w:r w:rsidRPr="00BC2F73">
        <w:rPr>
          <w:sz w:val="27"/>
          <w:szCs w:val="28"/>
        </w:rPr>
        <w:t xml:space="preserve">Регуляторний акт </w:t>
      </w:r>
      <w:r w:rsidR="001101DA" w:rsidRPr="00BC2F73">
        <w:rPr>
          <w:sz w:val="27"/>
          <w:szCs w:val="28"/>
        </w:rPr>
        <w:t xml:space="preserve">розроблено з метою удосконалення та приведення </w:t>
      </w:r>
      <w:r w:rsidR="001101DA" w:rsidRPr="00BC2F73">
        <w:rPr>
          <w:noProof/>
          <w:sz w:val="27"/>
          <w:szCs w:val="28"/>
        </w:rPr>
        <w:t>Ліцензійних умов провадження професійної діяльності на фондовому ринку (ринку цінних паперів) – діяльності з управління активами інституційних інвесторів (діяльності з управління активами), затверджених рішенням Національної комісії з цінних паперів та фондового ринку від 23 липня 2013 року № 1281</w:t>
      </w:r>
      <w:r w:rsidR="001101DA" w:rsidRPr="00BC2F73">
        <w:rPr>
          <w:noProof/>
          <w:sz w:val="27"/>
          <w:szCs w:val="28"/>
          <w:lang w:eastAsia="ru-RU"/>
        </w:rPr>
        <w:t xml:space="preserve">, зареєстрованих у Міністерстві юстиції України </w:t>
      </w:r>
      <w:r w:rsidR="001101DA" w:rsidRPr="00BC2F73">
        <w:rPr>
          <w:noProof/>
          <w:sz w:val="27"/>
          <w:szCs w:val="28"/>
        </w:rPr>
        <w:t xml:space="preserve">12 вересня 2013 року за </w:t>
      </w:r>
      <w:r w:rsidR="00FF66B3" w:rsidRPr="00FF66B3">
        <w:rPr>
          <w:noProof/>
          <w:sz w:val="27"/>
          <w:szCs w:val="28"/>
        </w:rPr>
        <w:t xml:space="preserve"> </w:t>
      </w:r>
      <w:r w:rsidR="001101DA" w:rsidRPr="00BC2F73">
        <w:rPr>
          <w:noProof/>
          <w:sz w:val="27"/>
          <w:szCs w:val="28"/>
        </w:rPr>
        <w:t>№ 1576/24108</w:t>
      </w:r>
      <w:r w:rsidR="001101DA" w:rsidRPr="00BC2F73">
        <w:rPr>
          <w:sz w:val="27"/>
          <w:szCs w:val="28"/>
          <w:lang w:eastAsia="ru-RU"/>
        </w:rPr>
        <w:t xml:space="preserve"> (далі – Ліцензійні умови), </w:t>
      </w:r>
      <w:r w:rsidR="001101DA" w:rsidRPr="00BC2F73">
        <w:rPr>
          <w:sz w:val="27"/>
          <w:szCs w:val="28"/>
        </w:rPr>
        <w:t>у відповідність до Законів України «Про інститути спільного інвестування» - в частині зміни назви закону та виключення норми щодо заміни компанії з управління активами пайового інвестиційного фонду, «Про адміністративні послуги» - в частині конкретизації переліку підстав для прийняття рішення про повернення заяви та документів без розгляду, «Про бухгалтерський облік та фінансову звітність в Україні» - в частині визначення можливості обслуговування діяльності компанії з управління активами спеціалістами з бухгалтерського обліку, централізованою бухгалтерією або аудиторською фірмою.</w:t>
      </w:r>
    </w:p>
    <w:p w:rsidR="00DD45F4" w:rsidRPr="00DD45F4" w:rsidRDefault="00DD45F4" w:rsidP="00DD45F4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A91932">
      <w:pPr>
        <w:ind w:firstLine="539"/>
        <w:jc w:val="both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4. Строк виконання заходів з відстеження</w:t>
      </w:r>
    </w:p>
    <w:p w:rsidR="007214E4" w:rsidRDefault="007214E4" w:rsidP="00A91932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 xml:space="preserve">З </w:t>
      </w:r>
      <w:r w:rsidR="00AA26AD">
        <w:rPr>
          <w:sz w:val="27"/>
          <w:szCs w:val="27"/>
          <w:lang w:val="uk-UA"/>
        </w:rPr>
        <w:t>05.02</w:t>
      </w:r>
      <w:r w:rsidRPr="00DD45F4">
        <w:rPr>
          <w:sz w:val="27"/>
          <w:szCs w:val="27"/>
          <w:lang w:val="uk-UA"/>
        </w:rPr>
        <w:t>.201</w:t>
      </w:r>
      <w:r w:rsidR="00AA26AD">
        <w:rPr>
          <w:sz w:val="27"/>
          <w:szCs w:val="27"/>
          <w:lang w:val="uk-UA"/>
        </w:rPr>
        <w:t>9</w:t>
      </w:r>
      <w:r w:rsidRPr="00DD45F4">
        <w:rPr>
          <w:sz w:val="27"/>
          <w:szCs w:val="27"/>
          <w:lang w:val="uk-UA"/>
        </w:rPr>
        <w:t xml:space="preserve"> по</w:t>
      </w:r>
      <w:r w:rsidR="00A91932" w:rsidRPr="00DD45F4">
        <w:rPr>
          <w:sz w:val="27"/>
          <w:szCs w:val="27"/>
          <w:lang w:val="uk-UA"/>
        </w:rPr>
        <w:t xml:space="preserve"> 0</w:t>
      </w:r>
      <w:r w:rsidR="00B165FC">
        <w:rPr>
          <w:sz w:val="27"/>
          <w:szCs w:val="27"/>
          <w:lang w:val="en-US"/>
        </w:rPr>
        <w:t>5</w:t>
      </w:r>
      <w:r w:rsidRPr="00DD45F4">
        <w:rPr>
          <w:sz w:val="27"/>
          <w:szCs w:val="27"/>
          <w:lang w:val="uk-UA"/>
        </w:rPr>
        <w:t>.</w:t>
      </w:r>
      <w:r w:rsidR="00AA26AD">
        <w:rPr>
          <w:sz w:val="27"/>
          <w:szCs w:val="27"/>
          <w:lang w:val="uk-UA"/>
        </w:rPr>
        <w:t>03.2019</w:t>
      </w:r>
      <w:r w:rsidRPr="00DD45F4">
        <w:rPr>
          <w:sz w:val="27"/>
          <w:szCs w:val="27"/>
          <w:lang w:val="uk-UA"/>
        </w:rPr>
        <w:t>.</w:t>
      </w:r>
    </w:p>
    <w:p w:rsidR="00AA26AD" w:rsidRPr="00DD45F4" w:rsidRDefault="00AA26AD" w:rsidP="00A91932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A91932">
      <w:pPr>
        <w:ind w:firstLine="540"/>
        <w:jc w:val="both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5. Тип відстеження</w:t>
      </w:r>
    </w:p>
    <w:p w:rsidR="007214E4" w:rsidRPr="00DD45F4" w:rsidRDefault="00A91932" w:rsidP="00A91932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П</w:t>
      </w:r>
      <w:r w:rsidR="00AA26AD">
        <w:rPr>
          <w:sz w:val="27"/>
          <w:szCs w:val="27"/>
          <w:lang w:val="uk-UA"/>
        </w:rPr>
        <w:t>еріодичне</w:t>
      </w:r>
      <w:r w:rsidR="007214E4" w:rsidRPr="00DD45F4">
        <w:rPr>
          <w:sz w:val="27"/>
          <w:szCs w:val="27"/>
          <w:lang w:val="uk-UA"/>
        </w:rPr>
        <w:t>.</w:t>
      </w:r>
    </w:p>
    <w:p w:rsidR="00A91932" w:rsidRPr="00DD45F4" w:rsidRDefault="00A91932" w:rsidP="00A91932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A91932">
      <w:pPr>
        <w:ind w:firstLine="540"/>
        <w:jc w:val="both"/>
        <w:rPr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6. Метод одержання результатів відстеження</w:t>
      </w:r>
    </w:p>
    <w:p w:rsidR="00283205" w:rsidRPr="00466757" w:rsidRDefault="00283205" w:rsidP="00A91932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466757" w:rsidRPr="00466757">
        <w:rPr>
          <w:sz w:val="27"/>
          <w:szCs w:val="27"/>
        </w:rPr>
        <w:t xml:space="preserve"> </w:t>
      </w:r>
      <w:r w:rsidR="00466757">
        <w:rPr>
          <w:sz w:val="27"/>
          <w:szCs w:val="27"/>
          <w:lang w:val="uk-UA"/>
        </w:rPr>
        <w:t>та соціологічний метод.</w:t>
      </w:r>
    </w:p>
    <w:p w:rsidR="00A91932" w:rsidRPr="00DD45F4" w:rsidRDefault="00A91932" w:rsidP="00A91932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A91932">
      <w:pPr>
        <w:ind w:firstLine="540"/>
        <w:jc w:val="both"/>
        <w:rPr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83205" w:rsidRPr="00BC2F73" w:rsidRDefault="00283205" w:rsidP="00AA26AD">
      <w:pPr>
        <w:ind w:firstLine="720"/>
        <w:jc w:val="both"/>
        <w:rPr>
          <w:sz w:val="27"/>
          <w:szCs w:val="27"/>
          <w:lang w:val="uk-UA"/>
        </w:rPr>
      </w:pPr>
      <w:r w:rsidRPr="00BC2F73">
        <w:rPr>
          <w:sz w:val="27"/>
          <w:szCs w:val="27"/>
          <w:lang w:val="uk-UA"/>
        </w:rPr>
        <w:lastRenderedPageBreak/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283205" w:rsidRPr="00BC2F73" w:rsidRDefault="00283205" w:rsidP="00B165FC">
      <w:pPr>
        <w:ind w:firstLine="720"/>
        <w:jc w:val="both"/>
        <w:rPr>
          <w:sz w:val="27"/>
          <w:szCs w:val="27"/>
          <w:lang w:val="uk-UA"/>
        </w:rPr>
      </w:pPr>
      <w:r w:rsidRPr="00BC2F73">
        <w:rPr>
          <w:sz w:val="27"/>
          <w:szCs w:val="27"/>
          <w:lang w:val="uk-UA"/>
        </w:rPr>
        <w:t>Значення інших показників результативності були отримані шляхом проведення соціологічного опитування</w:t>
      </w:r>
      <w:r w:rsidR="00AA26AD">
        <w:rPr>
          <w:sz w:val="27"/>
          <w:szCs w:val="27"/>
          <w:lang w:val="uk-UA"/>
        </w:rPr>
        <w:t>.</w:t>
      </w:r>
    </w:p>
    <w:p w:rsidR="00DD45F4" w:rsidRPr="00BC2F73" w:rsidRDefault="00DD45F4" w:rsidP="00B165FC">
      <w:pPr>
        <w:ind w:firstLine="720"/>
        <w:jc w:val="both"/>
        <w:rPr>
          <w:sz w:val="27"/>
          <w:szCs w:val="27"/>
          <w:lang w:val="uk-UA" w:eastAsia="uk-UA"/>
        </w:rPr>
      </w:pPr>
      <w:r w:rsidRPr="00BC2F73">
        <w:rPr>
          <w:sz w:val="27"/>
          <w:szCs w:val="27"/>
          <w:lang w:val="uk-UA" w:eastAsia="uk-UA"/>
        </w:rPr>
        <w:t>Прогнозні значення обов’язкових показників результативності регуляторного акта є такими:</w:t>
      </w:r>
    </w:p>
    <w:p w:rsidR="00DD45F4" w:rsidRPr="00BC2F73" w:rsidRDefault="00DD45F4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BC2F73">
        <w:rPr>
          <w:sz w:val="27"/>
          <w:szCs w:val="27"/>
          <w:lang w:val="uk-UA" w:eastAsia="uk-UA"/>
        </w:rPr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DD45F4" w:rsidRPr="00BC2F73" w:rsidRDefault="00DD45F4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BC2F73">
        <w:rPr>
          <w:sz w:val="27"/>
          <w:szCs w:val="27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DD45F4" w:rsidRPr="00BC2F73" w:rsidRDefault="00B6420A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BC2F73">
        <w:rPr>
          <w:sz w:val="27"/>
          <w:szCs w:val="26"/>
          <w:lang w:val="uk-UA" w:eastAsia="uk-UA"/>
        </w:rPr>
        <w:t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 3</w:t>
      </w:r>
      <w:r w:rsidR="00AA26AD">
        <w:rPr>
          <w:sz w:val="27"/>
          <w:szCs w:val="26"/>
          <w:lang w:val="uk-UA" w:eastAsia="uk-UA"/>
        </w:rPr>
        <w:t>0</w:t>
      </w:r>
      <w:r w:rsidRPr="00BC2F73">
        <w:rPr>
          <w:sz w:val="27"/>
          <w:szCs w:val="26"/>
          <w:lang w:val="uk-UA" w:eastAsia="uk-UA"/>
        </w:rPr>
        <w:t>0 юридичних осіб.</w:t>
      </w:r>
    </w:p>
    <w:p w:rsidR="00A91932" w:rsidRPr="00BC2F73" w:rsidRDefault="00A91932" w:rsidP="00DD45F4">
      <w:pPr>
        <w:jc w:val="both"/>
        <w:rPr>
          <w:sz w:val="27"/>
          <w:szCs w:val="27"/>
          <w:lang w:val="uk-UA"/>
        </w:rPr>
      </w:pPr>
    </w:p>
    <w:p w:rsidR="007214E4" w:rsidRPr="00BC2F73" w:rsidRDefault="007214E4" w:rsidP="00A91932">
      <w:pPr>
        <w:ind w:firstLine="539"/>
        <w:jc w:val="both"/>
        <w:rPr>
          <w:b/>
          <w:sz w:val="27"/>
          <w:szCs w:val="27"/>
          <w:lang w:val="uk-UA"/>
        </w:rPr>
      </w:pPr>
      <w:r w:rsidRPr="00BC2F73">
        <w:rPr>
          <w:b/>
          <w:sz w:val="27"/>
          <w:szCs w:val="27"/>
          <w:lang w:val="uk-UA"/>
        </w:rPr>
        <w:t>8. Кількісні та якісні значення показників результативності</w:t>
      </w:r>
    </w:p>
    <w:p w:rsidR="00283205" w:rsidRPr="00B165FC" w:rsidRDefault="00283205" w:rsidP="00B165FC">
      <w:pPr>
        <w:ind w:firstLine="720"/>
        <w:jc w:val="both"/>
        <w:rPr>
          <w:sz w:val="27"/>
          <w:szCs w:val="27"/>
          <w:lang w:val="uk-UA"/>
        </w:rPr>
      </w:pPr>
      <w:r w:rsidRPr="00BC2F73">
        <w:rPr>
          <w:sz w:val="27"/>
          <w:szCs w:val="27"/>
          <w:lang w:val="uk-UA"/>
        </w:rPr>
        <w:t xml:space="preserve">Розмір надходжень до державного та місцевих бюджетів і державних цільових фондів у зв’язку з дією акта не змінився, оскільки актом не передбачено </w:t>
      </w:r>
      <w:r w:rsidRPr="00B165FC">
        <w:rPr>
          <w:sz w:val="27"/>
          <w:szCs w:val="27"/>
          <w:lang w:val="uk-UA"/>
        </w:rPr>
        <w:t>стягнення плати з суб’єктів господарювання.</w:t>
      </w:r>
    </w:p>
    <w:p w:rsidR="00BC2F73" w:rsidRPr="00BC2F73" w:rsidRDefault="00BC2F73" w:rsidP="00B165FC">
      <w:pPr>
        <w:ind w:firstLine="720"/>
        <w:jc w:val="both"/>
        <w:rPr>
          <w:sz w:val="27"/>
          <w:szCs w:val="26"/>
          <w:lang w:val="uk-UA" w:eastAsia="uk-UA"/>
        </w:rPr>
      </w:pPr>
      <w:r w:rsidRPr="00B165FC">
        <w:rPr>
          <w:sz w:val="27"/>
          <w:szCs w:val="26"/>
          <w:lang w:val="uk-UA" w:eastAsia="uk-UA"/>
        </w:rPr>
        <w:t>Дія регуляторного акта поширюється на осіб, що здійснюють діяльність з управління активами інституційних інвесторів (діяльності з управління</w:t>
      </w:r>
      <w:r w:rsidRPr="00BC2F73">
        <w:rPr>
          <w:sz w:val="27"/>
          <w:szCs w:val="26"/>
          <w:lang w:val="uk-UA" w:eastAsia="uk-UA"/>
        </w:rPr>
        <w:t xml:space="preserve"> активами), у кількості понад </w:t>
      </w:r>
      <w:r w:rsidR="00AD090B">
        <w:rPr>
          <w:sz w:val="27"/>
          <w:szCs w:val="26"/>
          <w:lang w:val="uk-UA" w:eastAsia="uk-UA"/>
        </w:rPr>
        <w:t>290</w:t>
      </w:r>
      <w:r w:rsidRPr="00BC2F73">
        <w:rPr>
          <w:sz w:val="27"/>
          <w:szCs w:val="26"/>
          <w:lang w:val="uk-UA" w:eastAsia="uk-UA"/>
        </w:rPr>
        <w:t xml:space="preserve"> юридичних осіб. </w:t>
      </w:r>
    </w:p>
    <w:p w:rsidR="00283205" w:rsidRPr="00BC2F73" w:rsidRDefault="00283205" w:rsidP="00B165FC">
      <w:pPr>
        <w:ind w:firstLine="720"/>
        <w:jc w:val="both"/>
        <w:rPr>
          <w:sz w:val="27"/>
          <w:szCs w:val="27"/>
          <w:lang w:val="uk-UA"/>
        </w:rPr>
      </w:pPr>
      <w:r w:rsidRPr="00BC2F73">
        <w:rPr>
          <w:sz w:val="27"/>
          <w:szCs w:val="27"/>
          <w:lang w:val="uk-UA"/>
        </w:rPr>
        <w:t>Розмір коштів і час, що витрачаються суб’єктами господарювання у зв’язку з дією акта, не змінився.</w:t>
      </w:r>
      <w:r w:rsidR="00BC2F73" w:rsidRPr="00BC2F73">
        <w:rPr>
          <w:sz w:val="27"/>
          <w:szCs w:val="27"/>
          <w:lang w:val="uk-UA"/>
        </w:rPr>
        <w:t xml:space="preserve"> </w:t>
      </w:r>
    </w:p>
    <w:p w:rsidR="00BC2F73" w:rsidRPr="00BC2F73" w:rsidRDefault="00BC2F73" w:rsidP="00B165FC">
      <w:pPr>
        <w:ind w:firstLine="720"/>
        <w:jc w:val="both"/>
        <w:rPr>
          <w:sz w:val="27"/>
          <w:szCs w:val="26"/>
          <w:lang w:val="uk-UA"/>
        </w:rPr>
      </w:pPr>
      <w:r w:rsidRPr="00BC2F73">
        <w:rPr>
          <w:sz w:val="27"/>
          <w:szCs w:val="26"/>
          <w:lang w:val="uk-UA"/>
        </w:rPr>
        <w:t>Рівень поінформованості суб’єктів господарювання з основних положень акта є високим, оскільки вказаний проект регуляторного акта розміщено на офіційному сайті Національної комісії з цінних паперів та фондового ринку http://</w:t>
      </w:r>
      <w:hyperlink r:id="rId5" w:history="1">
        <w:r w:rsidRPr="00BC2F73">
          <w:rPr>
            <w:rStyle w:val="aa"/>
            <w:sz w:val="27"/>
            <w:szCs w:val="26"/>
            <w:lang w:val="uk-UA"/>
          </w:rPr>
          <w:t>www.nssmc.gov.ua</w:t>
        </w:r>
      </w:hyperlink>
      <w:r w:rsidR="00AA26AD">
        <w:rPr>
          <w:sz w:val="27"/>
          <w:szCs w:val="26"/>
          <w:lang w:val="uk-UA"/>
        </w:rPr>
        <w:t>.</w:t>
      </w:r>
    </w:p>
    <w:p w:rsidR="00283205" w:rsidRPr="00BC2F73" w:rsidRDefault="00283205" w:rsidP="00A91932">
      <w:pPr>
        <w:widowControl w:val="0"/>
        <w:ind w:firstLine="540"/>
        <w:jc w:val="both"/>
        <w:rPr>
          <w:sz w:val="27"/>
          <w:szCs w:val="27"/>
          <w:lang w:val="uk-UA"/>
        </w:rPr>
      </w:pPr>
      <w:r w:rsidRPr="00BC2F73">
        <w:rPr>
          <w:sz w:val="27"/>
          <w:szCs w:val="27"/>
          <w:lang w:val="uk-UA"/>
        </w:rPr>
        <w:t xml:space="preserve">Показником результативності дії цього регуляторного акта </w:t>
      </w:r>
      <w:r w:rsidR="00A91932" w:rsidRPr="00BC2F73">
        <w:rPr>
          <w:sz w:val="27"/>
          <w:szCs w:val="27"/>
          <w:lang w:val="uk-UA"/>
        </w:rPr>
        <w:t>є</w:t>
      </w:r>
      <w:r w:rsidRPr="00BC2F73">
        <w:rPr>
          <w:sz w:val="27"/>
          <w:szCs w:val="27"/>
          <w:lang w:val="uk-UA"/>
        </w:rPr>
        <w:t xml:space="preserve"> досягнення цілей, зазначених у розділі 3 цього звіту.</w:t>
      </w:r>
    </w:p>
    <w:p w:rsidR="00A91932" w:rsidRPr="00BC2F73" w:rsidRDefault="00A91932" w:rsidP="00A91932">
      <w:pPr>
        <w:widowControl w:val="0"/>
        <w:ind w:firstLine="540"/>
        <w:jc w:val="both"/>
        <w:rPr>
          <w:sz w:val="27"/>
          <w:szCs w:val="27"/>
          <w:lang w:val="uk-UA"/>
        </w:rPr>
      </w:pPr>
    </w:p>
    <w:p w:rsidR="007214E4" w:rsidRPr="00BC2F73" w:rsidRDefault="007214E4" w:rsidP="00A91932">
      <w:pPr>
        <w:ind w:firstLine="539"/>
        <w:jc w:val="both"/>
        <w:rPr>
          <w:sz w:val="27"/>
          <w:szCs w:val="27"/>
          <w:lang w:val="uk-UA"/>
        </w:rPr>
      </w:pPr>
      <w:r w:rsidRPr="00BC2F73">
        <w:rPr>
          <w:b/>
          <w:bCs/>
          <w:sz w:val="27"/>
          <w:szCs w:val="27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91932" w:rsidRPr="00BC2F73" w:rsidRDefault="00A91932" w:rsidP="00A91932">
      <w:pPr>
        <w:ind w:firstLine="708"/>
        <w:jc w:val="both"/>
        <w:rPr>
          <w:sz w:val="27"/>
          <w:szCs w:val="27"/>
          <w:lang w:val="uk-UA"/>
        </w:rPr>
      </w:pPr>
      <w:r w:rsidRPr="00BC2F73">
        <w:rPr>
          <w:sz w:val="27"/>
          <w:szCs w:val="27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A91932" w:rsidRPr="00BC2F73" w:rsidRDefault="00A91932" w:rsidP="00A91932">
      <w:pPr>
        <w:ind w:firstLine="708"/>
        <w:jc w:val="both"/>
        <w:rPr>
          <w:sz w:val="27"/>
          <w:szCs w:val="27"/>
          <w:lang w:val="uk-UA"/>
        </w:rPr>
      </w:pPr>
      <w:r w:rsidRPr="00BC2F73">
        <w:rPr>
          <w:sz w:val="27"/>
          <w:szCs w:val="27"/>
          <w:lang w:val="uk-UA"/>
        </w:rPr>
        <w:t>Регуляторний акт сприяв:</w:t>
      </w:r>
    </w:p>
    <w:p w:rsidR="00BC2F73" w:rsidRPr="00BC2F73" w:rsidRDefault="00BC2F73" w:rsidP="00BC2F73">
      <w:pPr>
        <w:pStyle w:val="a4"/>
        <w:spacing w:before="0" w:beforeAutospacing="0" w:after="0" w:afterAutospacing="0"/>
        <w:ind w:firstLine="709"/>
        <w:jc w:val="both"/>
        <w:rPr>
          <w:sz w:val="27"/>
          <w:szCs w:val="26"/>
          <w:lang w:eastAsia="ru-RU"/>
        </w:rPr>
      </w:pPr>
      <w:r w:rsidRPr="00BC2F73">
        <w:rPr>
          <w:sz w:val="27"/>
          <w:szCs w:val="26"/>
          <w:lang w:eastAsia="ru-RU"/>
        </w:rPr>
        <w:t>удосконаленню та приведенню у відповідність до законодавства нормативно-правової бази Комісії;</w:t>
      </w:r>
    </w:p>
    <w:p w:rsidR="00BC2F73" w:rsidRPr="00BC2F73" w:rsidRDefault="00BC2F73" w:rsidP="00BC2F73">
      <w:pPr>
        <w:ind w:firstLine="708"/>
        <w:jc w:val="both"/>
        <w:rPr>
          <w:sz w:val="27"/>
          <w:szCs w:val="26"/>
          <w:lang w:val="uk-UA"/>
        </w:rPr>
      </w:pPr>
      <w:r w:rsidRPr="00BC2F73">
        <w:rPr>
          <w:sz w:val="27"/>
          <w:szCs w:val="26"/>
          <w:lang w:val="uk-UA"/>
        </w:rPr>
        <w:t>запобіганню порушенням законодавства на ринку цінних паперів;</w:t>
      </w:r>
    </w:p>
    <w:p w:rsidR="00BC2F73" w:rsidRPr="00BC2F73" w:rsidRDefault="00BC2F73" w:rsidP="00BC2F73">
      <w:pPr>
        <w:pStyle w:val="a4"/>
        <w:spacing w:before="0" w:beforeAutospacing="0" w:after="0" w:afterAutospacing="0"/>
        <w:ind w:firstLine="709"/>
        <w:jc w:val="both"/>
        <w:rPr>
          <w:sz w:val="27"/>
          <w:szCs w:val="26"/>
          <w:lang w:eastAsia="ru-RU"/>
        </w:rPr>
      </w:pPr>
      <w:r w:rsidRPr="00BC2F73">
        <w:rPr>
          <w:sz w:val="27"/>
          <w:szCs w:val="26"/>
        </w:rPr>
        <w:t>підвищенню державного регулювання та контролю у цій сфері.</w:t>
      </w:r>
    </w:p>
    <w:p w:rsidR="00DC2C2B" w:rsidRDefault="00DC2C2B" w:rsidP="00A91932">
      <w:pPr>
        <w:ind w:firstLine="540"/>
        <w:rPr>
          <w:sz w:val="27"/>
          <w:szCs w:val="27"/>
          <w:lang w:val="uk-UA"/>
        </w:rPr>
      </w:pPr>
    </w:p>
    <w:p w:rsidR="00BC2F73" w:rsidRPr="00DD45F4" w:rsidRDefault="00BC2F73" w:rsidP="00A91932">
      <w:pPr>
        <w:ind w:firstLine="540"/>
        <w:rPr>
          <w:sz w:val="27"/>
          <w:szCs w:val="27"/>
          <w:lang w:val="uk-UA"/>
        </w:rPr>
      </w:pPr>
    </w:p>
    <w:p w:rsidR="007214E4" w:rsidRPr="00DD45F4" w:rsidRDefault="007214E4" w:rsidP="00A91932">
      <w:pPr>
        <w:ind w:firstLine="539"/>
        <w:rPr>
          <w:sz w:val="27"/>
          <w:szCs w:val="27"/>
        </w:rPr>
      </w:pPr>
      <w:r w:rsidRPr="00DD45F4">
        <w:rPr>
          <w:b/>
          <w:bCs/>
          <w:sz w:val="27"/>
          <w:szCs w:val="27"/>
          <w:lang w:val="uk-UA"/>
        </w:rPr>
        <w:t xml:space="preserve">Голова Комісії         </w:t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  <w:t xml:space="preserve">     </w:t>
      </w:r>
      <w:r w:rsidR="00CF01C6" w:rsidRPr="00DD45F4">
        <w:rPr>
          <w:b/>
          <w:bCs/>
          <w:sz w:val="27"/>
          <w:szCs w:val="27"/>
          <w:lang w:val="uk-UA"/>
        </w:rPr>
        <w:t xml:space="preserve">Т. </w:t>
      </w:r>
      <w:proofErr w:type="spellStart"/>
      <w:r w:rsidR="00CF01C6" w:rsidRPr="00DD45F4">
        <w:rPr>
          <w:b/>
          <w:bCs/>
          <w:sz w:val="27"/>
          <w:szCs w:val="27"/>
          <w:lang w:val="uk-UA"/>
        </w:rPr>
        <w:t>Хромаєв</w:t>
      </w:r>
      <w:proofErr w:type="spellEnd"/>
    </w:p>
    <w:sectPr w:rsidR="007214E4" w:rsidRPr="00DD45F4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6DF4"/>
    <w:rsid w:val="000476ED"/>
    <w:rsid w:val="00061598"/>
    <w:rsid w:val="000E54D8"/>
    <w:rsid w:val="001101DA"/>
    <w:rsid w:val="00160D97"/>
    <w:rsid w:val="00185BBB"/>
    <w:rsid w:val="00283205"/>
    <w:rsid w:val="00287277"/>
    <w:rsid w:val="00290C40"/>
    <w:rsid w:val="00331F18"/>
    <w:rsid w:val="00354BFA"/>
    <w:rsid w:val="003700CC"/>
    <w:rsid w:val="00466757"/>
    <w:rsid w:val="00485169"/>
    <w:rsid w:val="004A4B8B"/>
    <w:rsid w:val="004F24BD"/>
    <w:rsid w:val="00510535"/>
    <w:rsid w:val="005555BF"/>
    <w:rsid w:val="005F2CF4"/>
    <w:rsid w:val="00642E21"/>
    <w:rsid w:val="00681872"/>
    <w:rsid w:val="007214E4"/>
    <w:rsid w:val="007317E2"/>
    <w:rsid w:val="0076503A"/>
    <w:rsid w:val="00775DBB"/>
    <w:rsid w:val="007D2469"/>
    <w:rsid w:val="00800AE5"/>
    <w:rsid w:val="00864215"/>
    <w:rsid w:val="0088582A"/>
    <w:rsid w:val="008F7D27"/>
    <w:rsid w:val="00943DED"/>
    <w:rsid w:val="0099553E"/>
    <w:rsid w:val="009D58B2"/>
    <w:rsid w:val="00A41896"/>
    <w:rsid w:val="00A91932"/>
    <w:rsid w:val="00AA26AD"/>
    <w:rsid w:val="00AD090B"/>
    <w:rsid w:val="00AD1EE8"/>
    <w:rsid w:val="00B165FC"/>
    <w:rsid w:val="00B4192B"/>
    <w:rsid w:val="00B51633"/>
    <w:rsid w:val="00B6420A"/>
    <w:rsid w:val="00BC2F73"/>
    <w:rsid w:val="00BD39DD"/>
    <w:rsid w:val="00C517DA"/>
    <w:rsid w:val="00C51B3E"/>
    <w:rsid w:val="00CA2417"/>
    <w:rsid w:val="00CF01C6"/>
    <w:rsid w:val="00D52782"/>
    <w:rsid w:val="00D9309D"/>
    <w:rsid w:val="00DC2C2B"/>
    <w:rsid w:val="00DD45F4"/>
    <w:rsid w:val="00E809CE"/>
    <w:rsid w:val="00EA139F"/>
    <w:rsid w:val="00EE5376"/>
    <w:rsid w:val="00F92020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92729-9865-48B1-BA7D-D379D12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character" w:styleId="aa">
    <w:name w:val="Hyperlink"/>
    <w:rsid w:val="00BC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4846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http://www.nsmsc.gov.ua/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2016-11-08T12:26:00Z</cp:lastPrinted>
  <dcterms:created xsi:type="dcterms:W3CDTF">2019-03-12T13:18:00Z</dcterms:created>
  <dcterms:modified xsi:type="dcterms:W3CDTF">2019-03-12T13:18:00Z</dcterms:modified>
</cp:coreProperties>
</file>