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49" w:rsidRPr="00777AE6" w:rsidRDefault="00924949" w:rsidP="00777AE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7214E4" w:rsidRPr="00777AE6" w:rsidRDefault="007214E4" w:rsidP="00777AE6">
      <w:pPr>
        <w:ind w:firstLine="540"/>
        <w:jc w:val="center"/>
        <w:rPr>
          <w:sz w:val="28"/>
          <w:szCs w:val="28"/>
          <w:lang w:val="uk-UA"/>
        </w:rPr>
      </w:pPr>
      <w:r w:rsidRPr="00777AE6">
        <w:rPr>
          <w:b/>
          <w:sz w:val="28"/>
          <w:szCs w:val="28"/>
          <w:lang w:val="uk-UA"/>
        </w:rPr>
        <w:t xml:space="preserve">Звіт про </w:t>
      </w:r>
      <w:r w:rsidR="00BA5A2B">
        <w:rPr>
          <w:b/>
          <w:sz w:val="28"/>
          <w:szCs w:val="28"/>
          <w:lang w:val="uk-UA"/>
        </w:rPr>
        <w:t>періодичне</w:t>
      </w:r>
      <w:r w:rsidRPr="00777AE6">
        <w:rPr>
          <w:b/>
          <w:sz w:val="28"/>
          <w:szCs w:val="28"/>
          <w:lang w:val="uk-UA"/>
        </w:rPr>
        <w:t xml:space="preserve"> відстеження результативності регуляторного акта  </w:t>
      </w:r>
    </w:p>
    <w:p w:rsidR="00864215" w:rsidRDefault="00864215" w:rsidP="00777AE6">
      <w:pPr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>Рішення Комісії від 29 липня 2014 року № 971 «Про внесення змін до деяких нормативно-правових актів Національної комісії з цінних паперів та фондового ринку», зареєстроване в Міністерстві юстиції України 1</w:t>
      </w:r>
      <w:r w:rsidR="00777AE6">
        <w:rPr>
          <w:sz w:val="28"/>
          <w:szCs w:val="28"/>
          <w:lang w:val="uk-UA"/>
        </w:rPr>
        <w:t>8 вересня 2014 року за</w:t>
      </w:r>
      <w:r w:rsidRPr="00777AE6">
        <w:rPr>
          <w:sz w:val="28"/>
          <w:szCs w:val="28"/>
          <w:lang w:val="uk-UA"/>
        </w:rPr>
        <w:t xml:space="preserve"> № 1136/25913.</w:t>
      </w:r>
    </w:p>
    <w:p w:rsidR="00777AE6" w:rsidRPr="00777AE6" w:rsidRDefault="00777AE6" w:rsidP="00777AE6">
      <w:pPr>
        <w:ind w:firstLine="539"/>
        <w:jc w:val="both"/>
        <w:rPr>
          <w:sz w:val="28"/>
          <w:szCs w:val="28"/>
          <w:lang w:val="uk-UA"/>
        </w:rPr>
      </w:pPr>
    </w:p>
    <w:p w:rsidR="007214E4" w:rsidRPr="00777AE6" w:rsidRDefault="007214E4" w:rsidP="00777AE6">
      <w:pPr>
        <w:ind w:firstLine="539"/>
        <w:rPr>
          <w:b/>
          <w:sz w:val="28"/>
          <w:szCs w:val="28"/>
          <w:lang w:val="uk-UA"/>
        </w:rPr>
      </w:pPr>
      <w:r w:rsidRPr="00777AE6">
        <w:rPr>
          <w:b/>
          <w:sz w:val="28"/>
          <w:szCs w:val="28"/>
          <w:lang w:val="uk-UA"/>
        </w:rPr>
        <w:t>1. Вид та назва регуляторного акта</w:t>
      </w:r>
    </w:p>
    <w:p w:rsidR="00864215" w:rsidRDefault="00864215" w:rsidP="00777AE6">
      <w:pPr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>Рішення Комісії від 29 липня 2014 року № 971 «Про внесення змін до деяких нормативно-правових актів Національної комісії з цінних паперів та фондового ринку», зареєстроване в Міністерстві юстиції України 18</w:t>
      </w:r>
      <w:r w:rsidR="00777AE6">
        <w:rPr>
          <w:sz w:val="28"/>
          <w:szCs w:val="28"/>
          <w:lang w:val="uk-UA"/>
        </w:rPr>
        <w:t xml:space="preserve"> вересня 2014 року за </w:t>
      </w:r>
      <w:r w:rsidRPr="00777AE6">
        <w:rPr>
          <w:sz w:val="28"/>
          <w:szCs w:val="28"/>
          <w:lang w:val="uk-UA"/>
        </w:rPr>
        <w:t>№ 1136/25913.</w:t>
      </w:r>
    </w:p>
    <w:p w:rsidR="00777AE6" w:rsidRPr="00777AE6" w:rsidRDefault="00777AE6" w:rsidP="00777AE6">
      <w:pPr>
        <w:ind w:firstLine="539"/>
        <w:jc w:val="both"/>
        <w:rPr>
          <w:sz w:val="28"/>
          <w:szCs w:val="28"/>
          <w:lang w:val="uk-UA"/>
        </w:rPr>
      </w:pPr>
    </w:p>
    <w:p w:rsidR="007214E4" w:rsidRPr="00777AE6" w:rsidRDefault="007214E4" w:rsidP="00E60BA4">
      <w:pPr>
        <w:ind w:firstLine="539"/>
        <w:rPr>
          <w:b/>
          <w:sz w:val="28"/>
          <w:szCs w:val="28"/>
          <w:lang w:val="uk-UA"/>
        </w:rPr>
      </w:pPr>
      <w:r w:rsidRPr="00777AE6">
        <w:rPr>
          <w:b/>
          <w:sz w:val="28"/>
          <w:szCs w:val="28"/>
          <w:lang w:val="uk-UA"/>
        </w:rPr>
        <w:t>2. Виконавець заходів з відстеження</w:t>
      </w:r>
    </w:p>
    <w:p w:rsidR="007214E4" w:rsidRDefault="007214E4" w:rsidP="00E60BA4">
      <w:pPr>
        <w:ind w:firstLine="539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>Національна комісія з цінних паперів та фондового ринку</w:t>
      </w:r>
      <w:r w:rsidR="00777AE6">
        <w:rPr>
          <w:sz w:val="28"/>
          <w:szCs w:val="28"/>
          <w:lang w:val="uk-UA"/>
        </w:rPr>
        <w:t>.</w:t>
      </w:r>
    </w:p>
    <w:p w:rsidR="00777AE6" w:rsidRPr="00777AE6" w:rsidRDefault="00777AE6" w:rsidP="00E60BA4">
      <w:pPr>
        <w:ind w:firstLine="539"/>
        <w:rPr>
          <w:sz w:val="28"/>
          <w:szCs w:val="28"/>
          <w:lang w:val="uk-UA"/>
        </w:rPr>
      </w:pPr>
    </w:p>
    <w:p w:rsidR="007214E4" w:rsidRPr="00777AE6" w:rsidRDefault="007214E4" w:rsidP="00E60BA4">
      <w:pPr>
        <w:ind w:firstLine="539"/>
        <w:rPr>
          <w:b/>
          <w:sz w:val="28"/>
          <w:szCs w:val="28"/>
          <w:lang w:val="uk-UA"/>
        </w:rPr>
      </w:pPr>
      <w:r w:rsidRPr="00777AE6">
        <w:rPr>
          <w:b/>
          <w:sz w:val="28"/>
          <w:szCs w:val="28"/>
          <w:lang w:val="uk-UA"/>
        </w:rPr>
        <w:t>3. Цілі прийняття акта</w:t>
      </w:r>
    </w:p>
    <w:p w:rsidR="00061598" w:rsidRPr="00777AE6" w:rsidRDefault="00061598" w:rsidP="00E60BA4">
      <w:pPr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 xml:space="preserve">Регуляторний акт розроблено з </w:t>
      </w:r>
      <w:r w:rsidRPr="00C67CD1">
        <w:rPr>
          <w:sz w:val="28"/>
          <w:szCs w:val="28"/>
          <w:lang w:val="uk-UA"/>
        </w:rPr>
        <w:t>метою удосконалення та приведення деяких нормативно-правових актів Комісії у відповідність до Закону України «Про адміністративні послуги», зокрема в частині</w:t>
      </w:r>
      <w:r w:rsidRPr="00777AE6">
        <w:rPr>
          <w:sz w:val="28"/>
          <w:szCs w:val="28"/>
          <w:lang w:val="uk-UA"/>
        </w:rPr>
        <w:t xml:space="preserve"> конкретизації переліку підстав для прийняття рішення про повернення заяви та документів без розгляду, уточнення норм щодо оскарження результату надання адміністративних послуг, а також з метою приведення у відповідність до законодавства в частині визначення можливості обслуговування діяльності компанії з управління активами спеціалістами з бухгалтерського обліку, централізованою бухгалтерією або аудиторською фірмою.</w:t>
      </w:r>
    </w:p>
    <w:p w:rsidR="00777AE6" w:rsidRPr="00777AE6" w:rsidRDefault="00777AE6" w:rsidP="00E60BA4">
      <w:pPr>
        <w:ind w:firstLine="539"/>
        <w:jc w:val="both"/>
        <w:rPr>
          <w:sz w:val="28"/>
          <w:szCs w:val="28"/>
          <w:lang w:val="uk-UA"/>
        </w:rPr>
      </w:pPr>
    </w:p>
    <w:p w:rsidR="00C869BC" w:rsidRPr="00777AE6" w:rsidRDefault="007214E4" w:rsidP="00E60BA4">
      <w:pPr>
        <w:ind w:firstLine="539"/>
        <w:jc w:val="both"/>
        <w:rPr>
          <w:b/>
          <w:sz w:val="28"/>
          <w:szCs w:val="28"/>
          <w:lang w:val="uk-UA"/>
        </w:rPr>
      </w:pPr>
      <w:r w:rsidRPr="00777AE6"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214E4" w:rsidRPr="00777AE6" w:rsidRDefault="007214E4" w:rsidP="00E60BA4">
      <w:pPr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 xml:space="preserve">З </w:t>
      </w:r>
      <w:r w:rsidR="00BA5A2B">
        <w:rPr>
          <w:sz w:val="28"/>
          <w:szCs w:val="28"/>
          <w:lang w:val="uk-UA"/>
        </w:rPr>
        <w:t>05.02.</w:t>
      </w:r>
      <w:r w:rsidRPr="00777AE6">
        <w:rPr>
          <w:sz w:val="28"/>
          <w:szCs w:val="28"/>
          <w:lang w:val="uk-UA"/>
        </w:rPr>
        <w:t>201</w:t>
      </w:r>
      <w:r w:rsidR="00BA5A2B">
        <w:rPr>
          <w:sz w:val="28"/>
          <w:szCs w:val="28"/>
          <w:lang w:val="uk-UA"/>
        </w:rPr>
        <w:t>9</w:t>
      </w:r>
      <w:r w:rsidRPr="00777AE6">
        <w:rPr>
          <w:sz w:val="28"/>
          <w:szCs w:val="28"/>
          <w:lang w:val="uk-UA"/>
        </w:rPr>
        <w:t xml:space="preserve"> по </w:t>
      </w:r>
      <w:r w:rsidR="00BA5A2B">
        <w:rPr>
          <w:sz w:val="28"/>
          <w:szCs w:val="28"/>
          <w:lang w:val="uk-UA"/>
        </w:rPr>
        <w:t>05.03.</w:t>
      </w:r>
      <w:r w:rsidRPr="00777AE6">
        <w:rPr>
          <w:sz w:val="28"/>
          <w:szCs w:val="28"/>
          <w:lang w:val="uk-UA"/>
        </w:rPr>
        <w:t>201</w:t>
      </w:r>
      <w:r w:rsidR="00BA5A2B">
        <w:rPr>
          <w:sz w:val="28"/>
          <w:szCs w:val="28"/>
          <w:lang w:val="uk-UA"/>
        </w:rPr>
        <w:t>9</w:t>
      </w:r>
      <w:r w:rsidRPr="00777AE6">
        <w:rPr>
          <w:sz w:val="28"/>
          <w:szCs w:val="28"/>
          <w:lang w:val="uk-UA"/>
        </w:rPr>
        <w:t>.</w:t>
      </w:r>
    </w:p>
    <w:p w:rsidR="00C869BC" w:rsidRPr="00777AE6" w:rsidRDefault="00C869BC" w:rsidP="00E60BA4">
      <w:pPr>
        <w:ind w:firstLine="539"/>
        <w:jc w:val="both"/>
        <w:rPr>
          <w:sz w:val="28"/>
          <w:szCs w:val="28"/>
          <w:lang w:val="uk-UA"/>
        </w:rPr>
      </w:pPr>
    </w:p>
    <w:p w:rsidR="007214E4" w:rsidRPr="00777AE6" w:rsidRDefault="007214E4" w:rsidP="00E60BA4">
      <w:pPr>
        <w:ind w:firstLine="539"/>
        <w:jc w:val="both"/>
        <w:rPr>
          <w:b/>
          <w:sz w:val="28"/>
          <w:szCs w:val="28"/>
          <w:lang w:val="uk-UA"/>
        </w:rPr>
      </w:pPr>
      <w:r w:rsidRPr="00777AE6">
        <w:rPr>
          <w:b/>
          <w:sz w:val="28"/>
          <w:szCs w:val="28"/>
          <w:lang w:val="uk-UA"/>
        </w:rPr>
        <w:t>5. Тип відстеження</w:t>
      </w:r>
    </w:p>
    <w:p w:rsidR="007214E4" w:rsidRPr="00777AE6" w:rsidRDefault="00C869BC" w:rsidP="00E60BA4">
      <w:pPr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>П</w:t>
      </w:r>
      <w:r w:rsidR="00E929F8">
        <w:rPr>
          <w:sz w:val="28"/>
          <w:szCs w:val="28"/>
          <w:lang w:val="uk-UA"/>
        </w:rPr>
        <w:t>еріодичне.</w:t>
      </w:r>
    </w:p>
    <w:p w:rsidR="00924949" w:rsidRPr="00777AE6" w:rsidRDefault="00924949" w:rsidP="00E60BA4">
      <w:pPr>
        <w:ind w:firstLine="539"/>
        <w:jc w:val="both"/>
        <w:rPr>
          <w:b/>
          <w:sz w:val="28"/>
          <w:szCs w:val="28"/>
          <w:lang w:val="uk-UA"/>
        </w:rPr>
      </w:pPr>
    </w:p>
    <w:p w:rsidR="007214E4" w:rsidRPr="00777AE6" w:rsidRDefault="007214E4" w:rsidP="00E60BA4">
      <w:pPr>
        <w:ind w:firstLine="539"/>
        <w:jc w:val="both"/>
        <w:rPr>
          <w:sz w:val="28"/>
          <w:szCs w:val="28"/>
          <w:lang w:val="uk-UA"/>
        </w:rPr>
      </w:pPr>
      <w:r w:rsidRPr="00777AE6">
        <w:rPr>
          <w:b/>
          <w:sz w:val="28"/>
          <w:szCs w:val="28"/>
          <w:lang w:val="uk-UA"/>
        </w:rPr>
        <w:t>6. Метод одержання результатів відстеження</w:t>
      </w:r>
    </w:p>
    <w:p w:rsidR="007214E4" w:rsidRDefault="007214E4" w:rsidP="00E60BA4">
      <w:pPr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>Під час проведення відстеження результативності регуляторного акта було застосовано статистичний метод</w:t>
      </w:r>
      <w:r w:rsidR="006B51B0" w:rsidRPr="00777AE6">
        <w:rPr>
          <w:sz w:val="28"/>
          <w:szCs w:val="28"/>
          <w:lang w:val="uk-UA"/>
        </w:rPr>
        <w:t xml:space="preserve"> шляхом аналізу наявної статистичної інформації</w:t>
      </w:r>
      <w:r w:rsidR="00C869BC" w:rsidRPr="00777AE6">
        <w:rPr>
          <w:sz w:val="28"/>
          <w:szCs w:val="28"/>
          <w:lang w:val="uk-UA"/>
        </w:rPr>
        <w:t>.</w:t>
      </w:r>
    </w:p>
    <w:p w:rsidR="00777AE6" w:rsidRPr="00777AE6" w:rsidRDefault="00777AE6" w:rsidP="00E60BA4">
      <w:pPr>
        <w:ind w:firstLine="539"/>
        <w:jc w:val="both"/>
        <w:rPr>
          <w:sz w:val="28"/>
          <w:szCs w:val="28"/>
          <w:lang w:val="uk-UA"/>
        </w:rPr>
      </w:pPr>
    </w:p>
    <w:p w:rsidR="007214E4" w:rsidRPr="00777AE6" w:rsidRDefault="007214E4" w:rsidP="00E60BA4">
      <w:pPr>
        <w:ind w:firstLine="539"/>
        <w:jc w:val="both"/>
        <w:rPr>
          <w:b/>
          <w:sz w:val="28"/>
          <w:szCs w:val="28"/>
          <w:lang w:val="uk-UA"/>
        </w:rPr>
      </w:pPr>
      <w:r w:rsidRPr="00777AE6">
        <w:rPr>
          <w:b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7532DD" w:rsidRPr="00777AE6" w:rsidRDefault="007532DD" w:rsidP="00E60BA4">
      <w:pPr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>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бюджету, пов’язаних з дією акта, кількості компаній з управління активами інститутів спільного інвестування, на які поширюватиметься дія акта.</w:t>
      </w:r>
    </w:p>
    <w:p w:rsidR="00914FBB" w:rsidRDefault="007532DD" w:rsidP="00E60BA4">
      <w:pPr>
        <w:ind w:firstLine="539"/>
        <w:jc w:val="both"/>
        <w:rPr>
          <w:sz w:val="28"/>
          <w:szCs w:val="28"/>
          <w:lang w:val="en-US"/>
        </w:rPr>
      </w:pPr>
      <w:r w:rsidRPr="00777AE6">
        <w:rPr>
          <w:sz w:val="28"/>
          <w:szCs w:val="28"/>
          <w:lang w:val="uk-UA"/>
        </w:rPr>
        <w:t xml:space="preserve">Значення інших показників результативності були отримані шляхом проведення соціологічного опитування методом </w:t>
      </w:r>
      <w:r w:rsidR="00914FBB" w:rsidRPr="00777AE6">
        <w:rPr>
          <w:sz w:val="28"/>
          <w:szCs w:val="28"/>
          <w:lang w:val="uk-UA"/>
        </w:rPr>
        <w:t>узагальнення та аналізу пропозицій, зауважень отриманих від фізичних, юридичних осіб</w:t>
      </w:r>
      <w:r w:rsidR="005F5ED2" w:rsidRPr="00777AE6">
        <w:rPr>
          <w:sz w:val="28"/>
          <w:szCs w:val="28"/>
          <w:lang w:val="uk-UA"/>
        </w:rPr>
        <w:t xml:space="preserve"> професійних учасників фондового ринку</w:t>
      </w:r>
      <w:r w:rsidR="00914FBB" w:rsidRPr="00777AE6">
        <w:rPr>
          <w:sz w:val="28"/>
          <w:szCs w:val="28"/>
          <w:lang w:val="uk-UA"/>
        </w:rPr>
        <w:t xml:space="preserve"> та їх об’єднань.</w:t>
      </w:r>
    </w:p>
    <w:p w:rsidR="00E60BA4" w:rsidRDefault="00E80072" w:rsidP="00E80072">
      <w:pPr>
        <w:ind w:firstLine="720"/>
        <w:jc w:val="both"/>
        <w:rPr>
          <w:sz w:val="27"/>
          <w:szCs w:val="27"/>
          <w:lang w:val="uk-UA" w:eastAsia="uk-UA"/>
        </w:rPr>
      </w:pPr>
      <w:r w:rsidRPr="0065499C">
        <w:rPr>
          <w:sz w:val="27"/>
          <w:szCs w:val="27"/>
          <w:lang w:val="uk-UA" w:eastAsia="uk-UA"/>
        </w:rPr>
        <w:lastRenderedPageBreak/>
        <w:t>Прогнозні значення обов’язкових показників результативно</w:t>
      </w:r>
      <w:r>
        <w:rPr>
          <w:sz w:val="27"/>
          <w:szCs w:val="27"/>
          <w:lang w:val="uk-UA" w:eastAsia="uk-UA"/>
        </w:rPr>
        <w:t>сті регуляторного акта є такими:</w:t>
      </w:r>
    </w:p>
    <w:p w:rsidR="00E80072" w:rsidRDefault="00E80072" w:rsidP="00E80072">
      <w:pPr>
        <w:ind w:firstLine="720"/>
        <w:jc w:val="both"/>
        <w:rPr>
          <w:sz w:val="27"/>
          <w:szCs w:val="27"/>
          <w:lang w:val="uk-UA" w:eastAsia="uk-UA"/>
        </w:rPr>
      </w:pPr>
      <w:r>
        <w:rPr>
          <w:sz w:val="27"/>
          <w:szCs w:val="27"/>
          <w:lang w:val="uk-UA" w:eastAsia="uk-UA"/>
        </w:rPr>
        <w:t>р</w:t>
      </w:r>
      <w:r w:rsidRPr="0065499C">
        <w:rPr>
          <w:sz w:val="27"/>
          <w:szCs w:val="27"/>
          <w:lang w:val="uk-UA" w:eastAsia="uk-UA"/>
        </w:rPr>
        <w:t>озмір надходжень до державного та місцевих бюджетів і державних цільових фондів у зв’язку з дією акта не зміниться, оскільки актом не передбачено стягнення п</w:t>
      </w:r>
      <w:r>
        <w:rPr>
          <w:sz w:val="27"/>
          <w:szCs w:val="27"/>
          <w:lang w:val="uk-UA" w:eastAsia="uk-UA"/>
        </w:rPr>
        <w:t>лати з суб’єктів господарювання;</w:t>
      </w:r>
    </w:p>
    <w:p w:rsidR="00E60BA4" w:rsidRDefault="00E80072" w:rsidP="00E60BA4">
      <w:pPr>
        <w:ind w:firstLine="720"/>
        <w:jc w:val="both"/>
        <w:rPr>
          <w:sz w:val="27"/>
          <w:szCs w:val="27"/>
          <w:lang w:val="uk-UA" w:eastAsia="uk-UA"/>
        </w:rPr>
      </w:pPr>
      <w:r>
        <w:rPr>
          <w:sz w:val="27"/>
          <w:szCs w:val="27"/>
          <w:lang w:val="uk-UA" w:eastAsia="uk-UA"/>
        </w:rPr>
        <w:t>р</w:t>
      </w:r>
      <w:r w:rsidRPr="0065499C">
        <w:rPr>
          <w:sz w:val="27"/>
          <w:szCs w:val="27"/>
          <w:lang w:val="uk-UA" w:eastAsia="uk-UA"/>
        </w:rPr>
        <w:t>озмір коштів і час, що витрачатимуться суб’єктами господарювання у зв</w:t>
      </w:r>
      <w:r>
        <w:rPr>
          <w:sz w:val="27"/>
          <w:szCs w:val="27"/>
          <w:lang w:val="uk-UA" w:eastAsia="uk-UA"/>
        </w:rPr>
        <w:t>’язку з дією акта, не зміниться;</w:t>
      </w:r>
    </w:p>
    <w:p w:rsidR="00E80072" w:rsidRPr="0065499C" w:rsidRDefault="00E80072" w:rsidP="00E60BA4">
      <w:pPr>
        <w:ind w:firstLine="720"/>
        <w:jc w:val="both"/>
        <w:rPr>
          <w:sz w:val="27"/>
          <w:szCs w:val="27"/>
          <w:lang w:val="uk-UA" w:eastAsia="uk-UA"/>
        </w:rPr>
      </w:pPr>
      <w:r>
        <w:rPr>
          <w:sz w:val="28"/>
          <w:szCs w:val="28"/>
          <w:lang w:val="uk-UA"/>
        </w:rPr>
        <w:t>д</w:t>
      </w:r>
      <w:r w:rsidRPr="0065499C">
        <w:rPr>
          <w:sz w:val="27"/>
          <w:szCs w:val="27"/>
          <w:lang w:val="uk-UA" w:eastAsia="uk-UA"/>
        </w:rPr>
        <w:t xml:space="preserve">ія регуляторного акта поширюється на осіб, що здійснюють діяльність з управління активами інституційних інвесторів (діяльності з управління активами) у кількості понад </w:t>
      </w:r>
      <w:r w:rsidR="00871C7D">
        <w:rPr>
          <w:sz w:val="27"/>
          <w:szCs w:val="27"/>
          <w:lang w:val="uk-UA" w:eastAsia="uk-UA"/>
        </w:rPr>
        <w:t>290</w:t>
      </w:r>
      <w:r>
        <w:rPr>
          <w:sz w:val="27"/>
          <w:szCs w:val="27"/>
          <w:lang w:val="uk-UA" w:eastAsia="uk-UA"/>
        </w:rPr>
        <w:t xml:space="preserve"> юридичних осіб, </w:t>
      </w:r>
      <w:r w:rsidRPr="00777AE6">
        <w:rPr>
          <w:sz w:val="28"/>
          <w:szCs w:val="28"/>
          <w:lang w:val="uk-UA"/>
        </w:rPr>
        <w:t>а також на пайові та корпоративні інвестиційні фонди, які здійснюють діяльність зі спільного інвестування.</w:t>
      </w:r>
    </w:p>
    <w:p w:rsidR="00777AE6" w:rsidRPr="00777AE6" w:rsidRDefault="00777AE6" w:rsidP="00777AE6">
      <w:pPr>
        <w:ind w:firstLine="540"/>
        <w:jc w:val="both"/>
        <w:rPr>
          <w:sz w:val="28"/>
          <w:szCs w:val="28"/>
          <w:lang w:val="uk-UA"/>
        </w:rPr>
      </w:pPr>
    </w:p>
    <w:p w:rsidR="007214E4" w:rsidRPr="00777AE6" w:rsidRDefault="007214E4" w:rsidP="00E60BA4">
      <w:pPr>
        <w:ind w:firstLine="539"/>
        <w:jc w:val="both"/>
        <w:rPr>
          <w:b/>
          <w:sz w:val="28"/>
          <w:szCs w:val="28"/>
          <w:lang w:val="uk-UA"/>
        </w:rPr>
      </w:pPr>
      <w:r w:rsidRPr="00777AE6">
        <w:rPr>
          <w:b/>
          <w:sz w:val="28"/>
          <w:szCs w:val="28"/>
          <w:lang w:val="uk-UA"/>
        </w:rPr>
        <w:t>8. Кількісні та якісні значення показників результативності</w:t>
      </w:r>
    </w:p>
    <w:p w:rsidR="00657533" w:rsidRPr="00777AE6" w:rsidRDefault="00657533" w:rsidP="00E60BA4">
      <w:pPr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>Розмір надходжень до державного та місцевих бюджетів і державних цільових фондів у зв’язку з дією акта не змінився, оскільки актом не передбачено стягнення плати з суб’єктів господарювання.</w:t>
      </w:r>
    </w:p>
    <w:p w:rsidR="00657533" w:rsidRPr="00777AE6" w:rsidRDefault="00657533" w:rsidP="00E60BA4">
      <w:pPr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 xml:space="preserve">Дія регуляторного акта на сьогодні поширюється на </w:t>
      </w:r>
      <w:r w:rsidRPr="00777AE6">
        <w:rPr>
          <w:color w:val="000000"/>
          <w:sz w:val="28"/>
          <w:szCs w:val="28"/>
          <w:lang w:val="uk-UA"/>
        </w:rPr>
        <w:t xml:space="preserve">осіб, що здійснюють діяльність з управління активами інституційних інвесторів (діяльності з управління активами) </w:t>
      </w:r>
      <w:r w:rsidRPr="00777AE6">
        <w:rPr>
          <w:sz w:val="28"/>
          <w:szCs w:val="28"/>
          <w:lang w:val="uk-UA"/>
        </w:rPr>
        <w:t xml:space="preserve">у кількості понад </w:t>
      </w:r>
      <w:r w:rsidR="00FD3091">
        <w:rPr>
          <w:sz w:val="28"/>
          <w:szCs w:val="28"/>
          <w:lang w:val="uk-UA"/>
        </w:rPr>
        <w:t>290</w:t>
      </w:r>
      <w:r w:rsidRPr="00777AE6">
        <w:rPr>
          <w:sz w:val="28"/>
          <w:szCs w:val="28"/>
          <w:lang w:val="uk-UA"/>
        </w:rPr>
        <w:t xml:space="preserve"> юридичних осіб, а також на пайові та корпоративні інвестиційні фонди, які здійснюють діяльність зі спільного інвестування. З моменту створення ІСІ в Єдиному державному реєстрі інститутів спільного інвестування (далі – Реєстр) зареєстровано понад </w:t>
      </w:r>
      <w:r w:rsidR="008D5834">
        <w:rPr>
          <w:sz w:val="28"/>
          <w:szCs w:val="28"/>
          <w:lang w:val="uk-UA"/>
        </w:rPr>
        <w:t>1</w:t>
      </w:r>
      <w:r w:rsidR="004065F2" w:rsidRPr="004065F2">
        <w:rPr>
          <w:sz w:val="28"/>
          <w:szCs w:val="28"/>
        </w:rPr>
        <w:t>200</w:t>
      </w:r>
      <w:r w:rsidRPr="00777AE6">
        <w:rPr>
          <w:sz w:val="28"/>
          <w:szCs w:val="28"/>
          <w:lang w:val="uk-UA"/>
        </w:rPr>
        <w:t xml:space="preserve"> ІСІ. Ці дані отримані з ліцензійного реєстру Комісії та Реєстру.</w:t>
      </w:r>
    </w:p>
    <w:p w:rsidR="00657533" w:rsidRPr="00777AE6" w:rsidRDefault="00657533" w:rsidP="00E60BA4">
      <w:pPr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>Розмір коштів і час, що витрачаються суб’єктами господарювання у зв’язку з дією акта, не змінився.</w:t>
      </w:r>
    </w:p>
    <w:p w:rsidR="00914FBB" w:rsidRPr="00777AE6" w:rsidRDefault="00914FBB" w:rsidP="00E60BA4">
      <w:pPr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>Виконання вимог регуляторного акту не потребує додаткових витрат фізичних, юридичних осіб та їх об’єднань.</w:t>
      </w:r>
    </w:p>
    <w:p w:rsidR="00657533" w:rsidRPr="00777AE6" w:rsidRDefault="00657533" w:rsidP="00E60BA4">
      <w:pPr>
        <w:tabs>
          <w:tab w:val="left" w:pos="0"/>
        </w:tabs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 xml:space="preserve">Рівень поінформованості суб’єктів господарювання з основних положень акта є </w:t>
      </w:r>
      <w:r w:rsidR="00E60BA4">
        <w:rPr>
          <w:sz w:val="28"/>
          <w:szCs w:val="28"/>
          <w:lang w:val="uk-UA"/>
        </w:rPr>
        <w:t>середнім</w:t>
      </w:r>
      <w:r w:rsidRPr="00777AE6">
        <w:rPr>
          <w:sz w:val="28"/>
          <w:szCs w:val="28"/>
          <w:lang w:val="uk-UA"/>
        </w:rPr>
        <w:t>, оскільки вказаний регуляторний акт розміщується на офіційному сайті Комісії http//www.</w:t>
      </w:r>
      <w:r w:rsidRPr="00777AE6">
        <w:rPr>
          <w:sz w:val="28"/>
          <w:szCs w:val="28"/>
          <w:lang w:val="en-US"/>
        </w:rPr>
        <w:t>n</w:t>
      </w:r>
      <w:r w:rsidRPr="00777AE6">
        <w:rPr>
          <w:sz w:val="28"/>
          <w:szCs w:val="28"/>
          <w:lang w:val="uk-UA"/>
        </w:rPr>
        <w:t>ssmsc.gov.ua</w:t>
      </w:r>
      <w:r w:rsidR="00606B38">
        <w:rPr>
          <w:sz w:val="28"/>
          <w:szCs w:val="28"/>
          <w:lang w:val="uk-UA"/>
        </w:rPr>
        <w:t>.</w:t>
      </w:r>
      <w:r w:rsidRPr="00777AE6">
        <w:rPr>
          <w:sz w:val="28"/>
          <w:szCs w:val="28"/>
          <w:lang w:val="uk-UA"/>
        </w:rPr>
        <w:t xml:space="preserve"> </w:t>
      </w:r>
    </w:p>
    <w:p w:rsidR="000F2A67" w:rsidRDefault="000F2A67" w:rsidP="00E60BA4">
      <w:pPr>
        <w:widowControl w:val="0"/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 xml:space="preserve">Показником результативності дії цього регуляторного акта </w:t>
      </w:r>
      <w:r w:rsidR="00777AE6">
        <w:rPr>
          <w:sz w:val="28"/>
          <w:szCs w:val="28"/>
          <w:lang w:val="uk-UA"/>
        </w:rPr>
        <w:t xml:space="preserve">є </w:t>
      </w:r>
      <w:r w:rsidRPr="00777AE6">
        <w:rPr>
          <w:sz w:val="28"/>
          <w:szCs w:val="28"/>
          <w:lang w:val="uk-UA"/>
        </w:rPr>
        <w:t>досягнення цілей, зазначених у розділі 3 цього звіту.</w:t>
      </w:r>
    </w:p>
    <w:p w:rsidR="00777AE6" w:rsidRPr="00777AE6" w:rsidRDefault="00777AE6" w:rsidP="00E60BA4">
      <w:pPr>
        <w:widowControl w:val="0"/>
        <w:ind w:firstLine="539"/>
        <w:jc w:val="both"/>
        <w:rPr>
          <w:sz w:val="28"/>
          <w:szCs w:val="28"/>
          <w:lang w:val="uk-UA"/>
        </w:rPr>
      </w:pPr>
    </w:p>
    <w:p w:rsidR="007214E4" w:rsidRPr="00777AE6" w:rsidRDefault="007214E4" w:rsidP="00E60BA4">
      <w:pPr>
        <w:ind w:firstLine="539"/>
        <w:jc w:val="both"/>
        <w:rPr>
          <w:b/>
          <w:bCs/>
          <w:sz w:val="28"/>
          <w:szCs w:val="28"/>
          <w:lang w:val="uk-UA"/>
        </w:rPr>
      </w:pPr>
      <w:r w:rsidRPr="00777AE6">
        <w:rPr>
          <w:b/>
          <w:bCs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777AE6" w:rsidRPr="00777AE6" w:rsidRDefault="00777AE6" w:rsidP="00E60BA4">
      <w:pPr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 xml:space="preserve">Регуляторний акт має високий ступінь досягнення визначених цілей, результати реалізації його положень мають позитивну динаміку, він не потребує змін чи доповнень. </w:t>
      </w:r>
    </w:p>
    <w:p w:rsidR="00777AE6" w:rsidRPr="00777AE6" w:rsidRDefault="00777AE6" w:rsidP="00E60BA4">
      <w:pPr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>Регуляторний акт сприяв:</w:t>
      </w:r>
    </w:p>
    <w:p w:rsidR="00D9309D" w:rsidRPr="00777AE6" w:rsidRDefault="00D9309D" w:rsidP="00E60BA4">
      <w:pPr>
        <w:widowControl w:val="0"/>
        <w:ind w:firstLine="539"/>
        <w:jc w:val="both"/>
        <w:rPr>
          <w:sz w:val="28"/>
          <w:szCs w:val="28"/>
          <w:lang w:val="uk-UA"/>
        </w:rPr>
      </w:pPr>
      <w:r w:rsidRPr="00C67CD1">
        <w:rPr>
          <w:sz w:val="28"/>
          <w:szCs w:val="28"/>
          <w:lang w:val="uk-UA"/>
        </w:rPr>
        <w:t>удосконаленню та уніфікації нормативно-правової бази Комісії</w:t>
      </w:r>
      <w:r w:rsidR="00C67CD1" w:rsidRPr="00C67CD1">
        <w:rPr>
          <w:sz w:val="28"/>
          <w:szCs w:val="28"/>
          <w:lang w:val="uk-UA"/>
        </w:rPr>
        <w:t xml:space="preserve"> відповідно до Закону України «Про адміністративні послуги»</w:t>
      </w:r>
      <w:r w:rsidRPr="00C67CD1">
        <w:rPr>
          <w:sz w:val="28"/>
          <w:szCs w:val="28"/>
          <w:lang w:val="uk-UA"/>
        </w:rPr>
        <w:t>;</w:t>
      </w:r>
    </w:p>
    <w:p w:rsidR="00D9309D" w:rsidRPr="00777AE6" w:rsidRDefault="00D9309D" w:rsidP="00E60BA4">
      <w:pPr>
        <w:widowControl w:val="0"/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>запобіганню порушенням законодавства на ринку цінних паперів;</w:t>
      </w:r>
    </w:p>
    <w:p w:rsidR="00D9309D" w:rsidRPr="00777AE6" w:rsidRDefault="00D9309D" w:rsidP="00E60BA4">
      <w:pPr>
        <w:widowControl w:val="0"/>
        <w:ind w:firstLine="539"/>
        <w:jc w:val="both"/>
        <w:rPr>
          <w:sz w:val="28"/>
          <w:szCs w:val="28"/>
          <w:lang w:val="uk-UA"/>
        </w:rPr>
      </w:pPr>
      <w:r w:rsidRPr="00777AE6">
        <w:rPr>
          <w:sz w:val="28"/>
          <w:szCs w:val="28"/>
          <w:lang w:val="uk-UA"/>
        </w:rPr>
        <w:t xml:space="preserve">підвищенню </w:t>
      </w:r>
      <w:r w:rsidR="009823CE" w:rsidRPr="00777AE6">
        <w:rPr>
          <w:sz w:val="28"/>
          <w:szCs w:val="28"/>
          <w:lang w:val="uk-UA"/>
        </w:rPr>
        <w:t xml:space="preserve">рівня </w:t>
      </w:r>
      <w:r w:rsidRPr="00777AE6">
        <w:rPr>
          <w:sz w:val="28"/>
          <w:szCs w:val="28"/>
          <w:lang w:val="uk-UA"/>
        </w:rPr>
        <w:t>державного регулювання та контролю у цій сфері.</w:t>
      </w:r>
    </w:p>
    <w:p w:rsidR="007214E4" w:rsidRPr="00777AE6" w:rsidRDefault="007214E4" w:rsidP="00E60BA4">
      <w:pPr>
        <w:ind w:firstLine="539"/>
        <w:rPr>
          <w:sz w:val="28"/>
          <w:szCs w:val="28"/>
          <w:lang w:val="uk-UA"/>
        </w:rPr>
      </w:pPr>
    </w:p>
    <w:p w:rsidR="002A7076" w:rsidRPr="00777AE6" w:rsidRDefault="002A7076" w:rsidP="00E80072">
      <w:pPr>
        <w:rPr>
          <w:sz w:val="28"/>
          <w:szCs w:val="28"/>
          <w:lang w:val="uk-UA"/>
        </w:rPr>
      </w:pPr>
    </w:p>
    <w:p w:rsidR="007214E4" w:rsidRPr="00777AE6" w:rsidRDefault="007214E4" w:rsidP="00777AE6">
      <w:pPr>
        <w:ind w:firstLine="539"/>
        <w:rPr>
          <w:sz w:val="28"/>
          <w:szCs w:val="28"/>
        </w:rPr>
      </w:pPr>
      <w:r w:rsidRPr="00777AE6">
        <w:rPr>
          <w:b/>
          <w:bCs/>
          <w:sz w:val="28"/>
          <w:szCs w:val="28"/>
          <w:lang w:val="uk-UA"/>
        </w:rPr>
        <w:t xml:space="preserve">Голова Комісії         </w:t>
      </w:r>
      <w:r w:rsidRPr="00777AE6">
        <w:rPr>
          <w:b/>
          <w:bCs/>
          <w:sz w:val="28"/>
          <w:szCs w:val="28"/>
          <w:lang w:val="uk-UA"/>
        </w:rPr>
        <w:tab/>
      </w:r>
      <w:r w:rsidRPr="00777AE6">
        <w:rPr>
          <w:b/>
          <w:bCs/>
          <w:sz w:val="28"/>
          <w:szCs w:val="28"/>
          <w:lang w:val="uk-UA"/>
        </w:rPr>
        <w:tab/>
      </w:r>
      <w:r w:rsidRPr="00777AE6">
        <w:rPr>
          <w:b/>
          <w:bCs/>
          <w:sz w:val="28"/>
          <w:szCs w:val="28"/>
          <w:lang w:val="uk-UA"/>
        </w:rPr>
        <w:tab/>
      </w:r>
      <w:r w:rsidRPr="00777AE6">
        <w:rPr>
          <w:b/>
          <w:bCs/>
          <w:sz w:val="28"/>
          <w:szCs w:val="28"/>
          <w:lang w:val="uk-UA"/>
        </w:rPr>
        <w:tab/>
      </w:r>
      <w:r w:rsidRPr="00777AE6">
        <w:rPr>
          <w:b/>
          <w:bCs/>
          <w:sz w:val="28"/>
          <w:szCs w:val="28"/>
          <w:lang w:val="uk-UA"/>
        </w:rPr>
        <w:tab/>
      </w:r>
      <w:r w:rsidRPr="00777AE6">
        <w:rPr>
          <w:b/>
          <w:bCs/>
          <w:sz w:val="28"/>
          <w:szCs w:val="28"/>
          <w:lang w:val="uk-UA"/>
        </w:rPr>
        <w:tab/>
      </w:r>
      <w:r w:rsidRPr="00777AE6">
        <w:rPr>
          <w:b/>
          <w:bCs/>
          <w:sz w:val="28"/>
          <w:szCs w:val="28"/>
          <w:lang w:val="uk-UA"/>
        </w:rPr>
        <w:tab/>
        <w:t xml:space="preserve">     </w:t>
      </w:r>
      <w:r w:rsidR="00CF01C6" w:rsidRPr="00777AE6">
        <w:rPr>
          <w:b/>
          <w:bCs/>
          <w:sz w:val="28"/>
          <w:szCs w:val="28"/>
          <w:lang w:val="uk-UA"/>
        </w:rPr>
        <w:t>Т. Хромаєв</w:t>
      </w:r>
    </w:p>
    <w:sectPr w:rsidR="007214E4" w:rsidRPr="00777AE6" w:rsidSect="0048516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7E5"/>
    <w:multiLevelType w:val="hybridMultilevel"/>
    <w:tmpl w:val="8FD218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192F"/>
    <w:multiLevelType w:val="hybridMultilevel"/>
    <w:tmpl w:val="862258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4E4"/>
    <w:rsid w:val="000247B3"/>
    <w:rsid w:val="00025A1E"/>
    <w:rsid w:val="000476ED"/>
    <w:rsid w:val="00061598"/>
    <w:rsid w:val="000E54D8"/>
    <w:rsid w:val="000F2A67"/>
    <w:rsid w:val="00185BBB"/>
    <w:rsid w:val="00224DC2"/>
    <w:rsid w:val="00290C40"/>
    <w:rsid w:val="002A7076"/>
    <w:rsid w:val="00331F18"/>
    <w:rsid w:val="004065F2"/>
    <w:rsid w:val="00485169"/>
    <w:rsid w:val="004F24BD"/>
    <w:rsid w:val="00510535"/>
    <w:rsid w:val="0054229D"/>
    <w:rsid w:val="005F5ED2"/>
    <w:rsid w:val="00606B38"/>
    <w:rsid w:val="00657533"/>
    <w:rsid w:val="006B51B0"/>
    <w:rsid w:val="007214E4"/>
    <w:rsid w:val="007317E2"/>
    <w:rsid w:val="007532DD"/>
    <w:rsid w:val="00775DBB"/>
    <w:rsid w:val="00777AE6"/>
    <w:rsid w:val="007D2469"/>
    <w:rsid w:val="00800AE5"/>
    <w:rsid w:val="00864215"/>
    <w:rsid w:val="00871C7D"/>
    <w:rsid w:val="0088582A"/>
    <w:rsid w:val="008D5834"/>
    <w:rsid w:val="008F7D27"/>
    <w:rsid w:val="00914FBB"/>
    <w:rsid w:val="00917AED"/>
    <w:rsid w:val="00924949"/>
    <w:rsid w:val="00943DED"/>
    <w:rsid w:val="009823CE"/>
    <w:rsid w:val="00AD1EE8"/>
    <w:rsid w:val="00B4192B"/>
    <w:rsid w:val="00BA5A2B"/>
    <w:rsid w:val="00C517DA"/>
    <w:rsid w:val="00C51B3E"/>
    <w:rsid w:val="00C67CD1"/>
    <w:rsid w:val="00C869BC"/>
    <w:rsid w:val="00CF01C6"/>
    <w:rsid w:val="00D308D7"/>
    <w:rsid w:val="00D52782"/>
    <w:rsid w:val="00D9309D"/>
    <w:rsid w:val="00E60BA4"/>
    <w:rsid w:val="00E80072"/>
    <w:rsid w:val="00E929F8"/>
    <w:rsid w:val="00EE5376"/>
    <w:rsid w:val="00F27E68"/>
    <w:rsid w:val="00F92020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1C72B-1EFC-4FB3-AA4B-E61240C6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4"/>
    <w:rPr>
      <w:lang w:val="ru-RU" w:eastAsia="ru-RU"/>
    </w:rPr>
  </w:style>
  <w:style w:type="paragraph" w:styleId="3">
    <w:name w:val="heading 3"/>
    <w:basedOn w:val="a"/>
    <w:qFormat/>
    <w:rsid w:val="007214E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14E4"/>
    <w:pPr>
      <w:jc w:val="both"/>
    </w:pPr>
    <w:rPr>
      <w:b/>
      <w:sz w:val="28"/>
      <w:lang w:val="uk-UA"/>
    </w:rPr>
  </w:style>
  <w:style w:type="paragraph" w:styleId="a4">
    <w:name w:val="Normal (Web)"/>
    <w:basedOn w:val="a"/>
    <w:rsid w:val="007214E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rsid w:val="007214E4"/>
    <w:pPr>
      <w:spacing w:after="120"/>
      <w:ind w:left="283"/>
    </w:pPr>
  </w:style>
  <w:style w:type="paragraph" w:customStyle="1" w:styleId="a6">
    <w:name w:val="Стиль Знак Знак"/>
    <w:basedOn w:val="a"/>
    <w:rsid w:val="007214E4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rsid w:val="007214E4"/>
    <w:rPr>
      <w:rFonts w:ascii="Verdana" w:hAnsi="Verdana" w:cs="Verdana"/>
      <w:lang w:val="en-US" w:eastAsia="en-US"/>
    </w:rPr>
  </w:style>
  <w:style w:type="paragraph" w:styleId="a8">
    <w:name w:val="Plain Text"/>
    <w:basedOn w:val="a"/>
    <w:rsid w:val="007214E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HTMLTypewriter">
    <w:name w:val="HTML Typewriter"/>
    <w:rsid w:val="008F7D27"/>
    <w:rPr>
      <w:sz w:val="20"/>
    </w:rPr>
  </w:style>
  <w:style w:type="character" w:customStyle="1" w:styleId="rvts96">
    <w:name w:val="rvts96"/>
    <w:basedOn w:val="a0"/>
    <w:rsid w:val="008F7D27"/>
  </w:style>
  <w:style w:type="paragraph" w:styleId="a9">
    <w:name w:val="Title"/>
    <w:basedOn w:val="a"/>
    <w:qFormat/>
    <w:rsid w:val="00943DED"/>
    <w:pPr>
      <w:jc w:val="center"/>
    </w:pPr>
    <w:rPr>
      <w:b/>
      <w:sz w:val="28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943DED"/>
    <w:rPr>
      <w:rFonts w:ascii="Verdana" w:hAnsi="Verdana" w:cs="Verdana"/>
      <w:lang w:val="en-US" w:eastAsia="en-US"/>
    </w:rPr>
  </w:style>
  <w:style w:type="paragraph" w:styleId="aa">
    <w:name w:val="Balloon Text"/>
    <w:basedOn w:val="a"/>
    <w:semiHidden/>
    <w:rsid w:val="00924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акта – </vt:lpstr>
    </vt:vector>
  </TitlesOfParts>
  <Company>SSMSC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kazimirskyi</dc:creator>
  <cp:keywords/>
  <dc:description/>
  <cp:lastModifiedBy>Руслан Кисляк</cp:lastModifiedBy>
  <cp:revision>2</cp:revision>
  <cp:lastPrinted>2016-09-01T09:30:00Z</cp:lastPrinted>
  <dcterms:created xsi:type="dcterms:W3CDTF">2019-03-12T13:20:00Z</dcterms:created>
  <dcterms:modified xsi:type="dcterms:W3CDTF">2019-03-12T13:20:00Z</dcterms:modified>
</cp:coreProperties>
</file>