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E9" w:rsidRPr="00950EE9" w:rsidRDefault="00950EE9" w:rsidP="00950EE9">
      <w:pPr>
        <w:spacing w:after="0" w:line="240" w:lineRule="auto"/>
        <w:ind w:left="5812"/>
        <w:jc w:val="both"/>
        <w:rPr>
          <w:rFonts w:ascii="Times New Roman" w:eastAsia="Times New Roman" w:hAnsi="Times New Roman"/>
          <w:noProof/>
          <w:sz w:val="24"/>
          <w:szCs w:val="24"/>
          <w:lang w:eastAsia="uk-UA"/>
        </w:rPr>
      </w:pPr>
      <w:bookmarkStart w:id="0" w:name="_GoBack"/>
      <w:bookmarkEnd w:id="0"/>
    </w:p>
    <w:p w:rsidR="00950EE9" w:rsidRPr="00950EE9" w:rsidRDefault="00950EE9" w:rsidP="00950EE9">
      <w:pPr>
        <w:spacing w:after="0" w:line="240" w:lineRule="auto"/>
        <w:ind w:firstLine="709"/>
        <w:jc w:val="center"/>
        <w:rPr>
          <w:rFonts w:ascii="Arial" w:eastAsia="Times New Roman" w:hAnsi="Arial"/>
          <w:sz w:val="24"/>
          <w:szCs w:val="20"/>
          <w:lang w:eastAsia="uk-UA"/>
        </w:rPr>
      </w:pPr>
      <w:r w:rsidRPr="00950EE9">
        <w:rPr>
          <w:rFonts w:ascii="Times New Roman" w:eastAsia="Times New Roman" w:hAnsi="Times New Roman"/>
          <w:sz w:val="16"/>
          <w:szCs w:val="20"/>
          <w:lang w:val="ru-RU" w:eastAsia="uk-UA"/>
        </w:rPr>
        <w:object w:dxaOrig="1459" w:dyaOrig="1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6.4pt" o:ole="">
            <v:imagedata r:id="rId5" o:title=""/>
          </v:shape>
          <o:OLEObject Type="Embed" ProgID="Word.Picture.8" ShapeID="_x0000_i1025" DrawAspect="Content" ObjectID="_1613474338" r:id="rId6"/>
        </w:object>
      </w:r>
    </w:p>
    <w:p w:rsidR="00950EE9" w:rsidRPr="00950EE9" w:rsidRDefault="00950EE9" w:rsidP="00950EE9">
      <w:pPr>
        <w:spacing w:after="0" w:line="240" w:lineRule="auto"/>
        <w:ind w:firstLine="709"/>
        <w:rPr>
          <w:rFonts w:ascii="Arial" w:eastAsia="Times New Roman" w:hAnsi="Arial"/>
          <w:sz w:val="24"/>
          <w:szCs w:val="20"/>
          <w:lang w:eastAsia="uk-UA"/>
        </w:rPr>
      </w:pPr>
    </w:p>
    <w:p w:rsidR="00950EE9" w:rsidRPr="00950EE9" w:rsidRDefault="00950EE9" w:rsidP="00950EE9">
      <w:pPr>
        <w:spacing w:after="0" w:line="240" w:lineRule="auto"/>
        <w:ind w:firstLine="709"/>
        <w:rPr>
          <w:rFonts w:ascii="Arial" w:eastAsia="Times New Roman" w:hAnsi="Arial"/>
          <w:sz w:val="24"/>
          <w:szCs w:val="20"/>
          <w:lang w:eastAsia="uk-UA"/>
        </w:rPr>
      </w:pPr>
    </w:p>
    <w:p w:rsidR="00950EE9" w:rsidRPr="00950EE9" w:rsidRDefault="00950EE9" w:rsidP="00950EE9">
      <w:pPr>
        <w:spacing w:after="0" w:line="240" w:lineRule="auto"/>
        <w:ind w:firstLine="709"/>
        <w:rPr>
          <w:rFonts w:ascii="Times New Roman" w:eastAsia="Times New Roman" w:hAnsi="Times New Roman"/>
          <w:b/>
          <w:sz w:val="28"/>
          <w:szCs w:val="20"/>
          <w:lang w:val="ru-RU" w:eastAsia="uk-UA"/>
        </w:rPr>
      </w:pPr>
      <w:r w:rsidRPr="00950EE9">
        <w:rPr>
          <w:rFonts w:ascii="Arial" w:eastAsia="Times New Roman" w:hAnsi="Arial"/>
          <w:b/>
          <w:sz w:val="28"/>
          <w:szCs w:val="20"/>
          <w:lang w:val="ru-RU" w:eastAsia="uk-UA"/>
        </w:rPr>
        <w:t xml:space="preserve"> </w:t>
      </w:r>
    </w:p>
    <w:p w:rsidR="00950EE9" w:rsidRPr="00950EE9" w:rsidRDefault="00950EE9" w:rsidP="00950EE9">
      <w:pPr>
        <w:spacing w:after="0" w:line="240" w:lineRule="auto"/>
        <w:ind w:firstLine="709"/>
        <w:jc w:val="center"/>
        <w:rPr>
          <w:rFonts w:ascii="Times New Roman" w:eastAsia="Times New Roman" w:hAnsi="Times New Roman"/>
          <w:b/>
          <w:sz w:val="28"/>
          <w:szCs w:val="20"/>
          <w:lang w:eastAsia="uk-UA"/>
        </w:rPr>
      </w:pPr>
      <w:r w:rsidRPr="00950EE9">
        <w:rPr>
          <w:rFonts w:ascii="Times New Roman" w:eastAsia="Times New Roman" w:hAnsi="Times New Roman"/>
          <w:b/>
          <w:sz w:val="28"/>
          <w:szCs w:val="20"/>
          <w:lang w:eastAsia="uk-UA"/>
        </w:rPr>
        <w:t>НАЦІОНАЛЬНА КОМІСІЯ З ЦІННИХ ПАПЕРІВ</w:t>
      </w:r>
    </w:p>
    <w:p w:rsidR="00950EE9" w:rsidRPr="00950EE9" w:rsidRDefault="00950EE9" w:rsidP="00950EE9">
      <w:pPr>
        <w:spacing w:after="0" w:line="240" w:lineRule="auto"/>
        <w:ind w:firstLine="709"/>
        <w:jc w:val="center"/>
        <w:rPr>
          <w:rFonts w:ascii="Times New Roman" w:eastAsia="Times New Roman" w:hAnsi="Times New Roman"/>
          <w:sz w:val="28"/>
          <w:szCs w:val="20"/>
          <w:lang w:eastAsia="uk-UA"/>
        </w:rPr>
      </w:pPr>
      <w:r w:rsidRPr="00950EE9">
        <w:rPr>
          <w:rFonts w:ascii="Times New Roman" w:eastAsia="Times New Roman" w:hAnsi="Times New Roman"/>
          <w:b/>
          <w:sz w:val="28"/>
          <w:szCs w:val="20"/>
          <w:lang w:eastAsia="uk-UA"/>
        </w:rPr>
        <w:t>ТА ФОНДОВОГО РИНКУ</w:t>
      </w:r>
    </w:p>
    <w:p w:rsidR="00950EE9" w:rsidRPr="00950EE9" w:rsidRDefault="00950EE9" w:rsidP="00950EE9">
      <w:pPr>
        <w:spacing w:after="0" w:line="240" w:lineRule="auto"/>
        <w:ind w:firstLine="709"/>
        <w:jc w:val="center"/>
        <w:rPr>
          <w:rFonts w:ascii="Arial" w:eastAsia="Times New Roman" w:hAnsi="Arial"/>
          <w:sz w:val="24"/>
          <w:szCs w:val="20"/>
          <w:lang w:eastAsia="uk-UA"/>
        </w:rPr>
      </w:pPr>
    </w:p>
    <w:p w:rsidR="00950EE9" w:rsidRPr="00950EE9" w:rsidRDefault="006E5E98" w:rsidP="00950EE9">
      <w:pPr>
        <w:spacing w:after="0" w:line="240" w:lineRule="auto"/>
        <w:ind w:firstLine="709"/>
        <w:jc w:val="center"/>
        <w:rPr>
          <w:rFonts w:ascii="Arial" w:eastAsia="Times New Roman" w:hAnsi="Arial"/>
          <w:sz w:val="24"/>
          <w:szCs w:val="20"/>
          <w:lang w:eastAsia="uk-UA"/>
        </w:rPr>
      </w:pPr>
      <w:r>
        <w:rPr>
          <w:noProof/>
        </w:rPr>
        <w:pict>
          <v:shapetype id="_x0000_t202" coordsize="21600,21600" o:spt="202" path="m,l,21600r21600,l21600,xe">
            <v:stroke joinstyle="miter"/>
            <v:path gradientshapeok="t" o:connecttype="rect"/>
          </v:shapetype>
          <v:shape id="Поле 1" o:spid="_x0000_s1027" type="#_x0000_t202" style="position:absolute;left:0;text-align:left;margin-left:.95pt;margin-top:2.9pt;width:482.4pt;height:7.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" o:allowincell="f">
            <v:textbox>
              <w:txbxContent>
                <w:p w:rsidR="00950EE9" w:rsidRDefault="00950EE9" w:rsidP="00950EE9"/>
              </w:txbxContent>
            </v:textbox>
          </v:shape>
        </w:pict>
      </w:r>
    </w:p>
    <w:p w:rsidR="00950EE9" w:rsidRPr="00950EE9" w:rsidRDefault="00950EE9" w:rsidP="00950EE9">
      <w:pPr>
        <w:keepNext/>
        <w:spacing w:after="0" w:line="240" w:lineRule="auto"/>
        <w:ind w:firstLine="709"/>
        <w:jc w:val="center"/>
        <w:outlineLvl w:val="2"/>
        <w:rPr>
          <w:rFonts w:ascii="Times New Roman" w:eastAsia="Times New Roman" w:hAnsi="Times New Roman"/>
          <w:b/>
          <w:sz w:val="24"/>
          <w:szCs w:val="24"/>
          <w:lang w:eastAsia="uk-UA"/>
        </w:rPr>
      </w:pPr>
    </w:p>
    <w:p w:rsidR="00950EE9" w:rsidRPr="00950EE9" w:rsidRDefault="00950EE9" w:rsidP="00950EE9">
      <w:pPr>
        <w:keepNext/>
        <w:spacing w:after="0" w:line="240" w:lineRule="auto"/>
        <w:ind w:firstLine="709"/>
        <w:jc w:val="center"/>
        <w:outlineLvl w:val="2"/>
        <w:rPr>
          <w:rFonts w:ascii="Times New Roman" w:eastAsia="Times New Roman" w:hAnsi="Times New Roman"/>
          <w:b/>
          <w:sz w:val="28"/>
          <w:szCs w:val="20"/>
          <w:lang w:eastAsia="uk-UA"/>
        </w:rPr>
      </w:pPr>
      <w:r w:rsidRPr="00950EE9">
        <w:rPr>
          <w:rFonts w:ascii="Times New Roman" w:eastAsia="Times New Roman" w:hAnsi="Times New Roman"/>
          <w:b/>
          <w:sz w:val="28"/>
          <w:szCs w:val="20"/>
          <w:lang w:eastAsia="uk-UA"/>
        </w:rPr>
        <w:t>Р І Ш Е Н Н Я</w:t>
      </w:r>
    </w:p>
    <w:p w:rsidR="00950EE9" w:rsidRPr="00950EE9" w:rsidRDefault="00950EE9" w:rsidP="00950EE9">
      <w:pPr>
        <w:spacing w:after="0" w:line="240" w:lineRule="auto"/>
        <w:ind w:firstLine="709"/>
        <w:rPr>
          <w:rFonts w:ascii="Times New Roman" w:eastAsia="Times New Roman" w:hAnsi="Times New Roman"/>
          <w:sz w:val="24"/>
          <w:szCs w:val="20"/>
          <w:lang w:val="ru-RU" w:eastAsia="uk-UA"/>
        </w:rPr>
      </w:pPr>
    </w:p>
    <w:p w:rsidR="00950EE9" w:rsidRPr="00950EE9" w:rsidRDefault="00950EE9" w:rsidP="00950EE9">
      <w:pPr>
        <w:spacing w:after="0" w:line="240" w:lineRule="auto"/>
        <w:jc w:val="center"/>
        <w:rPr>
          <w:rFonts w:ascii="Times New Roman" w:eastAsia="Times New Roman" w:hAnsi="Times New Roman"/>
          <w:sz w:val="28"/>
          <w:szCs w:val="20"/>
          <w:lang w:val="ru-RU" w:eastAsia="uk-UA"/>
        </w:rPr>
      </w:pPr>
      <w:r>
        <w:rPr>
          <w:rFonts w:ascii="Times New Roman" w:eastAsia="Times New Roman" w:hAnsi="Times New Roman"/>
          <w:sz w:val="28"/>
          <w:szCs w:val="20"/>
          <w:lang w:eastAsia="uk-UA"/>
        </w:rPr>
        <w:t>_</w:t>
      </w:r>
      <w:r w:rsidRPr="00950EE9">
        <w:rPr>
          <w:rFonts w:ascii="Times New Roman" w:eastAsia="Times New Roman" w:hAnsi="Times New Roman"/>
          <w:sz w:val="28"/>
          <w:szCs w:val="20"/>
          <w:lang w:eastAsia="uk-UA"/>
        </w:rPr>
        <w:t>__._</w:t>
      </w:r>
      <w:r>
        <w:rPr>
          <w:rFonts w:ascii="Times New Roman" w:eastAsia="Times New Roman" w:hAnsi="Times New Roman"/>
          <w:sz w:val="28"/>
          <w:szCs w:val="20"/>
          <w:lang w:eastAsia="uk-UA"/>
        </w:rPr>
        <w:t>_</w:t>
      </w:r>
      <w:r w:rsidRPr="00950EE9">
        <w:rPr>
          <w:rFonts w:ascii="Times New Roman" w:eastAsia="Times New Roman" w:hAnsi="Times New Roman"/>
          <w:sz w:val="28"/>
          <w:szCs w:val="20"/>
          <w:lang w:eastAsia="uk-UA"/>
        </w:rPr>
        <w:t>_.201</w:t>
      </w:r>
      <w:r w:rsidR="00C348F3">
        <w:rPr>
          <w:rFonts w:ascii="Times New Roman" w:eastAsia="Times New Roman" w:hAnsi="Times New Roman"/>
          <w:sz w:val="28"/>
          <w:szCs w:val="20"/>
          <w:lang w:eastAsia="uk-UA"/>
        </w:rPr>
        <w:t>9</w:t>
      </w:r>
      <w:r w:rsidRPr="00950EE9">
        <w:rPr>
          <w:rFonts w:ascii="Times New Roman" w:eastAsia="Times New Roman" w:hAnsi="Times New Roman"/>
          <w:sz w:val="28"/>
          <w:szCs w:val="20"/>
          <w:lang w:eastAsia="uk-UA"/>
        </w:rPr>
        <w:t xml:space="preserve"> </w:t>
      </w:r>
      <w:r w:rsidRPr="00950EE9">
        <w:rPr>
          <w:rFonts w:ascii="Times New Roman" w:eastAsia="Times New Roman" w:hAnsi="Times New Roman"/>
          <w:sz w:val="24"/>
          <w:szCs w:val="20"/>
          <w:lang w:val="ru-RU" w:eastAsia="uk-UA"/>
        </w:rPr>
        <w:t xml:space="preserve">        </w:t>
      </w:r>
      <w:r>
        <w:rPr>
          <w:rFonts w:ascii="Times New Roman" w:eastAsia="Times New Roman" w:hAnsi="Times New Roman"/>
          <w:sz w:val="24"/>
          <w:szCs w:val="20"/>
          <w:lang w:eastAsia="uk-UA"/>
        </w:rPr>
        <w:t xml:space="preserve">          </w:t>
      </w:r>
      <w:r w:rsidRPr="00950EE9">
        <w:rPr>
          <w:rFonts w:ascii="Times New Roman" w:eastAsia="Times New Roman" w:hAnsi="Times New Roman"/>
          <w:sz w:val="24"/>
          <w:szCs w:val="20"/>
          <w:lang w:eastAsia="uk-UA"/>
        </w:rPr>
        <w:t xml:space="preserve">              </w:t>
      </w:r>
      <w:r w:rsidRPr="00950EE9">
        <w:rPr>
          <w:rFonts w:ascii="Times New Roman" w:eastAsia="Times New Roman" w:hAnsi="Times New Roman"/>
          <w:sz w:val="28"/>
          <w:szCs w:val="20"/>
          <w:lang w:eastAsia="uk-UA"/>
        </w:rPr>
        <w:t>м. Київ</w:t>
      </w:r>
      <w:r w:rsidRPr="00950EE9">
        <w:rPr>
          <w:rFonts w:ascii="Times New Roman" w:eastAsia="Times New Roman" w:hAnsi="Times New Roman"/>
          <w:sz w:val="28"/>
          <w:szCs w:val="20"/>
          <w:lang w:val="ru-RU" w:eastAsia="uk-UA"/>
        </w:rPr>
        <w:t xml:space="preserve">                                   № </w:t>
      </w:r>
      <w:r w:rsidRPr="00950EE9">
        <w:rPr>
          <w:rFonts w:ascii="Times New Roman" w:eastAsia="Times New Roman" w:hAnsi="Times New Roman"/>
          <w:sz w:val="28"/>
          <w:szCs w:val="28"/>
          <w:lang w:val="ru-RU" w:eastAsia="uk-UA"/>
        </w:rPr>
        <w:softHyphen/>
      </w:r>
      <w:r w:rsidRPr="00950EE9">
        <w:rPr>
          <w:rFonts w:ascii="Times New Roman" w:eastAsia="Times New Roman" w:hAnsi="Times New Roman"/>
          <w:sz w:val="28"/>
          <w:szCs w:val="28"/>
          <w:lang w:val="ru-RU" w:eastAsia="uk-UA"/>
        </w:rPr>
        <w:softHyphen/>
      </w:r>
      <w:r w:rsidRPr="00950EE9">
        <w:rPr>
          <w:rFonts w:ascii="Times New Roman" w:eastAsia="Times New Roman" w:hAnsi="Times New Roman"/>
          <w:sz w:val="28"/>
          <w:szCs w:val="28"/>
          <w:lang w:val="ru-RU" w:eastAsia="uk-UA"/>
        </w:rPr>
        <w:softHyphen/>
      </w:r>
      <w:r>
        <w:rPr>
          <w:rFonts w:ascii="Times New Roman" w:eastAsia="Times New Roman" w:hAnsi="Times New Roman"/>
          <w:sz w:val="28"/>
          <w:szCs w:val="28"/>
          <w:lang w:val="ru-RU" w:eastAsia="uk-UA"/>
        </w:rPr>
        <w:t>____</w:t>
      </w:r>
      <w:r w:rsidRPr="00950EE9">
        <w:rPr>
          <w:rFonts w:ascii="Times New Roman" w:eastAsia="Times New Roman" w:hAnsi="Times New Roman"/>
          <w:sz w:val="28"/>
          <w:szCs w:val="28"/>
          <w:lang w:val="ru-RU" w:eastAsia="uk-UA"/>
        </w:rPr>
        <w:t xml:space="preserve"> </w:t>
      </w:r>
    </w:p>
    <w:p w:rsidR="00950EE9" w:rsidRPr="00950EE9" w:rsidRDefault="00950EE9" w:rsidP="00950EE9">
      <w:pPr>
        <w:spacing w:after="0" w:line="240" w:lineRule="auto"/>
        <w:ind w:right="5953" w:firstLine="709"/>
        <w:rPr>
          <w:rFonts w:ascii="Times New Roman" w:eastAsia="Times New Roman" w:hAnsi="Times New Roman"/>
          <w:sz w:val="28"/>
          <w:szCs w:val="28"/>
          <w:lang w:val="ru-RU" w:eastAsia="uk-UA"/>
        </w:rPr>
      </w:pPr>
    </w:p>
    <w:p w:rsidR="00950EE9" w:rsidRPr="00950EE9" w:rsidRDefault="00950EE9" w:rsidP="00950EE9">
      <w:pPr>
        <w:spacing w:after="0" w:line="240" w:lineRule="auto"/>
        <w:ind w:right="5953" w:firstLine="709"/>
        <w:rPr>
          <w:rFonts w:ascii="Times New Roman" w:eastAsia="Times New Roman" w:hAnsi="Times New Roman"/>
          <w:sz w:val="28"/>
          <w:szCs w:val="28"/>
          <w:lang w:eastAsia="uk-UA"/>
        </w:rPr>
      </w:pP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4517"/>
      </w:tblGrid>
      <w:tr w:rsidR="00950EE9" w:rsidRPr="006E5E98" w:rsidTr="00667281">
        <w:trPr>
          <w:trHeight w:val="1363"/>
        </w:trPr>
        <w:tc>
          <w:tcPr>
            <w:tcW w:w="2618" w:type="pct"/>
            <w:tcBorders>
              <w:top w:val="nil"/>
              <w:left w:val="nil"/>
              <w:bottom w:val="nil"/>
              <w:right w:val="nil"/>
            </w:tcBorders>
          </w:tcPr>
          <w:p w:rsidR="00950EE9" w:rsidRPr="00950EE9" w:rsidRDefault="00950EE9" w:rsidP="00950EE9">
            <w:pPr>
              <w:autoSpaceDE w:val="0"/>
              <w:autoSpaceDN w:val="0"/>
              <w:spacing w:after="0" w:line="240" w:lineRule="auto"/>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 xml:space="preserve">Про внесення змін </w:t>
            </w:r>
          </w:p>
          <w:p w:rsidR="00950EE9" w:rsidRPr="00950EE9" w:rsidRDefault="00950EE9" w:rsidP="00950EE9">
            <w:pPr>
              <w:autoSpaceDE w:val="0"/>
              <w:autoSpaceDN w:val="0"/>
              <w:spacing w:after="0" w:line="240" w:lineRule="auto"/>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 xml:space="preserve">до Положення про </w:t>
            </w:r>
          </w:p>
          <w:p w:rsidR="00950EE9" w:rsidRPr="00950EE9" w:rsidRDefault="00950EE9" w:rsidP="00950EE9">
            <w:pPr>
              <w:autoSpaceDE w:val="0"/>
              <w:autoSpaceDN w:val="0"/>
              <w:spacing w:after="0" w:line="240" w:lineRule="auto"/>
              <w:jc w:val="both"/>
              <w:rPr>
                <w:rFonts w:ascii="Times New Roman" w:eastAsia="Times New Roman" w:hAnsi="Times New Roman"/>
                <w:sz w:val="28"/>
                <w:szCs w:val="28"/>
                <w:lang w:val="ru-RU" w:eastAsia="uk-UA"/>
              </w:rPr>
            </w:pPr>
            <w:r w:rsidRPr="00950EE9">
              <w:rPr>
                <w:rFonts w:ascii="Times New Roman" w:eastAsia="Times New Roman" w:hAnsi="Times New Roman"/>
                <w:sz w:val="28"/>
                <w:szCs w:val="28"/>
                <w:lang w:eastAsia="uk-UA"/>
              </w:rPr>
              <w:t>функціонування фондових бірж</w:t>
            </w:r>
          </w:p>
        </w:tc>
        <w:tc>
          <w:tcPr>
            <w:tcW w:w="2382" w:type="pct"/>
            <w:tcBorders>
              <w:top w:val="nil"/>
              <w:left w:val="nil"/>
              <w:bottom w:val="nil"/>
              <w:right w:val="nil"/>
            </w:tcBorders>
          </w:tcPr>
          <w:p w:rsidR="00950EE9" w:rsidRPr="00950EE9" w:rsidRDefault="00950EE9" w:rsidP="00950EE9">
            <w:pPr>
              <w:autoSpaceDE w:val="0"/>
              <w:autoSpaceDN w:val="0"/>
              <w:spacing w:after="0" w:line="240" w:lineRule="auto"/>
              <w:rPr>
                <w:rFonts w:ascii="Times New Roman" w:eastAsia="Times New Roman" w:hAnsi="Times New Roman"/>
                <w:sz w:val="24"/>
                <w:szCs w:val="20"/>
                <w:lang w:eastAsia="uk-UA"/>
              </w:rPr>
            </w:pPr>
          </w:p>
          <w:p w:rsidR="00950EE9" w:rsidRPr="00950EE9" w:rsidRDefault="00950EE9" w:rsidP="00950EE9">
            <w:pPr>
              <w:autoSpaceDE w:val="0"/>
              <w:autoSpaceDN w:val="0"/>
              <w:spacing w:after="0" w:line="240" w:lineRule="auto"/>
              <w:rPr>
                <w:rFonts w:ascii="Times New Roman" w:eastAsia="Times New Roman" w:hAnsi="Times New Roman"/>
                <w:sz w:val="24"/>
                <w:szCs w:val="20"/>
                <w:lang w:eastAsia="uk-UA"/>
              </w:rPr>
            </w:pPr>
          </w:p>
          <w:p w:rsidR="00950EE9" w:rsidRPr="00950EE9" w:rsidRDefault="00950EE9" w:rsidP="00950EE9">
            <w:pPr>
              <w:autoSpaceDE w:val="0"/>
              <w:autoSpaceDN w:val="0"/>
              <w:spacing w:after="0" w:line="240" w:lineRule="auto"/>
              <w:rPr>
                <w:rFonts w:ascii="Times New Roman" w:eastAsia="Times New Roman" w:hAnsi="Times New Roman"/>
                <w:sz w:val="24"/>
                <w:szCs w:val="20"/>
                <w:lang w:eastAsia="uk-UA"/>
              </w:rPr>
            </w:pPr>
          </w:p>
          <w:p w:rsidR="00950EE9" w:rsidRPr="00950EE9" w:rsidRDefault="00950EE9" w:rsidP="00950EE9">
            <w:pPr>
              <w:autoSpaceDE w:val="0"/>
              <w:autoSpaceDN w:val="0"/>
              <w:spacing w:after="0" w:line="240" w:lineRule="auto"/>
              <w:rPr>
                <w:rFonts w:ascii="Times New Roman" w:eastAsia="Times New Roman" w:hAnsi="Times New Roman"/>
                <w:sz w:val="24"/>
                <w:szCs w:val="20"/>
                <w:lang w:eastAsia="uk-UA"/>
              </w:rPr>
            </w:pPr>
          </w:p>
        </w:tc>
      </w:tr>
    </w:tbl>
    <w:p w:rsidR="00950EE9" w:rsidRPr="00950EE9" w:rsidRDefault="00950EE9" w:rsidP="00950EE9">
      <w:pPr>
        <w:spacing w:after="0" w:line="240" w:lineRule="auto"/>
        <w:rPr>
          <w:rFonts w:ascii="Times New Roman" w:eastAsia="Times New Roman" w:hAnsi="Times New Roman"/>
          <w:sz w:val="28"/>
          <w:szCs w:val="28"/>
          <w:lang w:eastAsia="uk-UA"/>
        </w:rPr>
      </w:pPr>
    </w:p>
    <w:p w:rsidR="00950EE9" w:rsidRPr="00950EE9" w:rsidRDefault="00950EE9" w:rsidP="00950EE9">
      <w:pPr>
        <w:spacing w:after="0" w:line="240" w:lineRule="auto"/>
        <w:ind w:firstLine="720"/>
        <w:jc w:val="both"/>
        <w:rPr>
          <w:rFonts w:ascii="Times New Roman" w:eastAsia="Times New Roman" w:hAnsi="Times New Roman"/>
          <w:sz w:val="28"/>
          <w:szCs w:val="20"/>
          <w:lang w:eastAsia="uk-UA"/>
        </w:rPr>
      </w:pPr>
      <w:r w:rsidRPr="00950EE9">
        <w:rPr>
          <w:rFonts w:ascii="Times New Roman" w:eastAsia="Times New Roman" w:hAnsi="Times New Roman"/>
          <w:sz w:val="28"/>
          <w:szCs w:val="20"/>
          <w:lang w:eastAsia="uk-UA"/>
        </w:rPr>
        <w:t>Відповідно до абзацу другого статті 3, пунктів 1, 5 частини першої, пунктів 1, 7</w:t>
      </w:r>
      <w:r w:rsidRPr="00950EE9">
        <w:rPr>
          <w:rFonts w:ascii="Times New Roman" w:eastAsia="Times New Roman" w:hAnsi="Times New Roman"/>
          <w:sz w:val="28"/>
          <w:szCs w:val="20"/>
          <w:vertAlign w:val="superscript"/>
          <w:lang w:eastAsia="uk-UA"/>
        </w:rPr>
        <w:t xml:space="preserve"> </w:t>
      </w:r>
      <w:r w:rsidRPr="00950EE9">
        <w:rPr>
          <w:rFonts w:ascii="Times New Roman" w:eastAsia="Times New Roman" w:hAnsi="Times New Roman"/>
          <w:sz w:val="28"/>
          <w:szCs w:val="20"/>
          <w:lang w:eastAsia="uk-UA"/>
        </w:rPr>
        <w:t>частини другої статті 7, пункту 13 статті 8 Закону України «Про державне регулювання ринку цінних паперів в Україні», статей 23, 25 Закону України «Про цінні папери та фондовий ринок», Закону України від 16 листопада 2017 року № 2210-</w:t>
      </w:r>
      <w:r w:rsidRPr="00950EE9">
        <w:rPr>
          <w:rFonts w:ascii="Times New Roman" w:eastAsia="Times New Roman" w:hAnsi="Times New Roman"/>
          <w:sz w:val="28"/>
          <w:szCs w:val="20"/>
          <w:lang w:val="en-US" w:eastAsia="uk-UA"/>
        </w:rPr>
        <w:t>VIII</w:t>
      </w:r>
      <w:r w:rsidRPr="00950EE9">
        <w:rPr>
          <w:rFonts w:ascii="Times New Roman" w:eastAsia="Times New Roman" w:hAnsi="Times New Roman"/>
          <w:sz w:val="28"/>
          <w:szCs w:val="20"/>
          <w:lang w:eastAsia="uk-UA"/>
        </w:rPr>
        <w:t xml:space="preserve"> «Про внесення змін до деяких законодавчих актів України щодо спрощення ведення бізнесу та залучення інвестицій емітентами цінних паперів» Національна комісія з цінних паперів та фондового ринку</w:t>
      </w:r>
    </w:p>
    <w:p w:rsidR="00950EE9" w:rsidRPr="00950EE9" w:rsidRDefault="00950EE9" w:rsidP="00950EE9">
      <w:pPr>
        <w:spacing w:after="0" w:line="240" w:lineRule="auto"/>
        <w:ind w:firstLine="709"/>
        <w:jc w:val="center"/>
        <w:rPr>
          <w:rFonts w:ascii="Times New Roman" w:eastAsia="Times New Roman" w:hAnsi="Times New Roman"/>
          <w:sz w:val="28"/>
          <w:szCs w:val="28"/>
          <w:lang w:eastAsia="uk-UA"/>
        </w:rPr>
      </w:pPr>
    </w:p>
    <w:p w:rsidR="00950EE9" w:rsidRPr="00950EE9" w:rsidRDefault="00950EE9" w:rsidP="00950EE9">
      <w:pPr>
        <w:spacing w:after="0" w:line="240" w:lineRule="auto"/>
        <w:ind w:firstLine="709"/>
        <w:jc w:val="center"/>
        <w:rPr>
          <w:rFonts w:ascii="Times New Roman" w:eastAsia="Times New Roman" w:hAnsi="Times New Roman"/>
          <w:b/>
          <w:sz w:val="28"/>
          <w:szCs w:val="28"/>
          <w:lang w:eastAsia="uk-UA"/>
        </w:rPr>
      </w:pPr>
      <w:r w:rsidRPr="00950EE9">
        <w:rPr>
          <w:rFonts w:ascii="Times New Roman" w:eastAsia="Times New Roman" w:hAnsi="Times New Roman"/>
          <w:b/>
          <w:sz w:val="28"/>
          <w:szCs w:val="28"/>
          <w:lang w:eastAsia="uk-UA"/>
        </w:rPr>
        <w:t>В И Р І Ш И Л А:</w:t>
      </w:r>
    </w:p>
    <w:p w:rsidR="00950EE9" w:rsidRPr="00950EE9" w:rsidRDefault="00950EE9" w:rsidP="00950EE9">
      <w:pPr>
        <w:spacing w:after="0" w:line="240" w:lineRule="auto"/>
        <w:ind w:firstLine="709"/>
        <w:jc w:val="center"/>
        <w:rPr>
          <w:rFonts w:ascii="Times New Roman" w:eastAsia="Times New Roman" w:hAnsi="Times New Roman"/>
          <w:b/>
          <w:sz w:val="28"/>
          <w:szCs w:val="28"/>
          <w:lang w:eastAsia="uk-UA"/>
        </w:rPr>
      </w:pPr>
    </w:p>
    <w:p w:rsidR="00950EE9" w:rsidRPr="00950EE9" w:rsidRDefault="00950EE9" w:rsidP="00950EE9">
      <w:pPr>
        <w:spacing w:after="0" w:line="240" w:lineRule="auto"/>
        <w:ind w:firstLine="708"/>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1. Унести до Положення про функціонування фондових бірж, затвердженого рішенням Національної комісії з цінних паперів та фондового ринку від 22 листопада 2012 року № 1688, зареєстрованого в Міністерстві юстиції України 14 грудня 2012 року за № 2082/22394 (із змінами), такі зміни:</w:t>
      </w:r>
    </w:p>
    <w:p w:rsidR="00950EE9" w:rsidRPr="00950EE9" w:rsidRDefault="00950EE9" w:rsidP="00950EE9">
      <w:pPr>
        <w:spacing w:after="0" w:line="240" w:lineRule="auto"/>
        <w:ind w:firstLine="708"/>
        <w:jc w:val="both"/>
        <w:rPr>
          <w:rFonts w:ascii="Times New Roman" w:eastAsia="Times New Roman" w:hAnsi="Times New Roman"/>
          <w:sz w:val="28"/>
          <w:szCs w:val="28"/>
          <w:lang w:eastAsia="uk-UA"/>
        </w:rPr>
      </w:pPr>
    </w:p>
    <w:p w:rsidR="00950EE9" w:rsidRPr="00950EE9" w:rsidRDefault="00950EE9" w:rsidP="001D113C">
      <w:pPr>
        <w:numPr>
          <w:ilvl w:val="0"/>
          <w:numId w:val="1"/>
        </w:numPr>
        <w:spacing w:after="0" w:line="240" w:lineRule="auto"/>
        <w:ind w:left="851" w:hanging="142"/>
        <w:contextualSpacing/>
        <w:jc w:val="both"/>
        <w:rPr>
          <w:rFonts w:ascii="Times New Roman" w:hAnsi="Times New Roman"/>
          <w:sz w:val="28"/>
          <w:szCs w:val="28"/>
          <w:lang w:eastAsia="uk-UA"/>
        </w:rPr>
      </w:pPr>
      <w:r w:rsidRPr="00950EE9">
        <w:rPr>
          <w:rFonts w:ascii="Times New Roman" w:hAnsi="Times New Roman"/>
          <w:sz w:val="28"/>
          <w:szCs w:val="28"/>
          <w:lang w:eastAsia="uk-UA"/>
        </w:rPr>
        <w:t>у розділі І:</w:t>
      </w:r>
    </w:p>
    <w:p w:rsidR="00950EE9" w:rsidRPr="00950EE9" w:rsidRDefault="00950EE9" w:rsidP="001D113C">
      <w:pPr>
        <w:spacing w:after="0" w:line="240" w:lineRule="auto"/>
        <w:ind w:firstLine="709"/>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 xml:space="preserve">доповнити пункт 2 новим абзацом тридцять </w:t>
      </w:r>
      <w:r w:rsidR="006E5E98">
        <w:rPr>
          <w:rFonts w:ascii="Times New Roman" w:eastAsia="Times New Roman" w:hAnsi="Times New Roman"/>
          <w:sz w:val="28"/>
          <w:szCs w:val="28"/>
          <w:lang w:eastAsia="uk-UA"/>
        </w:rPr>
        <w:t>четверт</w:t>
      </w:r>
      <w:r w:rsidRPr="00950EE9">
        <w:rPr>
          <w:rFonts w:ascii="Times New Roman" w:eastAsia="Times New Roman" w:hAnsi="Times New Roman"/>
          <w:sz w:val="28"/>
          <w:szCs w:val="28"/>
          <w:lang w:eastAsia="uk-UA"/>
        </w:rPr>
        <w:t>им такого змісту:</w:t>
      </w:r>
    </w:p>
    <w:p w:rsidR="00950EE9" w:rsidRPr="00950EE9" w:rsidRDefault="00950EE9" w:rsidP="001D113C">
      <w:pPr>
        <w:spacing w:after="0" w:line="240" w:lineRule="auto"/>
        <w:ind w:firstLine="709"/>
        <w:jc w:val="both"/>
        <w:rPr>
          <w:rFonts w:ascii="Times New Roman" w:eastAsia="Times New Roman" w:hAnsi="Times New Roman"/>
          <w:color w:val="000000"/>
          <w:sz w:val="28"/>
          <w:szCs w:val="28"/>
          <w:lang w:eastAsia="uk-UA"/>
        </w:rPr>
      </w:pPr>
      <w:r w:rsidRPr="00950EE9">
        <w:rPr>
          <w:rFonts w:ascii="Times New Roman" w:eastAsia="Times New Roman" w:hAnsi="Times New Roman"/>
          <w:sz w:val="28"/>
          <w:szCs w:val="28"/>
          <w:lang w:eastAsia="uk-UA"/>
        </w:rPr>
        <w:t>«</w:t>
      </w:r>
      <w:r w:rsidR="006E5E98" w:rsidRPr="006E5E98">
        <w:rPr>
          <w:rFonts w:ascii="Times New Roman" w:eastAsia="Times New Roman" w:hAnsi="Times New Roman"/>
          <w:color w:val="000000"/>
          <w:sz w:val="28"/>
          <w:szCs w:val="28"/>
          <w:lang w:eastAsia="uk-UA"/>
        </w:rPr>
        <w:t xml:space="preserve">прямий електронний доступ до біржових торгів - сукупність процедур, за якими торговець, який є членом фондової біржі, надає можливість клієнтам використовувати свій віддалений доступ учасника торгів до електронної торгівельної системи цієї фондової біржі, що дозволяє клієнтам за допомогою спеціальних програмних засобів члена фондової біржі (прямий ринковий доступ) або без використання таких спеціальних програмних засобів члена фондової біржі (спонсорований доступ), подавати, змінювати або видаляти </w:t>
      </w:r>
      <w:r w:rsidR="006E5E98" w:rsidRPr="006E5E98">
        <w:rPr>
          <w:rFonts w:ascii="Times New Roman" w:eastAsia="Times New Roman" w:hAnsi="Times New Roman"/>
          <w:color w:val="000000"/>
          <w:sz w:val="28"/>
          <w:szCs w:val="28"/>
          <w:lang w:eastAsia="uk-UA"/>
        </w:rPr>
        <w:lastRenderedPageBreak/>
        <w:t>заявки, наслідком виконання яких є укладання біржових контрактів відповідно до правил фондової біржі, отримувати інформацію, яку розкриває фондова біржа, і здійснювати інші дії, необхідні для участі у торгах на цій біржі;</w:t>
      </w:r>
      <w:r w:rsidRPr="00950EE9">
        <w:rPr>
          <w:rFonts w:ascii="Times New Roman" w:eastAsia="Times New Roman" w:hAnsi="Times New Roman"/>
          <w:color w:val="000000"/>
          <w:sz w:val="28"/>
          <w:szCs w:val="28"/>
          <w:lang w:eastAsia="uk-UA"/>
        </w:rPr>
        <w:t>».</w:t>
      </w:r>
    </w:p>
    <w:p w:rsidR="00950EE9" w:rsidRPr="00950EE9" w:rsidRDefault="00950EE9" w:rsidP="001D113C">
      <w:pPr>
        <w:spacing w:after="0" w:line="240" w:lineRule="auto"/>
        <w:ind w:firstLine="709"/>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 xml:space="preserve">У зв’язку з цим абзаци тридцять </w:t>
      </w:r>
      <w:r w:rsidR="00667281">
        <w:rPr>
          <w:rFonts w:ascii="Times New Roman" w:eastAsia="Times New Roman" w:hAnsi="Times New Roman"/>
          <w:sz w:val="28"/>
          <w:szCs w:val="28"/>
          <w:lang w:eastAsia="uk-UA"/>
        </w:rPr>
        <w:t>четвер</w:t>
      </w:r>
      <w:r w:rsidR="006E5E98" w:rsidRPr="00950EE9">
        <w:rPr>
          <w:rFonts w:ascii="Times New Roman" w:eastAsia="Times New Roman" w:hAnsi="Times New Roman"/>
          <w:sz w:val="28"/>
          <w:szCs w:val="28"/>
          <w:lang w:eastAsia="uk-UA"/>
        </w:rPr>
        <w:t>тий</w:t>
      </w:r>
      <w:r w:rsidRPr="00950EE9">
        <w:rPr>
          <w:rFonts w:ascii="Times New Roman" w:eastAsia="Times New Roman" w:hAnsi="Times New Roman"/>
          <w:sz w:val="28"/>
          <w:szCs w:val="28"/>
          <w:lang w:eastAsia="uk-UA"/>
        </w:rPr>
        <w:t xml:space="preserve"> – сорок дев’ятий вважати відповідно абзацами тридцять </w:t>
      </w:r>
      <w:r w:rsidR="00667281">
        <w:rPr>
          <w:rFonts w:ascii="Times New Roman" w:eastAsia="Times New Roman" w:hAnsi="Times New Roman"/>
          <w:sz w:val="28"/>
          <w:szCs w:val="28"/>
          <w:lang w:eastAsia="uk-UA"/>
        </w:rPr>
        <w:t>п’я</w:t>
      </w:r>
      <w:r w:rsidR="00667281" w:rsidRPr="00950EE9">
        <w:rPr>
          <w:rFonts w:ascii="Times New Roman" w:eastAsia="Times New Roman" w:hAnsi="Times New Roman"/>
          <w:sz w:val="28"/>
          <w:szCs w:val="28"/>
          <w:lang w:eastAsia="uk-UA"/>
        </w:rPr>
        <w:t>тим</w:t>
      </w:r>
      <w:r w:rsidRPr="00950EE9">
        <w:rPr>
          <w:rFonts w:ascii="Times New Roman" w:eastAsia="Times New Roman" w:hAnsi="Times New Roman"/>
          <w:sz w:val="28"/>
          <w:szCs w:val="28"/>
          <w:lang w:eastAsia="uk-UA"/>
        </w:rPr>
        <w:t xml:space="preserve"> – п’ятдесятим;</w:t>
      </w:r>
    </w:p>
    <w:p w:rsidR="00950EE9" w:rsidRPr="00950EE9" w:rsidRDefault="00950EE9" w:rsidP="001D113C">
      <w:pPr>
        <w:spacing w:after="0" w:line="240" w:lineRule="auto"/>
        <w:ind w:firstLine="709"/>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 xml:space="preserve">доповнити пункт 7 </w:t>
      </w:r>
      <w:r w:rsidR="006E5E98">
        <w:rPr>
          <w:rFonts w:ascii="Times New Roman" w:eastAsia="Times New Roman" w:hAnsi="Times New Roman"/>
          <w:sz w:val="28"/>
          <w:szCs w:val="28"/>
          <w:lang w:eastAsia="uk-UA"/>
        </w:rPr>
        <w:t xml:space="preserve">після абзацу другого </w:t>
      </w:r>
      <w:r w:rsidRPr="00950EE9">
        <w:rPr>
          <w:rFonts w:ascii="Times New Roman" w:eastAsia="Times New Roman" w:hAnsi="Times New Roman"/>
          <w:sz w:val="28"/>
          <w:szCs w:val="28"/>
          <w:lang w:eastAsia="uk-UA"/>
        </w:rPr>
        <w:t xml:space="preserve">новим абзацом </w:t>
      </w:r>
      <w:r w:rsidR="006E5E98">
        <w:rPr>
          <w:rFonts w:ascii="Times New Roman" w:eastAsia="Times New Roman" w:hAnsi="Times New Roman"/>
          <w:sz w:val="28"/>
          <w:szCs w:val="28"/>
          <w:lang w:eastAsia="uk-UA"/>
        </w:rPr>
        <w:t xml:space="preserve">третім </w:t>
      </w:r>
      <w:r w:rsidRPr="00950EE9">
        <w:rPr>
          <w:rFonts w:ascii="Times New Roman" w:eastAsia="Times New Roman" w:hAnsi="Times New Roman"/>
          <w:sz w:val="28"/>
          <w:szCs w:val="28"/>
          <w:lang w:eastAsia="uk-UA"/>
        </w:rPr>
        <w:t>такого змісту:</w:t>
      </w:r>
    </w:p>
    <w:p w:rsidR="00950EE9" w:rsidRPr="00950EE9" w:rsidRDefault="00950EE9" w:rsidP="001D113C">
      <w:pPr>
        <w:spacing w:after="0" w:line="240" w:lineRule="auto"/>
        <w:ind w:firstLine="709"/>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w:t>
      </w:r>
      <w:r w:rsidR="006E5E98" w:rsidRPr="006E5E98">
        <w:rPr>
          <w:rFonts w:ascii="Times New Roman" w:eastAsia="Times New Roman" w:hAnsi="Times New Roman"/>
          <w:color w:val="000000"/>
          <w:sz w:val="28"/>
          <w:szCs w:val="28"/>
          <w:lang w:eastAsia="uk-UA"/>
        </w:rPr>
        <w:t>доступ учасників біржових торгів протягом торгівельної сесії, в яку здійснюються біржові торги цінними паперами, 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 до інформації про учасників біржових торгів та клієнтів учасників біржових торгів, які користуються прямим електронним доступом та дали згоду щодо надання доступу до такої інформації, яка щонайменше має містити: прізвище, ім’я, по батькові – для фізичної особи; повне найменування, ідентифікаційний код – для юридичної особи;</w:t>
      </w:r>
      <w:r w:rsidRPr="00950EE9">
        <w:rPr>
          <w:rFonts w:ascii="Times New Roman" w:eastAsia="Times New Roman" w:hAnsi="Times New Roman"/>
          <w:sz w:val="28"/>
          <w:szCs w:val="28"/>
          <w:lang w:eastAsia="uk-UA"/>
        </w:rPr>
        <w:t>»;</w:t>
      </w:r>
    </w:p>
    <w:p w:rsidR="00950EE9" w:rsidRPr="00950EE9" w:rsidRDefault="00950EE9" w:rsidP="00950EE9">
      <w:pPr>
        <w:spacing w:after="0" w:line="240" w:lineRule="auto"/>
        <w:ind w:firstLine="851"/>
        <w:jc w:val="both"/>
        <w:rPr>
          <w:rFonts w:ascii="Times New Roman" w:eastAsia="Times New Roman" w:hAnsi="Times New Roman"/>
          <w:sz w:val="28"/>
          <w:szCs w:val="28"/>
          <w:lang w:eastAsia="uk-UA"/>
        </w:rPr>
      </w:pPr>
    </w:p>
    <w:p w:rsidR="00CC003D" w:rsidRDefault="00CC003D" w:rsidP="00CC003D">
      <w:pPr>
        <w:numPr>
          <w:ilvl w:val="0"/>
          <w:numId w:val="2"/>
        </w:numPr>
        <w:spacing w:after="0" w:line="240" w:lineRule="auto"/>
        <w:contextualSpacing/>
        <w:jc w:val="both"/>
        <w:rPr>
          <w:rFonts w:ascii="Times New Roman" w:hAnsi="Times New Roman"/>
          <w:sz w:val="28"/>
          <w:szCs w:val="28"/>
          <w:lang w:eastAsia="uk-UA"/>
        </w:rPr>
      </w:pPr>
      <w:r>
        <w:rPr>
          <w:rFonts w:ascii="Times New Roman" w:hAnsi="Times New Roman"/>
          <w:sz w:val="28"/>
          <w:szCs w:val="28"/>
          <w:lang w:eastAsia="uk-UA"/>
        </w:rPr>
        <w:t xml:space="preserve">у </w:t>
      </w:r>
      <w:r w:rsidRPr="00950EE9">
        <w:rPr>
          <w:rFonts w:ascii="Times New Roman" w:hAnsi="Times New Roman"/>
          <w:sz w:val="28"/>
          <w:szCs w:val="28"/>
          <w:lang w:eastAsia="uk-UA"/>
        </w:rPr>
        <w:t>розділ</w:t>
      </w:r>
      <w:r>
        <w:rPr>
          <w:rFonts w:ascii="Times New Roman" w:hAnsi="Times New Roman"/>
          <w:sz w:val="28"/>
          <w:szCs w:val="28"/>
          <w:lang w:eastAsia="uk-UA"/>
        </w:rPr>
        <w:t>і</w:t>
      </w:r>
      <w:r w:rsidRPr="00950EE9">
        <w:rPr>
          <w:rFonts w:ascii="Times New Roman" w:hAnsi="Times New Roman"/>
          <w:sz w:val="28"/>
          <w:szCs w:val="28"/>
          <w:lang w:eastAsia="uk-UA"/>
        </w:rPr>
        <w:t xml:space="preserve"> І</w:t>
      </w:r>
      <w:r w:rsidRPr="00950EE9">
        <w:rPr>
          <w:rFonts w:ascii="Times New Roman" w:hAnsi="Times New Roman"/>
          <w:sz w:val="28"/>
          <w:szCs w:val="28"/>
          <w:lang w:val="ru-RU" w:eastAsia="uk-UA"/>
        </w:rPr>
        <w:t>ІІ</w:t>
      </w:r>
      <w:r>
        <w:rPr>
          <w:rFonts w:ascii="Times New Roman" w:hAnsi="Times New Roman"/>
          <w:sz w:val="28"/>
          <w:szCs w:val="28"/>
          <w:lang w:val="ru-RU" w:eastAsia="uk-UA"/>
        </w:rPr>
        <w:t>:</w:t>
      </w:r>
    </w:p>
    <w:p w:rsidR="00950EE9" w:rsidRPr="00950EE9" w:rsidRDefault="00950EE9" w:rsidP="00CC003D">
      <w:pPr>
        <w:spacing w:after="0" w:line="240" w:lineRule="auto"/>
        <w:ind w:left="851"/>
        <w:contextualSpacing/>
        <w:jc w:val="both"/>
        <w:rPr>
          <w:rFonts w:ascii="Times New Roman" w:hAnsi="Times New Roman"/>
          <w:sz w:val="28"/>
          <w:szCs w:val="28"/>
          <w:lang w:eastAsia="uk-UA"/>
        </w:rPr>
      </w:pPr>
      <w:r w:rsidRPr="00950EE9">
        <w:rPr>
          <w:rFonts w:ascii="Times New Roman" w:hAnsi="Times New Roman"/>
          <w:sz w:val="28"/>
          <w:szCs w:val="28"/>
          <w:lang w:eastAsia="uk-UA"/>
        </w:rPr>
        <w:t xml:space="preserve">доповнити </w:t>
      </w:r>
      <w:r w:rsidR="00CC003D">
        <w:rPr>
          <w:rFonts w:ascii="Times New Roman" w:hAnsi="Times New Roman"/>
          <w:sz w:val="28"/>
          <w:szCs w:val="28"/>
          <w:lang w:eastAsia="uk-UA"/>
        </w:rPr>
        <w:t xml:space="preserve">розділ </w:t>
      </w:r>
      <w:r w:rsidRPr="00950EE9">
        <w:rPr>
          <w:rFonts w:ascii="Times New Roman" w:hAnsi="Times New Roman"/>
          <w:sz w:val="28"/>
          <w:szCs w:val="28"/>
          <w:lang w:eastAsia="uk-UA"/>
        </w:rPr>
        <w:t>після пункту 1</w:t>
      </w:r>
      <w:r w:rsidR="00896A3E">
        <w:rPr>
          <w:rFonts w:ascii="Times New Roman" w:hAnsi="Times New Roman"/>
          <w:sz w:val="28"/>
          <w:szCs w:val="28"/>
          <w:lang w:eastAsia="uk-UA"/>
        </w:rPr>
        <w:t>9</w:t>
      </w:r>
      <w:r w:rsidRPr="00950EE9">
        <w:rPr>
          <w:rFonts w:ascii="Times New Roman" w:hAnsi="Times New Roman"/>
          <w:sz w:val="28"/>
          <w:szCs w:val="28"/>
          <w:lang w:eastAsia="uk-UA"/>
        </w:rPr>
        <w:t xml:space="preserve"> новим пунктом </w:t>
      </w:r>
      <w:r w:rsidR="00896A3E">
        <w:rPr>
          <w:rFonts w:ascii="Times New Roman" w:hAnsi="Times New Roman"/>
          <w:sz w:val="28"/>
          <w:szCs w:val="28"/>
          <w:lang w:eastAsia="uk-UA"/>
        </w:rPr>
        <w:t>20</w:t>
      </w:r>
      <w:r w:rsidRPr="00950EE9">
        <w:rPr>
          <w:rFonts w:ascii="Times New Roman" w:hAnsi="Times New Roman"/>
          <w:sz w:val="28"/>
          <w:szCs w:val="28"/>
          <w:lang w:eastAsia="uk-UA"/>
        </w:rPr>
        <w:t xml:space="preserve"> такого змісту:</w:t>
      </w:r>
    </w:p>
    <w:p w:rsidR="00950EE9" w:rsidRPr="00950EE9" w:rsidRDefault="00950EE9" w:rsidP="00950EE9">
      <w:pPr>
        <w:spacing w:after="0" w:line="240" w:lineRule="auto"/>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 xml:space="preserve">          «</w:t>
      </w:r>
      <w:r w:rsidR="00896A3E" w:rsidRPr="00896A3E">
        <w:rPr>
          <w:rFonts w:ascii="Times New Roman" w:eastAsia="Times New Roman" w:hAnsi="Times New Roman"/>
          <w:color w:val="000000"/>
          <w:sz w:val="28"/>
          <w:szCs w:val="28"/>
          <w:lang w:eastAsia="uk-UA"/>
        </w:rPr>
        <w:t>20. Допуск до торгівлі цінних паперів у процесі їх емісії надається за умови здійснення емітентом публічної пропозиції таких цінних паперів.</w:t>
      </w:r>
      <w:r w:rsidRPr="00896A3E">
        <w:rPr>
          <w:rFonts w:ascii="Times New Roman" w:eastAsia="Times New Roman" w:hAnsi="Times New Roman"/>
          <w:color w:val="000000"/>
          <w:sz w:val="28"/>
          <w:szCs w:val="28"/>
          <w:lang w:eastAsia="uk-UA"/>
        </w:rPr>
        <w:t>»</w:t>
      </w:r>
      <w:r w:rsidRPr="00950EE9">
        <w:rPr>
          <w:rFonts w:ascii="Times New Roman" w:eastAsia="Times New Roman" w:hAnsi="Times New Roman"/>
          <w:sz w:val="28"/>
          <w:szCs w:val="28"/>
          <w:lang w:eastAsia="uk-UA"/>
        </w:rPr>
        <w:t>.</w:t>
      </w:r>
    </w:p>
    <w:p w:rsidR="00CC003D" w:rsidRDefault="00950EE9" w:rsidP="00950EE9">
      <w:pPr>
        <w:spacing w:after="0" w:line="240" w:lineRule="auto"/>
        <w:ind w:firstLine="708"/>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 xml:space="preserve">У зв’язку з цим пункти </w:t>
      </w:r>
      <w:r w:rsidR="00896A3E">
        <w:rPr>
          <w:rFonts w:ascii="Times New Roman" w:eastAsia="Times New Roman" w:hAnsi="Times New Roman"/>
          <w:sz w:val="28"/>
          <w:szCs w:val="28"/>
          <w:lang w:eastAsia="uk-UA"/>
        </w:rPr>
        <w:t>20</w:t>
      </w:r>
      <w:r w:rsidRPr="00950EE9">
        <w:rPr>
          <w:rFonts w:ascii="Times New Roman" w:eastAsia="Times New Roman" w:hAnsi="Times New Roman"/>
          <w:sz w:val="28"/>
          <w:szCs w:val="28"/>
          <w:lang w:eastAsia="uk-UA"/>
        </w:rPr>
        <w:t xml:space="preserve"> – 24 вважати відповідно пунктами 2</w:t>
      </w:r>
      <w:r w:rsidR="00896A3E">
        <w:rPr>
          <w:rFonts w:ascii="Times New Roman" w:eastAsia="Times New Roman" w:hAnsi="Times New Roman"/>
          <w:sz w:val="28"/>
          <w:szCs w:val="28"/>
          <w:lang w:eastAsia="uk-UA"/>
        </w:rPr>
        <w:t>1</w:t>
      </w:r>
      <w:r w:rsidRPr="00950EE9">
        <w:rPr>
          <w:rFonts w:ascii="Times New Roman" w:eastAsia="Times New Roman" w:hAnsi="Times New Roman"/>
          <w:sz w:val="28"/>
          <w:szCs w:val="28"/>
          <w:lang w:eastAsia="uk-UA"/>
        </w:rPr>
        <w:t xml:space="preserve"> – 25;</w:t>
      </w:r>
    </w:p>
    <w:p w:rsidR="00950EE9" w:rsidRDefault="00950EE9" w:rsidP="00950EE9">
      <w:pPr>
        <w:spacing w:after="0" w:line="240" w:lineRule="auto"/>
        <w:ind w:firstLine="708"/>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 xml:space="preserve"> </w:t>
      </w:r>
      <w:r w:rsidR="00CC003D">
        <w:rPr>
          <w:rFonts w:ascii="Times New Roman" w:eastAsia="Times New Roman" w:hAnsi="Times New Roman"/>
          <w:sz w:val="28"/>
          <w:szCs w:val="28"/>
          <w:lang w:eastAsia="uk-UA"/>
        </w:rPr>
        <w:t>абзац перший пункту 21 викласти в такій редакції:</w:t>
      </w:r>
    </w:p>
    <w:p w:rsidR="00CC003D" w:rsidRDefault="00CC003D" w:rsidP="00950EE9">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w:t>
      </w:r>
      <w:r w:rsidRPr="00CC003D">
        <w:rPr>
          <w:rFonts w:ascii="Times New Roman" w:eastAsia="Times New Roman" w:hAnsi="Times New Roman"/>
          <w:sz w:val="28"/>
          <w:szCs w:val="28"/>
          <w:lang w:eastAsia="uk-UA"/>
        </w:rPr>
        <w:t>21. Порядок організації та проведення біржових торгів при розміщенні цінних паперів передбачає:</w:t>
      </w:r>
      <w:r>
        <w:rPr>
          <w:rFonts w:ascii="Times New Roman" w:eastAsia="Times New Roman" w:hAnsi="Times New Roman"/>
          <w:sz w:val="28"/>
          <w:szCs w:val="28"/>
          <w:lang w:eastAsia="uk-UA"/>
        </w:rPr>
        <w:t>»;</w:t>
      </w:r>
    </w:p>
    <w:p w:rsidR="00CC003D" w:rsidRPr="00950EE9" w:rsidRDefault="00CC003D" w:rsidP="00950EE9">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 абзаці першому пункту 22  слово «розміщення» замінити словами «результати емісії»;</w:t>
      </w:r>
    </w:p>
    <w:p w:rsidR="00950EE9" w:rsidRPr="00950EE9" w:rsidRDefault="00950EE9" w:rsidP="00950EE9">
      <w:pPr>
        <w:spacing w:after="0" w:line="240" w:lineRule="auto"/>
        <w:jc w:val="both"/>
        <w:rPr>
          <w:rFonts w:ascii="Times New Roman" w:eastAsia="Times New Roman" w:hAnsi="Times New Roman"/>
          <w:sz w:val="28"/>
          <w:szCs w:val="28"/>
          <w:lang w:eastAsia="uk-UA"/>
        </w:rPr>
      </w:pPr>
    </w:p>
    <w:p w:rsidR="00950EE9" w:rsidRPr="00950EE9" w:rsidRDefault="00950EE9" w:rsidP="00950EE9">
      <w:pPr>
        <w:spacing w:after="0" w:line="240" w:lineRule="auto"/>
        <w:ind w:firstLine="708"/>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3) у розділі І</w:t>
      </w:r>
      <w:r w:rsidRPr="00950EE9">
        <w:rPr>
          <w:rFonts w:ascii="Times New Roman" w:eastAsia="Times New Roman" w:hAnsi="Times New Roman"/>
          <w:sz w:val="28"/>
          <w:szCs w:val="28"/>
          <w:lang w:val="en-US" w:eastAsia="uk-UA"/>
        </w:rPr>
        <w:t>V</w:t>
      </w:r>
      <w:r w:rsidRPr="00950EE9">
        <w:rPr>
          <w:rFonts w:ascii="Times New Roman" w:eastAsia="Times New Roman" w:hAnsi="Times New Roman"/>
          <w:sz w:val="28"/>
          <w:szCs w:val="28"/>
          <w:lang w:eastAsia="uk-UA"/>
        </w:rPr>
        <w:t>:</w:t>
      </w:r>
    </w:p>
    <w:p w:rsidR="00950EE9" w:rsidRPr="00950EE9" w:rsidRDefault="00950EE9" w:rsidP="00950EE9">
      <w:pPr>
        <w:spacing w:after="0" w:line="240" w:lineRule="auto"/>
        <w:ind w:firstLine="708"/>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абзац третій пункт</w:t>
      </w:r>
      <w:r w:rsidR="00CB66A8">
        <w:rPr>
          <w:rFonts w:ascii="Times New Roman" w:eastAsia="Times New Roman" w:hAnsi="Times New Roman"/>
          <w:sz w:val="28"/>
          <w:szCs w:val="28"/>
          <w:lang w:eastAsia="uk-UA"/>
        </w:rPr>
        <w:t>у</w:t>
      </w:r>
      <w:r w:rsidRPr="00950EE9">
        <w:rPr>
          <w:rFonts w:ascii="Times New Roman" w:eastAsia="Times New Roman" w:hAnsi="Times New Roman"/>
          <w:sz w:val="28"/>
          <w:szCs w:val="28"/>
          <w:lang w:eastAsia="uk-UA"/>
        </w:rPr>
        <w:t xml:space="preserve"> 2 викласти в такій редакції:</w:t>
      </w:r>
    </w:p>
    <w:p w:rsidR="00950EE9" w:rsidRPr="00950EE9" w:rsidRDefault="00950EE9" w:rsidP="00950EE9">
      <w:pPr>
        <w:spacing w:after="0" w:line="240" w:lineRule="auto"/>
        <w:ind w:firstLine="708"/>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w:t>
      </w:r>
      <w:r w:rsidRPr="00950EE9">
        <w:rPr>
          <w:rFonts w:ascii="Times New Roman" w:eastAsia="Times New Roman" w:hAnsi="Times New Roman"/>
          <w:color w:val="000000"/>
          <w:sz w:val="28"/>
          <w:szCs w:val="28"/>
          <w:lang w:eastAsia="uk-UA"/>
        </w:rPr>
        <w:t>Подальше перебування цінних паперів (крім цінних паперів інститутів спільного інвестування) у біржовому реєстрі можливе за умови дотримання вимог щодо дійсності проспекту цінних паперів відповідно до частини першої статті 37 Закону України «Про цінні папери та фондовий ринок» (крім цінних паперів емітентів, які вважаються такими, що здійснили публічну пропозицію відповідно до закону) та розкриття емітентом таких цінних паперів інформації на фондовому ринку відповідно до вимог, встановлених статтями 40 - 41</w:t>
      </w:r>
      <w:r w:rsidRPr="00950EE9">
        <w:rPr>
          <w:rFonts w:ascii="Times New Roman" w:eastAsia="Times New Roman" w:hAnsi="Times New Roman"/>
          <w:color w:val="000000"/>
          <w:sz w:val="28"/>
          <w:szCs w:val="28"/>
          <w:vertAlign w:val="superscript"/>
          <w:lang w:eastAsia="uk-UA"/>
        </w:rPr>
        <w:t xml:space="preserve">1 </w:t>
      </w:r>
      <w:r w:rsidRPr="00950EE9">
        <w:rPr>
          <w:rFonts w:ascii="Times New Roman" w:eastAsia="Times New Roman" w:hAnsi="Times New Roman"/>
          <w:color w:val="000000"/>
          <w:sz w:val="28"/>
          <w:szCs w:val="28"/>
          <w:lang w:eastAsia="uk-UA"/>
        </w:rPr>
        <w:t>Закону України «Про цінні папери та фондовий ринок».</w:t>
      </w:r>
      <w:r w:rsidRPr="00950EE9">
        <w:rPr>
          <w:rFonts w:ascii="Times New Roman" w:eastAsia="Times New Roman" w:hAnsi="Times New Roman"/>
          <w:sz w:val="28"/>
          <w:szCs w:val="28"/>
          <w:lang w:eastAsia="uk-UA"/>
        </w:rPr>
        <w:t>»;</w:t>
      </w:r>
    </w:p>
    <w:p w:rsidR="00950EE9" w:rsidRPr="00950EE9" w:rsidRDefault="00950EE9" w:rsidP="00950EE9">
      <w:pPr>
        <w:spacing w:after="0" w:line="240" w:lineRule="auto"/>
        <w:ind w:firstLine="708"/>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доповнити пункт 6 після абзацу четвертого новим абзацом п’ятим такого змісту:</w:t>
      </w:r>
    </w:p>
    <w:p w:rsidR="00950EE9" w:rsidRPr="00950EE9" w:rsidRDefault="00950EE9" w:rsidP="00950EE9">
      <w:pPr>
        <w:spacing w:after="0" w:line="240" w:lineRule="auto"/>
        <w:ind w:firstLine="708"/>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w:t>
      </w:r>
      <w:r w:rsidR="00CB66A8" w:rsidRPr="00CB66A8">
        <w:rPr>
          <w:rFonts w:ascii="Times New Roman" w:eastAsia="Times New Roman" w:hAnsi="Times New Roman"/>
          <w:color w:val="000000"/>
          <w:sz w:val="28"/>
          <w:szCs w:val="28"/>
          <w:lang w:eastAsia="uk-UA"/>
        </w:rPr>
        <w:t>Фондова біржа приймає рішення щодо делістингу цінних паперів емітента у разі встановлення факту недотримання ним вимог щодо розкриття інформації на фондовому ринку</w:t>
      </w:r>
      <w:r w:rsidR="00CB66A8">
        <w:rPr>
          <w:rFonts w:ascii="Times New Roman" w:eastAsia="Times New Roman" w:hAnsi="Times New Roman"/>
          <w:color w:val="000000"/>
          <w:sz w:val="28"/>
          <w:szCs w:val="28"/>
          <w:lang w:eastAsia="uk-UA"/>
        </w:rPr>
        <w:t>, встановлених статтями 40 - 41¹</w:t>
      </w:r>
      <w:r w:rsidR="00CB66A8" w:rsidRPr="00CB66A8">
        <w:rPr>
          <w:rFonts w:ascii="Times New Roman" w:eastAsia="Times New Roman" w:hAnsi="Times New Roman"/>
          <w:color w:val="000000"/>
          <w:sz w:val="28"/>
          <w:szCs w:val="28"/>
          <w:lang w:eastAsia="uk-UA"/>
        </w:rPr>
        <w:t xml:space="preserve"> Закону України «Про ці</w:t>
      </w:r>
      <w:r w:rsidR="00CB66A8">
        <w:rPr>
          <w:rFonts w:ascii="Times New Roman" w:eastAsia="Times New Roman" w:hAnsi="Times New Roman"/>
          <w:color w:val="000000"/>
          <w:sz w:val="28"/>
          <w:szCs w:val="28"/>
          <w:lang w:eastAsia="uk-UA"/>
        </w:rPr>
        <w:t>нні папери та фондовий ринок».</w:t>
      </w:r>
      <w:r w:rsidRPr="00950EE9">
        <w:rPr>
          <w:rFonts w:ascii="Times New Roman" w:eastAsia="Times New Roman" w:hAnsi="Times New Roman"/>
          <w:color w:val="000000"/>
          <w:sz w:val="28"/>
          <w:szCs w:val="28"/>
          <w:lang w:eastAsia="uk-UA"/>
        </w:rPr>
        <w:t xml:space="preserve">». </w:t>
      </w:r>
    </w:p>
    <w:p w:rsidR="00950EE9" w:rsidRPr="00950EE9" w:rsidRDefault="00950EE9" w:rsidP="00950EE9">
      <w:pPr>
        <w:spacing w:after="0" w:line="240" w:lineRule="auto"/>
        <w:ind w:firstLine="708"/>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У зв’язку з цим абзац п’ятий вважати абзацом шостим.</w:t>
      </w:r>
    </w:p>
    <w:p w:rsidR="00950EE9" w:rsidRPr="00950EE9" w:rsidRDefault="00950EE9" w:rsidP="00950EE9">
      <w:pPr>
        <w:spacing w:after="0" w:line="240" w:lineRule="auto"/>
        <w:jc w:val="both"/>
        <w:rPr>
          <w:rFonts w:ascii="Times New Roman" w:eastAsia="Times New Roman" w:hAnsi="Times New Roman"/>
          <w:sz w:val="28"/>
          <w:szCs w:val="28"/>
          <w:lang w:eastAsia="uk-UA"/>
        </w:rPr>
      </w:pPr>
    </w:p>
    <w:p w:rsidR="00950EE9" w:rsidRPr="00950EE9" w:rsidRDefault="00950EE9" w:rsidP="00950EE9">
      <w:pPr>
        <w:spacing w:after="0" w:line="240" w:lineRule="auto"/>
        <w:ind w:firstLine="720"/>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2. Фондовим біржам:</w:t>
      </w:r>
    </w:p>
    <w:p w:rsidR="00950EE9" w:rsidRPr="00950EE9" w:rsidRDefault="00950EE9" w:rsidP="00950EE9">
      <w:pPr>
        <w:spacing w:after="0" w:line="240" w:lineRule="auto"/>
        <w:ind w:firstLine="720"/>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lastRenderedPageBreak/>
        <w:t>протягом трьох місяців з дати набрання чинності цим рішенням привести свою діяльність у відповідність до вимог цього рішення;</w:t>
      </w:r>
    </w:p>
    <w:p w:rsidR="00950EE9" w:rsidRPr="00950EE9" w:rsidRDefault="00950EE9" w:rsidP="00950EE9">
      <w:pPr>
        <w:spacing w:after="0" w:line="240" w:lineRule="auto"/>
        <w:ind w:firstLine="720"/>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 xml:space="preserve">протягом одного місяця з дати набрання чинності цим рішенням щодо цінних паперів, які на дату набрання чинності цим рішенням знаходяться у біржовому реєстрі, виконати заходи, визначені абзацом п’ятим підпункту 3 пункту 1 цього рішення.  </w:t>
      </w:r>
    </w:p>
    <w:p w:rsidR="00950EE9" w:rsidRPr="00950EE9" w:rsidRDefault="00950EE9" w:rsidP="00950EE9">
      <w:pPr>
        <w:spacing w:after="0" w:line="240" w:lineRule="auto"/>
        <w:ind w:firstLine="720"/>
        <w:jc w:val="both"/>
        <w:rPr>
          <w:rFonts w:ascii="Times New Roman" w:eastAsia="Times New Roman" w:hAnsi="Times New Roman"/>
          <w:sz w:val="28"/>
          <w:szCs w:val="28"/>
          <w:lang w:eastAsia="uk-UA"/>
        </w:rPr>
      </w:pPr>
    </w:p>
    <w:p w:rsidR="00950EE9" w:rsidRPr="00950EE9" w:rsidRDefault="00950EE9" w:rsidP="00950EE9">
      <w:pPr>
        <w:spacing w:after="0" w:line="240" w:lineRule="auto"/>
        <w:ind w:firstLine="720"/>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3. Департаменту методології регулювання професійних учасників ринку цінних паперів (Курочкіна І.) забезпечити:</w:t>
      </w:r>
    </w:p>
    <w:p w:rsidR="00950EE9" w:rsidRPr="00950EE9" w:rsidRDefault="00950EE9" w:rsidP="00950EE9">
      <w:pPr>
        <w:tabs>
          <w:tab w:val="left" w:pos="540"/>
        </w:tabs>
        <w:spacing w:after="0" w:line="240" w:lineRule="auto"/>
        <w:ind w:firstLine="720"/>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 xml:space="preserve">подання цього рішення для здійснення експертизи на відповідність Конвенції про захист прав людини і основоположних свобод до Секретаріату Уповноваженого у справах Європейського суду з прав людини Міністерства юстиції України; </w:t>
      </w:r>
    </w:p>
    <w:p w:rsidR="00950EE9" w:rsidRPr="00950EE9" w:rsidRDefault="00950EE9" w:rsidP="00950EE9">
      <w:pPr>
        <w:spacing w:after="0" w:line="240" w:lineRule="auto"/>
        <w:ind w:firstLine="720"/>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подання цього рішення на державну реєстрацію до Міністерства юстиції України;</w:t>
      </w:r>
    </w:p>
    <w:p w:rsidR="00950EE9" w:rsidRPr="00950EE9" w:rsidRDefault="00950EE9" w:rsidP="00950EE9">
      <w:pPr>
        <w:spacing w:after="0" w:line="240" w:lineRule="auto"/>
        <w:ind w:firstLine="720"/>
        <w:jc w:val="both"/>
        <w:rPr>
          <w:rFonts w:ascii="Times New Roman" w:eastAsia="Times New Roman" w:hAnsi="Times New Roman"/>
          <w:sz w:val="28"/>
          <w:szCs w:val="28"/>
          <w:lang w:eastAsia="uk-UA"/>
        </w:rPr>
      </w:pPr>
      <w:r w:rsidRPr="00950EE9">
        <w:rPr>
          <w:rFonts w:ascii="Times New Roman" w:eastAsia="Times New Roman" w:hAnsi="Times New Roman"/>
          <w:sz w:val="28"/>
          <w:szCs w:val="28"/>
          <w:lang w:eastAsia="uk-UA"/>
        </w:rPr>
        <w:t>оприлюднення цього рішення на офіційному веб-сайті Національної комісії з цінних паперів та фондового ринку.</w:t>
      </w:r>
    </w:p>
    <w:p w:rsidR="00950EE9" w:rsidRPr="00950EE9" w:rsidRDefault="00950EE9" w:rsidP="00950EE9">
      <w:pPr>
        <w:spacing w:after="0" w:line="240" w:lineRule="auto"/>
        <w:ind w:firstLine="720"/>
        <w:jc w:val="both"/>
        <w:rPr>
          <w:rFonts w:ascii="Times New Roman" w:eastAsia="Times New Roman" w:hAnsi="Times New Roman"/>
          <w:sz w:val="28"/>
          <w:szCs w:val="28"/>
          <w:lang w:eastAsia="uk-UA"/>
        </w:rPr>
      </w:pPr>
    </w:p>
    <w:p w:rsidR="00950EE9" w:rsidRPr="00950EE9" w:rsidRDefault="00CC5ABA" w:rsidP="00950EE9">
      <w:pPr>
        <w:spacing w:after="0" w:line="240" w:lineRule="auto"/>
        <w:ind w:firstLine="72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4</w:t>
      </w:r>
      <w:r w:rsidR="00950EE9" w:rsidRPr="00950EE9">
        <w:rPr>
          <w:rFonts w:ascii="Times New Roman" w:eastAsia="Times New Roman" w:hAnsi="Times New Roman"/>
          <w:sz w:val="28"/>
          <w:szCs w:val="28"/>
          <w:lang w:eastAsia="uk-UA"/>
        </w:rPr>
        <w:t>.    Це рішення набирає чинності з дня його офіційного опублікування.</w:t>
      </w:r>
    </w:p>
    <w:p w:rsidR="00950EE9" w:rsidRPr="00950EE9" w:rsidRDefault="00950EE9" w:rsidP="00950EE9">
      <w:pPr>
        <w:spacing w:after="0" w:line="240" w:lineRule="auto"/>
        <w:ind w:firstLine="720"/>
        <w:jc w:val="both"/>
        <w:rPr>
          <w:rFonts w:ascii="Times New Roman" w:eastAsia="Times New Roman" w:hAnsi="Times New Roman"/>
          <w:sz w:val="28"/>
          <w:szCs w:val="28"/>
          <w:lang w:eastAsia="uk-UA"/>
        </w:rPr>
      </w:pPr>
    </w:p>
    <w:p w:rsidR="00950EE9" w:rsidRPr="00950EE9" w:rsidRDefault="00CC5ABA" w:rsidP="00950EE9">
      <w:pPr>
        <w:spacing w:after="0" w:line="240" w:lineRule="auto"/>
        <w:ind w:firstLine="720"/>
        <w:jc w:val="both"/>
        <w:rPr>
          <w:rFonts w:ascii="Times New Roman" w:eastAsia="Times New Roman" w:hAnsi="Times New Roman"/>
          <w:sz w:val="28"/>
          <w:szCs w:val="28"/>
          <w:lang w:val="ru-RU" w:eastAsia="uk-UA"/>
        </w:rPr>
      </w:pPr>
      <w:r>
        <w:rPr>
          <w:rFonts w:ascii="Times New Roman" w:eastAsia="Times New Roman" w:hAnsi="Times New Roman"/>
          <w:sz w:val="28"/>
          <w:szCs w:val="28"/>
          <w:lang w:eastAsia="uk-UA"/>
        </w:rPr>
        <w:t>5</w:t>
      </w:r>
      <w:r w:rsidR="00950EE9" w:rsidRPr="00950EE9">
        <w:rPr>
          <w:rFonts w:ascii="Times New Roman" w:eastAsia="Times New Roman" w:hAnsi="Times New Roman"/>
          <w:sz w:val="28"/>
          <w:szCs w:val="28"/>
          <w:lang w:eastAsia="uk-UA"/>
        </w:rPr>
        <w:t>. Контроль за виконанням цього рішення покласти на члена Національної комісії з цінних паперів та фондового ринку Тарабакіна Д</w:t>
      </w:r>
      <w:r w:rsidR="00950EE9" w:rsidRPr="00950EE9">
        <w:rPr>
          <w:rFonts w:ascii="Times New Roman" w:eastAsia="Times New Roman" w:hAnsi="Times New Roman"/>
          <w:sz w:val="28"/>
          <w:szCs w:val="28"/>
          <w:lang w:val="ru-RU" w:eastAsia="uk-UA"/>
        </w:rPr>
        <w:t>.</w:t>
      </w:r>
    </w:p>
    <w:p w:rsidR="00950EE9" w:rsidRPr="00950EE9" w:rsidRDefault="00950EE9" w:rsidP="00950EE9">
      <w:pPr>
        <w:spacing w:after="0" w:line="240" w:lineRule="auto"/>
        <w:ind w:firstLine="720"/>
        <w:jc w:val="both"/>
        <w:rPr>
          <w:rFonts w:ascii="Times New Roman" w:eastAsia="Times New Roman" w:hAnsi="Times New Roman"/>
          <w:sz w:val="28"/>
          <w:szCs w:val="28"/>
          <w:lang w:eastAsia="uk-UA"/>
        </w:rPr>
      </w:pPr>
    </w:p>
    <w:p w:rsidR="00950EE9" w:rsidRPr="00950EE9" w:rsidRDefault="00950EE9" w:rsidP="00950EE9">
      <w:pPr>
        <w:spacing w:after="0" w:line="240" w:lineRule="auto"/>
        <w:ind w:firstLine="720"/>
        <w:jc w:val="both"/>
        <w:rPr>
          <w:rFonts w:ascii="Times New Roman" w:eastAsia="Times New Roman" w:hAnsi="Times New Roman"/>
          <w:sz w:val="28"/>
          <w:szCs w:val="28"/>
          <w:lang w:eastAsia="uk-UA"/>
        </w:rPr>
      </w:pPr>
    </w:p>
    <w:p w:rsidR="00950EE9" w:rsidRPr="00950EE9" w:rsidRDefault="00950EE9" w:rsidP="00950EE9">
      <w:pPr>
        <w:spacing w:after="0" w:line="240" w:lineRule="auto"/>
        <w:ind w:firstLine="720"/>
        <w:jc w:val="both"/>
        <w:rPr>
          <w:rFonts w:ascii="Times New Roman" w:eastAsia="Times New Roman" w:hAnsi="Times New Roman"/>
          <w:sz w:val="28"/>
          <w:szCs w:val="28"/>
          <w:lang w:eastAsia="uk-UA"/>
        </w:rPr>
      </w:pPr>
    </w:p>
    <w:p w:rsidR="00950EE9" w:rsidRPr="00950EE9" w:rsidRDefault="00950EE9" w:rsidP="00950EE9">
      <w:pPr>
        <w:spacing w:after="0" w:line="240" w:lineRule="auto"/>
        <w:ind w:firstLine="720"/>
        <w:jc w:val="both"/>
        <w:rPr>
          <w:rFonts w:ascii="Times New Roman" w:eastAsia="Times New Roman" w:hAnsi="Times New Roman"/>
          <w:sz w:val="28"/>
          <w:szCs w:val="28"/>
          <w:lang w:eastAsia="uk-UA"/>
        </w:rPr>
      </w:pPr>
    </w:p>
    <w:p w:rsidR="00950EE9" w:rsidRPr="00950EE9" w:rsidRDefault="00950EE9" w:rsidP="00950EE9">
      <w:pPr>
        <w:spacing w:after="0" w:line="240" w:lineRule="auto"/>
        <w:ind w:firstLine="720"/>
        <w:jc w:val="both"/>
        <w:rPr>
          <w:rFonts w:ascii="Times New Roman" w:eastAsia="Times New Roman" w:hAnsi="Times New Roman"/>
          <w:sz w:val="28"/>
          <w:szCs w:val="28"/>
          <w:lang w:eastAsia="uk-UA"/>
        </w:rPr>
      </w:pPr>
    </w:p>
    <w:p w:rsidR="00950EE9" w:rsidRPr="00950EE9" w:rsidRDefault="00950EE9" w:rsidP="00950EE9">
      <w:pPr>
        <w:spacing w:after="0" w:line="240" w:lineRule="auto"/>
        <w:jc w:val="center"/>
        <w:outlineLvl w:val="2"/>
        <w:rPr>
          <w:rFonts w:ascii="Times New Roman" w:eastAsia="Times New Roman" w:hAnsi="Times New Roman"/>
          <w:b/>
          <w:sz w:val="28"/>
          <w:szCs w:val="20"/>
          <w:lang w:eastAsia="uk-UA"/>
        </w:rPr>
      </w:pPr>
      <w:r w:rsidRPr="00950EE9">
        <w:rPr>
          <w:rFonts w:ascii="Times New Roman" w:eastAsia="Times New Roman" w:hAnsi="Times New Roman"/>
          <w:b/>
          <w:noProof/>
          <w:sz w:val="28"/>
          <w:szCs w:val="20"/>
          <w:lang w:eastAsia="uk-UA"/>
        </w:rPr>
        <w:t>Голова Комісії</w:t>
      </w:r>
      <w:r w:rsidRPr="00950EE9">
        <w:rPr>
          <w:rFonts w:ascii="Times New Roman" w:eastAsia="Times New Roman" w:hAnsi="Times New Roman"/>
          <w:b/>
          <w:noProof/>
          <w:sz w:val="28"/>
          <w:szCs w:val="20"/>
          <w:lang w:eastAsia="uk-UA"/>
        </w:rPr>
        <w:tab/>
      </w:r>
      <w:r w:rsidRPr="00950EE9">
        <w:rPr>
          <w:rFonts w:ascii="Times New Roman" w:eastAsia="Times New Roman" w:hAnsi="Times New Roman"/>
          <w:b/>
          <w:noProof/>
          <w:sz w:val="28"/>
          <w:szCs w:val="20"/>
          <w:lang w:eastAsia="uk-UA"/>
        </w:rPr>
        <w:tab/>
      </w:r>
      <w:r w:rsidRPr="00950EE9">
        <w:rPr>
          <w:rFonts w:ascii="Times New Roman" w:eastAsia="Times New Roman" w:hAnsi="Times New Roman"/>
          <w:b/>
          <w:noProof/>
          <w:sz w:val="28"/>
          <w:szCs w:val="20"/>
          <w:lang w:eastAsia="uk-UA"/>
        </w:rPr>
        <w:tab/>
      </w:r>
      <w:r w:rsidRPr="00950EE9">
        <w:rPr>
          <w:rFonts w:ascii="Times New Roman" w:eastAsia="Times New Roman" w:hAnsi="Times New Roman"/>
          <w:b/>
          <w:noProof/>
          <w:sz w:val="28"/>
          <w:szCs w:val="20"/>
          <w:lang w:eastAsia="uk-UA"/>
        </w:rPr>
        <w:tab/>
      </w:r>
      <w:r w:rsidRPr="00950EE9">
        <w:rPr>
          <w:rFonts w:ascii="Times New Roman" w:eastAsia="Times New Roman" w:hAnsi="Times New Roman"/>
          <w:b/>
          <w:noProof/>
          <w:sz w:val="28"/>
          <w:szCs w:val="20"/>
          <w:lang w:eastAsia="uk-UA"/>
        </w:rPr>
        <w:tab/>
      </w:r>
      <w:r w:rsidRPr="00950EE9">
        <w:rPr>
          <w:rFonts w:ascii="Times New Roman" w:eastAsia="Times New Roman" w:hAnsi="Times New Roman"/>
          <w:b/>
          <w:noProof/>
          <w:sz w:val="28"/>
          <w:szCs w:val="20"/>
          <w:lang w:eastAsia="uk-UA"/>
        </w:rPr>
        <w:tab/>
      </w:r>
      <w:r w:rsidRPr="00950EE9">
        <w:rPr>
          <w:rFonts w:ascii="Times New Roman" w:eastAsia="Times New Roman" w:hAnsi="Times New Roman"/>
          <w:b/>
          <w:noProof/>
          <w:sz w:val="28"/>
          <w:szCs w:val="20"/>
          <w:lang w:eastAsia="uk-UA"/>
        </w:rPr>
        <w:tab/>
      </w:r>
      <w:r w:rsidRPr="00950EE9">
        <w:rPr>
          <w:rFonts w:ascii="Times New Roman" w:eastAsia="Times New Roman" w:hAnsi="Times New Roman"/>
          <w:b/>
          <w:sz w:val="28"/>
          <w:szCs w:val="20"/>
          <w:lang w:eastAsia="uk-UA"/>
        </w:rPr>
        <w:t>Т. Хромаєв</w:t>
      </w:r>
    </w:p>
    <w:p w:rsidR="00950EE9" w:rsidRPr="00950EE9" w:rsidRDefault="00950EE9" w:rsidP="00950EE9">
      <w:pPr>
        <w:tabs>
          <w:tab w:val="left" w:pos="6120"/>
        </w:tabs>
        <w:spacing w:after="0" w:line="240" w:lineRule="auto"/>
        <w:rPr>
          <w:rFonts w:ascii="Times New Roman" w:eastAsia="Times New Roman" w:hAnsi="Times New Roman"/>
          <w:sz w:val="24"/>
          <w:szCs w:val="20"/>
          <w:lang w:val="ru-RU" w:eastAsia="uk-UA"/>
        </w:rPr>
      </w:pPr>
      <w:r w:rsidRPr="00950EE9">
        <w:rPr>
          <w:rFonts w:ascii="Times New Roman" w:eastAsia="Times New Roman" w:hAnsi="Times New Roman"/>
          <w:sz w:val="24"/>
          <w:szCs w:val="20"/>
          <w:lang w:eastAsia="uk-UA"/>
        </w:rPr>
        <w:tab/>
      </w:r>
    </w:p>
    <w:p w:rsidR="00950EE9" w:rsidRPr="00950EE9" w:rsidRDefault="00950EE9" w:rsidP="00950EE9">
      <w:pPr>
        <w:tabs>
          <w:tab w:val="left" w:pos="6120"/>
        </w:tabs>
        <w:spacing w:after="0" w:line="240" w:lineRule="auto"/>
        <w:rPr>
          <w:rFonts w:ascii="Times New Roman" w:eastAsia="Times New Roman" w:hAnsi="Times New Roman"/>
          <w:sz w:val="24"/>
          <w:szCs w:val="20"/>
          <w:lang w:val="ru-RU" w:eastAsia="uk-UA"/>
        </w:rPr>
      </w:pPr>
      <w:r w:rsidRPr="00950EE9">
        <w:rPr>
          <w:rFonts w:ascii="Times New Roman" w:eastAsia="Times New Roman" w:hAnsi="Times New Roman"/>
          <w:sz w:val="24"/>
          <w:szCs w:val="20"/>
          <w:lang w:val="ru-RU" w:eastAsia="uk-UA"/>
        </w:rPr>
        <w:t xml:space="preserve">                                                                                                     </w:t>
      </w:r>
    </w:p>
    <w:p w:rsidR="00950EE9" w:rsidRPr="00950EE9" w:rsidRDefault="00950EE9" w:rsidP="00950EE9">
      <w:pPr>
        <w:tabs>
          <w:tab w:val="left" w:pos="6120"/>
        </w:tabs>
        <w:spacing w:after="0" w:line="240" w:lineRule="auto"/>
        <w:rPr>
          <w:rFonts w:ascii="Times New Roman" w:eastAsia="Times New Roman" w:hAnsi="Times New Roman"/>
          <w:sz w:val="24"/>
          <w:szCs w:val="20"/>
          <w:lang w:val="ru-RU" w:eastAsia="uk-UA"/>
        </w:rPr>
      </w:pPr>
    </w:p>
    <w:p w:rsidR="00950EE9" w:rsidRPr="00950EE9" w:rsidRDefault="00950EE9" w:rsidP="00950EE9">
      <w:pPr>
        <w:tabs>
          <w:tab w:val="left" w:pos="6120"/>
        </w:tabs>
        <w:spacing w:after="0" w:line="240" w:lineRule="auto"/>
        <w:rPr>
          <w:rFonts w:ascii="Times New Roman" w:eastAsia="Times New Roman" w:hAnsi="Times New Roman"/>
          <w:sz w:val="24"/>
          <w:szCs w:val="20"/>
          <w:lang w:val="ru-RU" w:eastAsia="uk-UA"/>
        </w:rPr>
      </w:pPr>
    </w:p>
    <w:p w:rsidR="00950EE9" w:rsidRPr="00950EE9" w:rsidRDefault="00950EE9" w:rsidP="00950EE9">
      <w:pPr>
        <w:tabs>
          <w:tab w:val="left" w:pos="6120"/>
        </w:tabs>
        <w:spacing w:after="0" w:line="240" w:lineRule="auto"/>
        <w:rPr>
          <w:rFonts w:ascii="Times New Roman" w:eastAsia="Times New Roman" w:hAnsi="Times New Roman"/>
          <w:sz w:val="24"/>
          <w:szCs w:val="20"/>
          <w:lang w:val="ru-RU" w:eastAsia="uk-UA"/>
        </w:rPr>
      </w:pPr>
    </w:p>
    <w:p w:rsidR="00950EE9" w:rsidRPr="00950EE9" w:rsidRDefault="00950EE9" w:rsidP="00950EE9">
      <w:pPr>
        <w:tabs>
          <w:tab w:val="left" w:pos="6120"/>
        </w:tabs>
        <w:spacing w:after="0" w:line="240" w:lineRule="auto"/>
        <w:rPr>
          <w:rFonts w:ascii="Times New Roman" w:eastAsia="Times New Roman" w:hAnsi="Times New Roman"/>
          <w:sz w:val="24"/>
          <w:szCs w:val="20"/>
          <w:lang w:val="ru-RU" w:eastAsia="uk-UA"/>
        </w:rPr>
      </w:pPr>
    </w:p>
    <w:p w:rsidR="00950EE9" w:rsidRPr="00950EE9" w:rsidRDefault="00950EE9" w:rsidP="00950EE9">
      <w:pPr>
        <w:tabs>
          <w:tab w:val="left" w:pos="6120"/>
        </w:tabs>
        <w:spacing w:after="0" w:line="240" w:lineRule="auto"/>
        <w:rPr>
          <w:rFonts w:ascii="Times New Roman" w:eastAsia="Times New Roman" w:hAnsi="Times New Roman"/>
          <w:sz w:val="24"/>
          <w:szCs w:val="20"/>
          <w:lang w:val="ru-RU" w:eastAsia="uk-UA"/>
        </w:rPr>
      </w:pPr>
    </w:p>
    <w:p w:rsidR="00950EE9" w:rsidRPr="00950EE9" w:rsidRDefault="00950EE9" w:rsidP="00950EE9">
      <w:pPr>
        <w:tabs>
          <w:tab w:val="left" w:pos="6120"/>
        </w:tabs>
        <w:spacing w:after="0" w:line="240" w:lineRule="auto"/>
        <w:jc w:val="center"/>
        <w:rPr>
          <w:rFonts w:ascii="Times New Roman" w:eastAsia="Times New Roman" w:hAnsi="Times New Roman"/>
          <w:noProof/>
          <w:sz w:val="24"/>
          <w:szCs w:val="20"/>
          <w:lang w:eastAsia="uk-UA"/>
        </w:rPr>
      </w:pPr>
      <w:r w:rsidRPr="00950EE9">
        <w:rPr>
          <w:rFonts w:ascii="Times New Roman" w:eastAsia="Times New Roman" w:hAnsi="Times New Roman"/>
          <w:sz w:val="24"/>
          <w:szCs w:val="20"/>
          <w:lang w:eastAsia="uk-UA"/>
        </w:rPr>
        <w:t xml:space="preserve">                                                                                                      </w:t>
      </w:r>
      <w:r w:rsidRPr="00950EE9">
        <w:rPr>
          <w:rFonts w:ascii="Times New Roman" w:eastAsia="Times New Roman" w:hAnsi="Times New Roman"/>
          <w:noProof/>
          <w:sz w:val="24"/>
          <w:szCs w:val="20"/>
          <w:lang w:eastAsia="uk-UA"/>
        </w:rPr>
        <w:t>Протокол засідання Комісії</w:t>
      </w:r>
    </w:p>
    <w:p w:rsidR="00950EE9" w:rsidRPr="00950EE9" w:rsidRDefault="00950EE9" w:rsidP="00950EE9">
      <w:pPr>
        <w:spacing w:after="0" w:line="240" w:lineRule="auto"/>
        <w:ind w:left="5812"/>
        <w:rPr>
          <w:rFonts w:ascii="Times New Roman" w:eastAsia="Times New Roman" w:hAnsi="Times New Roman"/>
          <w:sz w:val="24"/>
          <w:szCs w:val="20"/>
          <w:lang w:val="ru-RU" w:eastAsia="uk-UA"/>
        </w:rPr>
      </w:pPr>
      <w:r w:rsidRPr="00950EE9">
        <w:rPr>
          <w:rFonts w:ascii="Times New Roman" w:eastAsia="Times New Roman" w:hAnsi="Times New Roman"/>
          <w:noProof/>
          <w:sz w:val="24"/>
          <w:szCs w:val="20"/>
          <w:lang w:val="ru-RU" w:eastAsia="uk-UA"/>
        </w:rPr>
        <w:t xml:space="preserve">           від </w:t>
      </w:r>
      <w:r w:rsidRPr="00950EE9">
        <w:rPr>
          <w:rFonts w:ascii="Times New Roman" w:eastAsia="Times New Roman" w:hAnsi="Times New Roman"/>
          <w:noProof/>
          <w:sz w:val="24"/>
          <w:szCs w:val="20"/>
          <w:lang w:eastAsia="uk-UA"/>
        </w:rPr>
        <w:t>__</w:t>
      </w:r>
      <w:r w:rsidRPr="00950EE9">
        <w:rPr>
          <w:rFonts w:ascii="Times New Roman" w:eastAsia="Times New Roman" w:hAnsi="Times New Roman"/>
          <w:noProof/>
          <w:sz w:val="24"/>
          <w:szCs w:val="20"/>
          <w:lang w:val="ru-RU" w:eastAsia="uk-UA"/>
        </w:rPr>
        <w:t>.</w:t>
      </w:r>
      <w:r w:rsidRPr="00950EE9">
        <w:rPr>
          <w:rFonts w:ascii="Times New Roman" w:eastAsia="Times New Roman" w:hAnsi="Times New Roman"/>
          <w:noProof/>
          <w:sz w:val="24"/>
          <w:szCs w:val="20"/>
          <w:lang w:eastAsia="uk-UA"/>
        </w:rPr>
        <w:t>__</w:t>
      </w:r>
      <w:r w:rsidRPr="00950EE9">
        <w:rPr>
          <w:rFonts w:ascii="Times New Roman" w:eastAsia="Times New Roman" w:hAnsi="Times New Roman"/>
          <w:noProof/>
          <w:sz w:val="24"/>
          <w:szCs w:val="20"/>
          <w:lang w:val="ru-RU" w:eastAsia="uk-UA"/>
        </w:rPr>
        <w:t>.201</w:t>
      </w:r>
      <w:r w:rsidR="00875E9C">
        <w:rPr>
          <w:rFonts w:ascii="Times New Roman" w:eastAsia="Times New Roman" w:hAnsi="Times New Roman"/>
          <w:noProof/>
          <w:sz w:val="24"/>
          <w:szCs w:val="20"/>
          <w:lang w:eastAsia="uk-UA"/>
        </w:rPr>
        <w:t>9</w:t>
      </w:r>
      <w:r w:rsidRPr="00950EE9">
        <w:rPr>
          <w:rFonts w:ascii="Times New Roman" w:eastAsia="Times New Roman" w:hAnsi="Times New Roman"/>
          <w:noProof/>
          <w:sz w:val="24"/>
          <w:szCs w:val="20"/>
          <w:lang w:val="ru-RU" w:eastAsia="uk-UA"/>
        </w:rPr>
        <w:t xml:space="preserve"> р</w:t>
      </w:r>
      <w:r w:rsidRPr="00950EE9">
        <w:rPr>
          <w:rFonts w:ascii="Times New Roman" w:eastAsia="Times New Roman" w:hAnsi="Times New Roman"/>
          <w:noProof/>
          <w:sz w:val="24"/>
          <w:szCs w:val="20"/>
          <w:lang w:eastAsia="uk-UA"/>
        </w:rPr>
        <w:t>.</w:t>
      </w:r>
      <w:r w:rsidRPr="00950EE9">
        <w:rPr>
          <w:rFonts w:ascii="Times New Roman" w:eastAsia="Times New Roman" w:hAnsi="Times New Roman"/>
          <w:noProof/>
          <w:sz w:val="24"/>
          <w:szCs w:val="20"/>
          <w:lang w:val="ru-RU" w:eastAsia="uk-UA"/>
        </w:rPr>
        <w:t xml:space="preserve"> № </w:t>
      </w:r>
    </w:p>
    <w:p w:rsidR="00950EE9" w:rsidRPr="00950EE9" w:rsidRDefault="00950EE9" w:rsidP="00950EE9">
      <w:pPr>
        <w:spacing w:after="0" w:line="240" w:lineRule="auto"/>
        <w:rPr>
          <w:rFonts w:ascii="Times New Roman" w:eastAsia="Times New Roman" w:hAnsi="Times New Roman"/>
          <w:sz w:val="24"/>
          <w:szCs w:val="20"/>
          <w:lang w:val="ru-RU" w:eastAsia="uk-UA"/>
        </w:rPr>
      </w:pPr>
    </w:p>
    <w:p w:rsidR="00321565" w:rsidRDefault="00321565"/>
    <w:sectPr w:rsidR="003215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CAC"/>
    <w:multiLevelType w:val="hybridMultilevel"/>
    <w:tmpl w:val="9E28D990"/>
    <w:lvl w:ilvl="0" w:tplc="B03451BC">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 w15:restartNumberingAfterBreak="0">
    <w:nsid w:val="0C170214"/>
    <w:multiLevelType w:val="hybridMultilevel"/>
    <w:tmpl w:val="9E28D990"/>
    <w:lvl w:ilvl="0" w:tplc="B03451BC">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EE9"/>
    <w:rsid w:val="001D113C"/>
    <w:rsid w:val="00321565"/>
    <w:rsid w:val="00667281"/>
    <w:rsid w:val="006E5E98"/>
    <w:rsid w:val="00875E9C"/>
    <w:rsid w:val="00896A3E"/>
    <w:rsid w:val="00950EE9"/>
    <w:rsid w:val="00A67682"/>
    <w:rsid w:val="00C348F3"/>
    <w:rsid w:val="00CB66A8"/>
    <w:rsid w:val="00CC003D"/>
    <w:rsid w:val="00CC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88B49B7-BE64-47EB-8998-D1D962F3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50EE9"/>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4828</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Караванська</dc:creator>
  <cp:keywords/>
  <dc:description/>
  <cp:lastModifiedBy>Руслан Кисляк</cp:lastModifiedBy>
  <cp:revision>2</cp:revision>
  <dcterms:created xsi:type="dcterms:W3CDTF">2019-03-07T12:33:00Z</dcterms:created>
  <dcterms:modified xsi:type="dcterms:W3CDTF">2019-03-07T12:33:00Z</dcterms:modified>
</cp:coreProperties>
</file>