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0A" w:rsidRPr="00AB02C7" w:rsidRDefault="007214E4" w:rsidP="004A4B8B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B02C7">
        <w:rPr>
          <w:b/>
          <w:sz w:val="28"/>
          <w:szCs w:val="28"/>
          <w:lang w:val="uk-UA"/>
        </w:rPr>
        <w:t>З</w:t>
      </w:r>
      <w:r w:rsidR="00B6420A" w:rsidRPr="00AB02C7">
        <w:rPr>
          <w:b/>
          <w:sz w:val="28"/>
          <w:szCs w:val="28"/>
          <w:lang w:val="uk-UA"/>
        </w:rPr>
        <w:t>ВІТ</w:t>
      </w:r>
      <w:r w:rsidRPr="00AB02C7">
        <w:rPr>
          <w:b/>
          <w:sz w:val="28"/>
          <w:szCs w:val="28"/>
          <w:lang w:val="uk-UA"/>
        </w:rPr>
        <w:t xml:space="preserve"> </w:t>
      </w:r>
    </w:p>
    <w:p w:rsidR="007214E4" w:rsidRPr="00AB02C7" w:rsidRDefault="007214E4" w:rsidP="00B6420A">
      <w:pPr>
        <w:ind w:firstLine="540"/>
        <w:jc w:val="center"/>
        <w:rPr>
          <w:b/>
          <w:sz w:val="28"/>
          <w:szCs w:val="28"/>
          <w:lang w:val="uk-UA"/>
        </w:rPr>
      </w:pPr>
      <w:r w:rsidRPr="00AB02C7">
        <w:rPr>
          <w:b/>
          <w:sz w:val="28"/>
          <w:szCs w:val="28"/>
          <w:lang w:val="uk-UA"/>
        </w:rPr>
        <w:t>про</w:t>
      </w:r>
      <w:r w:rsidR="00A91932" w:rsidRPr="00AB02C7">
        <w:rPr>
          <w:b/>
          <w:sz w:val="28"/>
          <w:szCs w:val="28"/>
          <w:lang w:val="uk-UA"/>
        </w:rPr>
        <w:t xml:space="preserve"> </w:t>
      </w:r>
      <w:r w:rsidR="0070256E" w:rsidRPr="00AB02C7">
        <w:rPr>
          <w:b/>
          <w:sz w:val="28"/>
          <w:szCs w:val="28"/>
          <w:lang w:val="uk-UA"/>
        </w:rPr>
        <w:t>періодичне</w:t>
      </w:r>
      <w:r w:rsidRPr="00AB02C7">
        <w:rPr>
          <w:b/>
          <w:sz w:val="28"/>
          <w:szCs w:val="28"/>
          <w:lang w:val="uk-UA"/>
        </w:rPr>
        <w:t xml:space="preserve"> відстеження результативності регуляторного акта –</w:t>
      </w:r>
    </w:p>
    <w:p w:rsidR="00971F10" w:rsidRPr="00AB02C7" w:rsidRDefault="00AD0899" w:rsidP="00BD379E">
      <w:pPr>
        <w:ind w:firstLine="539"/>
        <w:jc w:val="center"/>
        <w:rPr>
          <w:b/>
          <w:sz w:val="28"/>
          <w:szCs w:val="28"/>
          <w:lang w:val="uk-UA"/>
        </w:rPr>
      </w:pPr>
      <w:r w:rsidRPr="00AB02C7">
        <w:rPr>
          <w:b/>
          <w:sz w:val="28"/>
          <w:szCs w:val="28"/>
          <w:lang w:val="uk-UA"/>
        </w:rPr>
        <w:t>Рішення Комісії від 16 грудня 2014 року № 1712 «Про внесення змін до деяких нормативно-правових актів Національної комісії з цінних паперів та фондового ринку», зареєстроване в Міністерстві юстиції 26 грудня 2014 року за № 1642/26419.</w:t>
      </w:r>
    </w:p>
    <w:p w:rsidR="00AD0899" w:rsidRPr="00AB02C7" w:rsidRDefault="00AD0899" w:rsidP="00BD379E">
      <w:pPr>
        <w:ind w:firstLine="539"/>
        <w:jc w:val="center"/>
        <w:rPr>
          <w:b/>
          <w:sz w:val="28"/>
          <w:szCs w:val="28"/>
          <w:lang w:val="uk-UA"/>
        </w:rPr>
      </w:pPr>
    </w:p>
    <w:p w:rsidR="007214E4" w:rsidRPr="00AB02C7" w:rsidRDefault="007214E4" w:rsidP="00A91932">
      <w:pPr>
        <w:ind w:firstLine="539"/>
        <w:rPr>
          <w:b/>
          <w:sz w:val="28"/>
          <w:szCs w:val="28"/>
          <w:lang w:val="uk-UA"/>
        </w:rPr>
      </w:pPr>
      <w:r w:rsidRPr="00AB02C7">
        <w:rPr>
          <w:b/>
          <w:sz w:val="28"/>
          <w:szCs w:val="28"/>
          <w:lang w:val="uk-UA"/>
        </w:rPr>
        <w:t>1. Вид та назва регуляторного акта</w:t>
      </w:r>
    </w:p>
    <w:p w:rsidR="00971F10" w:rsidRPr="00AB02C7" w:rsidRDefault="00AD0899" w:rsidP="00A91932">
      <w:pPr>
        <w:ind w:firstLine="539"/>
        <w:jc w:val="both"/>
        <w:rPr>
          <w:sz w:val="28"/>
          <w:szCs w:val="28"/>
          <w:lang w:val="uk-UA"/>
        </w:rPr>
      </w:pPr>
      <w:r w:rsidRPr="00AB02C7">
        <w:rPr>
          <w:sz w:val="28"/>
          <w:szCs w:val="28"/>
          <w:lang w:val="uk-UA"/>
        </w:rPr>
        <w:t>Рішення Комісії від 16 грудня 2014 року № 1712 «Про внесення змін до деяких нормативно-правових актів Національної комісії з цінних паперів та фондового ринку», зареєстроване в Міністерстві юстиції 26 грудня 2014 року за                  № 1642/26419.</w:t>
      </w:r>
    </w:p>
    <w:p w:rsidR="00AD0899" w:rsidRPr="00AB02C7" w:rsidRDefault="00AD0899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AB02C7" w:rsidRDefault="007214E4" w:rsidP="00A91932">
      <w:pPr>
        <w:ind w:firstLine="539"/>
        <w:rPr>
          <w:b/>
          <w:sz w:val="28"/>
          <w:szCs w:val="28"/>
          <w:lang w:val="uk-UA"/>
        </w:rPr>
      </w:pPr>
      <w:r w:rsidRPr="00AB02C7">
        <w:rPr>
          <w:b/>
          <w:sz w:val="28"/>
          <w:szCs w:val="28"/>
          <w:lang w:val="uk-UA"/>
        </w:rPr>
        <w:t>2. Виконавець заходів з відстеження</w:t>
      </w:r>
    </w:p>
    <w:p w:rsidR="007214E4" w:rsidRPr="00AB02C7" w:rsidRDefault="007214E4" w:rsidP="00A91932">
      <w:pPr>
        <w:ind w:firstLine="539"/>
        <w:rPr>
          <w:sz w:val="28"/>
          <w:szCs w:val="28"/>
          <w:lang w:val="uk-UA"/>
        </w:rPr>
      </w:pPr>
      <w:r w:rsidRPr="00AB02C7">
        <w:rPr>
          <w:sz w:val="28"/>
          <w:szCs w:val="28"/>
          <w:lang w:val="uk-UA"/>
        </w:rPr>
        <w:t>Національна комісія з цінних паперів та фондового ринку</w:t>
      </w:r>
      <w:r w:rsidR="00A91932" w:rsidRPr="00AB02C7">
        <w:rPr>
          <w:sz w:val="28"/>
          <w:szCs w:val="28"/>
          <w:lang w:val="uk-UA"/>
        </w:rPr>
        <w:t>.</w:t>
      </w:r>
    </w:p>
    <w:p w:rsidR="00A91932" w:rsidRPr="00AB02C7" w:rsidRDefault="00A91932" w:rsidP="00A91932">
      <w:pPr>
        <w:ind w:firstLine="539"/>
        <w:rPr>
          <w:sz w:val="28"/>
          <w:szCs w:val="28"/>
          <w:lang w:val="uk-UA"/>
        </w:rPr>
      </w:pPr>
    </w:p>
    <w:p w:rsidR="007214E4" w:rsidRPr="00AB02C7" w:rsidRDefault="007214E4" w:rsidP="00A91932">
      <w:pPr>
        <w:ind w:firstLine="540"/>
        <w:rPr>
          <w:b/>
          <w:sz w:val="28"/>
          <w:szCs w:val="28"/>
          <w:lang w:val="uk-UA"/>
        </w:rPr>
      </w:pPr>
      <w:r w:rsidRPr="00AB02C7">
        <w:rPr>
          <w:b/>
          <w:sz w:val="28"/>
          <w:szCs w:val="28"/>
          <w:lang w:val="uk-UA"/>
        </w:rPr>
        <w:t>3. Цілі прийняття акта</w:t>
      </w:r>
    </w:p>
    <w:p w:rsidR="00B107CC" w:rsidRPr="00AB02C7" w:rsidRDefault="004C2D16" w:rsidP="00B107CC">
      <w:pPr>
        <w:pStyle w:val="a5"/>
        <w:ind w:left="0" w:firstLine="720"/>
        <w:jc w:val="both"/>
        <w:rPr>
          <w:sz w:val="28"/>
          <w:szCs w:val="28"/>
          <w:lang w:val="uk-UA"/>
        </w:rPr>
      </w:pPr>
      <w:r w:rsidRPr="00AB02C7">
        <w:rPr>
          <w:sz w:val="28"/>
          <w:szCs w:val="28"/>
          <w:lang w:val="uk-UA"/>
        </w:rPr>
        <w:t xml:space="preserve">Регуляторний акт </w:t>
      </w:r>
      <w:r w:rsidR="007C3E1E" w:rsidRPr="00AB02C7">
        <w:rPr>
          <w:sz w:val="28"/>
          <w:szCs w:val="28"/>
          <w:lang w:val="uk-UA"/>
        </w:rPr>
        <w:t xml:space="preserve">розроблено </w:t>
      </w:r>
      <w:r w:rsidR="00B107CC" w:rsidRPr="00AB02C7">
        <w:rPr>
          <w:sz w:val="28"/>
          <w:szCs w:val="28"/>
          <w:lang w:val="uk-UA"/>
        </w:rPr>
        <w:t>з метою</w:t>
      </w:r>
      <w:r w:rsidR="00971F10" w:rsidRPr="00AB02C7">
        <w:rPr>
          <w:sz w:val="28"/>
          <w:szCs w:val="28"/>
          <w:lang w:val="uk-UA"/>
        </w:rPr>
        <w:t xml:space="preserve"> приведення окремих нормативно-правових актів НКЦПФР у відповідність до вимог Закону України «Про внесення змін до деяких законодавчих актів України щодо спрощення порядку відкриття бізнесу» в частині врахування можливості, а не обов’язковості мати печатки для оформлення документів, які подаються до НКЦПФР.</w:t>
      </w:r>
    </w:p>
    <w:p w:rsidR="00DD45F4" w:rsidRPr="00AB02C7" w:rsidRDefault="00DD45F4" w:rsidP="00B107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14E4" w:rsidRPr="00AB02C7" w:rsidRDefault="007214E4" w:rsidP="00A91932">
      <w:pPr>
        <w:ind w:firstLine="539"/>
        <w:jc w:val="both"/>
        <w:rPr>
          <w:b/>
          <w:sz w:val="28"/>
          <w:szCs w:val="28"/>
          <w:lang w:val="uk-UA"/>
        </w:rPr>
      </w:pPr>
      <w:r w:rsidRPr="00AB02C7"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214E4" w:rsidRPr="00AB02C7" w:rsidRDefault="007214E4" w:rsidP="00A91932">
      <w:pPr>
        <w:ind w:firstLine="539"/>
        <w:jc w:val="both"/>
        <w:rPr>
          <w:sz w:val="28"/>
          <w:szCs w:val="28"/>
          <w:lang w:val="uk-UA"/>
        </w:rPr>
      </w:pPr>
      <w:r w:rsidRPr="00AB02C7">
        <w:rPr>
          <w:sz w:val="28"/>
          <w:szCs w:val="28"/>
          <w:lang w:val="uk-UA"/>
        </w:rPr>
        <w:t xml:space="preserve">З </w:t>
      </w:r>
      <w:r w:rsidR="00A91932" w:rsidRPr="00AB02C7">
        <w:rPr>
          <w:sz w:val="28"/>
          <w:szCs w:val="28"/>
          <w:lang w:val="uk-UA"/>
        </w:rPr>
        <w:t>0</w:t>
      </w:r>
      <w:r w:rsidR="00B165FC" w:rsidRPr="00AB02C7">
        <w:rPr>
          <w:sz w:val="28"/>
          <w:szCs w:val="28"/>
          <w:lang w:val="uk-UA"/>
        </w:rPr>
        <w:t>5</w:t>
      </w:r>
      <w:r w:rsidRPr="00AB02C7">
        <w:rPr>
          <w:sz w:val="28"/>
          <w:szCs w:val="28"/>
          <w:lang w:val="uk-UA"/>
        </w:rPr>
        <w:t>.</w:t>
      </w:r>
      <w:r w:rsidR="0070256E" w:rsidRPr="00AB02C7">
        <w:rPr>
          <w:sz w:val="28"/>
          <w:szCs w:val="28"/>
          <w:lang w:val="uk-UA"/>
        </w:rPr>
        <w:t>02.</w:t>
      </w:r>
      <w:r w:rsidRPr="00AB02C7">
        <w:rPr>
          <w:sz w:val="28"/>
          <w:szCs w:val="28"/>
          <w:lang w:val="uk-UA"/>
        </w:rPr>
        <w:t>201</w:t>
      </w:r>
      <w:r w:rsidR="0070256E" w:rsidRPr="00AB02C7">
        <w:rPr>
          <w:sz w:val="28"/>
          <w:szCs w:val="28"/>
          <w:lang w:val="uk-UA"/>
        </w:rPr>
        <w:t>9</w:t>
      </w:r>
      <w:r w:rsidRPr="00AB02C7">
        <w:rPr>
          <w:sz w:val="28"/>
          <w:szCs w:val="28"/>
          <w:lang w:val="uk-UA"/>
        </w:rPr>
        <w:t xml:space="preserve"> по</w:t>
      </w:r>
      <w:r w:rsidR="00A91932" w:rsidRPr="00AB02C7">
        <w:rPr>
          <w:sz w:val="28"/>
          <w:szCs w:val="28"/>
          <w:lang w:val="uk-UA"/>
        </w:rPr>
        <w:t xml:space="preserve"> 0</w:t>
      </w:r>
      <w:r w:rsidR="00B165FC" w:rsidRPr="00AB02C7">
        <w:rPr>
          <w:sz w:val="28"/>
          <w:szCs w:val="28"/>
          <w:lang w:val="uk-UA"/>
        </w:rPr>
        <w:t>5</w:t>
      </w:r>
      <w:r w:rsidRPr="00AB02C7">
        <w:rPr>
          <w:sz w:val="28"/>
          <w:szCs w:val="28"/>
          <w:lang w:val="uk-UA"/>
        </w:rPr>
        <w:t>.</w:t>
      </w:r>
      <w:r w:rsidR="0070256E" w:rsidRPr="00AB02C7">
        <w:rPr>
          <w:sz w:val="28"/>
          <w:szCs w:val="28"/>
          <w:lang w:val="uk-UA"/>
        </w:rPr>
        <w:t>03</w:t>
      </w:r>
      <w:r w:rsidRPr="00AB02C7">
        <w:rPr>
          <w:sz w:val="28"/>
          <w:szCs w:val="28"/>
          <w:lang w:val="uk-UA"/>
        </w:rPr>
        <w:t>.201</w:t>
      </w:r>
      <w:r w:rsidR="0070256E" w:rsidRPr="00AB02C7">
        <w:rPr>
          <w:sz w:val="28"/>
          <w:szCs w:val="28"/>
          <w:lang w:val="uk-UA"/>
        </w:rPr>
        <w:t>9</w:t>
      </w:r>
      <w:r w:rsidRPr="00AB02C7">
        <w:rPr>
          <w:sz w:val="28"/>
          <w:szCs w:val="28"/>
          <w:lang w:val="uk-UA"/>
        </w:rPr>
        <w:t>.</w:t>
      </w:r>
    </w:p>
    <w:p w:rsidR="004C2D16" w:rsidRPr="00AB02C7" w:rsidRDefault="004C2D16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AB02C7" w:rsidRDefault="007214E4" w:rsidP="00A91932">
      <w:pPr>
        <w:ind w:firstLine="540"/>
        <w:jc w:val="both"/>
        <w:rPr>
          <w:b/>
          <w:sz w:val="28"/>
          <w:szCs w:val="28"/>
          <w:lang w:val="uk-UA"/>
        </w:rPr>
      </w:pPr>
      <w:r w:rsidRPr="00AB02C7">
        <w:rPr>
          <w:b/>
          <w:sz w:val="28"/>
          <w:szCs w:val="28"/>
          <w:lang w:val="uk-UA"/>
        </w:rPr>
        <w:t>5. Тип відстеження</w:t>
      </w:r>
    </w:p>
    <w:p w:rsidR="007214E4" w:rsidRPr="00AB02C7" w:rsidRDefault="00A91932" w:rsidP="00A91932">
      <w:pPr>
        <w:ind w:firstLine="539"/>
        <w:jc w:val="both"/>
        <w:rPr>
          <w:sz w:val="28"/>
          <w:szCs w:val="28"/>
          <w:lang w:val="uk-UA"/>
        </w:rPr>
      </w:pPr>
      <w:r w:rsidRPr="00AB02C7">
        <w:rPr>
          <w:sz w:val="28"/>
          <w:szCs w:val="28"/>
          <w:lang w:val="uk-UA"/>
        </w:rPr>
        <w:t>П</w:t>
      </w:r>
      <w:r w:rsidR="0070256E" w:rsidRPr="00AB02C7">
        <w:rPr>
          <w:sz w:val="28"/>
          <w:szCs w:val="28"/>
          <w:lang w:val="uk-UA"/>
        </w:rPr>
        <w:t>еріодичне</w:t>
      </w:r>
      <w:r w:rsidR="007214E4" w:rsidRPr="00AB02C7">
        <w:rPr>
          <w:sz w:val="28"/>
          <w:szCs w:val="28"/>
          <w:lang w:val="uk-UA"/>
        </w:rPr>
        <w:t>.</w:t>
      </w:r>
    </w:p>
    <w:p w:rsidR="00A91932" w:rsidRPr="00AB02C7" w:rsidRDefault="00A91932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AB02C7" w:rsidRDefault="007214E4" w:rsidP="00A91932">
      <w:pPr>
        <w:ind w:firstLine="540"/>
        <w:jc w:val="both"/>
        <w:rPr>
          <w:sz w:val="28"/>
          <w:szCs w:val="28"/>
          <w:lang w:val="uk-UA"/>
        </w:rPr>
      </w:pPr>
      <w:r w:rsidRPr="00AB02C7">
        <w:rPr>
          <w:b/>
          <w:sz w:val="28"/>
          <w:szCs w:val="28"/>
          <w:lang w:val="uk-UA"/>
        </w:rPr>
        <w:t>6. Метод одержання результатів відстеження</w:t>
      </w:r>
    </w:p>
    <w:p w:rsidR="00283205" w:rsidRPr="00AB02C7" w:rsidRDefault="00283205" w:rsidP="00A91932">
      <w:pPr>
        <w:ind w:firstLine="539"/>
        <w:jc w:val="both"/>
        <w:rPr>
          <w:sz w:val="28"/>
          <w:szCs w:val="28"/>
          <w:lang w:val="uk-UA"/>
        </w:rPr>
      </w:pPr>
      <w:r w:rsidRPr="00AB02C7">
        <w:rPr>
          <w:sz w:val="28"/>
          <w:szCs w:val="28"/>
          <w:lang w:val="uk-UA"/>
        </w:rPr>
        <w:t>Під час проведення відстеження результативності регуляторного акта було застосовано статистичний метод шляхом аналізу наявної статистичної інформації</w:t>
      </w:r>
      <w:r w:rsidR="00291288" w:rsidRPr="00AB02C7">
        <w:rPr>
          <w:sz w:val="28"/>
          <w:szCs w:val="28"/>
          <w:lang w:val="uk-UA"/>
        </w:rPr>
        <w:t xml:space="preserve"> та соціологічний метод.</w:t>
      </w:r>
    </w:p>
    <w:p w:rsidR="00A91932" w:rsidRPr="00AB02C7" w:rsidRDefault="00A91932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AB02C7" w:rsidRDefault="007214E4" w:rsidP="00A91932">
      <w:pPr>
        <w:ind w:firstLine="540"/>
        <w:jc w:val="both"/>
        <w:rPr>
          <w:sz w:val="28"/>
          <w:szCs w:val="28"/>
          <w:lang w:val="uk-UA"/>
        </w:rPr>
      </w:pPr>
      <w:r w:rsidRPr="00AB02C7">
        <w:rPr>
          <w:b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283205" w:rsidRPr="00AB02C7" w:rsidRDefault="00283205" w:rsidP="007C3E1E">
      <w:pPr>
        <w:ind w:firstLine="720"/>
        <w:jc w:val="both"/>
        <w:rPr>
          <w:sz w:val="28"/>
          <w:szCs w:val="28"/>
          <w:lang w:val="uk-UA"/>
        </w:rPr>
      </w:pPr>
      <w:r w:rsidRPr="00AB02C7">
        <w:rPr>
          <w:sz w:val="28"/>
          <w:szCs w:val="28"/>
          <w:lang w:val="uk-UA"/>
        </w:rPr>
        <w:t>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бюджету, пов’язаних з дією акта, кількості компаній з управління активами інститутів спільного інвестування, на які поширюватиметься дія акта.</w:t>
      </w:r>
    </w:p>
    <w:p w:rsidR="00283205" w:rsidRPr="00AB02C7" w:rsidRDefault="00283205" w:rsidP="007C3E1E">
      <w:pPr>
        <w:ind w:firstLine="720"/>
        <w:jc w:val="both"/>
        <w:rPr>
          <w:sz w:val="28"/>
          <w:szCs w:val="28"/>
          <w:lang w:val="uk-UA"/>
        </w:rPr>
      </w:pPr>
      <w:r w:rsidRPr="00AB02C7">
        <w:rPr>
          <w:sz w:val="28"/>
          <w:szCs w:val="28"/>
          <w:lang w:val="uk-UA"/>
        </w:rPr>
        <w:t>Значення інших показників результативності були отримані шляхом проведення соціологічного опитування методом узагальнення та аналізу пропозицій, зауважень отриманих від фізичних, юридичних осіб професійних учасників фондового ринку та їх об’єднань.</w:t>
      </w:r>
    </w:p>
    <w:p w:rsidR="00DD45F4" w:rsidRPr="00AB02C7" w:rsidRDefault="00DD45F4" w:rsidP="007C3E1E">
      <w:pPr>
        <w:ind w:firstLine="720"/>
        <w:jc w:val="both"/>
        <w:rPr>
          <w:sz w:val="28"/>
          <w:szCs w:val="28"/>
          <w:lang w:val="uk-UA" w:eastAsia="uk-UA"/>
        </w:rPr>
      </w:pPr>
      <w:r w:rsidRPr="00AB02C7">
        <w:rPr>
          <w:sz w:val="28"/>
          <w:szCs w:val="28"/>
          <w:lang w:val="uk-UA" w:eastAsia="uk-UA"/>
        </w:rPr>
        <w:t>Прогнозні значення обов’язкових показників результативності регуляторного акта є такими:</w:t>
      </w:r>
    </w:p>
    <w:p w:rsidR="00DD45F4" w:rsidRPr="00AB02C7" w:rsidRDefault="00DD45F4" w:rsidP="007C3E1E">
      <w:pPr>
        <w:ind w:firstLine="720"/>
        <w:jc w:val="both"/>
        <w:rPr>
          <w:sz w:val="28"/>
          <w:szCs w:val="28"/>
          <w:lang w:val="uk-UA" w:eastAsia="uk-UA"/>
        </w:rPr>
      </w:pPr>
      <w:r w:rsidRPr="00AB02C7">
        <w:rPr>
          <w:sz w:val="28"/>
          <w:szCs w:val="28"/>
          <w:lang w:val="uk-UA" w:eastAsia="uk-UA"/>
        </w:rPr>
        <w:lastRenderedPageBreak/>
        <w:t>розмір надходжень до державного та місцевих бюджетів і державних цільових фондів у зв’язку з дією акта не зміниться, оскільки актом не передбачено стягнення плати з суб’єктів господарювання;</w:t>
      </w:r>
    </w:p>
    <w:p w:rsidR="00DD45F4" w:rsidRPr="00AB02C7" w:rsidRDefault="00DD45F4" w:rsidP="008B286C">
      <w:pPr>
        <w:ind w:firstLine="720"/>
        <w:jc w:val="both"/>
        <w:rPr>
          <w:sz w:val="28"/>
          <w:szCs w:val="28"/>
          <w:lang w:val="uk-UA" w:eastAsia="uk-UA"/>
        </w:rPr>
      </w:pPr>
      <w:r w:rsidRPr="00AB02C7">
        <w:rPr>
          <w:sz w:val="28"/>
          <w:szCs w:val="28"/>
          <w:lang w:val="uk-UA" w:eastAsia="uk-UA"/>
        </w:rPr>
        <w:t>розмір коштів і час, що витрачатимуться суб’єктами господарювання у зв’язку з дією акта, не зміниться;</w:t>
      </w:r>
    </w:p>
    <w:p w:rsidR="00971F10" w:rsidRPr="00AB02C7" w:rsidRDefault="00971F10" w:rsidP="008B286C">
      <w:pPr>
        <w:pStyle w:val="a3"/>
        <w:ind w:firstLine="720"/>
        <w:rPr>
          <w:b w:val="0"/>
          <w:szCs w:val="28"/>
        </w:rPr>
      </w:pPr>
      <w:r w:rsidRPr="00AB02C7">
        <w:rPr>
          <w:b w:val="0"/>
          <w:szCs w:val="28"/>
        </w:rPr>
        <w:t xml:space="preserve">дія регуляторного акта поширюється на осіб, що здійснюють діяльність з управління активами інституційних інвесторів (діяльності з управління активами), у кількості понад </w:t>
      </w:r>
      <w:r w:rsidR="002B6F8A">
        <w:rPr>
          <w:b w:val="0"/>
          <w:szCs w:val="28"/>
        </w:rPr>
        <w:t>290</w:t>
      </w:r>
      <w:r w:rsidRPr="00AB02C7">
        <w:rPr>
          <w:b w:val="0"/>
          <w:szCs w:val="28"/>
        </w:rPr>
        <w:t xml:space="preserve"> юридичних осіб.</w:t>
      </w:r>
    </w:p>
    <w:p w:rsidR="00A91932" w:rsidRPr="00AB02C7" w:rsidRDefault="00A91932" w:rsidP="008B286C">
      <w:pPr>
        <w:pStyle w:val="a3"/>
        <w:ind w:firstLine="720"/>
        <w:rPr>
          <w:szCs w:val="28"/>
        </w:rPr>
      </w:pPr>
    </w:p>
    <w:p w:rsidR="007214E4" w:rsidRPr="00AB02C7" w:rsidRDefault="007214E4" w:rsidP="008B286C">
      <w:pPr>
        <w:ind w:firstLine="720"/>
        <w:jc w:val="both"/>
        <w:rPr>
          <w:b/>
          <w:sz w:val="28"/>
          <w:szCs w:val="28"/>
          <w:lang w:val="uk-UA"/>
        </w:rPr>
      </w:pPr>
      <w:r w:rsidRPr="00AB02C7">
        <w:rPr>
          <w:b/>
          <w:sz w:val="28"/>
          <w:szCs w:val="28"/>
          <w:lang w:val="uk-UA"/>
        </w:rPr>
        <w:t>8. Кількісні та якісні значення показників результативності</w:t>
      </w:r>
    </w:p>
    <w:p w:rsidR="00283205" w:rsidRPr="00AB02C7" w:rsidRDefault="00283205" w:rsidP="008B286C">
      <w:pPr>
        <w:ind w:firstLine="720"/>
        <w:jc w:val="both"/>
        <w:rPr>
          <w:sz w:val="28"/>
          <w:szCs w:val="28"/>
          <w:lang w:val="uk-UA"/>
        </w:rPr>
      </w:pPr>
      <w:r w:rsidRPr="00AB02C7">
        <w:rPr>
          <w:sz w:val="28"/>
          <w:szCs w:val="28"/>
          <w:lang w:val="uk-UA"/>
        </w:rPr>
        <w:t>Розмір надходжень до державного та місцевих бюджетів і державних цільових фондів у зв’язку з дією акта не змінився, оскільки актом не передбачено стягнення плати з суб’єктів господарювання.</w:t>
      </w:r>
    </w:p>
    <w:p w:rsidR="00971F10" w:rsidRPr="00AB02C7" w:rsidRDefault="00971F10" w:rsidP="008B286C">
      <w:pPr>
        <w:pStyle w:val="a3"/>
        <w:ind w:firstLine="720"/>
        <w:rPr>
          <w:b w:val="0"/>
          <w:szCs w:val="28"/>
        </w:rPr>
      </w:pPr>
      <w:r w:rsidRPr="00AB02C7">
        <w:rPr>
          <w:b w:val="0"/>
          <w:szCs w:val="28"/>
        </w:rPr>
        <w:t>Дія регуляторного акта поширюється на осіб, що здійснюють діяльність з управління активами інституційних інвесторів (діяльності з управління активами), у кількості понад</w:t>
      </w:r>
      <w:r w:rsidR="002B6F8A">
        <w:rPr>
          <w:b w:val="0"/>
          <w:szCs w:val="28"/>
        </w:rPr>
        <w:t xml:space="preserve"> 290</w:t>
      </w:r>
      <w:r w:rsidRPr="00AB02C7">
        <w:rPr>
          <w:b w:val="0"/>
          <w:szCs w:val="28"/>
        </w:rPr>
        <w:t xml:space="preserve"> юридичних осіб.</w:t>
      </w:r>
    </w:p>
    <w:p w:rsidR="00283205" w:rsidRPr="00AB02C7" w:rsidRDefault="00283205" w:rsidP="008B286C">
      <w:pPr>
        <w:ind w:firstLine="720"/>
        <w:jc w:val="both"/>
        <w:rPr>
          <w:sz w:val="28"/>
          <w:szCs w:val="28"/>
          <w:lang w:val="uk-UA"/>
        </w:rPr>
      </w:pPr>
      <w:r w:rsidRPr="00AB02C7">
        <w:rPr>
          <w:sz w:val="28"/>
          <w:szCs w:val="28"/>
          <w:lang w:val="uk-UA"/>
        </w:rPr>
        <w:t>Розмір коштів і час, що витрачаються суб’єктами господарювання у зв’язку з дією акта, не змінився.</w:t>
      </w:r>
      <w:r w:rsidR="00BC2F73" w:rsidRPr="00AB02C7">
        <w:rPr>
          <w:sz w:val="28"/>
          <w:szCs w:val="28"/>
          <w:lang w:val="uk-UA"/>
        </w:rPr>
        <w:t xml:space="preserve"> </w:t>
      </w:r>
    </w:p>
    <w:p w:rsidR="00BC2F73" w:rsidRPr="00AB02C7" w:rsidRDefault="00BC2F73" w:rsidP="008B286C">
      <w:pPr>
        <w:ind w:firstLine="720"/>
        <w:jc w:val="both"/>
        <w:rPr>
          <w:sz w:val="28"/>
          <w:szCs w:val="28"/>
          <w:lang w:val="uk-UA"/>
        </w:rPr>
      </w:pPr>
      <w:r w:rsidRPr="00AB02C7">
        <w:rPr>
          <w:sz w:val="28"/>
          <w:szCs w:val="28"/>
          <w:lang w:val="uk-UA"/>
        </w:rPr>
        <w:t xml:space="preserve">Рівень поінформованості суб’єктів господарювання з основних положень акта є </w:t>
      </w:r>
      <w:r w:rsidR="008773CE" w:rsidRPr="00AB02C7">
        <w:rPr>
          <w:sz w:val="28"/>
          <w:szCs w:val="28"/>
          <w:lang w:val="uk-UA"/>
        </w:rPr>
        <w:t>середнім</w:t>
      </w:r>
      <w:r w:rsidRPr="00AB02C7">
        <w:rPr>
          <w:sz w:val="28"/>
          <w:szCs w:val="28"/>
          <w:lang w:val="uk-UA"/>
        </w:rPr>
        <w:t>, оскільки вказаний проект регуляторного акта розміщено на офіційному сайті Національної комісії з цінних паперів та фондового ринку http://</w:t>
      </w:r>
      <w:hyperlink r:id="rId5" w:history="1">
        <w:r w:rsidRPr="00AB02C7">
          <w:rPr>
            <w:rStyle w:val="aa"/>
            <w:sz w:val="28"/>
            <w:szCs w:val="28"/>
            <w:lang w:val="uk-UA"/>
          </w:rPr>
          <w:t>www.nssmc.gov.ua</w:t>
        </w:r>
      </w:hyperlink>
      <w:r w:rsidRPr="00AB02C7">
        <w:rPr>
          <w:sz w:val="28"/>
          <w:szCs w:val="28"/>
          <w:lang w:val="uk-UA"/>
        </w:rPr>
        <w:t>.</w:t>
      </w:r>
    </w:p>
    <w:p w:rsidR="00283205" w:rsidRPr="00AB02C7" w:rsidRDefault="00283205" w:rsidP="008B286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AB02C7">
        <w:rPr>
          <w:sz w:val="28"/>
          <w:szCs w:val="28"/>
          <w:lang w:val="uk-UA"/>
        </w:rPr>
        <w:t xml:space="preserve">Показником результативності дії цього регуляторного акта </w:t>
      </w:r>
      <w:r w:rsidR="00A91932" w:rsidRPr="00AB02C7">
        <w:rPr>
          <w:sz w:val="28"/>
          <w:szCs w:val="28"/>
          <w:lang w:val="uk-UA"/>
        </w:rPr>
        <w:t>є</w:t>
      </w:r>
      <w:r w:rsidRPr="00AB02C7">
        <w:rPr>
          <w:sz w:val="28"/>
          <w:szCs w:val="28"/>
          <w:lang w:val="uk-UA"/>
        </w:rPr>
        <w:t xml:space="preserve"> досягнення цілей, зазначених у розділі 3 цього звіту.</w:t>
      </w:r>
    </w:p>
    <w:p w:rsidR="00A91932" w:rsidRPr="00AB02C7" w:rsidRDefault="00A91932" w:rsidP="008B286C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7214E4" w:rsidRPr="00AB02C7" w:rsidRDefault="007214E4" w:rsidP="008B286C">
      <w:pPr>
        <w:ind w:firstLine="720"/>
        <w:jc w:val="both"/>
        <w:rPr>
          <w:sz w:val="28"/>
          <w:szCs w:val="28"/>
          <w:lang w:val="uk-UA"/>
        </w:rPr>
      </w:pPr>
      <w:r w:rsidRPr="00AB02C7">
        <w:rPr>
          <w:b/>
          <w:bCs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A91932" w:rsidRPr="00AB02C7" w:rsidRDefault="00A91932" w:rsidP="008B286C">
      <w:pPr>
        <w:ind w:firstLine="720"/>
        <w:jc w:val="both"/>
        <w:rPr>
          <w:sz w:val="28"/>
          <w:szCs w:val="28"/>
          <w:lang w:val="uk-UA"/>
        </w:rPr>
      </w:pPr>
      <w:r w:rsidRPr="00AB02C7">
        <w:rPr>
          <w:sz w:val="28"/>
          <w:szCs w:val="28"/>
          <w:lang w:val="uk-UA"/>
        </w:rPr>
        <w:t xml:space="preserve">Регуляторний акт має високий ступінь досягнення визначених цілей, результати реалізації його положень мають позитивну динаміку, він не потребує змін чи доповнень. </w:t>
      </w:r>
    </w:p>
    <w:p w:rsidR="008B286C" w:rsidRPr="00AB02C7" w:rsidRDefault="007C3E1E" w:rsidP="008B286C">
      <w:pPr>
        <w:ind w:firstLine="720"/>
        <w:jc w:val="both"/>
        <w:rPr>
          <w:sz w:val="28"/>
          <w:szCs w:val="28"/>
          <w:lang w:val="uk-UA"/>
        </w:rPr>
      </w:pPr>
      <w:r w:rsidRPr="00AB02C7">
        <w:rPr>
          <w:sz w:val="28"/>
          <w:szCs w:val="28"/>
          <w:lang w:val="uk-UA"/>
        </w:rPr>
        <w:t>Прийняття регуляторного акта</w:t>
      </w:r>
      <w:r w:rsidR="00A854F8" w:rsidRPr="00AB02C7">
        <w:rPr>
          <w:sz w:val="28"/>
          <w:szCs w:val="28"/>
          <w:lang w:val="uk-UA"/>
        </w:rPr>
        <w:t xml:space="preserve"> надало можливість отримати такі вигоди</w:t>
      </w:r>
      <w:r w:rsidR="00A91932" w:rsidRPr="00AB02C7">
        <w:rPr>
          <w:sz w:val="28"/>
          <w:szCs w:val="28"/>
          <w:lang w:val="uk-UA"/>
        </w:rPr>
        <w:t>:</w:t>
      </w:r>
    </w:p>
    <w:p w:rsidR="008B286C" w:rsidRPr="00AB02C7" w:rsidRDefault="00971F10" w:rsidP="008B286C">
      <w:pPr>
        <w:ind w:firstLine="720"/>
        <w:jc w:val="both"/>
        <w:rPr>
          <w:sz w:val="28"/>
          <w:szCs w:val="28"/>
          <w:lang w:val="uk-UA"/>
        </w:rPr>
      </w:pPr>
      <w:r w:rsidRPr="00AB02C7">
        <w:rPr>
          <w:sz w:val="28"/>
          <w:szCs w:val="28"/>
          <w:lang w:val="uk-UA"/>
        </w:rPr>
        <w:t>п</w:t>
      </w:r>
      <w:r w:rsidR="00A854F8" w:rsidRPr="00AB02C7">
        <w:rPr>
          <w:sz w:val="28"/>
          <w:szCs w:val="28"/>
          <w:lang w:val="uk-UA"/>
        </w:rPr>
        <w:t xml:space="preserve">ерехід держави до більш простої, більш швидкої та менш витратної процедури створення нових суб’єктів господарювання; </w:t>
      </w:r>
    </w:p>
    <w:p w:rsidR="00DC2C2B" w:rsidRPr="00AB02C7" w:rsidRDefault="00971F10" w:rsidP="008B286C">
      <w:pPr>
        <w:ind w:firstLine="720"/>
        <w:jc w:val="both"/>
        <w:rPr>
          <w:sz w:val="28"/>
          <w:szCs w:val="28"/>
          <w:lang w:val="uk-UA"/>
        </w:rPr>
      </w:pPr>
      <w:r w:rsidRPr="00AB02C7">
        <w:rPr>
          <w:sz w:val="28"/>
          <w:szCs w:val="28"/>
          <w:lang w:val="uk-UA"/>
        </w:rPr>
        <w:t>з</w:t>
      </w:r>
      <w:r w:rsidR="00A854F8" w:rsidRPr="00AB02C7">
        <w:rPr>
          <w:sz w:val="28"/>
          <w:szCs w:val="28"/>
          <w:lang w:val="uk-UA"/>
        </w:rPr>
        <w:t>меншення витрат на виготовлення печаток.</w:t>
      </w:r>
    </w:p>
    <w:p w:rsidR="004C2D16" w:rsidRPr="00AB02C7" w:rsidRDefault="004C2D16" w:rsidP="008B286C">
      <w:pPr>
        <w:ind w:firstLine="720"/>
        <w:jc w:val="both"/>
        <w:rPr>
          <w:sz w:val="28"/>
          <w:szCs w:val="28"/>
          <w:lang w:val="uk-UA"/>
        </w:rPr>
      </w:pPr>
    </w:p>
    <w:p w:rsidR="00A854F8" w:rsidRPr="00AB02C7" w:rsidRDefault="00A854F8" w:rsidP="008B286C">
      <w:pPr>
        <w:ind w:firstLine="720"/>
        <w:rPr>
          <w:sz w:val="28"/>
          <w:szCs w:val="28"/>
          <w:lang w:val="uk-UA"/>
        </w:rPr>
      </w:pPr>
    </w:p>
    <w:p w:rsidR="00BC2F73" w:rsidRPr="00AB02C7" w:rsidRDefault="00BC2F73" w:rsidP="00A91932">
      <w:pPr>
        <w:ind w:firstLine="540"/>
        <w:rPr>
          <w:sz w:val="28"/>
          <w:szCs w:val="28"/>
          <w:lang w:val="uk-UA"/>
        </w:rPr>
      </w:pPr>
    </w:p>
    <w:p w:rsidR="007214E4" w:rsidRPr="00AB02C7" w:rsidRDefault="007214E4" w:rsidP="00A91932">
      <w:pPr>
        <w:ind w:firstLine="539"/>
        <w:rPr>
          <w:sz w:val="28"/>
          <w:szCs w:val="28"/>
          <w:lang w:val="uk-UA"/>
        </w:rPr>
      </w:pPr>
      <w:r w:rsidRPr="00AB02C7">
        <w:rPr>
          <w:b/>
          <w:bCs/>
          <w:sz w:val="28"/>
          <w:szCs w:val="28"/>
          <w:lang w:val="uk-UA"/>
        </w:rPr>
        <w:t xml:space="preserve">Голова Комісії         </w:t>
      </w:r>
      <w:r w:rsidRPr="00AB02C7">
        <w:rPr>
          <w:b/>
          <w:bCs/>
          <w:sz w:val="28"/>
          <w:szCs w:val="28"/>
          <w:lang w:val="uk-UA"/>
        </w:rPr>
        <w:tab/>
      </w:r>
      <w:r w:rsidRPr="00AB02C7">
        <w:rPr>
          <w:b/>
          <w:bCs/>
          <w:sz w:val="28"/>
          <w:szCs w:val="28"/>
          <w:lang w:val="uk-UA"/>
        </w:rPr>
        <w:tab/>
      </w:r>
      <w:r w:rsidRPr="00AB02C7">
        <w:rPr>
          <w:b/>
          <w:bCs/>
          <w:sz w:val="28"/>
          <w:szCs w:val="28"/>
          <w:lang w:val="uk-UA"/>
        </w:rPr>
        <w:tab/>
      </w:r>
      <w:r w:rsidRPr="00AB02C7">
        <w:rPr>
          <w:b/>
          <w:bCs/>
          <w:sz w:val="28"/>
          <w:szCs w:val="28"/>
          <w:lang w:val="uk-UA"/>
        </w:rPr>
        <w:tab/>
      </w:r>
      <w:r w:rsidRPr="00AB02C7">
        <w:rPr>
          <w:b/>
          <w:bCs/>
          <w:sz w:val="28"/>
          <w:szCs w:val="28"/>
          <w:lang w:val="uk-UA"/>
        </w:rPr>
        <w:tab/>
      </w:r>
      <w:r w:rsidRPr="00AB02C7">
        <w:rPr>
          <w:b/>
          <w:bCs/>
          <w:sz w:val="28"/>
          <w:szCs w:val="28"/>
          <w:lang w:val="uk-UA"/>
        </w:rPr>
        <w:tab/>
      </w:r>
      <w:r w:rsidRPr="00AB02C7">
        <w:rPr>
          <w:b/>
          <w:bCs/>
          <w:sz w:val="28"/>
          <w:szCs w:val="28"/>
          <w:lang w:val="uk-UA"/>
        </w:rPr>
        <w:tab/>
        <w:t xml:space="preserve">     </w:t>
      </w:r>
      <w:r w:rsidR="00CF01C6" w:rsidRPr="00AB02C7">
        <w:rPr>
          <w:b/>
          <w:bCs/>
          <w:sz w:val="28"/>
          <w:szCs w:val="28"/>
          <w:lang w:val="uk-UA"/>
        </w:rPr>
        <w:t>Т. Хромаєв</w:t>
      </w:r>
    </w:p>
    <w:sectPr w:rsidR="007214E4" w:rsidRPr="00AB02C7" w:rsidSect="0048516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9E6"/>
    <w:multiLevelType w:val="singleLevel"/>
    <w:tmpl w:val="8488D4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C0357E5"/>
    <w:multiLevelType w:val="hybridMultilevel"/>
    <w:tmpl w:val="8FD218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1192F"/>
    <w:multiLevelType w:val="hybridMultilevel"/>
    <w:tmpl w:val="862258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4E4"/>
    <w:rsid w:val="00036DF4"/>
    <w:rsid w:val="000476ED"/>
    <w:rsid w:val="00061598"/>
    <w:rsid w:val="000E54D8"/>
    <w:rsid w:val="001101DA"/>
    <w:rsid w:val="00160D97"/>
    <w:rsid w:val="00185BBB"/>
    <w:rsid w:val="00213251"/>
    <w:rsid w:val="00283205"/>
    <w:rsid w:val="00287277"/>
    <w:rsid w:val="00290C40"/>
    <w:rsid w:val="00291288"/>
    <w:rsid w:val="002B6F8A"/>
    <w:rsid w:val="00331F18"/>
    <w:rsid w:val="00354BFA"/>
    <w:rsid w:val="003700CC"/>
    <w:rsid w:val="00485169"/>
    <w:rsid w:val="004A4B8B"/>
    <w:rsid w:val="004C2D16"/>
    <w:rsid w:val="004F24BD"/>
    <w:rsid w:val="00510535"/>
    <w:rsid w:val="00533823"/>
    <w:rsid w:val="005555BF"/>
    <w:rsid w:val="005F2CF4"/>
    <w:rsid w:val="00681872"/>
    <w:rsid w:val="006832C8"/>
    <w:rsid w:val="0070256E"/>
    <w:rsid w:val="007214E4"/>
    <w:rsid w:val="007317E2"/>
    <w:rsid w:val="0076503A"/>
    <w:rsid w:val="00775DBB"/>
    <w:rsid w:val="007A1DC5"/>
    <w:rsid w:val="007C3E1E"/>
    <w:rsid w:val="007D2469"/>
    <w:rsid w:val="00800AE5"/>
    <w:rsid w:val="00864215"/>
    <w:rsid w:val="008773CE"/>
    <w:rsid w:val="0088582A"/>
    <w:rsid w:val="008B286C"/>
    <w:rsid w:val="008F7D27"/>
    <w:rsid w:val="0091386A"/>
    <w:rsid w:val="00943DED"/>
    <w:rsid w:val="0097103E"/>
    <w:rsid w:val="00971F10"/>
    <w:rsid w:val="0099553E"/>
    <w:rsid w:val="009C26B7"/>
    <w:rsid w:val="009D58B2"/>
    <w:rsid w:val="00A41896"/>
    <w:rsid w:val="00A854F8"/>
    <w:rsid w:val="00A91932"/>
    <w:rsid w:val="00AB02C7"/>
    <w:rsid w:val="00AD0899"/>
    <w:rsid w:val="00AD1EE8"/>
    <w:rsid w:val="00B107CC"/>
    <w:rsid w:val="00B165FC"/>
    <w:rsid w:val="00B4192B"/>
    <w:rsid w:val="00B6420A"/>
    <w:rsid w:val="00BC2F73"/>
    <w:rsid w:val="00BD379E"/>
    <w:rsid w:val="00BD39DD"/>
    <w:rsid w:val="00BE5B36"/>
    <w:rsid w:val="00C517DA"/>
    <w:rsid w:val="00C51B3E"/>
    <w:rsid w:val="00CA2417"/>
    <w:rsid w:val="00CF01C6"/>
    <w:rsid w:val="00D52782"/>
    <w:rsid w:val="00D9309D"/>
    <w:rsid w:val="00DC2C2B"/>
    <w:rsid w:val="00DD45F4"/>
    <w:rsid w:val="00E809CE"/>
    <w:rsid w:val="00EA139F"/>
    <w:rsid w:val="00EE5376"/>
    <w:rsid w:val="00F9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6D79-857D-4D0F-9A18-DF3964CE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E4"/>
    <w:rPr>
      <w:lang w:val="ru-RU" w:eastAsia="ru-RU"/>
    </w:rPr>
  </w:style>
  <w:style w:type="paragraph" w:styleId="3">
    <w:name w:val="heading 3"/>
    <w:basedOn w:val="a"/>
    <w:qFormat/>
    <w:rsid w:val="007214E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14E4"/>
    <w:pPr>
      <w:jc w:val="both"/>
    </w:pPr>
    <w:rPr>
      <w:b/>
      <w:sz w:val="28"/>
      <w:lang w:val="uk-UA"/>
    </w:rPr>
  </w:style>
  <w:style w:type="paragraph" w:styleId="a4">
    <w:name w:val="Normal (Web)"/>
    <w:basedOn w:val="a"/>
    <w:rsid w:val="007214E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rsid w:val="007214E4"/>
    <w:pPr>
      <w:spacing w:after="120"/>
      <w:ind w:left="283"/>
    </w:pPr>
  </w:style>
  <w:style w:type="paragraph" w:customStyle="1" w:styleId="a6">
    <w:name w:val="Стиль Знак Знак"/>
    <w:basedOn w:val="a"/>
    <w:rsid w:val="007214E4"/>
    <w:rPr>
      <w:rFonts w:ascii="Verdana" w:hAnsi="Verdana" w:cs="Verdana"/>
      <w:lang w:val="en-US" w:eastAsia="en-US"/>
    </w:rPr>
  </w:style>
  <w:style w:type="paragraph" w:customStyle="1" w:styleId="a7">
    <w:name w:val=" Знак"/>
    <w:basedOn w:val="a"/>
    <w:rsid w:val="007214E4"/>
    <w:rPr>
      <w:rFonts w:ascii="Verdana" w:hAnsi="Verdana" w:cs="Verdana"/>
      <w:lang w:val="en-US" w:eastAsia="en-US"/>
    </w:rPr>
  </w:style>
  <w:style w:type="paragraph" w:styleId="a8">
    <w:name w:val="Plain Text"/>
    <w:basedOn w:val="a"/>
    <w:rsid w:val="007214E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character" w:customStyle="1" w:styleId="HTMLTypewriter">
    <w:name w:val="HTML Typewriter"/>
    <w:rsid w:val="008F7D27"/>
    <w:rPr>
      <w:sz w:val="20"/>
    </w:rPr>
  </w:style>
  <w:style w:type="character" w:customStyle="1" w:styleId="rvts96">
    <w:name w:val="rvts96"/>
    <w:basedOn w:val="a0"/>
    <w:rsid w:val="008F7D27"/>
  </w:style>
  <w:style w:type="paragraph" w:styleId="a9">
    <w:name w:val="Title"/>
    <w:basedOn w:val="a"/>
    <w:qFormat/>
    <w:rsid w:val="00943DED"/>
    <w:pPr>
      <w:jc w:val="center"/>
    </w:pPr>
    <w:rPr>
      <w:b/>
      <w:sz w:val="28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943DED"/>
    <w:rPr>
      <w:rFonts w:ascii="Verdana" w:hAnsi="Verdana" w:cs="Verdana"/>
      <w:lang w:val="en-US" w:eastAsia="en-US"/>
    </w:rPr>
  </w:style>
  <w:style w:type="character" w:styleId="aa">
    <w:name w:val="Hyperlink"/>
    <w:rsid w:val="00BC2F73"/>
    <w:rPr>
      <w:color w:val="0000FF"/>
      <w:u w:val="single"/>
    </w:rPr>
  </w:style>
  <w:style w:type="paragraph" w:styleId="ab">
    <w:name w:val="Balloon Text"/>
    <w:basedOn w:val="a"/>
    <w:semiHidden/>
    <w:rsid w:val="00AB0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ms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акта – </vt:lpstr>
    </vt:vector>
  </TitlesOfParts>
  <Company>SSMSC</Company>
  <LinksUpToDate>false</LinksUpToDate>
  <CharactersWithSpaces>4058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http://www.nsmsc.gov.ua/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kazimirskyi</dc:creator>
  <cp:keywords/>
  <dc:description/>
  <cp:lastModifiedBy>Руслан Кисляк</cp:lastModifiedBy>
  <cp:revision>2</cp:revision>
  <cp:lastPrinted>2019-03-06T10:09:00Z</cp:lastPrinted>
  <dcterms:created xsi:type="dcterms:W3CDTF">2019-03-12T13:24:00Z</dcterms:created>
  <dcterms:modified xsi:type="dcterms:W3CDTF">2019-03-12T13:24:00Z</dcterms:modified>
</cp:coreProperties>
</file>