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88582A" w:rsidRDefault="007214E4" w:rsidP="007214E4">
      <w:pPr>
        <w:jc w:val="center"/>
        <w:rPr>
          <w:sz w:val="26"/>
          <w:szCs w:val="26"/>
          <w:lang w:val="uk-UA"/>
        </w:rPr>
      </w:pPr>
      <w:bookmarkStart w:id="0" w:name="_GoBack"/>
      <w:bookmarkEnd w:id="0"/>
      <w:r w:rsidRPr="0088582A">
        <w:rPr>
          <w:b/>
          <w:sz w:val="26"/>
          <w:szCs w:val="26"/>
          <w:lang w:val="uk-UA"/>
        </w:rPr>
        <w:t>Звіт про</w:t>
      </w:r>
      <w:r w:rsidR="00305C1E">
        <w:rPr>
          <w:b/>
          <w:sz w:val="26"/>
          <w:szCs w:val="26"/>
          <w:lang w:val="uk-UA"/>
        </w:rPr>
        <w:t xml:space="preserve"> періодичне</w:t>
      </w:r>
      <w:r w:rsidRPr="0088582A">
        <w:rPr>
          <w:b/>
          <w:sz w:val="26"/>
          <w:szCs w:val="26"/>
          <w:lang w:val="uk-UA"/>
        </w:rPr>
        <w:t xml:space="preserve"> відстеження результативності регуляторного акта – </w:t>
      </w:r>
    </w:p>
    <w:p w:rsidR="000476ED" w:rsidRPr="0088582A" w:rsidRDefault="000476ED" w:rsidP="008A3A9B">
      <w:pPr>
        <w:spacing w:before="120" w:after="120"/>
        <w:jc w:val="center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 xml:space="preserve">Рішення Комісії </w:t>
      </w:r>
      <w:r w:rsidRPr="0088582A">
        <w:rPr>
          <w:bCs/>
          <w:color w:val="000000"/>
          <w:sz w:val="26"/>
          <w:szCs w:val="26"/>
          <w:lang w:val="uk-UA"/>
        </w:rPr>
        <w:t>від 28 серпня</w:t>
      </w:r>
      <w:r w:rsidRPr="0088582A">
        <w:rPr>
          <w:color w:val="000000"/>
          <w:sz w:val="26"/>
          <w:szCs w:val="26"/>
          <w:lang w:val="uk-UA"/>
        </w:rPr>
        <w:t xml:space="preserve"> 2013</w:t>
      </w:r>
      <w:r w:rsidRPr="0088582A">
        <w:rPr>
          <w:bCs/>
          <w:color w:val="000000"/>
          <w:sz w:val="26"/>
          <w:szCs w:val="26"/>
          <w:lang w:val="uk-UA"/>
        </w:rPr>
        <w:t xml:space="preserve"> року № 1599 «</w:t>
      </w:r>
      <w:r w:rsidRPr="0088582A">
        <w:rPr>
          <w:color w:val="000000"/>
          <w:sz w:val="26"/>
          <w:szCs w:val="26"/>
          <w:lang w:val="uk-UA"/>
        </w:rPr>
        <w:t>Про встановлення порядку зміни виду інституту спільного інвестування»</w:t>
      </w:r>
      <w:r w:rsidRPr="0088582A">
        <w:rPr>
          <w:sz w:val="26"/>
          <w:szCs w:val="26"/>
          <w:lang w:val="uk-UA"/>
        </w:rPr>
        <w:t>, зареєстроване в Міністерстві юстиції України 05</w:t>
      </w:r>
      <w:r w:rsidRPr="0088582A">
        <w:rPr>
          <w:color w:val="000000"/>
          <w:sz w:val="26"/>
          <w:szCs w:val="26"/>
          <w:lang w:val="uk-UA"/>
        </w:rPr>
        <w:t xml:space="preserve"> листопада 2013 року за № 1868/24400.</w:t>
      </w:r>
    </w:p>
    <w:p w:rsidR="007214E4" w:rsidRPr="0088582A" w:rsidRDefault="007214E4" w:rsidP="007214E4">
      <w:pPr>
        <w:spacing w:before="120" w:after="120"/>
        <w:ind w:firstLine="539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1. Вид та назва регуляторного акта</w:t>
      </w:r>
    </w:p>
    <w:p w:rsidR="000476ED" w:rsidRPr="0088582A" w:rsidRDefault="000476ED" w:rsidP="0039796C">
      <w:pPr>
        <w:spacing w:before="120" w:after="120"/>
        <w:ind w:firstLine="539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 xml:space="preserve">Рішення Комісії </w:t>
      </w:r>
      <w:r w:rsidRPr="0088582A">
        <w:rPr>
          <w:bCs/>
          <w:color w:val="000000"/>
          <w:sz w:val="26"/>
          <w:szCs w:val="26"/>
          <w:lang w:val="uk-UA"/>
        </w:rPr>
        <w:t>від 28 серпня</w:t>
      </w:r>
      <w:r w:rsidRPr="0088582A">
        <w:rPr>
          <w:color w:val="000000"/>
          <w:sz w:val="26"/>
          <w:szCs w:val="26"/>
          <w:lang w:val="uk-UA"/>
        </w:rPr>
        <w:t xml:space="preserve"> 2013</w:t>
      </w:r>
      <w:r w:rsidRPr="0088582A">
        <w:rPr>
          <w:bCs/>
          <w:color w:val="000000"/>
          <w:sz w:val="26"/>
          <w:szCs w:val="26"/>
          <w:lang w:val="uk-UA"/>
        </w:rPr>
        <w:t xml:space="preserve"> року № 1599 «</w:t>
      </w:r>
      <w:r w:rsidRPr="0088582A">
        <w:rPr>
          <w:color w:val="000000"/>
          <w:sz w:val="26"/>
          <w:szCs w:val="26"/>
          <w:lang w:val="uk-UA"/>
        </w:rPr>
        <w:t>Про встановлення порядку зміни виду інституту спільного інвестування»</w:t>
      </w:r>
      <w:r w:rsidRPr="0088582A">
        <w:rPr>
          <w:sz w:val="26"/>
          <w:szCs w:val="26"/>
          <w:lang w:val="uk-UA"/>
        </w:rPr>
        <w:t>, зареєстроване в Міністерстві юстиції України 05</w:t>
      </w:r>
      <w:r w:rsidRPr="0088582A">
        <w:rPr>
          <w:color w:val="000000"/>
          <w:sz w:val="26"/>
          <w:szCs w:val="26"/>
          <w:lang w:val="uk-UA"/>
        </w:rPr>
        <w:t xml:space="preserve"> листопада 2013 року за № 1868/24400.</w:t>
      </w:r>
    </w:p>
    <w:p w:rsidR="007214E4" w:rsidRPr="0088582A" w:rsidRDefault="007214E4" w:rsidP="0039796C">
      <w:pPr>
        <w:spacing w:before="120" w:after="120"/>
        <w:ind w:firstLine="539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2. Виконавець заходів з відстеження</w:t>
      </w:r>
    </w:p>
    <w:p w:rsidR="007214E4" w:rsidRPr="0088582A" w:rsidRDefault="007214E4" w:rsidP="0039796C">
      <w:pPr>
        <w:spacing w:before="120" w:after="120"/>
        <w:ind w:firstLine="539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>Національна комісія з цінних паперів та фондового ринку</w:t>
      </w:r>
    </w:p>
    <w:p w:rsidR="007214E4" w:rsidRPr="0088582A" w:rsidRDefault="007214E4" w:rsidP="0039796C">
      <w:pPr>
        <w:ind w:firstLine="539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3. Цілі прийняття акта</w:t>
      </w:r>
    </w:p>
    <w:p w:rsidR="008F7D27" w:rsidRPr="0088582A" w:rsidRDefault="007214E4" w:rsidP="0039796C">
      <w:pPr>
        <w:spacing w:before="120"/>
        <w:ind w:firstLine="539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 xml:space="preserve">Регуляторний акт розроблено </w:t>
      </w:r>
      <w:r w:rsidR="00800AE5" w:rsidRPr="0088582A">
        <w:rPr>
          <w:sz w:val="26"/>
          <w:szCs w:val="26"/>
          <w:lang w:val="uk-UA"/>
        </w:rPr>
        <w:t xml:space="preserve">з метою </w:t>
      </w:r>
      <w:r w:rsidR="008F7D27" w:rsidRPr="0088582A">
        <w:rPr>
          <w:sz w:val="26"/>
          <w:szCs w:val="26"/>
          <w:lang w:val="uk-UA"/>
        </w:rPr>
        <w:t>з метою приведення у відповідність до Закону України «Про інститути спільного інвестування» (далі - Закон)</w:t>
      </w:r>
      <w:r w:rsidR="0088582A" w:rsidRPr="0088582A">
        <w:rPr>
          <w:sz w:val="26"/>
          <w:szCs w:val="26"/>
          <w:lang w:val="uk-UA"/>
        </w:rPr>
        <w:t>, який набрав чинності 01 січня 2014 року,</w:t>
      </w:r>
      <w:r w:rsidR="008F7D27" w:rsidRPr="0088582A">
        <w:rPr>
          <w:sz w:val="26"/>
          <w:szCs w:val="26"/>
          <w:lang w:val="uk-UA"/>
        </w:rPr>
        <w:t xml:space="preserve"> н</w:t>
      </w:r>
      <w:r w:rsidR="0088582A" w:rsidRPr="0088582A">
        <w:rPr>
          <w:sz w:val="26"/>
          <w:szCs w:val="26"/>
          <w:lang w:val="uk-UA"/>
        </w:rPr>
        <w:t xml:space="preserve">ормативно-правової бази Комісії в частині дотримання норм пункту 5 розділу </w:t>
      </w:r>
      <w:r w:rsidR="0088582A" w:rsidRPr="0088582A">
        <w:rPr>
          <w:sz w:val="26"/>
          <w:szCs w:val="26"/>
        </w:rPr>
        <w:t>IX</w:t>
      </w:r>
      <w:r w:rsidR="0088582A" w:rsidRPr="0088582A">
        <w:rPr>
          <w:sz w:val="26"/>
          <w:szCs w:val="26"/>
          <w:lang w:val="uk-UA"/>
        </w:rPr>
        <w:t xml:space="preserve"> «Прикінцеві та перехідні положення» Закону.</w:t>
      </w:r>
    </w:p>
    <w:p w:rsidR="0088582A" w:rsidRPr="0088582A" w:rsidRDefault="0088582A" w:rsidP="0039796C">
      <w:pPr>
        <w:pStyle w:val="a3"/>
        <w:ind w:firstLine="539"/>
        <w:rPr>
          <w:b w:val="0"/>
          <w:sz w:val="26"/>
          <w:szCs w:val="26"/>
        </w:rPr>
      </w:pPr>
      <w:r w:rsidRPr="0088582A">
        <w:rPr>
          <w:b w:val="0"/>
          <w:sz w:val="26"/>
          <w:szCs w:val="26"/>
        </w:rPr>
        <w:t>Відповідно до пункту 5 розділу IX «Прикінцеві та перехідні положення» Закону, компанії з управління активами пайових інвестиційних фондів відкритого та інтервального типу, корпоративні інвестиційні фонди відкритого та інтервального типу мають право змінити вид інституту спільного інвестування (далі – ІСІ) з диверсифікованого на спеціалізований протягом одного року з дня набрання чинності цим Законом (тобто до 31.12.2014 включно) у порядку, встановленому Комісією. Реєстрація змін до проспекту емісії цінних паперів, регламенту ІСІ, пов'язаних із зміною виду такого інституту спільного інвестування з диверсифікованого на спеціалізований, здійснюється за рішенням Комісії.</w:t>
      </w:r>
    </w:p>
    <w:p w:rsidR="008F7D27" w:rsidRDefault="008F7D27" w:rsidP="0039796C">
      <w:pPr>
        <w:ind w:firstLine="539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 xml:space="preserve">Регуляторний акт встановлює порядок зміни виду </w:t>
      </w:r>
      <w:r w:rsidR="0088582A">
        <w:rPr>
          <w:sz w:val="26"/>
          <w:szCs w:val="26"/>
          <w:lang w:val="uk-UA"/>
        </w:rPr>
        <w:t>ІСІ</w:t>
      </w:r>
      <w:r w:rsidRPr="0088582A">
        <w:rPr>
          <w:sz w:val="26"/>
          <w:szCs w:val="26"/>
          <w:lang w:val="uk-UA"/>
        </w:rPr>
        <w:t xml:space="preserve">. Зміна виду </w:t>
      </w:r>
      <w:r w:rsidR="0088582A">
        <w:rPr>
          <w:sz w:val="26"/>
          <w:szCs w:val="26"/>
          <w:lang w:val="uk-UA"/>
        </w:rPr>
        <w:t>ІСІ</w:t>
      </w:r>
      <w:r w:rsidRPr="0088582A">
        <w:rPr>
          <w:sz w:val="26"/>
          <w:szCs w:val="26"/>
          <w:lang w:val="uk-UA"/>
        </w:rPr>
        <w:t xml:space="preserve"> може здійснюватись виключно щодо </w:t>
      </w:r>
      <w:r w:rsidR="0088582A">
        <w:rPr>
          <w:sz w:val="26"/>
          <w:szCs w:val="26"/>
          <w:lang w:val="uk-UA"/>
        </w:rPr>
        <w:t>ІСІ</w:t>
      </w:r>
      <w:r w:rsidRPr="0088582A">
        <w:rPr>
          <w:sz w:val="26"/>
          <w:szCs w:val="26"/>
          <w:lang w:val="uk-UA"/>
        </w:rPr>
        <w:t xml:space="preserve"> відкритого та інтервального типу з диверсифікованого виду на спеціалізований. Зміна типу </w:t>
      </w:r>
      <w:r w:rsidR="0088582A">
        <w:rPr>
          <w:sz w:val="26"/>
          <w:szCs w:val="26"/>
          <w:lang w:val="uk-UA"/>
        </w:rPr>
        <w:t>ІСІ</w:t>
      </w:r>
      <w:r w:rsidRPr="0088582A">
        <w:rPr>
          <w:sz w:val="26"/>
          <w:szCs w:val="26"/>
          <w:lang w:val="uk-UA"/>
        </w:rPr>
        <w:t xml:space="preserve"> забороняється.</w:t>
      </w:r>
    </w:p>
    <w:p w:rsidR="007214E4" w:rsidRPr="0088582A" w:rsidRDefault="007214E4" w:rsidP="007214E4">
      <w:pPr>
        <w:spacing w:before="120"/>
        <w:ind w:firstLine="539"/>
        <w:jc w:val="both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4. Строк виконання заходів з відстеження</w:t>
      </w:r>
    </w:p>
    <w:p w:rsidR="007214E4" w:rsidRPr="0088582A" w:rsidRDefault="007214E4" w:rsidP="007214E4">
      <w:pPr>
        <w:spacing w:before="120" w:after="120"/>
        <w:ind w:firstLine="539"/>
        <w:jc w:val="both"/>
        <w:rPr>
          <w:sz w:val="26"/>
          <w:szCs w:val="26"/>
          <w:lang w:val="uk-UA"/>
        </w:rPr>
      </w:pPr>
      <w:r w:rsidRPr="009B1014">
        <w:rPr>
          <w:sz w:val="26"/>
          <w:szCs w:val="26"/>
          <w:lang w:val="uk-UA"/>
        </w:rPr>
        <w:t xml:space="preserve">З </w:t>
      </w:r>
      <w:r w:rsidR="00440AC5">
        <w:rPr>
          <w:sz w:val="26"/>
          <w:szCs w:val="26"/>
          <w:lang w:val="uk-UA"/>
        </w:rPr>
        <w:t>05.02.</w:t>
      </w:r>
      <w:r w:rsidRPr="009B1014">
        <w:rPr>
          <w:sz w:val="26"/>
          <w:szCs w:val="26"/>
          <w:lang w:val="uk-UA"/>
        </w:rPr>
        <w:t>201</w:t>
      </w:r>
      <w:r w:rsidR="00440AC5">
        <w:rPr>
          <w:sz w:val="26"/>
          <w:szCs w:val="26"/>
          <w:lang w:val="uk-UA"/>
        </w:rPr>
        <w:t>9</w:t>
      </w:r>
      <w:r w:rsidRPr="009B1014">
        <w:rPr>
          <w:sz w:val="26"/>
          <w:szCs w:val="26"/>
          <w:lang w:val="uk-UA"/>
        </w:rPr>
        <w:t xml:space="preserve"> по </w:t>
      </w:r>
      <w:r w:rsidR="00440AC5">
        <w:rPr>
          <w:sz w:val="26"/>
          <w:szCs w:val="26"/>
          <w:lang w:val="uk-UA"/>
        </w:rPr>
        <w:t>05.03.</w:t>
      </w:r>
      <w:r w:rsidRPr="009B1014">
        <w:rPr>
          <w:sz w:val="26"/>
          <w:szCs w:val="26"/>
          <w:lang w:val="uk-UA"/>
        </w:rPr>
        <w:t>201</w:t>
      </w:r>
      <w:r w:rsidR="00440AC5">
        <w:rPr>
          <w:sz w:val="26"/>
          <w:szCs w:val="26"/>
          <w:lang w:val="uk-UA"/>
        </w:rPr>
        <w:t>9</w:t>
      </w:r>
      <w:r w:rsidRPr="009B1014">
        <w:rPr>
          <w:sz w:val="26"/>
          <w:szCs w:val="26"/>
          <w:lang w:val="uk-UA"/>
        </w:rPr>
        <w:t>.</w:t>
      </w:r>
    </w:p>
    <w:p w:rsidR="007214E4" w:rsidRPr="0088582A" w:rsidRDefault="007214E4" w:rsidP="007214E4">
      <w:pPr>
        <w:ind w:firstLine="540"/>
        <w:jc w:val="both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5. Тип відстеження</w:t>
      </w:r>
    </w:p>
    <w:p w:rsidR="007214E4" w:rsidRPr="0088582A" w:rsidRDefault="00440AC5" w:rsidP="007214E4">
      <w:pPr>
        <w:spacing w:before="120" w:after="120"/>
        <w:ind w:firstLine="53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Періодичне.</w:t>
      </w:r>
    </w:p>
    <w:p w:rsidR="007214E4" w:rsidRPr="0088582A" w:rsidRDefault="007214E4" w:rsidP="007214E4">
      <w:pPr>
        <w:ind w:firstLine="540"/>
        <w:jc w:val="both"/>
        <w:rPr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6. Метод одержання результатів відстеження</w:t>
      </w:r>
    </w:p>
    <w:p w:rsidR="006547D1" w:rsidRPr="00914FBB" w:rsidRDefault="006547D1" w:rsidP="006547D1">
      <w:pPr>
        <w:spacing w:before="120" w:after="120"/>
        <w:ind w:firstLine="539"/>
        <w:jc w:val="both"/>
        <w:rPr>
          <w:sz w:val="26"/>
          <w:szCs w:val="26"/>
          <w:lang w:val="uk-UA"/>
        </w:rPr>
      </w:pPr>
      <w:r w:rsidRPr="00914FBB">
        <w:rPr>
          <w:sz w:val="26"/>
          <w:szCs w:val="26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інформації, а також шляхом збору пропозицій та зауважень від фізичних та юридичних осіб, їх об</w:t>
      </w:r>
      <w:r w:rsidRPr="00914FBB">
        <w:rPr>
          <w:bCs/>
          <w:sz w:val="26"/>
          <w:szCs w:val="26"/>
          <w:lang w:val="uk-UA"/>
        </w:rPr>
        <w:t>’</w:t>
      </w:r>
      <w:r w:rsidRPr="00914FBB">
        <w:rPr>
          <w:sz w:val="26"/>
          <w:szCs w:val="26"/>
          <w:lang w:val="uk-UA"/>
        </w:rPr>
        <w:t>єднань, що надходили після опублікування в офіційному друкованому виданні Комісії повідомлення про оприлюднення, та їх подальшого аналізу.</w:t>
      </w:r>
    </w:p>
    <w:p w:rsidR="007214E4" w:rsidRDefault="007214E4" w:rsidP="007214E4">
      <w:pPr>
        <w:ind w:firstLine="540"/>
        <w:jc w:val="both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830ABE" w:rsidRPr="00914FBB" w:rsidRDefault="00830ABE" w:rsidP="00830ABE">
      <w:pPr>
        <w:ind w:firstLine="540"/>
        <w:jc w:val="both"/>
        <w:rPr>
          <w:sz w:val="26"/>
          <w:szCs w:val="26"/>
          <w:lang w:val="uk-UA"/>
        </w:rPr>
      </w:pPr>
      <w:r w:rsidRPr="00914FBB">
        <w:rPr>
          <w:sz w:val="26"/>
          <w:szCs w:val="26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830ABE" w:rsidRPr="00914FBB" w:rsidRDefault="00830ABE" w:rsidP="00830ABE">
      <w:pPr>
        <w:ind w:firstLine="540"/>
        <w:jc w:val="both"/>
        <w:rPr>
          <w:sz w:val="26"/>
          <w:szCs w:val="26"/>
          <w:lang w:val="uk-UA"/>
        </w:rPr>
      </w:pPr>
      <w:r w:rsidRPr="00914FBB">
        <w:rPr>
          <w:sz w:val="26"/>
          <w:szCs w:val="26"/>
          <w:lang w:val="uk-UA"/>
        </w:rPr>
        <w:t xml:space="preserve"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</w:t>
      </w:r>
      <w:r w:rsidRPr="00914FBB">
        <w:rPr>
          <w:sz w:val="26"/>
          <w:szCs w:val="26"/>
          <w:lang w:val="uk-UA"/>
        </w:rPr>
        <w:lastRenderedPageBreak/>
        <w:t>отриманих від фізичних, юридичних осіб</w:t>
      </w:r>
      <w:r>
        <w:rPr>
          <w:sz w:val="26"/>
          <w:szCs w:val="26"/>
          <w:lang w:val="uk-UA"/>
        </w:rPr>
        <w:t xml:space="preserve"> професійних учасників фондового ринку</w:t>
      </w:r>
      <w:r w:rsidRPr="00914FBB">
        <w:rPr>
          <w:sz w:val="26"/>
          <w:szCs w:val="26"/>
          <w:lang w:val="uk-UA"/>
        </w:rPr>
        <w:t xml:space="preserve"> та їх об’єднань.</w:t>
      </w:r>
    </w:p>
    <w:p w:rsidR="007214E4" w:rsidRPr="0088582A" w:rsidRDefault="007214E4" w:rsidP="007214E4">
      <w:pPr>
        <w:spacing w:before="120" w:after="120"/>
        <w:ind w:firstLine="539"/>
        <w:jc w:val="both"/>
        <w:rPr>
          <w:b/>
          <w:sz w:val="26"/>
          <w:szCs w:val="26"/>
          <w:lang w:val="uk-UA"/>
        </w:rPr>
      </w:pPr>
      <w:r w:rsidRPr="0088582A">
        <w:rPr>
          <w:b/>
          <w:sz w:val="26"/>
          <w:szCs w:val="26"/>
          <w:lang w:val="uk-UA"/>
        </w:rPr>
        <w:t>8. Кількісні та якісні значення показників результативності</w:t>
      </w:r>
    </w:p>
    <w:p w:rsidR="0083563C" w:rsidRPr="0088582A" w:rsidRDefault="0083563C" w:rsidP="0083563C">
      <w:pPr>
        <w:spacing w:before="120"/>
        <w:ind w:firstLine="539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83563C" w:rsidRPr="0088582A" w:rsidRDefault="0083563C" w:rsidP="0083563C">
      <w:pPr>
        <w:ind w:firstLine="539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 xml:space="preserve">Дія регуляторного акта на сьогодні поширюється на </w:t>
      </w:r>
      <w:r w:rsidRPr="0088582A">
        <w:rPr>
          <w:color w:val="000000"/>
          <w:sz w:val="26"/>
          <w:szCs w:val="26"/>
          <w:lang w:val="uk-UA"/>
        </w:rPr>
        <w:t xml:space="preserve">осіб, що здійснюють діяльність з управління активами інституційних інвесторів (діяльності з управління активами) </w:t>
      </w:r>
      <w:r w:rsidRPr="0088582A">
        <w:rPr>
          <w:sz w:val="26"/>
          <w:szCs w:val="26"/>
          <w:lang w:val="uk-UA"/>
        </w:rPr>
        <w:t xml:space="preserve">у кількості понад </w:t>
      </w:r>
      <w:r w:rsidR="00F61DF5" w:rsidRPr="00182636">
        <w:rPr>
          <w:sz w:val="26"/>
          <w:szCs w:val="26"/>
          <w:lang w:val="uk-UA"/>
        </w:rPr>
        <w:t>290</w:t>
      </w:r>
      <w:r w:rsidRPr="0088582A">
        <w:rPr>
          <w:sz w:val="26"/>
          <w:szCs w:val="26"/>
          <w:lang w:val="uk-UA"/>
        </w:rPr>
        <w:t xml:space="preserve"> юридичних осіб. Ці дані отримані з ліцензійного реєстру Комісії.</w:t>
      </w:r>
    </w:p>
    <w:p w:rsidR="0083563C" w:rsidRPr="0088582A" w:rsidRDefault="0083563C" w:rsidP="0083563C">
      <w:pPr>
        <w:ind w:firstLine="539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83563C" w:rsidRDefault="0083563C" w:rsidP="0083563C">
      <w:pPr>
        <w:tabs>
          <w:tab w:val="left" w:pos="0"/>
        </w:tabs>
        <w:ind w:firstLine="540"/>
        <w:jc w:val="both"/>
        <w:rPr>
          <w:sz w:val="26"/>
          <w:szCs w:val="26"/>
          <w:lang w:val="uk-UA"/>
        </w:rPr>
      </w:pPr>
      <w:r w:rsidRPr="0088582A">
        <w:rPr>
          <w:sz w:val="26"/>
          <w:szCs w:val="26"/>
          <w:lang w:val="uk-UA"/>
        </w:rPr>
        <w:t>Рівень поінформованості суб’єктів господарювання з основних положень акта є високим, оскільки вказаний регуляторний акт розміщується на офіційному сайті Комісії http//www.</w:t>
      </w:r>
      <w:r w:rsidRPr="0088582A">
        <w:rPr>
          <w:sz w:val="26"/>
          <w:szCs w:val="26"/>
          <w:lang w:val="en-US"/>
        </w:rPr>
        <w:t>n</w:t>
      </w:r>
      <w:r w:rsidRPr="0088582A">
        <w:rPr>
          <w:sz w:val="26"/>
          <w:szCs w:val="26"/>
          <w:lang w:val="uk-UA"/>
        </w:rPr>
        <w:t>ssmsc.gov.ua</w:t>
      </w:r>
      <w:r w:rsidR="00440AC5">
        <w:rPr>
          <w:sz w:val="26"/>
          <w:szCs w:val="26"/>
          <w:lang w:val="uk-UA"/>
        </w:rPr>
        <w:t>.</w:t>
      </w:r>
      <w:r w:rsidRPr="0088582A">
        <w:rPr>
          <w:sz w:val="26"/>
          <w:szCs w:val="26"/>
          <w:lang w:val="uk-UA"/>
        </w:rPr>
        <w:t xml:space="preserve"> </w:t>
      </w:r>
    </w:p>
    <w:p w:rsidR="0083563C" w:rsidRPr="00914FBB" w:rsidRDefault="0083563C" w:rsidP="0083563C">
      <w:pPr>
        <w:widowControl w:val="0"/>
        <w:ind w:firstLine="540"/>
        <w:jc w:val="both"/>
        <w:rPr>
          <w:sz w:val="26"/>
          <w:szCs w:val="26"/>
          <w:lang w:val="uk-UA"/>
        </w:rPr>
      </w:pPr>
      <w:r w:rsidRPr="00914FBB">
        <w:rPr>
          <w:sz w:val="26"/>
          <w:szCs w:val="26"/>
          <w:lang w:val="uk-UA"/>
        </w:rPr>
        <w:t>Показником результативності дії цього регуляторного акта буде досягнення цілей, зазначених у розділі 3 цього звіту.</w:t>
      </w:r>
    </w:p>
    <w:p w:rsidR="007214E4" w:rsidRPr="0088582A" w:rsidRDefault="007214E4" w:rsidP="007214E4">
      <w:pPr>
        <w:spacing w:before="120" w:after="120"/>
        <w:ind w:firstLine="539"/>
        <w:jc w:val="both"/>
        <w:rPr>
          <w:sz w:val="26"/>
          <w:szCs w:val="26"/>
          <w:lang w:val="uk-UA"/>
        </w:rPr>
      </w:pPr>
      <w:r w:rsidRPr="0088582A">
        <w:rPr>
          <w:b/>
          <w:bCs/>
          <w:sz w:val="26"/>
          <w:szCs w:val="26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800AE5" w:rsidRPr="0088582A" w:rsidRDefault="000A5524" w:rsidP="00440AC5">
      <w:pPr>
        <w:ind w:firstLine="53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Прийняття зазначеного р</w:t>
      </w:r>
      <w:r w:rsidR="00800AE5" w:rsidRPr="0088582A">
        <w:rPr>
          <w:sz w:val="26"/>
          <w:szCs w:val="26"/>
          <w:lang w:val="uk-UA"/>
        </w:rPr>
        <w:t>егуляторн</w:t>
      </w:r>
      <w:r>
        <w:rPr>
          <w:sz w:val="26"/>
          <w:szCs w:val="26"/>
          <w:lang w:val="uk-UA"/>
        </w:rPr>
        <w:t>ого</w:t>
      </w:r>
      <w:r w:rsidR="00800AE5" w:rsidRPr="0088582A">
        <w:rPr>
          <w:sz w:val="26"/>
          <w:szCs w:val="26"/>
          <w:lang w:val="uk-UA"/>
        </w:rPr>
        <w:t xml:space="preserve"> акт</w:t>
      </w:r>
      <w:r>
        <w:rPr>
          <w:sz w:val="26"/>
          <w:szCs w:val="26"/>
          <w:lang w:val="uk-UA"/>
        </w:rPr>
        <w:t>а</w:t>
      </w:r>
      <w:r w:rsidR="00800AE5" w:rsidRPr="0088582A">
        <w:rPr>
          <w:sz w:val="26"/>
          <w:szCs w:val="26"/>
          <w:lang w:val="uk-UA"/>
        </w:rPr>
        <w:t xml:space="preserve"> сприяє:</w:t>
      </w:r>
    </w:p>
    <w:p w:rsidR="004F24BD" w:rsidRPr="00C517DA" w:rsidRDefault="004F24BD" w:rsidP="00440AC5">
      <w:pPr>
        <w:ind w:firstLine="539"/>
        <w:jc w:val="both"/>
        <w:rPr>
          <w:sz w:val="26"/>
          <w:szCs w:val="26"/>
          <w:lang w:val="uk-UA"/>
        </w:rPr>
      </w:pPr>
      <w:r w:rsidRPr="00C517DA">
        <w:rPr>
          <w:sz w:val="26"/>
          <w:szCs w:val="26"/>
          <w:lang w:val="uk-UA"/>
        </w:rPr>
        <w:t>приведенню нормативно-правової бази Комісії у відповідність до законодавства;</w:t>
      </w:r>
    </w:p>
    <w:p w:rsidR="004F24BD" w:rsidRPr="00C517DA" w:rsidRDefault="004F24BD" w:rsidP="00440AC5">
      <w:pPr>
        <w:ind w:firstLine="539"/>
        <w:jc w:val="both"/>
        <w:rPr>
          <w:sz w:val="26"/>
          <w:szCs w:val="26"/>
          <w:lang w:val="uk-UA"/>
        </w:rPr>
      </w:pPr>
      <w:r w:rsidRPr="00C517DA">
        <w:rPr>
          <w:sz w:val="26"/>
          <w:szCs w:val="26"/>
          <w:lang w:val="uk-UA"/>
        </w:rPr>
        <w:t>нормативному врегулюванню зазначеної сфери діяльності та створення умов для ефективної діяльності учасників фондового ринку;</w:t>
      </w:r>
    </w:p>
    <w:p w:rsidR="00C517DA" w:rsidRPr="00C517DA" w:rsidRDefault="00C517DA" w:rsidP="00440AC5">
      <w:pPr>
        <w:ind w:firstLine="539"/>
        <w:jc w:val="both"/>
        <w:rPr>
          <w:sz w:val="26"/>
          <w:szCs w:val="26"/>
          <w:lang w:val="uk-UA"/>
        </w:rPr>
      </w:pPr>
      <w:r w:rsidRPr="00C517DA">
        <w:rPr>
          <w:sz w:val="26"/>
          <w:szCs w:val="26"/>
          <w:lang w:val="uk-UA"/>
        </w:rPr>
        <w:t xml:space="preserve">збільшенню прозорості та відкритості на фондовому ринку; </w:t>
      </w:r>
    </w:p>
    <w:p w:rsidR="00C517DA" w:rsidRPr="00C517DA" w:rsidRDefault="00C517DA" w:rsidP="00440AC5">
      <w:pPr>
        <w:ind w:firstLine="539"/>
        <w:jc w:val="both"/>
        <w:rPr>
          <w:sz w:val="26"/>
          <w:szCs w:val="26"/>
          <w:lang w:val="uk-UA"/>
        </w:rPr>
      </w:pPr>
      <w:r w:rsidRPr="00C517DA">
        <w:rPr>
          <w:sz w:val="26"/>
          <w:szCs w:val="26"/>
          <w:lang w:val="uk-UA"/>
        </w:rPr>
        <w:t>підвищенню рівня захисту інтересів учасників</w:t>
      </w:r>
      <w:r>
        <w:rPr>
          <w:sz w:val="26"/>
          <w:szCs w:val="26"/>
          <w:lang w:val="uk-UA"/>
        </w:rPr>
        <w:t xml:space="preserve"> зазначених ІСІ</w:t>
      </w:r>
      <w:r w:rsidRPr="00C517DA">
        <w:rPr>
          <w:sz w:val="26"/>
          <w:szCs w:val="26"/>
          <w:lang w:val="uk-UA"/>
        </w:rPr>
        <w:t>;</w:t>
      </w:r>
    </w:p>
    <w:p w:rsidR="00C517DA" w:rsidRPr="00C517DA" w:rsidRDefault="00C517DA" w:rsidP="00440AC5">
      <w:pPr>
        <w:ind w:firstLine="539"/>
        <w:jc w:val="both"/>
        <w:rPr>
          <w:sz w:val="26"/>
          <w:szCs w:val="26"/>
          <w:lang w:val="uk-UA"/>
        </w:rPr>
      </w:pPr>
      <w:r w:rsidRPr="00C517DA">
        <w:rPr>
          <w:sz w:val="26"/>
          <w:szCs w:val="26"/>
          <w:lang w:val="uk-UA"/>
        </w:rPr>
        <w:t>запобіганню порушенням законодавства на ринку цінних паперів;</w:t>
      </w:r>
    </w:p>
    <w:p w:rsidR="00C517DA" w:rsidRPr="0088582A" w:rsidRDefault="00C517DA" w:rsidP="00440AC5">
      <w:pPr>
        <w:ind w:firstLine="539"/>
        <w:jc w:val="both"/>
        <w:rPr>
          <w:sz w:val="26"/>
          <w:szCs w:val="26"/>
          <w:lang w:val="uk-UA"/>
        </w:rPr>
      </w:pPr>
      <w:r w:rsidRPr="00C517DA">
        <w:rPr>
          <w:sz w:val="26"/>
          <w:szCs w:val="26"/>
          <w:lang w:val="uk-UA"/>
        </w:rPr>
        <w:t>підвищенню</w:t>
      </w:r>
      <w:r w:rsidR="000A5524">
        <w:rPr>
          <w:sz w:val="26"/>
          <w:szCs w:val="26"/>
          <w:lang w:val="uk-UA"/>
        </w:rPr>
        <w:t xml:space="preserve"> рівня</w:t>
      </w:r>
      <w:r w:rsidRPr="00C517DA">
        <w:rPr>
          <w:sz w:val="26"/>
          <w:szCs w:val="26"/>
          <w:lang w:val="uk-UA"/>
        </w:rPr>
        <w:t xml:space="preserve"> державного регулювання та контролю у цій сфері</w:t>
      </w:r>
    </w:p>
    <w:p w:rsidR="007214E4" w:rsidRPr="0088582A" w:rsidRDefault="007214E4" w:rsidP="00440AC5">
      <w:pPr>
        <w:ind w:firstLine="539"/>
        <w:rPr>
          <w:sz w:val="26"/>
          <w:szCs w:val="26"/>
          <w:lang w:val="uk-UA"/>
        </w:rPr>
      </w:pPr>
    </w:p>
    <w:p w:rsidR="007214E4" w:rsidRDefault="007214E4" w:rsidP="00440AC5">
      <w:pPr>
        <w:ind w:firstLine="539"/>
        <w:rPr>
          <w:sz w:val="26"/>
          <w:szCs w:val="26"/>
          <w:lang w:val="uk-UA"/>
        </w:rPr>
      </w:pPr>
    </w:p>
    <w:p w:rsidR="00F92020" w:rsidRDefault="00F92020" w:rsidP="007214E4">
      <w:pPr>
        <w:ind w:firstLine="540"/>
        <w:rPr>
          <w:sz w:val="26"/>
          <w:szCs w:val="26"/>
          <w:lang w:val="uk-UA"/>
        </w:rPr>
      </w:pPr>
    </w:p>
    <w:p w:rsidR="00F92020" w:rsidRPr="0088582A" w:rsidRDefault="00F92020" w:rsidP="007214E4">
      <w:pPr>
        <w:ind w:firstLine="540"/>
        <w:rPr>
          <w:sz w:val="26"/>
          <w:szCs w:val="26"/>
          <w:lang w:val="uk-UA"/>
        </w:rPr>
      </w:pPr>
    </w:p>
    <w:p w:rsidR="007214E4" w:rsidRPr="0088582A" w:rsidRDefault="007214E4" w:rsidP="00AD1EE8">
      <w:pPr>
        <w:ind w:firstLine="540"/>
        <w:rPr>
          <w:sz w:val="26"/>
          <w:szCs w:val="26"/>
        </w:rPr>
      </w:pPr>
      <w:r w:rsidRPr="0088582A">
        <w:rPr>
          <w:b/>
          <w:bCs/>
          <w:sz w:val="26"/>
          <w:szCs w:val="26"/>
          <w:lang w:val="uk-UA"/>
        </w:rPr>
        <w:t xml:space="preserve">Голова Комісії         </w:t>
      </w:r>
      <w:r w:rsidRPr="0088582A">
        <w:rPr>
          <w:b/>
          <w:bCs/>
          <w:sz w:val="26"/>
          <w:szCs w:val="26"/>
          <w:lang w:val="uk-UA"/>
        </w:rPr>
        <w:tab/>
      </w:r>
      <w:r w:rsidRPr="0088582A">
        <w:rPr>
          <w:b/>
          <w:bCs/>
          <w:sz w:val="26"/>
          <w:szCs w:val="26"/>
          <w:lang w:val="uk-UA"/>
        </w:rPr>
        <w:tab/>
      </w:r>
      <w:r w:rsidRPr="0088582A">
        <w:rPr>
          <w:b/>
          <w:bCs/>
          <w:sz w:val="26"/>
          <w:szCs w:val="26"/>
          <w:lang w:val="uk-UA"/>
        </w:rPr>
        <w:tab/>
      </w:r>
      <w:r w:rsidRPr="0088582A">
        <w:rPr>
          <w:b/>
          <w:bCs/>
          <w:sz w:val="26"/>
          <w:szCs w:val="26"/>
          <w:lang w:val="uk-UA"/>
        </w:rPr>
        <w:tab/>
      </w:r>
      <w:r w:rsidRPr="0088582A">
        <w:rPr>
          <w:b/>
          <w:bCs/>
          <w:sz w:val="26"/>
          <w:szCs w:val="26"/>
          <w:lang w:val="uk-UA"/>
        </w:rPr>
        <w:tab/>
      </w:r>
      <w:r w:rsidRPr="0088582A">
        <w:rPr>
          <w:b/>
          <w:bCs/>
          <w:sz w:val="26"/>
          <w:szCs w:val="26"/>
          <w:lang w:val="uk-UA"/>
        </w:rPr>
        <w:tab/>
      </w:r>
      <w:r w:rsidRPr="0088582A">
        <w:rPr>
          <w:b/>
          <w:bCs/>
          <w:sz w:val="26"/>
          <w:szCs w:val="26"/>
          <w:lang w:val="uk-UA"/>
        </w:rPr>
        <w:tab/>
        <w:t xml:space="preserve">     </w:t>
      </w:r>
      <w:r w:rsidR="00CF01C6">
        <w:rPr>
          <w:b/>
          <w:bCs/>
          <w:sz w:val="26"/>
          <w:szCs w:val="26"/>
          <w:lang w:val="uk-UA"/>
        </w:rPr>
        <w:t>Т. Хромаєв</w:t>
      </w:r>
    </w:p>
    <w:sectPr w:rsidR="007214E4" w:rsidRPr="0088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476ED"/>
    <w:rsid w:val="000A5524"/>
    <w:rsid w:val="000E54D8"/>
    <w:rsid w:val="00182636"/>
    <w:rsid w:val="00185BBB"/>
    <w:rsid w:val="00290C40"/>
    <w:rsid w:val="00305C1E"/>
    <w:rsid w:val="0039796C"/>
    <w:rsid w:val="00440AC5"/>
    <w:rsid w:val="004F24BD"/>
    <w:rsid w:val="006547D1"/>
    <w:rsid w:val="007214E4"/>
    <w:rsid w:val="007317E2"/>
    <w:rsid w:val="007553E0"/>
    <w:rsid w:val="007659BA"/>
    <w:rsid w:val="007D2469"/>
    <w:rsid w:val="00800AE5"/>
    <w:rsid w:val="00830ABE"/>
    <w:rsid w:val="0083563C"/>
    <w:rsid w:val="0088582A"/>
    <w:rsid w:val="008A3A9B"/>
    <w:rsid w:val="008F7D27"/>
    <w:rsid w:val="009B1014"/>
    <w:rsid w:val="00AD1EE8"/>
    <w:rsid w:val="00B4192B"/>
    <w:rsid w:val="00C517DA"/>
    <w:rsid w:val="00CF01C6"/>
    <w:rsid w:val="00EE5376"/>
    <w:rsid w:val="00F61DF5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2575-4031-49C9-8FCA-1D40E64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Balloon Text"/>
    <w:basedOn w:val="a"/>
    <w:semiHidden/>
    <w:rsid w:val="0039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2019-03-06T13:48:00Z</cp:lastPrinted>
  <dcterms:created xsi:type="dcterms:W3CDTF">2019-03-12T13:22:00Z</dcterms:created>
  <dcterms:modified xsi:type="dcterms:W3CDTF">2019-03-12T13:22:00Z</dcterms:modified>
</cp:coreProperties>
</file>