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84" w:rsidRDefault="00F3059A" w:rsidP="006A6C84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6A6C84">
        <w:rPr>
          <w:b/>
          <w:sz w:val="28"/>
          <w:szCs w:val="28"/>
        </w:rPr>
        <w:t>Повідомлення</w:t>
      </w:r>
    </w:p>
    <w:p w:rsidR="00F3059A" w:rsidRPr="006A6C84" w:rsidRDefault="00F3059A" w:rsidP="006A6C84">
      <w:pPr>
        <w:ind w:firstLine="540"/>
        <w:jc w:val="center"/>
        <w:rPr>
          <w:b/>
          <w:sz w:val="28"/>
          <w:szCs w:val="28"/>
        </w:rPr>
      </w:pPr>
      <w:r w:rsidRPr="006A6C84">
        <w:rPr>
          <w:b/>
          <w:sz w:val="28"/>
          <w:szCs w:val="28"/>
        </w:rPr>
        <w:t xml:space="preserve">про оприлюднення рішення Комісії «Про схвалення </w:t>
      </w:r>
      <w:r w:rsidR="006A6C84" w:rsidRPr="006A6C84">
        <w:rPr>
          <w:b/>
          <w:sz w:val="28"/>
          <w:szCs w:val="28"/>
        </w:rPr>
        <w:t xml:space="preserve">проекту рішення Національної комісії з цінних паперів та фондового ринку </w:t>
      </w:r>
      <w:r w:rsidR="006A6C84">
        <w:rPr>
          <w:b/>
          <w:sz w:val="28"/>
          <w:szCs w:val="28"/>
        </w:rPr>
        <w:t xml:space="preserve">                          </w:t>
      </w:r>
      <w:r w:rsidR="006A6C84" w:rsidRPr="006A6C84">
        <w:rPr>
          <w:b/>
          <w:sz w:val="28"/>
          <w:szCs w:val="28"/>
        </w:rPr>
        <w:t xml:space="preserve">«Про </w:t>
      </w:r>
      <w:r w:rsidR="00943CEB" w:rsidRPr="00943CEB">
        <w:rPr>
          <w:b/>
          <w:sz w:val="28"/>
          <w:szCs w:val="28"/>
        </w:rPr>
        <w:t>внесення зм</w:t>
      </w:r>
      <w:r w:rsidR="00943CEB">
        <w:rPr>
          <w:b/>
          <w:sz w:val="28"/>
          <w:szCs w:val="28"/>
        </w:rPr>
        <w:t>іни</w:t>
      </w:r>
      <w:r w:rsidR="006A6C84" w:rsidRPr="006A6C84">
        <w:rPr>
          <w:b/>
          <w:sz w:val="28"/>
          <w:szCs w:val="28"/>
        </w:rPr>
        <w:t xml:space="preserve"> до Положення про розкриття інформації емітентами цінних паперів»</w:t>
      </w:r>
    </w:p>
    <w:p w:rsidR="00F3059A" w:rsidRPr="00894D48" w:rsidRDefault="00F3059A" w:rsidP="00894D48">
      <w:pPr>
        <w:pStyle w:val="StyleZakonu"/>
        <w:spacing w:after="0" w:line="240" w:lineRule="auto"/>
        <w:ind w:firstLine="709"/>
        <w:rPr>
          <w:sz w:val="28"/>
          <w:szCs w:val="28"/>
        </w:rPr>
      </w:pPr>
    </w:p>
    <w:p w:rsidR="00F3059A" w:rsidRDefault="002107B8" w:rsidP="00943CEB">
      <w:pPr>
        <w:pStyle w:val="StyleZakonu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943CEB">
        <w:rPr>
          <w:sz w:val="28"/>
          <w:szCs w:val="28"/>
        </w:rPr>
        <w:t xml:space="preserve">ішення Комісії «Про </w:t>
      </w:r>
      <w:r w:rsidR="00943CEB" w:rsidRPr="001F7C78">
        <w:rPr>
          <w:sz w:val="28"/>
          <w:szCs w:val="28"/>
        </w:rPr>
        <w:t xml:space="preserve">схвалення проекту рішення Національної комісії з цінних паперів та фондового ринку «Про </w:t>
      </w:r>
      <w:r w:rsidR="00943CEB" w:rsidRPr="00943CEB">
        <w:rPr>
          <w:sz w:val="28"/>
          <w:szCs w:val="28"/>
        </w:rPr>
        <w:t xml:space="preserve">внесення </w:t>
      </w:r>
      <w:r w:rsidR="00943CEB">
        <w:rPr>
          <w:sz w:val="28"/>
          <w:szCs w:val="28"/>
        </w:rPr>
        <w:t>з</w:t>
      </w:r>
      <w:r w:rsidR="00943CEB" w:rsidRPr="001F7C78">
        <w:rPr>
          <w:sz w:val="28"/>
          <w:szCs w:val="28"/>
        </w:rPr>
        <w:t>мін</w:t>
      </w:r>
      <w:r w:rsidR="00943CEB">
        <w:rPr>
          <w:sz w:val="28"/>
          <w:szCs w:val="28"/>
        </w:rPr>
        <w:t>и</w:t>
      </w:r>
      <w:r w:rsidR="00943CEB" w:rsidRPr="001F7C78">
        <w:rPr>
          <w:sz w:val="28"/>
          <w:szCs w:val="28"/>
        </w:rPr>
        <w:t xml:space="preserve"> до Положення про розкриття інформації емітентами цінних паперів»</w:t>
      </w:r>
      <w:r w:rsidR="00943CEB" w:rsidRPr="00180C51">
        <w:rPr>
          <w:sz w:val="28"/>
          <w:szCs w:val="28"/>
        </w:rPr>
        <w:t xml:space="preserve"> </w:t>
      </w:r>
      <w:r w:rsidR="00F3059A" w:rsidRPr="00180C51">
        <w:rPr>
          <w:sz w:val="28"/>
          <w:szCs w:val="28"/>
        </w:rPr>
        <w:t xml:space="preserve">(далі – Проект рішення) </w:t>
      </w:r>
      <w:r w:rsidR="00C946DB" w:rsidRPr="00B75ED9">
        <w:rPr>
          <w:sz w:val="28"/>
          <w:szCs w:val="28"/>
        </w:rPr>
        <w:t xml:space="preserve">розроблений з метою </w:t>
      </w:r>
      <w:r w:rsidR="00943CEB">
        <w:rPr>
          <w:sz w:val="28"/>
          <w:szCs w:val="28"/>
        </w:rPr>
        <w:t xml:space="preserve">вдосконалення норм щодо розкриття емітентами іноземними емітентами </w:t>
      </w:r>
      <w:r w:rsidR="00C946DB">
        <w:rPr>
          <w:sz w:val="28"/>
          <w:szCs w:val="28"/>
        </w:rPr>
        <w:t>та передбачає внесення змін до</w:t>
      </w:r>
      <w:r w:rsidR="00C946DB" w:rsidRPr="00730BE6">
        <w:rPr>
          <w:sz w:val="28"/>
          <w:szCs w:val="28"/>
        </w:rPr>
        <w:t xml:space="preserve"> Положення про розкриття інформації емітентами цінних паперів, затвердженого рішенням </w:t>
      </w:r>
      <w:r w:rsidR="00C946DB">
        <w:rPr>
          <w:sz w:val="28"/>
          <w:szCs w:val="28"/>
        </w:rPr>
        <w:t xml:space="preserve">Комісії </w:t>
      </w:r>
      <w:r w:rsidR="00C946DB" w:rsidRPr="00730BE6">
        <w:rPr>
          <w:sz w:val="28"/>
          <w:szCs w:val="28"/>
        </w:rPr>
        <w:t xml:space="preserve">від 03 грудня 2013 року </w:t>
      </w:r>
      <w:r w:rsidR="00C946DB">
        <w:rPr>
          <w:sz w:val="28"/>
          <w:szCs w:val="28"/>
        </w:rPr>
        <w:t>№</w:t>
      </w:r>
      <w:r w:rsidR="00C946DB" w:rsidRPr="00730BE6">
        <w:rPr>
          <w:sz w:val="28"/>
          <w:szCs w:val="28"/>
        </w:rPr>
        <w:t xml:space="preserve"> 2826, зареєстрованого в Міністерстві юстиції України 24 грудня 2013 року за </w:t>
      </w:r>
      <w:r w:rsidR="00C946DB">
        <w:rPr>
          <w:sz w:val="28"/>
          <w:szCs w:val="28"/>
        </w:rPr>
        <w:t>№</w:t>
      </w:r>
      <w:r w:rsidR="00C946DB" w:rsidRPr="00730BE6">
        <w:rPr>
          <w:sz w:val="28"/>
          <w:szCs w:val="28"/>
        </w:rPr>
        <w:t xml:space="preserve"> 2180/24712 (із змінами)</w:t>
      </w:r>
      <w:r w:rsidR="0092411B">
        <w:rPr>
          <w:sz w:val="28"/>
          <w:szCs w:val="28"/>
        </w:rPr>
        <w:t xml:space="preserve"> (далі – Положення  №2826)</w:t>
      </w:r>
      <w:r w:rsidR="00241CDB">
        <w:rPr>
          <w:sz w:val="28"/>
          <w:szCs w:val="28"/>
        </w:rPr>
        <w:t>.</w:t>
      </w:r>
    </w:p>
    <w:p w:rsidR="00F3059A" w:rsidRPr="00180C51" w:rsidRDefault="00F3059A" w:rsidP="0010321D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>Проект рішення оприлюд</w:t>
      </w:r>
      <w:r w:rsidR="00894D48">
        <w:rPr>
          <w:sz w:val="28"/>
          <w:szCs w:val="28"/>
        </w:rPr>
        <w:t>нюється</w:t>
      </w:r>
      <w:r w:rsidRPr="00180C51">
        <w:rPr>
          <w:sz w:val="28"/>
          <w:szCs w:val="28"/>
        </w:rPr>
        <w:t xml:space="preserve"> на офіційному сайті Національної комісії з цінних паперів та фондового ринку </w:t>
      </w:r>
      <w:r w:rsidRPr="00180C51">
        <w:rPr>
          <w:sz w:val="28"/>
          <w:szCs w:val="28"/>
          <w:lang w:val="en-US"/>
        </w:rPr>
        <w:t>http</w:t>
      </w:r>
      <w:r w:rsidRPr="00180C51">
        <w:rPr>
          <w:sz w:val="28"/>
          <w:szCs w:val="28"/>
        </w:rPr>
        <w:t>:\\</w:t>
      </w:r>
      <w:hyperlink r:id="rId4" w:history="1">
        <w:r w:rsidRPr="00180C51">
          <w:rPr>
            <w:rStyle w:val="a3"/>
            <w:sz w:val="28"/>
            <w:szCs w:val="28"/>
            <w:lang w:val="en-US"/>
          </w:rPr>
          <w:t>www</w:t>
        </w:r>
        <w:r w:rsidRPr="00180C51">
          <w:rPr>
            <w:rStyle w:val="a3"/>
            <w:sz w:val="28"/>
            <w:szCs w:val="28"/>
          </w:rPr>
          <w:t>.</w:t>
        </w:r>
        <w:r w:rsidRPr="00180C51">
          <w:t xml:space="preserve"> </w:t>
        </w:r>
        <w:r w:rsidRPr="00180C51">
          <w:rPr>
            <w:rStyle w:val="a3"/>
            <w:sz w:val="28"/>
            <w:szCs w:val="28"/>
            <w:lang w:val="en-US"/>
          </w:rPr>
          <w:t>nssmc</w:t>
        </w:r>
        <w:r w:rsidRPr="00180C51">
          <w:rPr>
            <w:rStyle w:val="a3"/>
            <w:sz w:val="28"/>
            <w:szCs w:val="28"/>
          </w:rPr>
          <w:t>.</w:t>
        </w:r>
        <w:r w:rsidRPr="00180C51">
          <w:rPr>
            <w:rStyle w:val="a3"/>
            <w:sz w:val="28"/>
            <w:szCs w:val="28"/>
            <w:lang w:val="en-US"/>
          </w:rPr>
          <w:t>gov</w:t>
        </w:r>
        <w:r w:rsidRPr="00180C51">
          <w:rPr>
            <w:rStyle w:val="a3"/>
            <w:sz w:val="28"/>
            <w:szCs w:val="28"/>
          </w:rPr>
          <w:t>.</w:t>
        </w:r>
        <w:r w:rsidRPr="00180C51">
          <w:rPr>
            <w:rStyle w:val="a3"/>
            <w:sz w:val="28"/>
            <w:szCs w:val="28"/>
            <w:lang w:val="en-US"/>
          </w:rPr>
          <w:t>ua</w:t>
        </w:r>
      </w:hyperlink>
      <w:r w:rsidRPr="00180C51">
        <w:rPr>
          <w:sz w:val="28"/>
          <w:szCs w:val="28"/>
        </w:rPr>
        <w:t>.</w:t>
      </w:r>
    </w:p>
    <w:p w:rsidR="00943CEB" w:rsidRDefault="00F3059A" w:rsidP="0010321D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Зауваження та пропозиції до Проекту рішення надсилати </w:t>
      </w:r>
      <w:r w:rsidR="00B951F5">
        <w:rPr>
          <w:sz w:val="28"/>
          <w:szCs w:val="28"/>
        </w:rPr>
        <w:t>поштою на</w:t>
      </w:r>
      <w:r w:rsidRPr="00180C51">
        <w:rPr>
          <w:sz w:val="28"/>
          <w:szCs w:val="28"/>
        </w:rPr>
        <w:t xml:space="preserve"> адрес</w:t>
      </w:r>
      <w:r w:rsidR="00B951F5">
        <w:rPr>
          <w:sz w:val="28"/>
          <w:szCs w:val="28"/>
        </w:rPr>
        <w:t>у</w:t>
      </w:r>
      <w:r w:rsidRPr="00180C51">
        <w:rPr>
          <w:sz w:val="28"/>
          <w:szCs w:val="28"/>
        </w:rPr>
        <w:t xml:space="preserve">: Національна комісія з цінних паперів та фондового ринку, </w:t>
      </w:r>
      <w:r w:rsidR="00B951F5">
        <w:rPr>
          <w:sz w:val="28"/>
          <w:szCs w:val="28"/>
        </w:rPr>
        <w:t>управління методології</w:t>
      </w:r>
      <w:r w:rsidR="00B951F5" w:rsidRPr="00180C51">
        <w:rPr>
          <w:sz w:val="28"/>
          <w:szCs w:val="28"/>
        </w:rPr>
        <w:t xml:space="preserve"> корпоративного управління та корпоративних фінансів, </w:t>
      </w:r>
      <w:r w:rsidRPr="00180C51">
        <w:rPr>
          <w:sz w:val="28"/>
          <w:szCs w:val="28"/>
        </w:rPr>
        <w:t xml:space="preserve">вул. Московська, 8, </w:t>
      </w:r>
      <w:r w:rsidR="00B951F5">
        <w:rPr>
          <w:sz w:val="28"/>
          <w:szCs w:val="28"/>
        </w:rPr>
        <w:t xml:space="preserve">   </w:t>
      </w:r>
      <w:r w:rsidRPr="00180C51">
        <w:rPr>
          <w:sz w:val="28"/>
          <w:szCs w:val="28"/>
        </w:rPr>
        <w:t xml:space="preserve">корп. </w:t>
      </w:r>
      <w:smartTag w:uri="urn:schemas-microsoft-com:office:smarttags" w:element="metricconverter">
        <w:smartTagPr>
          <w:attr w:name="ProductID" w:val="30, м"/>
        </w:smartTagPr>
        <w:r w:rsidRPr="00180C51">
          <w:rPr>
            <w:sz w:val="28"/>
            <w:szCs w:val="28"/>
          </w:rPr>
          <w:t>30, м</w:t>
        </w:r>
      </w:smartTag>
      <w:r w:rsidR="00277997">
        <w:rPr>
          <w:sz w:val="28"/>
          <w:szCs w:val="28"/>
        </w:rPr>
        <w:t>. Киї</w:t>
      </w:r>
      <w:r w:rsidR="00B951F5">
        <w:rPr>
          <w:sz w:val="28"/>
          <w:szCs w:val="28"/>
        </w:rPr>
        <w:t xml:space="preserve">в, 01010 та на електронні адреси: </w:t>
      </w:r>
      <w:hyperlink r:id="rId5" w:history="1">
        <w:r w:rsidR="00B951F5" w:rsidRPr="00EF5A93">
          <w:rPr>
            <w:rStyle w:val="a3"/>
            <w:sz w:val="28"/>
            <w:szCs w:val="28"/>
          </w:rPr>
          <w:t>dmytro.peresunko@nssmc.gov.ua</w:t>
        </w:r>
      </w:hyperlink>
      <w:r w:rsidR="00B951F5">
        <w:rPr>
          <w:sz w:val="28"/>
          <w:szCs w:val="28"/>
        </w:rPr>
        <w:t>,</w:t>
      </w:r>
      <w:r w:rsidR="00894D48">
        <w:rPr>
          <w:sz w:val="28"/>
          <w:szCs w:val="28"/>
        </w:rPr>
        <w:t xml:space="preserve"> </w:t>
      </w:r>
      <w:hyperlink r:id="rId6" w:history="1">
        <w:r w:rsidR="00894D48" w:rsidRPr="006C67A7">
          <w:rPr>
            <w:rStyle w:val="a3"/>
            <w:sz w:val="28"/>
            <w:szCs w:val="28"/>
          </w:rPr>
          <w:t>olexandr.budionnyi@nssmc.gov.ua</w:t>
        </w:r>
      </w:hyperlink>
      <w:r w:rsidR="00943CEB">
        <w:rPr>
          <w:sz w:val="28"/>
          <w:szCs w:val="28"/>
        </w:rPr>
        <w:t>.</w:t>
      </w:r>
    </w:p>
    <w:p w:rsidR="00F3059A" w:rsidRPr="006041C0" w:rsidRDefault="00943CEB" w:rsidP="0010321D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 </w:t>
      </w:r>
      <w:r w:rsidR="00F3059A" w:rsidRPr="00180C51">
        <w:rPr>
          <w:sz w:val="28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="00F3059A" w:rsidRPr="00277997">
        <w:rPr>
          <w:sz w:val="28"/>
          <w:szCs w:val="28"/>
        </w:rPr>
        <w:t>’</w:t>
      </w:r>
      <w:r w:rsidR="00F3059A" w:rsidRPr="00180C51">
        <w:rPr>
          <w:sz w:val="28"/>
          <w:szCs w:val="28"/>
        </w:rPr>
        <w:t>єднань, становить 10 робочих днів з дня, наступного за днем оприлюднення цього проекту.</w:t>
      </w:r>
    </w:p>
    <w:p w:rsidR="00277997" w:rsidRPr="0010321D" w:rsidRDefault="00277997" w:rsidP="00F3059A">
      <w:pPr>
        <w:jc w:val="center"/>
        <w:rPr>
          <w:b/>
          <w:sz w:val="24"/>
          <w:szCs w:val="24"/>
        </w:rPr>
      </w:pPr>
    </w:p>
    <w:p w:rsidR="0010321D" w:rsidRPr="0010321D" w:rsidRDefault="0010321D" w:rsidP="00F3059A">
      <w:pPr>
        <w:jc w:val="center"/>
        <w:rPr>
          <w:b/>
          <w:sz w:val="24"/>
          <w:szCs w:val="24"/>
        </w:rPr>
      </w:pPr>
    </w:p>
    <w:p w:rsidR="00F466D7" w:rsidRPr="0010321D" w:rsidRDefault="00F3059A" w:rsidP="0010321D">
      <w:pPr>
        <w:jc w:val="center"/>
        <w:rPr>
          <w:b/>
          <w:sz w:val="28"/>
          <w:szCs w:val="28"/>
        </w:rPr>
      </w:pPr>
      <w:r w:rsidRPr="00C44248">
        <w:rPr>
          <w:b/>
          <w:sz w:val="28"/>
          <w:szCs w:val="28"/>
        </w:rPr>
        <w:t>Голов</w:t>
      </w:r>
      <w:r>
        <w:rPr>
          <w:b/>
          <w:sz w:val="28"/>
          <w:szCs w:val="28"/>
        </w:rPr>
        <w:t>а</w:t>
      </w:r>
      <w:r w:rsidRPr="00C44248">
        <w:rPr>
          <w:b/>
          <w:sz w:val="28"/>
          <w:szCs w:val="28"/>
        </w:rPr>
        <w:t xml:space="preserve"> Комісії</w:t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="0010321D">
        <w:rPr>
          <w:b/>
          <w:sz w:val="28"/>
          <w:szCs w:val="28"/>
        </w:rPr>
        <w:tab/>
      </w:r>
      <w:r w:rsidR="0010321D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 Хромаєв</w:t>
      </w:r>
    </w:p>
    <w:sectPr w:rsidR="00F466D7" w:rsidRPr="0010321D" w:rsidSect="001F7EE9">
      <w:pgSz w:w="11906" w:h="16838"/>
      <w:pgMar w:top="709" w:right="566" w:bottom="567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9A"/>
    <w:rsid w:val="00063EE8"/>
    <w:rsid w:val="0010321D"/>
    <w:rsid w:val="001F7EE9"/>
    <w:rsid w:val="002107B8"/>
    <w:rsid w:val="00241CDB"/>
    <w:rsid w:val="00277997"/>
    <w:rsid w:val="004A281E"/>
    <w:rsid w:val="00546B7D"/>
    <w:rsid w:val="0067185B"/>
    <w:rsid w:val="006A6C84"/>
    <w:rsid w:val="007E3B68"/>
    <w:rsid w:val="00894D48"/>
    <w:rsid w:val="008F3BA7"/>
    <w:rsid w:val="0092411B"/>
    <w:rsid w:val="00943CEB"/>
    <w:rsid w:val="00945EA4"/>
    <w:rsid w:val="009A3A29"/>
    <w:rsid w:val="00B844AE"/>
    <w:rsid w:val="00B951F5"/>
    <w:rsid w:val="00C946DB"/>
    <w:rsid w:val="00CD73C4"/>
    <w:rsid w:val="00CD7E5D"/>
    <w:rsid w:val="00D049FE"/>
    <w:rsid w:val="00F3059A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708B-5ED8-49C8-A1E5-64EDDE0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9A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3059A"/>
    <w:rPr>
      <w:color w:val="0000FF"/>
      <w:u w:val="single"/>
    </w:rPr>
  </w:style>
  <w:style w:type="paragraph" w:styleId="a4">
    <w:name w:val="Title"/>
    <w:basedOn w:val="a"/>
    <w:qFormat/>
    <w:rsid w:val="00F3059A"/>
    <w:pPr>
      <w:jc w:val="center"/>
    </w:pPr>
    <w:rPr>
      <w:b/>
      <w:sz w:val="28"/>
    </w:rPr>
  </w:style>
  <w:style w:type="paragraph" w:customStyle="1" w:styleId="CharChar">
    <w:name w:val="Char Char"/>
    <w:basedOn w:val="a"/>
    <w:rsid w:val="00F3059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link w:val="StyleZakonu0"/>
    <w:rsid w:val="00F3059A"/>
    <w:pPr>
      <w:spacing w:after="60" w:line="220" w:lineRule="exact"/>
      <w:ind w:firstLine="284"/>
      <w:jc w:val="both"/>
    </w:pPr>
    <w:rPr>
      <w:rFonts w:eastAsia="Calibri"/>
      <w:lang w:eastAsia="ru-RU"/>
    </w:rPr>
  </w:style>
  <w:style w:type="character" w:customStyle="1" w:styleId="StyleZakonu0">
    <w:name w:val="StyleZakonu Знак"/>
    <w:link w:val="StyleZakonu"/>
    <w:locked/>
    <w:rsid w:val="00F3059A"/>
    <w:rPr>
      <w:rFonts w:eastAsia="Calibri"/>
      <w:lang w:val="uk-UA" w:eastAsia="ru-RU" w:bidi="ar-SA"/>
    </w:rPr>
  </w:style>
  <w:style w:type="paragraph" w:styleId="a5">
    <w:name w:val="Balloon Text"/>
    <w:basedOn w:val="a"/>
    <w:semiHidden/>
    <w:rsid w:val="001F7EE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951F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">
    <w:name w:val="заголовок 1"/>
    <w:basedOn w:val="a"/>
    <w:next w:val="a"/>
    <w:rsid w:val="00943CEB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xandr.budionnyi@nssmc.gov.ua" TargetMode="External"/><Relationship Id="rId5" Type="http://schemas.openxmlformats.org/officeDocument/2006/relationships/hyperlink" Target="mailto:dmytro.peresunko@nssmc.gov.ua" TargetMode="External"/><Relationship Id="rId4" Type="http://schemas.openxmlformats.org/officeDocument/2006/relationships/hyperlink" Target="http://www.ssms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рішення Комісії</vt:lpstr>
      <vt:lpstr>Повідомлення про оприлюднення рішення Комісії</vt:lpstr>
    </vt:vector>
  </TitlesOfParts>
  <Company>SSMSC</Company>
  <LinksUpToDate>false</LinksUpToDate>
  <CharactersWithSpaces>1675</CharactersWithSpaces>
  <SharedDoc>false</SharedDoc>
  <HLinks>
    <vt:vector size="18" baseType="variant"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mailto:olexandr.budionnyi@nssmc.gov.ua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http://www.ssmsc.gov.ua/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рішення Комісії</dc:title>
  <dc:subject/>
  <dc:creator>tkachuk</dc:creator>
  <cp:keywords/>
  <cp:lastModifiedBy>Руслан Кисляк</cp:lastModifiedBy>
  <cp:revision>2</cp:revision>
  <cp:lastPrinted>2018-08-03T13:20:00Z</cp:lastPrinted>
  <dcterms:created xsi:type="dcterms:W3CDTF">2019-03-15T13:12:00Z</dcterms:created>
  <dcterms:modified xsi:type="dcterms:W3CDTF">2019-03-15T13:12:00Z</dcterms:modified>
</cp:coreProperties>
</file>