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FD2" w:rsidRPr="00991D5C" w:rsidRDefault="00466FD2" w:rsidP="00466FD2">
      <w:pPr>
        <w:pStyle w:val="Standard"/>
        <w:pageBreakBefore/>
        <w:tabs>
          <w:tab w:val="left" w:pos="840"/>
        </w:tabs>
        <w:ind w:firstLine="600"/>
        <w:jc w:val="center"/>
        <w:rPr>
          <w:b/>
          <w:sz w:val="28"/>
          <w:szCs w:val="28"/>
          <w:lang w:val="ru-UA"/>
        </w:rPr>
      </w:pPr>
      <w:bookmarkStart w:id="0" w:name="_GoBack"/>
      <w:bookmarkEnd w:id="0"/>
    </w:p>
    <w:tbl>
      <w:tblPr>
        <w:tblW w:w="0" w:type="auto"/>
        <w:tblLayout w:type="fixed"/>
        <w:tblLook w:val="0000" w:firstRow="0" w:lastRow="0" w:firstColumn="0" w:lastColumn="0" w:noHBand="0" w:noVBand="0"/>
      </w:tblPr>
      <w:tblGrid>
        <w:gridCol w:w="4044"/>
        <w:gridCol w:w="1584"/>
        <w:gridCol w:w="4428"/>
      </w:tblGrid>
      <w:tr w:rsidR="00466FD2" w:rsidRPr="001F4DDF" w:rsidTr="00852852">
        <w:tc>
          <w:tcPr>
            <w:tcW w:w="4044" w:type="dxa"/>
            <w:shd w:val="clear" w:color="auto" w:fill="auto"/>
          </w:tcPr>
          <w:p w:rsidR="00466FD2" w:rsidRPr="001F4DDF" w:rsidRDefault="00466FD2" w:rsidP="00C36151">
            <w:pPr>
              <w:pStyle w:val="Standard"/>
              <w:tabs>
                <w:tab w:val="left" w:pos="840"/>
              </w:tabs>
              <w:ind w:firstLine="567"/>
              <w:jc w:val="both"/>
              <w:rPr>
                <w:b/>
                <w:sz w:val="28"/>
                <w:szCs w:val="28"/>
              </w:rPr>
            </w:pPr>
          </w:p>
        </w:tc>
        <w:tc>
          <w:tcPr>
            <w:tcW w:w="1584" w:type="dxa"/>
            <w:shd w:val="clear" w:color="auto" w:fill="auto"/>
          </w:tcPr>
          <w:p w:rsidR="00466FD2" w:rsidRPr="001F4DDF" w:rsidRDefault="00466FD2" w:rsidP="00C36151">
            <w:pPr>
              <w:pStyle w:val="Standard"/>
              <w:tabs>
                <w:tab w:val="left" w:pos="840"/>
              </w:tabs>
              <w:snapToGrid w:val="0"/>
              <w:ind w:firstLine="567"/>
              <w:jc w:val="both"/>
              <w:rPr>
                <w:b/>
                <w:sz w:val="28"/>
                <w:szCs w:val="28"/>
              </w:rPr>
            </w:pPr>
          </w:p>
        </w:tc>
        <w:tc>
          <w:tcPr>
            <w:tcW w:w="4428" w:type="dxa"/>
            <w:shd w:val="clear" w:color="auto" w:fill="auto"/>
          </w:tcPr>
          <w:p w:rsidR="00466FD2" w:rsidRPr="001F4DDF" w:rsidRDefault="00466FD2" w:rsidP="00C36151">
            <w:pPr>
              <w:pStyle w:val="Standard"/>
              <w:tabs>
                <w:tab w:val="left" w:pos="840"/>
              </w:tabs>
              <w:ind w:firstLine="567"/>
              <w:jc w:val="both"/>
              <w:rPr>
                <w:sz w:val="28"/>
                <w:szCs w:val="28"/>
              </w:rPr>
            </w:pPr>
            <w:r w:rsidRPr="001F4DDF">
              <w:rPr>
                <w:b/>
                <w:sz w:val="28"/>
                <w:szCs w:val="28"/>
              </w:rPr>
              <w:t>ЗАТВЕРДЖЕНО</w:t>
            </w:r>
          </w:p>
          <w:p w:rsidR="00466FD2" w:rsidRPr="001F4DDF" w:rsidRDefault="00852852" w:rsidP="00C36151">
            <w:pPr>
              <w:pStyle w:val="Standard"/>
              <w:tabs>
                <w:tab w:val="left" w:pos="840"/>
              </w:tabs>
              <w:ind w:firstLine="567"/>
              <w:jc w:val="both"/>
              <w:rPr>
                <w:b/>
                <w:sz w:val="28"/>
                <w:szCs w:val="28"/>
              </w:rPr>
            </w:pPr>
            <w:r w:rsidRPr="001F4DDF">
              <w:rPr>
                <w:sz w:val="28"/>
                <w:szCs w:val="28"/>
              </w:rPr>
              <w:t xml:space="preserve">Наказ </w:t>
            </w:r>
            <w:r w:rsidR="00466FD2" w:rsidRPr="001F4DDF">
              <w:rPr>
                <w:sz w:val="28"/>
                <w:szCs w:val="28"/>
              </w:rPr>
              <w:t>Голов</w:t>
            </w:r>
            <w:r w:rsidRPr="001F4DDF">
              <w:rPr>
                <w:sz w:val="28"/>
                <w:szCs w:val="28"/>
              </w:rPr>
              <w:t>и</w:t>
            </w:r>
            <w:r w:rsidR="00466FD2" w:rsidRPr="001F4DDF">
              <w:rPr>
                <w:sz w:val="28"/>
                <w:szCs w:val="28"/>
              </w:rPr>
              <w:t xml:space="preserve"> Національної комісії з цінних паперів та фондового ринку </w:t>
            </w: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sz w:val="28"/>
                <w:szCs w:val="28"/>
              </w:rPr>
            </w:pPr>
          </w:p>
        </w:tc>
      </w:tr>
      <w:tr w:rsidR="00B108A7" w:rsidRPr="001F4DDF" w:rsidTr="00852852">
        <w:tc>
          <w:tcPr>
            <w:tcW w:w="4044" w:type="dxa"/>
            <w:shd w:val="clear" w:color="auto" w:fill="auto"/>
          </w:tcPr>
          <w:p w:rsidR="00466FD2" w:rsidRPr="001F4DDF" w:rsidRDefault="00466FD2" w:rsidP="00C36151">
            <w:pPr>
              <w:pStyle w:val="Standard"/>
              <w:tabs>
                <w:tab w:val="left" w:pos="840"/>
              </w:tabs>
              <w:ind w:firstLine="567"/>
              <w:jc w:val="both"/>
              <w:rPr>
                <w:b/>
                <w:sz w:val="28"/>
                <w:szCs w:val="28"/>
              </w:rPr>
            </w:pPr>
          </w:p>
        </w:tc>
        <w:tc>
          <w:tcPr>
            <w:tcW w:w="1584" w:type="dxa"/>
            <w:shd w:val="clear" w:color="auto" w:fill="auto"/>
          </w:tcPr>
          <w:p w:rsidR="00466FD2" w:rsidRPr="001F4DDF" w:rsidRDefault="00466FD2" w:rsidP="00C36151">
            <w:pPr>
              <w:pStyle w:val="Standard"/>
              <w:tabs>
                <w:tab w:val="left" w:pos="840"/>
              </w:tabs>
              <w:snapToGrid w:val="0"/>
              <w:ind w:firstLine="567"/>
              <w:jc w:val="both"/>
              <w:rPr>
                <w:b/>
                <w:sz w:val="28"/>
                <w:szCs w:val="28"/>
              </w:rPr>
            </w:pPr>
          </w:p>
        </w:tc>
        <w:tc>
          <w:tcPr>
            <w:tcW w:w="4428" w:type="dxa"/>
            <w:shd w:val="clear" w:color="auto" w:fill="auto"/>
          </w:tcPr>
          <w:p w:rsidR="00466FD2" w:rsidRPr="001F4DDF" w:rsidRDefault="00466FD2" w:rsidP="00B108A7">
            <w:pPr>
              <w:pStyle w:val="Standard"/>
              <w:tabs>
                <w:tab w:val="left" w:pos="840"/>
              </w:tabs>
              <w:ind w:firstLine="567"/>
              <w:jc w:val="both"/>
              <w:rPr>
                <w:sz w:val="28"/>
                <w:szCs w:val="28"/>
                <w:u w:val="single"/>
              </w:rPr>
            </w:pPr>
            <w:r w:rsidRPr="001F4DDF">
              <w:rPr>
                <w:sz w:val="28"/>
                <w:szCs w:val="28"/>
                <w:u w:val="single"/>
              </w:rPr>
              <w:t>«</w:t>
            </w:r>
            <w:r w:rsidR="00BB6905">
              <w:rPr>
                <w:sz w:val="28"/>
                <w:szCs w:val="28"/>
                <w:u w:val="single"/>
              </w:rPr>
              <w:t xml:space="preserve">      </w:t>
            </w:r>
            <w:r w:rsidR="00583E4F">
              <w:rPr>
                <w:sz w:val="28"/>
                <w:szCs w:val="28"/>
                <w:u w:val="single"/>
              </w:rPr>
              <w:t xml:space="preserve"> </w:t>
            </w:r>
            <w:r w:rsidRPr="001F4DDF">
              <w:rPr>
                <w:sz w:val="28"/>
                <w:szCs w:val="28"/>
                <w:u w:val="single"/>
              </w:rPr>
              <w:t>»</w:t>
            </w:r>
            <w:r w:rsidR="00BB6905">
              <w:rPr>
                <w:sz w:val="28"/>
                <w:szCs w:val="28"/>
                <w:u w:val="single"/>
              </w:rPr>
              <w:t xml:space="preserve">                    </w:t>
            </w:r>
            <w:r w:rsidR="00583E4F">
              <w:rPr>
                <w:sz w:val="28"/>
                <w:szCs w:val="28"/>
                <w:u w:val="single"/>
              </w:rPr>
              <w:t xml:space="preserve"> </w:t>
            </w:r>
            <w:r w:rsidR="00A27DD2" w:rsidRPr="001F4DDF">
              <w:rPr>
                <w:sz w:val="28"/>
                <w:szCs w:val="28"/>
                <w:u w:val="single"/>
              </w:rPr>
              <w:t xml:space="preserve"> </w:t>
            </w:r>
            <w:r w:rsidRPr="001F4DDF">
              <w:rPr>
                <w:sz w:val="28"/>
                <w:szCs w:val="28"/>
                <w:u w:val="single"/>
              </w:rPr>
              <w:t>201</w:t>
            </w:r>
            <w:r w:rsidR="00BB6905">
              <w:rPr>
                <w:sz w:val="28"/>
                <w:szCs w:val="28"/>
                <w:u w:val="single"/>
              </w:rPr>
              <w:t>9</w:t>
            </w:r>
            <w:r w:rsidR="00C82563" w:rsidRPr="001F4DDF">
              <w:rPr>
                <w:sz w:val="28"/>
                <w:szCs w:val="28"/>
                <w:u w:val="single"/>
              </w:rPr>
              <w:t xml:space="preserve"> року</w:t>
            </w:r>
            <w:r w:rsidR="00B108A7" w:rsidRPr="001F4DDF">
              <w:rPr>
                <w:sz w:val="28"/>
                <w:szCs w:val="28"/>
                <w:u w:val="single"/>
              </w:rPr>
              <w:t xml:space="preserve"> </w:t>
            </w:r>
          </w:p>
        </w:tc>
      </w:tr>
    </w:tbl>
    <w:p w:rsidR="00466FD2" w:rsidRPr="001F4DDF" w:rsidRDefault="00852852" w:rsidP="00C36151">
      <w:pPr>
        <w:pStyle w:val="Standard"/>
        <w:tabs>
          <w:tab w:val="left" w:pos="840"/>
        </w:tabs>
        <w:ind w:firstLine="567"/>
        <w:jc w:val="both"/>
        <w:rPr>
          <w:sz w:val="28"/>
          <w:szCs w:val="28"/>
          <w:u w:val="single"/>
        </w:rPr>
      </w:pPr>
      <w:r w:rsidRPr="001F4DDF">
        <w:rPr>
          <w:sz w:val="28"/>
          <w:szCs w:val="28"/>
        </w:rPr>
        <w:t xml:space="preserve">                                                      </w:t>
      </w:r>
      <w:r w:rsidR="00A27DD2" w:rsidRPr="001F4DDF">
        <w:rPr>
          <w:sz w:val="28"/>
          <w:szCs w:val="28"/>
        </w:rPr>
        <w:t xml:space="preserve">                   </w:t>
      </w:r>
      <w:r w:rsidR="003148EF" w:rsidRPr="001F4DDF">
        <w:rPr>
          <w:sz w:val="28"/>
          <w:szCs w:val="28"/>
        </w:rPr>
        <w:t xml:space="preserve">       </w:t>
      </w:r>
      <w:r w:rsidRPr="001F4DDF">
        <w:rPr>
          <w:sz w:val="28"/>
          <w:szCs w:val="28"/>
          <w:u w:val="single"/>
        </w:rPr>
        <w:t>№</w:t>
      </w:r>
      <w:r w:rsidR="00BB6905">
        <w:rPr>
          <w:sz w:val="28"/>
          <w:szCs w:val="28"/>
          <w:u w:val="single"/>
        </w:rPr>
        <w:t xml:space="preserve">          </w:t>
      </w: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A27DD2">
      <w:pPr>
        <w:pStyle w:val="Standard"/>
        <w:tabs>
          <w:tab w:val="left" w:pos="840"/>
        </w:tabs>
        <w:ind w:firstLine="567"/>
        <w:jc w:val="center"/>
        <w:rPr>
          <w:b/>
          <w:sz w:val="28"/>
          <w:szCs w:val="28"/>
        </w:rPr>
      </w:pPr>
    </w:p>
    <w:p w:rsidR="00466FD2" w:rsidRPr="001F4DDF" w:rsidRDefault="00466FD2" w:rsidP="00A27DD2">
      <w:pPr>
        <w:pStyle w:val="Standard"/>
        <w:tabs>
          <w:tab w:val="left" w:pos="840"/>
        </w:tabs>
        <w:ind w:firstLine="567"/>
        <w:jc w:val="center"/>
        <w:rPr>
          <w:b/>
          <w:sz w:val="28"/>
          <w:szCs w:val="28"/>
        </w:rPr>
      </w:pPr>
      <w:r w:rsidRPr="001F4DDF">
        <w:rPr>
          <w:b/>
          <w:sz w:val="28"/>
          <w:szCs w:val="28"/>
        </w:rPr>
        <w:t>АНТИКОРУПЦІЙНА ПРОГРАМА</w:t>
      </w:r>
    </w:p>
    <w:p w:rsidR="00466FD2" w:rsidRPr="001F4DDF" w:rsidRDefault="00466FD2" w:rsidP="00A27DD2">
      <w:pPr>
        <w:pStyle w:val="Standard"/>
        <w:tabs>
          <w:tab w:val="left" w:pos="840"/>
        </w:tabs>
        <w:ind w:firstLine="567"/>
        <w:jc w:val="center"/>
        <w:rPr>
          <w:b/>
          <w:sz w:val="28"/>
          <w:szCs w:val="28"/>
        </w:rPr>
      </w:pPr>
      <w:r w:rsidRPr="001F4DDF">
        <w:rPr>
          <w:b/>
          <w:sz w:val="28"/>
          <w:szCs w:val="28"/>
        </w:rPr>
        <w:t>Національної комісії з цінних паперів та фондового ринку</w:t>
      </w:r>
    </w:p>
    <w:p w:rsidR="00466FD2" w:rsidRPr="001F4DDF" w:rsidRDefault="00466FD2" w:rsidP="00A27DD2">
      <w:pPr>
        <w:pStyle w:val="Standard"/>
        <w:tabs>
          <w:tab w:val="left" w:pos="840"/>
        </w:tabs>
        <w:ind w:firstLine="567"/>
        <w:jc w:val="center"/>
        <w:rPr>
          <w:b/>
          <w:sz w:val="28"/>
          <w:szCs w:val="28"/>
        </w:rPr>
      </w:pPr>
      <w:r w:rsidRPr="001F4DDF">
        <w:rPr>
          <w:b/>
          <w:sz w:val="28"/>
          <w:szCs w:val="28"/>
        </w:rPr>
        <w:t>на 201</w:t>
      </w:r>
      <w:r w:rsidR="00BB6905">
        <w:rPr>
          <w:b/>
          <w:sz w:val="28"/>
          <w:szCs w:val="28"/>
        </w:rPr>
        <w:t>9-2020 роки</w:t>
      </w:r>
      <w:r w:rsidR="008D0156">
        <w:rPr>
          <w:b/>
          <w:sz w:val="28"/>
          <w:szCs w:val="28"/>
        </w:rPr>
        <w:t xml:space="preserve"> </w:t>
      </w:r>
    </w:p>
    <w:p w:rsidR="00466FD2" w:rsidRPr="001F4DDF" w:rsidRDefault="00466FD2" w:rsidP="00A27DD2">
      <w:pPr>
        <w:pStyle w:val="Standard"/>
        <w:tabs>
          <w:tab w:val="left" w:pos="840"/>
        </w:tabs>
        <w:ind w:firstLine="567"/>
        <w:jc w:val="center"/>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C36151" w:rsidRPr="001F4DDF" w:rsidRDefault="00C36151" w:rsidP="00C36151">
      <w:pPr>
        <w:pStyle w:val="Standard"/>
        <w:tabs>
          <w:tab w:val="left" w:pos="840"/>
        </w:tabs>
        <w:ind w:firstLine="567"/>
        <w:jc w:val="both"/>
        <w:rPr>
          <w:b/>
          <w:sz w:val="28"/>
          <w:szCs w:val="28"/>
        </w:rPr>
      </w:pPr>
    </w:p>
    <w:p w:rsidR="00853655" w:rsidRPr="001F4DDF" w:rsidRDefault="00853655" w:rsidP="00C36151">
      <w:pPr>
        <w:pStyle w:val="Standard"/>
        <w:tabs>
          <w:tab w:val="left" w:pos="840"/>
        </w:tabs>
        <w:ind w:firstLine="567"/>
        <w:jc w:val="both"/>
        <w:rPr>
          <w:b/>
          <w:sz w:val="28"/>
          <w:szCs w:val="28"/>
        </w:rPr>
      </w:pPr>
    </w:p>
    <w:p w:rsidR="00853655" w:rsidRPr="001F4DDF" w:rsidRDefault="00853655" w:rsidP="00C36151">
      <w:pPr>
        <w:pStyle w:val="Standard"/>
        <w:tabs>
          <w:tab w:val="left" w:pos="840"/>
        </w:tabs>
        <w:ind w:firstLine="567"/>
        <w:jc w:val="both"/>
        <w:rPr>
          <w:b/>
          <w:sz w:val="28"/>
          <w:szCs w:val="28"/>
        </w:rPr>
      </w:pPr>
    </w:p>
    <w:p w:rsidR="00853655" w:rsidRPr="001F4DDF" w:rsidRDefault="00853655" w:rsidP="00C36151">
      <w:pPr>
        <w:pStyle w:val="Standard"/>
        <w:tabs>
          <w:tab w:val="left" w:pos="840"/>
        </w:tabs>
        <w:ind w:firstLine="567"/>
        <w:jc w:val="both"/>
        <w:rPr>
          <w:b/>
          <w:sz w:val="28"/>
          <w:szCs w:val="28"/>
        </w:rPr>
      </w:pPr>
    </w:p>
    <w:p w:rsidR="00853655" w:rsidRPr="001F4DDF" w:rsidRDefault="00853655" w:rsidP="00C36151">
      <w:pPr>
        <w:pStyle w:val="Standard"/>
        <w:tabs>
          <w:tab w:val="left" w:pos="840"/>
        </w:tabs>
        <w:ind w:firstLine="567"/>
        <w:jc w:val="both"/>
        <w:rPr>
          <w:b/>
          <w:sz w:val="28"/>
          <w:szCs w:val="28"/>
        </w:rPr>
      </w:pPr>
    </w:p>
    <w:p w:rsidR="00853655" w:rsidRPr="001F4DDF" w:rsidRDefault="00853655" w:rsidP="00C36151">
      <w:pPr>
        <w:pStyle w:val="Standard"/>
        <w:tabs>
          <w:tab w:val="left" w:pos="840"/>
        </w:tabs>
        <w:ind w:firstLine="567"/>
        <w:jc w:val="both"/>
        <w:rPr>
          <w:b/>
          <w:sz w:val="28"/>
          <w:szCs w:val="28"/>
        </w:rPr>
      </w:pPr>
    </w:p>
    <w:p w:rsidR="00853655" w:rsidRPr="001F4DDF" w:rsidRDefault="00853655" w:rsidP="00C36151">
      <w:pPr>
        <w:pStyle w:val="Standard"/>
        <w:tabs>
          <w:tab w:val="left" w:pos="840"/>
        </w:tabs>
        <w:ind w:firstLine="567"/>
        <w:jc w:val="both"/>
        <w:rPr>
          <w:b/>
          <w:sz w:val="28"/>
          <w:szCs w:val="28"/>
        </w:rPr>
      </w:pPr>
    </w:p>
    <w:p w:rsidR="00853655" w:rsidRPr="001F4DDF" w:rsidRDefault="00853655" w:rsidP="00C36151">
      <w:pPr>
        <w:pStyle w:val="Standard"/>
        <w:tabs>
          <w:tab w:val="left" w:pos="840"/>
        </w:tabs>
        <w:ind w:firstLine="567"/>
        <w:jc w:val="both"/>
        <w:rPr>
          <w:b/>
          <w:sz w:val="28"/>
          <w:szCs w:val="28"/>
        </w:rPr>
      </w:pPr>
    </w:p>
    <w:p w:rsidR="00853655" w:rsidRPr="001F4DDF" w:rsidRDefault="00853655" w:rsidP="00C36151">
      <w:pPr>
        <w:pStyle w:val="Standard"/>
        <w:tabs>
          <w:tab w:val="left" w:pos="840"/>
        </w:tabs>
        <w:ind w:firstLine="567"/>
        <w:jc w:val="both"/>
        <w:rPr>
          <w:b/>
          <w:sz w:val="28"/>
          <w:szCs w:val="28"/>
        </w:rPr>
      </w:pPr>
    </w:p>
    <w:p w:rsidR="00853655" w:rsidRPr="001F4DDF" w:rsidRDefault="00853655" w:rsidP="00C36151">
      <w:pPr>
        <w:pStyle w:val="Standard"/>
        <w:tabs>
          <w:tab w:val="left" w:pos="840"/>
        </w:tabs>
        <w:ind w:firstLine="567"/>
        <w:jc w:val="both"/>
        <w:rPr>
          <w:b/>
          <w:sz w:val="28"/>
          <w:szCs w:val="28"/>
        </w:rPr>
      </w:pPr>
    </w:p>
    <w:p w:rsidR="00853655" w:rsidRPr="001F4DDF" w:rsidRDefault="00853655" w:rsidP="00C36151">
      <w:pPr>
        <w:pStyle w:val="Standard"/>
        <w:tabs>
          <w:tab w:val="left" w:pos="840"/>
        </w:tabs>
        <w:ind w:firstLine="567"/>
        <w:jc w:val="both"/>
        <w:rPr>
          <w:b/>
          <w:sz w:val="28"/>
          <w:szCs w:val="28"/>
        </w:rPr>
      </w:pPr>
    </w:p>
    <w:p w:rsidR="00853655" w:rsidRPr="001F4DDF" w:rsidRDefault="00853655" w:rsidP="00C36151">
      <w:pPr>
        <w:pStyle w:val="Standard"/>
        <w:tabs>
          <w:tab w:val="left" w:pos="840"/>
        </w:tabs>
        <w:ind w:firstLine="567"/>
        <w:jc w:val="both"/>
        <w:rPr>
          <w:b/>
          <w:sz w:val="28"/>
          <w:szCs w:val="28"/>
        </w:rPr>
      </w:pPr>
    </w:p>
    <w:p w:rsidR="00C36151" w:rsidRPr="001F4DDF" w:rsidRDefault="00C36151" w:rsidP="00C36151">
      <w:pPr>
        <w:pStyle w:val="Standard"/>
        <w:tabs>
          <w:tab w:val="left" w:pos="840"/>
        </w:tabs>
        <w:ind w:firstLine="567"/>
        <w:jc w:val="both"/>
        <w:rPr>
          <w:b/>
          <w:sz w:val="28"/>
          <w:szCs w:val="28"/>
        </w:rPr>
      </w:pPr>
    </w:p>
    <w:p w:rsidR="00C36151" w:rsidRPr="001F4DDF" w:rsidRDefault="00C36151" w:rsidP="00C36151">
      <w:pPr>
        <w:pStyle w:val="Standard"/>
        <w:tabs>
          <w:tab w:val="left" w:pos="840"/>
        </w:tabs>
        <w:ind w:firstLine="567"/>
        <w:jc w:val="both"/>
        <w:rPr>
          <w:b/>
          <w:sz w:val="28"/>
          <w:szCs w:val="28"/>
        </w:rPr>
      </w:pPr>
    </w:p>
    <w:p w:rsidR="00C36151" w:rsidRPr="001F4DDF" w:rsidRDefault="00C36151"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center"/>
        <w:rPr>
          <w:b/>
          <w:sz w:val="28"/>
          <w:szCs w:val="28"/>
        </w:rPr>
      </w:pPr>
      <w:r w:rsidRPr="001F4DDF">
        <w:rPr>
          <w:b/>
          <w:sz w:val="28"/>
          <w:szCs w:val="28"/>
        </w:rPr>
        <w:lastRenderedPageBreak/>
        <w:t>Зміст</w:t>
      </w: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a3"/>
        <w:tabs>
          <w:tab w:val="left" w:pos="840"/>
        </w:tabs>
        <w:ind w:firstLine="567"/>
        <w:jc w:val="both"/>
        <w:rPr>
          <w:sz w:val="28"/>
          <w:szCs w:val="28"/>
        </w:rPr>
      </w:pPr>
      <w:r w:rsidRPr="001F4DDF">
        <w:rPr>
          <w:sz w:val="28"/>
          <w:szCs w:val="28"/>
        </w:rPr>
        <w:t>І. Засади загальної відомчої політики щодо запобігання та протидії корупції у Національн</w:t>
      </w:r>
      <w:r w:rsidR="009E7376" w:rsidRPr="001F4DDF">
        <w:rPr>
          <w:sz w:val="28"/>
          <w:szCs w:val="28"/>
        </w:rPr>
        <w:t>ій</w:t>
      </w:r>
      <w:r w:rsidRPr="001F4DDF">
        <w:rPr>
          <w:sz w:val="28"/>
          <w:szCs w:val="28"/>
        </w:rPr>
        <w:t xml:space="preserve"> комісії з цінних паперів та фондового ринку, заходи з ї</w:t>
      </w:r>
      <w:r w:rsidR="009E7376" w:rsidRPr="001F4DDF">
        <w:rPr>
          <w:sz w:val="28"/>
          <w:szCs w:val="28"/>
        </w:rPr>
        <w:t>ї</w:t>
      </w:r>
      <w:r w:rsidRPr="001F4DDF">
        <w:rPr>
          <w:sz w:val="28"/>
          <w:szCs w:val="28"/>
        </w:rPr>
        <w:t xml:space="preserve"> реалізації, а також з виконання антикорупційної стратегії та державної антикорупційної програми.</w:t>
      </w:r>
    </w:p>
    <w:p w:rsidR="00AD7802" w:rsidRPr="001F4DDF" w:rsidRDefault="00AD7802" w:rsidP="00C36151">
      <w:pPr>
        <w:pStyle w:val="a3"/>
        <w:tabs>
          <w:tab w:val="left" w:pos="900"/>
        </w:tabs>
        <w:spacing w:before="0" w:after="0"/>
        <w:ind w:firstLine="567"/>
        <w:jc w:val="both"/>
        <w:rPr>
          <w:sz w:val="28"/>
          <w:szCs w:val="28"/>
        </w:rPr>
      </w:pPr>
      <w:r w:rsidRPr="001F4DDF">
        <w:rPr>
          <w:sz w:val="28"/>
          <w:szCs w:val="28"/>
        </w:rPr>
        <w:t>ІІ. Оцінка корупційних ри</w:t>
      </w:r>
      <w:r w:rsidR="00383F60" w:rsidRPr="001F4DDF">
        <w:rPr>
          <w:sz w:val="28"/>
          <w:szCs w:val="28"/>
        </w:rPr>
        <w:t>зи</w:t>
      </w:r>
      <w:r w:rsidRPr="001F4DDF">
        <w:rPr>
          <w:sz w:val="28"/>
          <w:szCs w:val="28"/>
        </w:rPr>
        <w:t>ків у діяльності  Національної комісії з ці</w:t>
      </w:r>
      <w:r w:rsidR="00383F60" w:rsidRPr="001F4DDF">
        <w:rPr>
          <w:sz w:val="28"/>
          <w:szCs w:val="28"/>
        </w:rPr>
        <w:t>нних паперів та фондового ринку.</w:t>
      </w:r>
    </w:p>
    <w:p w:rsidR="00834049" w:rsidRPr="001F4DDF" w:rsidRDefault="00834049" w:rsidP="00C36151">
      <w:pPr>
        <w:pStyle w:val="a3"/>
        <w:tabs>
          <w:tab w:val="left" w:pos="900"/>
        </w:tabs>
        <w:ind w:firstLine="567"/>
        <w:jc w:val="both"/>
        <w:rPr>
          <w:sz w:val="28"/>
          <w:szCs w:val="28"/>
        </w:rPr>
      </w:pPr>
      <w:r w:rsidRPr="001F4DDF">
        <w:rPr>
          <w:sz w:val="28"/>
          <w:szCs w:val="28"/>
          <w:lang w:val="en-US"/>
        </w:rPr>
        <w:t>I</w:t>
      </w:r>
      <w:r w:rsidRPr="001F4DDF">
        <w:rPr>
          <w:sz w:val="28"/>
          <w:szCs w:val="28"/>
        </w:rPr>
        <w:t>ІІ</w:t>
      </w:r>
      <w:r w:rsidRPr="001F4DDF">
        <w:rPr>
          <w:sz w:val="28"/>
          <w:szCs w:val="28"/>
          <w:lang w:val="ru-RU"/>
        </w:rPr>
        <w:t xml:space="preserve">. </w:t>
      </w:r>
      <w:r w:rsidRPr="001F4DDF">
        <w:rPr>
          <w:sz w:val="28"/>
          <w:szCs w:val="28"/>
        </w:rPr>
        <w:t>Навчальні заходи та заходи з поширення інформації щодо програм антикорупційного спрямування</w:t>
      </w:r>
      <w:r w:rsidR="00383F60" w:rsidRPr="001F4DDF">
        <w:rPr>
          <w:sz w:val="28"/>
          <w:szCs w:val="28"/>
        </w:rPr>
        <w:t>.</w:t>
      </w:r>
    </w:p>
    <w:p w:rsidR="00834049" w:rsidRPr="001F4DDF" w:rsidRDefault="00834049" w:rsidP="00C36151">
      <w:pPr>
        <w:pStyle w:val="a3"/>
        <w:tabs>
          <w:tab w:val="left" w:pos="900"/>
        </w:tabs>
        <w:ind w:firstLine="567"/>
        <w:jc w:val="both"/>
        <w:rPr>
          <w:sz w:val="28"/>
          <w:szCs w:val="28"/>
        </w:rPr>
      </w:pPr>
      <w:r w:rsidRPr="001F4DDF">
        <w:rPr>
          <w:sz w:val="28"/>
          <w:szCs w:val="28"/>
        </w:rPr>
        <w:t>І</w:t>
      </w:r>
      <w:r w:rsidRPr="001F4DDF">
        <w:rPr>
          <w:sz w:val="28"/>
          <w:szCs w:val="28"/>
          <w:lang w:val="en-US"/>
        </w:rPr>
        <w:t>V</w:t>
      </w:r>
      <w:r w:rsidRPr="001F4DDF">
        <w:rPr>
          <w:sz w:val="28"/>
          <w:szCs w:val="28"/>
        </w:rPr>
        <w:t>. Процедури та суб’єкти, відповідальні за здійснення періодичного  моніторингу виконання антикорупційної програм</w:t>
      </w:r>
      <w:r w:rsidR="00383F60" w:rsidRPr="001F4DDF">
        <w:rPr>
          <w:sz w:val="28"/>
          <w:szCs w:val="28"/>
        </w:rPr>
        <w:t>и.</w:t>
      </w:r>
    </w:p>
    <w:p w:rsidR="00AD7802" w:rsidRPr="001F4DDF" w:rsidRDefault="00AD7802" w:rsidP="00C36151">
      <w:pPr>
        <w:pStyle w:val="Standard"/>
        <w:tabs>
          <w:tab w:val="left" w:pos="840"/>
        </w:tabs>
        <w:ind w:firstLine="567"/>
        <w:jc w:val="both"/>
        <w:rPr>
          <w:sz w:val="28"/>
          <w:szCs w:val="28"/>
        </w:rPr>
      </w:pPr>
      <w:r w:rsidRPr="001F4DDF">
        <w:rPr>
          <w:sz w:val="28"/>
          <w:szCs w:val="28"/>
          <w:lang w:val="en-US"/>
        </w:rPr>
        <w:t>V</w:t>
      </w:r>
      <w:r w:rsidRPr="001F4DDF">
        <w:rPr>
          <w:sz w:val="28"/>
          <w:szCs w:val="28"/>
        </w:rPr>
        <w:t>. Інші спрямовані на запобігання корупційним та пов’язаним з корупцією правопорушенням заходи НКЦПФР</w:t>
      </w:r>
      <w:r w:rsidR="00DE61C2" w:rsidRPr="001F4DDF">
        <w:rPr>
          <w:sz w:val="28"/>
          <w:szCs w:val="28"/>
        </w:rPr>
        <w:t>.</w:t>
      </w:r>
    </w:p>
    <w:p w:rsidR="00AD7802" w:rsidRPr="001F4DDF" w:rsidRDefault="00AD7802" w:rsidP="00C36151">
      <w:pPr>
        <w:pStyle w:val="Standard"/>
        <w:tabs>
          <w:tab w:val="left" w:pos="840"/>
        </w:tabs>
        <w:ind w:firstLine="567"/>
        <w:jc w:val="both"/>
        <w:rPr>
          <w:sz w:val="28"/>
          <w:szCs w:val="28"/>
        </w:rPr>
      </w:pPr>
    </w:p>
    <w:p w:rsidR="00466FD2" w:rsidRPr="001F4DDF" w:rsidRDefault="00466FD2" w:rsidP="00C36151">
      <w:pPr>
        <w:pStyle w:val="Standard"/>
        <w:tabs>
          <w:tab w:val="left" w:pos="840"/>
        </w:tabs>
        <w:ind w:firstLine="567"/>
        <w:jc w:val="both"/>
        <w:rPr>
          <w:sz w:val="28"/>
          <w:szCs w:val="28"/>
        </w:rPr>
      </w:pPr>
    </w:p>
    <w:p w:rsidR="00853655" w:rsidRPr="001F4DDF" w:rsidRDefault="00853655" w:rsidP="00C36151">
      <w:pPr>
        <w:pStyle w:val="Standard"/>
        <w:tabs>
          <w:tab w:val="left" w:pos="840"/>
        </w:tabs>
        <w:ind w:firstLine="567"/>
        <w:jc w:val="both"/>
        <w:rPr>
          <w:sz w:val="28"/>
          <w:szCs w:val="28"/>
        </w:rPr>
      </w:pPr>
    </w:p>
    <w:p w:rsidR="00853655" w:rsidRPr="00233CCC" w:rsidRDefault="00853655" w:rsidP="00C36151">
      <w:pPr>
        <w:pStyle w:val="Standard"/>
        <w:tabs>
          <w:tab w:val="left" w:pos="840"/>
        </w:tabs>
        <w:ind w:firstLine="567"/>
        <w:jc w:val="both"/>
        <w:rPr>
          <w:sz w:val="28"/>
          <w:szCs w:val="28"/>
          <w:lang w:val="en-US"/>
        </w:rPr>
      </w:pPr>
    </w:p>
    <w:p w:rsidR="00853655" w:rsidRPr="001F4DDF" w:rsidRDefault="00853655" w:rsidP="00C36151">
      <w:pPr>
        <w:pStyle w:val="Standard"/>
        <w:tabs>
          <w:tab w:val="left" w:pos="840"/>
        </w:tabs>
        <w:ind w:firstLine="567"/>
        <w:jc w:val="both"/>
        <w:rPr>
          <w:sz w:val="28"/>
          <w:szCs w:val="28"/>
        </w:rPr>
      </w:pPr>
    </w:p>
    <w:p w:rsidR="00853655" w:rsidRPr="001F4DDF" w:rsidRDefault="00853655" w:rsidP="00C36151">
      <w:pPr>
        <w:pStyle w:val="Standard"/>
        <w:tabs>
          <w:tab w:val="left" w:pos="840"/>
        </w:tabs>
        <w:ind w:firstLine="567"/>
        <w:jc w:val="both"/>
        <w:rPr>
          <w:sz w:val="28"/>
          <w:szCs w:val="28"/>
        </w:rPr>
      </w:pPr>
    </w:p>
    <w:p w:rsidR="00853655" w:rsidRPr="001F4DDF" w:rsidRDefault="00853655" w:rsidP="00C36151">
      <w:pPr>
        <w:pStyle w:val="Standard"/>
        <w:tabs>
          <w:tab w:val="left" w:pos="840"/>
        </w:tabs>
        <w:ind w:firstLine="567"/>
        <w:jc w:val="both"/>
        <w:rPr>
          <w:sz w:val="28"/>
          <w:szCs w:val="28"/>
        </w:rPr>
      </w:pPr>
    </w:p>
    <w:p w:rsidR="00853655" w:rsidRPr="001F4DDF" w:rsidRDefault="00853655" w:rsidP="00C36151">
      <w:pPr>
        <w:pStyle w:val="Standard"/>
        <w:tabs>
          <w:tab w:val="left" w:pos="840"/>
        </w:tabs>
        <w:ind w:firstLine="567"/>
        <w:jc w:val="both"/>
        <w:rPr>
          <w:sz w:val="28"/>
          <w:szCs w:val="28"/>
        </w:rPr>
      </w:pPr>
    </w:p>
    <w:p w:rsidR="00853655" w:rsidRPr="001F4DDF" w:rsidRDefault="00853655" w:rsidP="00C36151">
      <w:pPr>
        <w:pStyle w:val="Standard"/>
        <w:tabs>
          <w:tab w:val="left" w:pos="840"/>
        </w:tabs>
        <w:ind w:firstLine="567"/>
        <w:jc w:val="both"/>
        <w:rPr>
          <w:sz w:val="28"/>
          <w:szCs w:val="28"/>
        </w:rPr>
      </w:pPr>
    </w:p>
    <w:p w:rsidR="00853655" w:rsidRPr="001F4DDF" w:rsidRDefault="00853655" w:rsidP="00C36151">
      <w:pPr>
        <w:pStyle w:val="Standard"/>
        <w:tabs>
          <w:tab w:val="left" w:pos="840"/>
        </w:tabs>
        <w:ind w:firstLine="567"/>
        <w:jc w:val="both"/>
        <w:rPr>
          <w:sz w:val="28"/>
          <w:szCs w:val="28"/>
        </w:rPr>
      </w:pPr>
    </w:p>
    <w:p w:rsidR="00853655" w:rsidRPr="001F4DDF" w:rsidRDefault="00853655" w:rsidP="00C36151">
      <w:pPr>
        <w:pStyle w:val="Standard"/>
        <w:tabs>
          <w:tab w:val="left" w:pos="840"/>
        </w:tabs>
        <w:ind w:firstLine="567"/>
        <w:jc w:val="both"/>
        <w:rPr>
          <w:sz w:val="28"/>
          <w:szCs w:val="28"/>
        </w:rPr>
      </w:pPr>
    </w:p>
    <w:p w:rsidR="00853655" w:rsidRPr="001F4DDF" w:rsidRDefault="00853655" w:rsidP="00C36151">
      <w:pPr>
        <w:pStyle w:val="Standard"/>
        <w:tabs>
          <w:tab w:val="left" w:pos="840"/>
        </w:tabs>
        <w:ind w:firstLine="567"/>
        <w:jc w:val="both"/>
        <w:rPr>
          <w:sz w:val="28"/>
          <w:szCs w:val="28"/>
        </w:rPr>
      </w:pPr>
    </w:p>
    <w:p w:rsidR="00853655" w:rsidRPr="001F4DDF" w:rsidRDefault="00853655" w:rsidP="00C36151">
      <w:pPr>
        <w:pStyle w:val="Standard"/>
        <w:tabs>
          <w:tab w:val="left" w:pos="840"/>
        </w:tabs>
        <w:ind w:firstLine="567"/>
        <w:jc w:val="both"/>
        <w:rPr>
          <w:sz w:val="28"/>
          <w:szCs w:val="28"/>
        </w:rPr>
      </w:pPr>
    </w:p>
    <w:p w:rsidR="00853655" w:rsidRPr="001F4DDF" w:rsidRDefault="00853655" w:rsidP="00C36151">
      <w:pPr>
        <w:pStyle w:val="Standard"/>
        <w:tabs>
          <w:tab w:val="left" w:pos="840"/>
        </w:tabs>
        <w:ind w:firstLine="567"/>
        <w:jc w:val="both"/>
        <w:rPr>
          <w:sz w:val="28"/>
          <w:szCs w:val="28"/>
        </w:rPr>
      </w:pPr>
    </w:p>
    <w:p w:rsidR="00853655" w:rsidRPr="001F4DDF" w:rsidRDefault="00853655" w:rsidP="00C36151">
      <w:pPr>
        <w:pStyle w:val="Standard"/>
        <w:tabs>
          <w:tab w:val="left" w:pos="840"/>
        </w:tabs>
        <w:ind w:firstLine="567"/>
        <w:jc w:val="both"/>
        <w:rPr>
          <w:sz w:val="28"/>
          <w:szCs w:val="28"/>
        </w:rPr>
      </w:pPr>
    </w:p>
    <w:p w:rsidR="00853655" w:rsidRPr="001F4DDF" w:rsidRDefault="00853655" w:rsidP="00C36151">
      <w:pPr>
        <w:pStyle w:val="Standard"/>
        <w:tabs>
          <w:tab w:val="left" w:pos="840"/>
        </w:tabs>
        <w:ind w:firstLine="567"/>
        <w:jc w:val="both"/>
        <w:rPr>
          <w:sz w:val="28"/>
          <w:szCs w:val="28"/>
        </w:rPr>
      </w:pPr>
    </w:p>
    <w:p w:rsidR="00466FD2" w:rsidRPr="001F4DDF" w:rsidRDefault="00466FD2" w:rsidP="00C36151">
      <w:pPr>
        <w:pStyle w:val="Standard"/>
        <w:tabs>
          <w:tab w:val="left" w:pos="840"/>
        </w:tabs>
        <w:ind w:firstLine="567"/>
        <w:jc w:val="both"/>
        <w:rPr>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A27DD2">
      <w:pPr>
        <w:pStyle w:val="a3"/>
        <w:tabs>
          <w:tab w:val="left" w:pos="900"/>
        </w:tabs>
        <w:spacing w:before="0" w:after="0"/>
        <w:ind w:firstLine="567"/>
        <w:jc w:val="both"/>
        <w:rPr>
          <w:b/>
          <w:sz w:val="28"/>
          <w:szCs w:val="28"/>
        </w:rPr>
      </w:pPr>
      <w:r w:rsidRPr="001F4DDF">
        <w:rPr>
          <w:b/>
          <w:sz w:val="28"/>
          <w:szCs w:val="28"/>
        </w:rPr>
        <w:lastRenderedPageBreak/>
        <w:t>І. Засади загальної відомчої політики щодо запобігання та протидії корупції у Національн</w:t>
      </w:r>
      <w:r w:rsidR="00852852" w:rsidRPr="001F4DDF">
        <w:rPr>
          <w:b/>
          <w:sz w:val="28"/>
          <w:szCs w:val="28"/>
        </w:rPr>
        <w:t>ій</w:t>
      </w:r>
      <w:r w:rsidRPr="001F4DDF">
        <w:rPr>
          <w:b/>
          <w:sz w:val="28"/>
          <w:szCs w:val="28"/>
        </w:rPr>
        <w:t xml:space="preserve"> комісії з цінних паперів та фондового ринку, заходи з ї</w:t>
      </w:r>
      <w:r w:rsidR="00E22E5D" w:rsidRPr="001F4DDF">
        <w:rPr>
          <w:b/>
          <w:sz w:val="28"/>
          <w:szCs w:val="28"/>
        </w:rPr>
        <w:t>ї</w:t>
      </w:r>
      <w:r w:rsidRPr="001F4DDF">
        <w:rPr>
          <w:b/>
          <w:sz w:val="28"/>
          <w:szCs w:val="28"/>
        </w:rPr>
        <w:t xml:space="preserve"> реалізації, а також з виконання антикорупційної стратегії та державної антикорупційної програми</w:t>
      </w:r>
    </w:p>
    <w:p w:rsidR="00A27DD2" w:rsidRPr="001F4DDF" w:rsidRDefault="00A27DD2" w:rsidP="00A27DD2">
      <w:pPr>
        <w:pStyle w:val="a3"/>
        <w:tabs>
          <w:tab w:val="left" w:pos="900"/>
        </w:tabs>
        <w:spacing w:before="0" w:after="0"/>
        <w:ind w:firstLine="567"/>
        <w:jc w:val="both"/>
        <w:rPr>
          <w:sz w:val="28"/>
          <w:szCs w:val="28"/>
        </w:rPr>
      </w:pPr>
    </w:p>
    <w:p w:rsidR="00466FD2" w:rsidRPr="001F4DDF" w:rsidRDefault="00466FD2" w:rsidP="00A27DD2">
      <w:pPr>
        <w:tabs>
          <w:tab w:val="left" w:pos="900"/>
        </w:tabs>
        <w:ind w:firstLine="567"/>
        <w:jc w:val="both"/>
        <w:rPr>
          <w:sz w:val="28"/>
          <w:szCs w:val="28"/>
        </w:rPr>
      </w:pPr>
      <w:r w:rsidRPr="001F4DDF">
        <w:rPr>
          <w:sz w:val="28"/>
          <w:szCs w:val="28"/>
        </w:rPr>
        <w:t>Національна комісія з цінних паперів та фондового ринку утворена з метою комплексного правового регулювання відносин, що виникають на фондовому ринку, забезпечення захисту інтересів громадян України та держави, запобігання зловживанням та порушенням у цій сфері згідно із Указом Президента України від 23 листопада 2011 року № 1063 «Про Національну комісію з цінних паперів та фондового ринку».</w:t>
      </w:r>
    </w:p>
    <w:p w:rsidR="00466FD2" w:rsidRPr="001F4DDF" w:rsidRDefault="00466FD2" w:rsidP="00A27DD2">
      <w:pPr>
        <w:tabs>
          <w:tab w:val="left" w:pos="900"/>
        </w:tabs>
        <w:ind w:firstLine="567"/>
        <w:jc w:val="both"/>
        <w:rPr>
          <w:rStyle w:val="rvts9"/>
          <w:sz w:val="28"/>
          <w:szCs w:val="28"/>
        </w:rPr>
      </w:pPr>
      <w:r w:rsidRPr="001F4DDF">
        <w:rPr>
          <w:sz w:val="28"/>
          <w:szCs w:val="28"/>
        </w:rPr>
        <w:t>Відповідно до статті 6 Закону України «Про державне регулювання ринку цінних паперів в Україні» НКЦПФР є державним колегіальним органом, підпорядкованим Президенту України, підзвітним Верховній Раді України.</w:t>
      </w:r>
    </w:p>
    <w:p w:rsidR="00466FD2" w:rsidRPr="001F4DDF" w:rsidRDefault="00466FD2" w:rsidP="00A27DD2">
      <w:pPr>
        <w:pStyle w:val="rvps2"/>
        <w:tabs>
          <w:tab w:val="left" w:pos="900"/>
        </w:tabs>
        <w:spacing w:before="0" w:after="0"/>
        <w:ind w:firstLine="567"/>
        <w:jc w:val="both"/>
        <w:rPr>
          <w:sz w:val="28"/>
          <w:szCs w:val="28"/>
          <w:lang w:eastAsia="uk-UA"/>
        </w:rPr>
      </w:pPr>
      <w:r w:rsidRPr="001F4DDF">
        <w:rPr>
          <w:rStyle w:val="rvts9"/>
          <w:sz w:val="28"/>
          <w:szCs w:val="28"/>
        </w:rPr>
        <w:t xml:space="preserve">Повноваження Національної комісії з цінних паперів та фондового ринку визначені </w:t>
      </w:r>
      <w:r w:rsidRPr="001F4DDF">
        <w:rPr>
          <w:sz w:val="28"/>
          <w:szCs w:val="28"/>
        </w:rPr>
        <w:t>Законом України «Про державне регулювання ринку цінних паперів в Україні», Положенням про НКЦПФР, затвердженим Указом Президента України  від 23.11.2011р.  № 1063/2011 та іншими нормативно-правовими актами.</w:t>
      </w:r>
    </w:p>
    <w:p w:rsidR="00466FD2" w:rsidRPr="003A36B3" w:rsidRDefault="00466FD2" w:rsidP="00A27DD2">
      <w:pPr>
        <w:pStyle w:val="a3"/>
        <w:tabs>
          <w:tab w:val="left" w:pos="900"/>
        </w:tabs>
        <w:spacing w:before="0" w:after="0"/>
        <w:ind w:firstLine="567"/>
        <w:jc w:val="both"/>
        <w:rPr>
          <w:sz w:val="28"/>
          <w:szCs w:val="28"/>
        </w:rPr>
      </w:pPr>
    </w:p>
    <w:p w:rsidR="00B23B49" w:rsidRPr="003A36B3" w:rsidRDefault="00B23B49" w:rsidP="00A27DD2">
      <w:pPr>
        <w:pStyle w:val="Bodytext20"/>
        <w:shd w:val="clear" w:color="auto" w:fill="auto"/>
        <w:tabs>
          <w:tab w:val="left" w:pos="529"/>
        </w:tabs>
        <w:spacing w:after="0" w:line="240" w:lineRule="auto"/>
        <w:ind w:firstLine="567"/>
        <w:jc w:val="both"/>
        <w:rPr>
          <w:lang w:bidi="uk-UA"/>
        </w:rPr>
      </w:pPr>
      <w:r w:rsidRPr="003A36B3">
        <w:rPr>
          <w:lang w:bidi="uk-UA"/>
        </w:rPr>
        <w:t xml:space="preserve">Антикорупційну програму </w:t>
      </w:r>
      <w:r w:rsidRPr="003A36B3">
        <w:rPr>
          <w:rStyle w:val="rvts9"/>
        </w:rPr>
        <w:t>Національної комісії з цінних паперів та фондового ринку</w:t>
      </w:r>
      <w:r w:rsidR="00B15C0D" w:rsidRPr="003A36B3">
        <w:rPr>
          <w:lang w:bidi="uk-UA"/>
        </w:rPr>
        <w:t xml:space="preserve"> на 2019 – 2020 роки</w:t>
      </w:r>
      <w:r w:rsidR="007A79C9" w:rsidRPr="003A36B3">
        <w:rPr>
          <w:lang w:bidi="uk-UA"/>
        </w:rPr>
        <w:t xml:space="preserve"> (далі – Антикорупційна програма НКЦПФР)</w:t>
      </w:r>
      <w:r w:rsidRPr="003A36B3">
        <w:rPr>
          <w:lang w:bidi="uk-UA"/>
        </w:rPr>
        <w:t xml:space="preserve"> розроблено відповідно до статті 19 Закону України «Про запобігання корупції» з урахуванням розпоряджень Кабінету Міністрів України від 31 січня 2018 року № 86-р «Про затвердження плану заходів з реалізації Стратегії комунікацій у сфері запобігання та протидії корупції на 2018 рік», положень Методології оцінювання корупційних ризиків у діяльності органів влади, затвердженої рішенням Національного агентства з питань запобігання корупції від 02 грудн</w:t>
      </w:r>
      <w:r w:rsidR="00524946" w:rsidRPr="003A36B3">
        <w:rPr>
          <w:lang w:bidi="uk-UA"/>
        </w:rPr>
        <w:t>я 2016 року № 126, зареєстрованої</w:t>
      </w:r>
      <w:r w:rsidRPr="003A36B3">
        <w:rPr>
          <w:lang w:bidi="uk-UA"/>
        </w:rPr>
        <w:t xml:space="preserve"> у Мін’юсті 28 грудня 2016 року за № 1718/29848, Методичних рекомендацій щодо підготовки антикорупційних програм органів влади, затверджених рішенням Національного агентства з питань запобігання корупції від 19 січня 2017 року №31, та Порядку підготовки, подання антикорупційних програм на погодження до Національного агентства з питань запобігання корупції та здійснення їх погодження, затвердженого рішенням Національного агентства з питань запобігання корупції від 08 грудня 2017 року № 1379, зареєстрованим у Мін’юсті 22 січня 2018 року за № 87/31539.</w:t>
      </w:r>
    </w:p>
    <w:p w:rsidR="00790625" w:rsidRPr="003A36B3" w:rsidRDefault="00790625" w:rsidP="00A27DD2">
      <w:pPr>
        <w:pStyle w:val="Bodytext20"/>
        <w:shd w:val="clear" w:color="auto" w:fill="auto"/>
        <w:tabs>
          <w:tab w:val="left" w:pos="529"/>
        </w:tabs>
        <w:spacing w:after="0" w:line="240" w:lineRule="auto"/>
        <w:ind w:firstLine="567"/>
        <w:jc w:val="both"/>
      </w:pPr>
    </w:p>
    <w:p w:rsidR="00171634" w:rsidRPr="003A36B3" w:rsidRDefault="00171634" w:rsidP="00A27DD2">
      <w:pPr>
        <w:pStyle w:val="Bodytext20"/>
        <w:shd w:val="clear" w:color="auto" w:fill="auto"/>
        <w:spacing w:after="0" w:line="240" w:lineRule="auto"/>
        <w:ind w:firstLine="567"/>
        <w:jc w:val="both"/>
      </w:pPr>
      <w:r w:rsidRPr="003A36B3">
        <w:t>Антикорупційн</w:t>
      </w:r>
      <w:r w:rsidR="00790625" w:rsidRPr="003A36B3">
        <w:t>а</w:t>
      </w:r>
      <w:r w:rsidRPr="003A36B3">
        <w:t xml:space="preserve"> програма НКЦПФР ґрунтується на принципах верховенства права, </w:t>
      </w:r>
      <w:r w:rsidRPr="003A36B3">
        <w:rPr>
          <w:lang w:bidi="uk-UA"/>
        </w:rPr>
        <w:t xml:space="preserve">дотримання стандартів доброчесності на </w:t>
      </w:r>
      <w:r w:rsidR="00B15C0D" w:rsidRPr="003A36B3">
        <w:rPr>
          <w:lang w:bidi="uk-UA"/>
        </w:rPr>
        <w:t xml:space="preserve">державній </w:t>
      </w:r>
      <w:r w:rsidRPr="003A36B3">
        <w:rPr>
          <w:lang w:bidi="uk-UA"/>
        </w:rPr>
        <w:t>службі, відкрит</w:t>
      </w:r>
      <w:r w:rsidR="00524946" w:rsidRPr="003A36B3">
        <w:rPr>
          <w:lang w:bidi="uk-UA"/>
        </w:rPr>
        <w:t>ості</w:t>
      </w:r>
      <w:r w:rsidRPr="003A36B3">
        <w:rPr>
          <w:lang w:bidi="uk-UA"/>
        </w:rPr>
        <w:t xml:space="preserve"> і прозор</w:t>
      </w:r>
      <w:r w:rsidR="00524946" w:rsidRPr="003A36B3">
        <w:rPr>
          <w:lang w:bidi="uk-UA"/>
        </w:rPr>
        <w:t>ості</w:t>
      </w:r>
      <w:r w:rsidRPr="003A36B3">
        <w:rPr>
          <w:lang w:bidi="uk-UA"/>
        </w:rPr>
        <w:t xml:space="preserve"> процесів підготовки та прийняття публічних рішень,</w:t>
      </w:r>
      <w:r w:rsidRPr="003A36B3">
        <w:t xml:space="preserve"> </w:t>
      </w:r>
      <w:r w:rsidRPr="003A36B3">
        <w:rPr>
          <w:lang w:bidi="uk-UA"/>
        </w:rPr>
        <w:t>удосконалення створеної внутрішньої організаційної системи запобігання і протидії корупції, участ</w:t>
      </w:r>
      <w:r w:rsidR="00524946" w:rsidRPr="003A36B3">
        <w:rPr>
          <w:lang w:bidi="uk-UA"/>
        </w:rPr>
        <w:t>і</w:t>
      </w:r>
      <w:r w:rsidRPr="003A36B3">
        <w:rPr>
          <w:lang w:bidi="uk-UA"/>
        </w:rPr>
        <w:t xml:space="preserve"> працівників у формуванні та реалізації антикорупційних стандартів і процедур,</w:t>
      </w:r>
      <w:r w:rsidRPr="003A36B3">
        <w:t xml:space="preserve"> формуванн</w:t>
      </w:r>
      <w:r w:rsidR="00524946" w:rsidRPr="003A36B3">
        <w:t>і</w:t>
      </w:r>
      <w:r w:rsidRPr="003A36B3">
        <w:t xml:space="preserve"> негативного ставлення до корупції, ефективності та законності використання бюджетних коштів, залученн</w:t>
      </w:r>
      <w:r w:rsidR="00524946" w:rsidRPr="003A36B3">
        <w:t>і</w:t>
      </w:r>
      <w:r w:rsidRPr="003A36B3">
        <w:t xml:space="preserve"> громадськості до антикорупційних заходів.</w:t>
      </w:r>
    </w:p>
    <w:p w:rsidR="00171634" w:rsidRPr="003A36B3" w:rsidRDefault="00171634" w:rsidP="00A27DD2">
      <w:pPr>
        <w:pStyle w:val="Bodytext20"/>
        <w:shd w:val="clear" w:color="auto" w:fill="auto"/>
        <w:spacing w:after="0" w:line="240" w:lineRule="auto"/>
        <w:ind w:firstLine="567"/>
        <w:jc w:val="both"/>
        <w:rPr>
          <w:b/>
        </w:rPr>
      </w:pPr>
    </w:p>
    <w:p w:rsidR="00466FD2" w:rsidRPr="003A36B3" w:rsidRDefault="00466FD2" w:rsidP="00C543A4">
      <w:pPr>
        <w:pStyle w:val="a3"/>
        <w:tabs>
          <w:tab w:val="left" w:pos="900"/>
        </w:tabs>
        <w:spacing w:before="0" w:after="0"/>
        <w:ind w:firstLine="567"/>
        <w:jc w:val="both"/>
        <w:rPr>
          <w:sz w:val="28"/>
          <w:szCs w:val="28"/>
        </w:rPr>
      </w:pPr>
      <w:r w:rsidRPr="003A36B3">
        <w:rPr>
          <w:sz w:val="28"/>
          <w:szCs w:val="28"/>
        </w:rPr>
        <w:lastRenderedPageBreak/>
        <w:t xml:space="preserve">Метою Антикорупційної програми </w:t>
      </w:r>
      <w:r w:rsidR="00790625" w:rsidRPr="003A36B3">
        <w:rPr>
          <w:sz w:val="28"/>
          <w:szCs w:val="28"/>
        </w:rPr>
        <w:t>НКЦПФР</w:t>
      </w:r>
      <w:r w:rsidRPr="003A36B3">
        <w:rPr>
          <w:sz w:val="28"/>
          <w:szCs w:val="28"/>
        </w:rPr>
        <w:t xml:space="preserve"> є створення ефективної системи запобігання та протидії корупції </w:t>
      </w:r>
      <w:r w:rsidR="00171634" w:rsidRPr="003A36B3">
        <w:rPr>
          <w:sz w:val="28"/>
          <w:szCs w:val="28"/>
        </w:rPr>
        <w:t>в центральному апараті  НКЦПФР, відокремлених структурних підрозділах, що входять до структури центрального апарату НКЦПФР, установ</w:t>
      </w:r>
      <w:r w:rsidR="006D24D3" w:rsidRPr="003A36B3">
        <w:rPr>
          <w:sz w:val="28"/>
          <w:szCs w:val="28"/>
        </w:rPr>
        <w:t>і</w:t>
      </w:r>
      <w:r w:rsidR="00171634" w:rsidRPr="003A36B3">
        <w:rPr>
          <w:sz w:val="28"/>
          <w:szCs w:val="28"/>
        </w:rPr>
        <w:t>, що належ</w:t>
      </w:r>
      <w:r w:rsidR="006D24D3" w:rsidRPr="003A36B3">
        <w:rPr>
          <w:sz w:val="28"/>
          <w:szCs w:val="28"/>
        </w:rPr>
        <w:t>и</w:t>
      </w:r>
      <w:r w:rsidR="00171634" w:rsidRPr="003A36B3">
        <w:rPr>
          <w:sz w:val="28"/>
          <w:szCs w:val="28"/>
        </w:rPr>
        <w:t>ть до сфери управління НКЦПФР</w:t>
      </w:r>
      <w:r w:rsidR="006D24D3" w:rsidRPr="003A36B3">
        <w:rPr>
          <w:sz w:val="28"/>
          <w:szCs w:val="28"/>
        </w:rPr>
        <w:t>,</w:t>
      </w:r>
      <w:r w:rsidR="00171634" w:rsidRPr="003A36B3">
        <w:rPr>
          <w:sz w:val="28"/>
          <w:szCs w:val="28"/>
        </w:rPr>
        <w:t xml:space="preserve"> </w:t>
      </w:r>
      <w:r w:rsidRPr="003A36B3">
        <w:rPr>
          <w:sz w:val="28"/>
          <w:szCs w:val="28"/>
        </w:rPr>
        <w:t>на основі нових засад формування та реалізації антикорупційної політики, визначених Закон</w:t>
      </w:r>
      <w:r w:rsidR="00B23B49" w:rsidRPr="003A36B3">
        <w:rPr>
          <w:sz w:val="28"/>
          <w:szCs w:val="28"/>
        </w:rPr>
        <w:t>ом</w:t>
      </w:r>
      <w:r w:rsidRPr="003A36B3">
        <w:rPr>
          <w:sz w:val="28"/>
          <w:szCs w:val="28"/>
        </w:rPr>
        <w:t xml:space="preserve"> Укр</w:t>
      </w:r>
      <w:r w:rsidR="00B23B49" w:rsidRPr="003A36B3">
        <w:rPr>
          <w:sz w:val="28"/>
          <w:szCs w:val="28"/>
        </w:rPr>
        <w:t xml:space="preserve">аїни </w:t>
      </w:r>
      <w:r w:rsidR="00DE7F59" w:rsidRPr="003A36B3">
        <w:rPr>
          <w:sz w:val="28"/>
          <w:szCs w:val="28"/>
        </w:rPr>
        <w:t>«</w:t>
      </w:r>
      <w:r w:rsidR="00B23B49" w:rsidRPr="003A36B3">
        <w:rPr>
          <w:sz w:val="28"/>
          <w:szCs w:val="28"/>
        </w:rPr>
        <w:t>Про запобігання корупції</w:t>
      </w:r>
      <w:r w:rsidR="00DE7F59" w:rsidRPr="003A36B3">
        <w:rPr>
          <w:sz w:val="28"/>
          <w:szCs w:val="28"/>
        </w:rPr>
        <w:t>»</w:t>
      </w:r>
      <w:r w:rsidR="00B23B49" w:rsidRPr="003A36B3">
        <w:rPr>
          <w:sz w:val="28"/>
          <w:szCs w:val="28"/>
        </w:rPr>
        <w:t xml:space="preserve"> та іншими нормативно</w:t>
      </w:r>
      <w:r w:rsidR="005908C6" w:rsidRPr="003A36B3">
        <w:rPr>
          <w:sz w:val="28"/>
          <w:szCs w:val="28"/>
        </w:rPr>
        <w:t xml:space="preserve"> -</w:t>
      </w:r>
      <w:r w:rsidR="00B23B49" w:rsidRPr="003A36B3">
        <w:rPr>
          <w:sz w:val="28"/>
          <w:szCs w:val="28"/>
        </w:rPr>
        <w:t xml:space="preserve"> правовими актами.</w:t>
      </w:r>
    </w:p>
    <w:p w:rsidR="006D24D3" w:rsidRPr="003A36B3" w:rsidRDefault="00171634" w:rsidP="00A27DD2">
      <w:pPr>
        <w:pStyle w:val="a3"/>
        <w:tabs>
          <w:tab w:val="left" w:pos="900"/>
        </w:tabs>
        <w:spacing w:before="0" w:after="0"/>
        <w:ind w:firstLine="567"/>
        <w:jc w:val="both"/>
        <w:rPr>
          <w:sz w:val="28"/>
          <w:szCs w:val="28"/>
        </w:rPr>
      </w:pPr>
      <w:r w:rsidRPr="003A36B3">
        <w:rPr>
          <w:sz w:val="28"/>
          <w:szCs w:val="28"/>
        </w:rPr>
        <w:t>Досягнення мети п</w:t>
      </w:r>
      <w:r w:rsidR="006D24D3" w:rsidRPr="003A36B3">
        <w:rPr>
          <w:sz w:val="28"/>
          <w:szCs w:val="28"/>
        </w:rPr>
        <w:t xml:space="preserve">ланується здійснити шляхом </w:t>
      </w:r>
      <w:r w:rsidR="003D42CF" w:rsidRPr="003A36B3">
        <w:rPr>
          <w:sz w:val="28"/>
          <w:szCs w:val="28"/>
        </w:rPr>
        <w:t xml:space="preserve">послідовної, системної роботи з розробки та впровадження правових, організаційних та інших механізмів запобігання і  протидії корупції, системної реалізації комплексу превентивних заходів </w:t>
      </w:r>
      <w:r w:rsidR="006D24D3" w:rsidRPr="003A36B3">
        <w:rPr>
          <w:sz w:val="28"/>
          <w:szCs w:val="28"/>
        </w:rPr>
        <w:t xml:space="preserve">спрямованих на усунення передумов виникнення корупції, підвищення відкритості у діяльності НКЦПФР, та установі, що належить до сфери управління НКЦПФР, створення належної інституційної спроможності НКЦПФР до </w:t>
      </w:r>
      <w:r w:rsidR="007E459E" w:rsidRPr="003A36B3">
        <w:rPr>
          <w:sz w:val="28"/>
          <w:szCs w:val="28"/>
        </w:rPr>
        <w:t xml:space="preserve">операційної незалежності органу, у тому числі впровадження </w:t>
      </w:r>
      <w:r w:rsidR="006D24D3" w:rsidRPr="003A36B3">
        <w:rPr>
          <w:sz w:val="28"/>
          <w:szCs w:val="28"/>
        </w:rPr>
        <w:t xml:space="preserve">самостійного виявлення корупційних правопорушень, виховання </w:t>
      </w:r>
      <w:r w:rsidR="003D42CF" w:rsidRPr="003A36B3">
        <w:rPr>
          <w:sz w:val="28"/>
          <w:szCs w:val="28"/>
        </w:rPr>
        <w:t xml:space="preserve">у працівників </w:t>
      </w:r>
      <w:r w:rsidR="006D24D3" w:rsidRPr="003A36B3">
        <w:rPr>
          <w:sz w:val="28"/>
          <w:szCs w:val="28"/>
        </w:rPr>
        <w:t xml:space="preserve">та створення атмосфери нетерпимості до проявів корупції </w:t>
      </w:r>
      <w:r w:rsidR="003D42CF" w:rsidRPr="003A36B3">
        <w:rPr>
          <w:sz w:val="28"/>
          <w:szCs w:val="28"/>
        </w:rPr>
        <w:t>серед працівників НКЦПФР</w:t>
      </w:r>
      <w:r w:rsidR="00870453" w:rsidRPr="003A36B3">
        <w:rPr>
          <w:sz w:val="28"/>
          <w:szCs w:val="28"/>
        </w:rPr>
        <w:t xml:space="preserve"> та установи, що належить до сфери управління НКЦПФР</w:t>
      </w:r>
      <w:r w:rsidR="003D42CF" w:rsidRPr="003A36B3">
        <w:rPr>
          <w:sz w:val="28"/>
          <w:szCs w:val="28"/>
        </w:rPr>
        <w:t>.</w:t>
      </w:r>
    </w:p>
    <w:p w:rsidR="00373474" w:rsidRPr="003A36B3" w:rsidRDefault="00373474" w:rsidP="00A27DD2">
      <w:pPr>
        <w:pStyle w:val="a3"/>
        <w:tabs>
          <w:tab w:val="left" w:pos="900"/>
        </w:tabs>
        <w:spacing w:before="0" w:after="0"/>
        <w:ind w:firstLine="567"/>
        <w:jc w:val="both"/>
        <w:rPr>
          <w:sz w:val="28"/>
          <w:szCs w:val="28"/>
        </w:rPr>
      </w:pPr>
    </w:p>
    <w:p w:rsidR="000D14DA" w:rsidRPr="003A36B3" w:rsidRDefault="00466FD2" w:rsidP="00D87684">
      <w:pPr>
        <w:pStyle w:val="a3"/>
        <w:tabs>
          <w:tab w:val="left" w:pos="900"/>
        </w:tabs>
        <w:spacing w:before="0" w:after="0"/>
        <w:ind w:firstLine="567"/>
        <w:jc w:val="both"/>
        <w:rPr>
          <w:sz w:val="28"/>
          <w:szCs w:val="28"/>
        </w:rPr>
      </w:pPr>
      <w:r w:rsidRPr="003A36B3">
        <w:rPr>
          <w:sz w:val="28"/>
          <w:szCs w:val="28"/>
        </w:rPr>
        <w:t xml:space="preserve">За результатами впровадження </w:t>
      </w:r>
      <w:r w:rsidR="00B910EA" w:rsidRPr="003A36B3">
        <w:rPr>
          <w:sz w:val="28"/>
          <w:szCs w:val="28"/>
        </w:rPr>
        <w:t xml:space="preserve">Антикорупційної </w:t>
      </w:r>
      <w:r w:rsidR="00A64A14" w:rsidRPr="003A36B3">
        <w:rPr>
          <w:sz w:val="28"/>
          <w:szCs w:val="28"/>
        </w:rPr>
        <w:t>програми НКЦПФР</w:t>
      </w:r>
      <w:r w:rsidRPr="003A36B3">
        <w:rPr>
          <w:sz w:val="28"/>
          <w:szCs w:val="28"/>
        </w:rPr>
        <w:t xml:space="preserve"> передбачається </w:t>
      </w:r>
      <w:r w:rsidRPr="003A36B3">
        <w:rPr>
          <w:rStyle w:val="st"/>
          <w:iCs/>
          <w:sz w:val="28"/>
          <w:szCs w:val="28"/>
        </w:rPr>
        <w:t xml:space="preserve">вирішити </w:t>
      </w:r>
      <w:r w:rsidRPr="003A36B3">
        <w:rPr>
          <w:rStyle w:val="a4"/>
          <w:i w:val="0"/>
          <w:iCs w:val="0"/>
          <w:sz w:val="28"/>
          <w:szCs w:val="28"/>
        </w:rPr>
        <w:t>наступні завдання та</w:t>
      </w:r>
      <w:r w:rsidRPr="003A36B3">
        <w:rPr>
          <w:rStyle w:val="st"/>
          <w:sz w:val="28"/>
          <w:szCs w:val="28"/>
        </w:rPr>
        <w:t xml:space="preserve"> </w:t>
      </w:r>
      <w:r w:rsidRPr="003A36B3">
        <w:rPr>
          <w:sz w:val="28"/>
          <w:szCs w:val="28"/>
        </w:rPr>
        <w:t>здійснити такі заходи:</w:t>
      </w:r>
    </w:p>
    <w:p w:rsidR="002A497F" w:rsidRPr="003A36B3" w:rsidRDefault="002A497F" w:rsidP="00A27DD2">
      <w:pPr>
        <w:pStyle w:val="a3"/>
        <w:tabs>
          <w:tab w:val="left" w:pos="900"/>
        </w:tabs>
        <w:spacing w:before="0" w:after="0"/>
        <w:ind w:firstLine="567"/>
        <w:jc w:val="both"/>
        <w:rPr>
          <w:iCs/>
          <w:sz w:val="28"/>
          <w:szCs w:val="28"/>
        </w:rPr>
      </w:pPr>
      <w:r w:rsidRPr="003A36B3">
        <w:rPr>
          <w:iCs/>
          <w:sz w:val="28"/>
          <w:szCs w:val="28"/>
        </w:rPr>
        <w:t>Щодо дотримання правил етичної поведінки, вимог та обмежень, встановлених Законом України «Про запобігання корупції»:</w:t>
      </w:r>
    </w:p>
    <w:p w:rsidR="002A497F" w:rsidRPr="003A36B3" w:rsidRDefault="002A497F" w:rsidP="00A27DD2">
      <w:pPr>
        <w:pStyle w:val="a3"/>
        <w:tabs>
          <w:tab w:val="left" w:pos="900"/>
        </w:tabs>
        <w:spacing w:before="0" w:after="0"/>
        <w:ind w:firstLine="567"/>
        <w:jc w:val="both"/>
        <w:rPr>
          <w:sz w:val="28"/>
          <w:szCs w:val="28"/>
        </w:rPr>
      </w:pPr>
      <w:r w:rsidRPr="003A36B3">
        <w:rPr>
          <w:sz w:val="28"/>
          <w:szCs w:val="28"/>
        </w:rPr>
        <w:t xml:space="preserve">- запобігання порушень етичних стандартів поведінки </w:t>
      </w:r>
      <w:r w:rsidR="00B65FB3" w:rsidRPr="003A36B3">
        <w:rPr>
          <w:sz w:val="28"/>
          <w:szCs w:val="28"/>
        </w:rPr>
        <w:t xml:space="preserve">працівників </w:t>
      </w:r>
      <w:r w:rsidRPr="003A36B3">
        <w:rPr>
          <w:sz w:val="28"/>
          <w:szCs w:val="28"/>
        </w:rPr>
        <w:t>НКЦПФР</w:t>
      </w:r>
      <w:r w:rsidR="00E64C84" w:rsidRPr="003A36B3">
        <w:rPr>
          <w:sz w:val="28"/>
          <w:szCs w:val="28"/>
        </w:rPr>
        <w:t xml:space="preserve"> </w:t>
      </w:r>
      <w:r w:rsidR="00BF0CF4" w:rsidRPr="003A36B3">
        <w:rPr>
          <w:sz w:val="28"/>
          <w:szCs w:val="28"/>
        </w:rPr>
        <w:t>шляхом здійснення</w:t>
      </w:r>
      <w:r w:rsidR="00A94C1A" w:rsidRPr="003A36B3">
        <w:rPr>
          <w:sz w:val="28"/>
          <w:szCs w:val="28"/>
        </w:rPr>
        <w:t xml:space="preserve"> контролю </w:t>
      </w:r>
      <w:r w:rsidR="008108D1" w:rsidRPr="003A36B3">
        <w:rPr>
          <w:sz w:val="28"/>
          <w:szCs w:val="28"/>
        </w:rPr>
        <w:t xml:space="preserve">за поведінкою працівників Комісії </w:t>
      </w:r>
      <w:r w:rsidR="00A94C1A" w:rsidRPr="003A36B3">
        <w:rPr>
          <w:sz w:val="28"/>
          <w:szCs w:val="28"/>
        </w:rPr>
        <w:t>уповноваженим підрозділом</w:t>
      </w:r>
      <w:r w:rsidR="00BF0CF4" w:rsidRPr="003A36B3">
        <w:rPr>
          <w:sz w:val="28"/>
          <w:szCs w:val="28"/>
        </w:rPr>
        <w:t xml:space="preserve"> </w:t>
      </w:r>
      <w:r w:rsidR="008108D1" w:rsidRPr="003A36B3">
        <w:rPr>
          <w:sz w:val="28"/>
          <w:szCs w:val="28"/>
        </w:rPr>
        <w:t>з питань запобігання корупції</w:t>
      </w:r>
      <w:r w:rsidRPr="003A36B3">
        <w:rPr>
          <w:sz w:val="28"/>
          <w:szCs w:val="28"/>
        </w:rPr>
        <w:t>;</w:t>
      </w:r>
    </w:p>
    <w:p w:rsidR="002A497F" w:rsidRPr="003A36B3" w:rsidRDefault="002A497F" w:rsidP="00A27DD2">
      <w:pPr>
        <w:pStyle w:val="a3"/>
        <w:numPr>
          <w:ilvl w:val="0"/>
          <w:numId w:val="7"/>
        </w:numPr>
        <w:tabs>
          <w:tab w:val="left" w:pos="900"/>
        </w:tabs>
        <w:spacing w:before="0" w:after="0"/>
        <w:ind w:left="0" w:firstLine="567"/>
        <w:jc w:val="both"/>
        <w:rPr>
          <w:sz w:val="28"/>
          <w:szCs w:val="28"/>
        </w:rPr>
      </w:pPr>
      <w:r w:rsidRPr="003A36B3">
        <w:rPr>
          <w:sz w:val="28"/>
          <w:szCs w:val="28"/>
        </w:rPr>
        <w:t>проведення спеціальних занять з працівниками НКЦПФР спрямованих на формування знань, морально-психологічних установок щодо неприпустимості вчинення корупційних діянь та інших правопорушень, пов’язаних із корупцією</w:t>
      </w:r>
      <w:r w:rsidR="00312DF0" w:rsidRPr="003A36B3">
        <w:rPr>
          <w:sz w:val="28"/>
          <w:szCs w:val="28"/>
        </w:rPr>
        <w:t>, проводячи семінари/т</w:t>
      </w:r>
      <w:r w:rsidR="001A60F2" w:rsidRPr="003A36B3">
        <w:rPr>
          <w:sz w:val="28"/>
          <w:szCs w:val="28"/>
        </w:rPr>
        <w:t xml:space="preserve">ренінги </w:t>
      </w:r>
      <w:r w:rsidR="00A94C1A" w:rsidRPr="003A36B3">
        <w:rPr>
          <w:sz w:val="28"/>
          <w:szCs w:val="28"/>
        </w:rPr>
        <w:t xml:space="preserve">згідно </w:t>
      </w:r>
      <w:r w:rsidR="00556508" w:rsidRPr="003A36B3">
        <w:rPr>
          <w:sz w:val="28"/>
          <w:szCs w:val="28"/>
        </w:rPr>
        <w:t xml:space="preserve">з </w:t>
      </w:r>
      <w:r w:rsidR="001C753B" w:rsidRPr="003A36B3">
        <w:rPr>
          <w:sz w:val="28"/>
          <w:szCs w:val="28"/>
        </w:rPr>
        <w:t>Планом-графіком підвищення кваліфікації дер</w:t>
      </w:r>
      <w:r w:rsidR="001A60F2" w:rsidRPr="003A36B3">
        <w:rPr>
          <w:sz w:val="28"/>
          <w:szCs w:val="28"/>
        </w:rPr>
        <w:t>жавних службовців НКЦПФР на 2019</w:t>
      </w:r>
      <w:r w:rsidR="001C753B" w:rsidRPr="003A36B3">
        <w:rPr>
          <w:sz w:val="28"/>
          <w:szCs w:val="28"/>
        </w:rPr>
        <w:t xml:space="preserve"> рік</w:t>
      </w:r>
      <w:r w:rsidR="00556508" w:rsidRPr="003A36B3">
        <w:rPr>
          <w:sz w:val="28"/>
          <w:szCs w:val="28"/>
        </w:rPr>
        <w:t>,</w:t>
      </w:r>
      <w:r w:rsidR="001C753B" w:rsidRPr="003A36B3">
        <w:rPr>
          <w:sz w:val="28"/>
          <w:szCs w:val="28"/>
        </w:rPr>
        <w:t xml:space="preserve"> </w:t>
      </w:r>
      <w:r w:rsidR="00312DF0" w:rsidRPr="003A36B3">
        <w:rPr>
          <w:sz w:val="28"/>
          <w:szCs w:val="28"/>
        </w:rPr>
        <w:t>розміщення інформації на стенді</w:t>
      </w:r>
      <w:r w:rsidR="00556508" w:rsidRPr="003A36B3">
        <w:rPr>
          <w:sz w:val="28"/>
          <w:szCs w:val="28"/>
        </w:rPr>
        <w:t xml:space="preserve"> у приміщенні Комісії</w:t>
      </w:r>
      <w:r w:rsidR="007C4B5F" w:rsidRPr="003A36B3">
        <w:rPr>
          <w:sz w:val="28"/>
          <w:szCs w:val="28"/>
        </w:rPr>
        <w:t>;</w:t>
      </w:r>
    </w:p>
    <w:p w:rsidR="008D726F" w:rsidRPr="003A36B3" w:rsidRDefault="002A497F" w:rsidP="00A27DD2">
      <w:pPr>
        <w:pStyle w:val="justifyfull"/>
        <w:numPr>
          <w:ilvl w:val="0"/>
          <w:numId w:val="7"/>
        </w:numPr>
        <w:tabs>
          <w:tab w:val="left" w:pos="900"/>
        </w:tabs>
        <w:spacing w:before="0" w:after="0"/>
        <w:ind w:left="0" w:firstLine="567"/>
        <w:jc w:val="both"/>
        <w:rPr>
          <w:sz w:val="28"/>
          <w:szCs w:val="28"/>
        </w:rPr>
      </w:pPr>
      <w:r w:rsidRPr="003A36B3">
        <w:rPr>
          <w:sz w:val="28"/>
          <w:szCs w:val="28"/>
        </w:rPr>
        <w:t>систематичне ознайомлення працівників із заборонами та обмеженнями щодо використання службового становища, сумісництва та суміщення з іншими видами діяльності</w:t>
      </w:r>
      <w:r w:rsidR="001A60F2" w:rsidRPr="003A36B3">
        <w:rPr>
          <w:sz w:val="28"/>
          <w:szCs w:val="28"/>
        </w:rPr>
        <w:t>, одержання подарунків або неправомірної вигоди</w:t>
      </w:r>
      <w:r w:rsidRPr="003A36B3">
        <w:rPr>
          <w:sz w:val="28"/>
          <w:szCs w:val="28"/>
        </w:rPr>
        <w:t>, роботи близьких осіб, а також про своєчасне врегулювання конфлікту інтересів</w:t>
      </w:r>
      <w:r w:rsidR="00CA1B86" w:rsidRPr="003A36B3">
        <w:rPr>
          <w:sz w:val="28"/>
          <w:szCs w:val="28"/>
        </w:rPr>
        <w:t xml:space="preserve"> шляхом оновлення</w:t>
      </w:r>
      <w:r w:rsidR="00CC1FDC" w:rsidRPr="003A36B3">
        <w:rPr>
          <w:sz w:val="28"/>
          <w:szCs w:val="28"/>
        </w:rPr>
        <w:t xml:space="preserve"> </w:t>
      </w:r>
      <w:r w:rsidR="00CA1B86" w:rsidRPr="003A36B3">
        <w:rPr>
          <w:sz w:val="28"/>
          <w:szCs w:val="28"/>
        </w:rPr>
        <w:t>пам’ятки</w:t>
      </w:r>
      <w:r w:rsidR="00CC1FDC" w:rsidRPr="003A36B3">
        <w:rPr>
          <w:sz w:val="28"/>
          <w:szCs w:val="28"/>
        </w:rPr>
        <w:t>-застереження запобігання виникнення конфлікту інтересів</w:t>
      </w:r>
      <w:r w:rsidR="00BB204B" w:rsidRPr="003A36B3">
        <w:rPr>
          <w:sz w:val="28"/>
          <w:szCs w:val="28"/>
        </w:rPr>
        <w:t>,</w:t>
      </w:r>
      <w:r w:rsidR="00CC1FDC" w:rsidRPr="003A36B3">
        <w:rPr>
          <w:sz w:val="28"/>
          <w:szCs w:val="28"/>
        </w:rPr>
        <w:t xml:space="preserve"> розміщення</w:t>
      </w:r>
      <w:r w:rsidR="00921736" w:rsidRPr="003A36B3">
        <w:rPr>
          <w:sz w:val="28"/>
          <w:szCs w:val="28"/>
        </w:rPr>
        <w:t xml:space="preserve"> інформації на стенді та офіційному веб-сайті,</w:t>
      </w:r>
      <w:r w:rsidR="00CC1FDC" w:rsidRPr="003A36B3">
        <w:rPr>
          <w:sz w:val="28"/>
          <w:szCs w:val="28"/>
        </w:rPr>
        <w:t xml:space="preserve"> </w:t>
      </w:r>
      <w:r w:rsidR="00CA1B86" w:rsidRPr="003A36B3">
        <w:rPr>
          <w:sz w:val="28"/>
          <w:szCs w:val="28"/>
        </w:rPr>
        <w:t>поширення інформації на електронні адреси працівників НКЦПФР</w:t>
      </w:r>
      <w:r w:rsidR="00101623" w:rsidRPr="003A36B3">
        <w:rPr>
          <w:sz w:val="28"/>
          <w:szCs w:val="28"/>
        </w:rPr>
        <w:t xml:space="preserve"> тощо</w:t>
      </w:r>
      <w:r w:rsidR="00C141BA" w:rsidRPr="003A36B3">
        <w:rPr>
          <w:sz w:val="28"/>
          <w:szCs w:val="28"/>
        </w:rPr>
        <w:t>;</w:t>
      </w:r>
    </w:p>
    <w:p w:rsidR="00C141BA" w:rsidRPr="003A36B3" w:rsidRDefault="00C141BA" w:rsidP="00A27DD2">
      <w:pPr>
        <w:pStyle w:val="justifyfull"/>
        <w:numPr>
          <w:ilvl w:val="0"/>
          <w:numId w:val="7"/>
        </w:numPr>
        <w:tabs>
          <w:tab w:val="left" w:pos="900"/>
        </w:tabs>
        <w:spacing w:before="0" w:after="0"/>
        <w:ind w:left="0" w:firstLine="567"/>
        <w:jc w:val="both"/>
        <w:rPr>
          <w:sz w:val="28"/>
          <w:szCs w:val="28"/>
        </w:rPr>
      </w:pPr>
      <w:r w:rsidRPr="003A36B3">
        <w:rPr>
          <w:sz w:val="28"/>
          <w:szCs w:val="28"/>
        </w:rPr>
        <w:t>відповідне реагування на факти порушень антикорупційних заборон та обмежень з боку працівників НКЦПФР.</w:t>
      </w:r>
    </w:p>
    <w:p w:rsidR="002A497F" w:rsidRPr="003A36B3" w:rsidRDefault="002A497F" w:rsidP="00A27DD2">
      <w:pPr>
        <w:pStyle w:val="a3"/>
        <w:tabs>
          <w:tab w:val="left" w:pos="900"/>
        </w:tabs>
        <w:spacing w:before="0" w:after="0"/>
        <w:ind w:firstLine="567"/>
        <w:jc w:val="both"/>
        <w:rPr>
          <w:iCs/>
          <w:sz w:val="28"/>
          <w:szCs w:val="28"/>
        </w:rPr>
      </w:pPr>
    </w:p>
    <w:p w:rsidR="00466FD2" w:rsidRPr="003A36B3" w:rsidRDefault="00466FD2" w:rsidP="00A27DD2">
      <w:pPr>
        <w:pStyle w:val="a3"/>
        <w:tabs>
          <w:tab w:val="left" w:pos="900"/>
        </w:tabs>
        <w:spacing w:before="0" w:after="0"/>
        <w:ind w:firstLine="567"/>
        <w:jc w:val="both"/>
        <w:rPr>
          <w:iCs/>
          <w:sz w:val="28"/>
          <w:szCs w:val="28"/>
        </w:rPr>
      </w:pPr>
      <w:r w:rsidRPr="003A36B3">
        <w:rPr>
          <w:iCs/>
          <w:sz w:val="28"/>
          <w:szCs w:val="28"/>
        </w:rPr>
        <w:t>Щодо декларування майна, доходів, витрат посадовими та службовими особами НКЦПФР</w:t>
      </w:r>
      <w:r w:rsidR="00A84E20" w:rsidRPr="003A36B3">
        <w:rPr>
          <w:iCs/>
          <w:sz w:val="28"/>
          <w:szCs w:val="28"/>
        </w:rPr>
        <w:t xml:space="preserve"> та </w:t>
      </w:r>
      <w:r w:rsidR="00A84E20" w:rsidRPr="003A36B3">
        <w:rPr>
          <w:sz w:val="28"/>
          <w:szCs w:val="28"/>
        </w:rPr>
        <w:t>установи, що належить до сфери управління НКЦПФР</w:t>
      </w:r>
      <w:r w:rsidRPr="003A36B3">
        <w:rPr>
          <w:iCs/>
          <w:sz w:val="28"/>
          <w:szCs w:val="28"/>
        </w:rPr>
        <w:t>:</w:t>
      </w:r>
    </w:p>
    <w:p w:rsidR="0080014B" w:rsidRPr="003A36B3" w:rsidRDefault="00466FD2" w:rsidP="00C42F1D">
      <w:pPr>
        <w:pStyle w:val="a3"/>
        <w:numPr>
          <w:ilvl w:val="0"/>
          <w:numId w:val="5"/>
        </w:numPr>
        <w:tabs>
          <w:tab w:val="left" w:pos="900"/>
        </w:tabs>
        <w:spacing w:before="0" w:after="0"/>
        <w:ind w:left="0" w:firstLine="567"/>
        <w:jc w:val="both"/>
        <w:rPr>
          <w:sz w:val="28"/>
          <w:szCs w:val="28"/>
        </w:rPr>
      </w:pPr>
      <w:r w:rsidRPr="003A36B3">
        <w:rPr>
          <w:sz w:val="28"/>
          <w:szCs w:val="28"/>
        </w:rPr>
        <w:t>прове</w:t>
      </w:r>
      <w:r w:rsidR="002A497F" w:rsidRPr="003A36B3">
        <w:rPr>
          <w:sz w:val="28"/>
          <w:szCs w:val="28"/>
        </w:rPr>
        <w:t>дення</w:t>
      </w:r>
      <w:r w:rsidRPr="003A36B3">
        <w:rPr>
          <w:sz w:val="28"/>
          <w:szCs w:val="28"/>
        </w:rPr>
        <w:t xml:space="preserve"> інформаційн</w:t>
      </w:r>
      <w:r w:rsidR="002A497F" w:rsidRPr="003A36B3">
        <w:rPr>
          <w:sz w:val="28"/>
          <w:szCs w:val="28"/>
        </w:rPr>
        <w:t>их</w:t>
      </w:r>
      <w:r w:rsidRPr="003A36B3">
        <w:rPr>
          <w:sz w:val="28"/>
          <w:szCs w:val="28"/>
        </w:rPr>
        <w:t xml:space="preserve"> кампані</w:t>
      </w:r>
      <w:r w:rsidR="002A497F" w:rsidRPr="003A36B3">
        <w:rPr>
          <w:sz w:val="28"/>
          <w:szCs w:val="28"/>
        </w:rPr>
        <w:t>й</w:t>
      </w:r>
      <w:r w:rsidRPr="003A36B3">
        <w:rPr>
          <w:sz w:val="28"/>
          <w:szCs w:val="28"/>
        </w:rPr>
        <w:t xml:space="preserve"> пов’язан</w:t>
      </w:r>
      <w:r w:rsidR="002A497F" w:rsidRPr="003A36B3">
        <w:rPr>
          <w:sz w:val="28"/>
          <w:szCs w:val="28"/>
        </w:rPr>
        <w:t>их</w:t>
      </w:r>
      <w:r w:rsidRPr="003A36B3">
        <w:rPr>
          <w:sz w:val="28"/>
          <w:szCs w:val="28"/>
        </w:rPr>
        <w:t xml:space="preserve"> з електронним декларуванням</w:t>
      </w:r>
      <w:r w:rsidR="0088026F" w:rsidRPr="003A36B3">
        <w:rPr>
          <w:sz w:val="28"/>
          <w:szCs w:val="28"/>
        </w:rPr>
        <w:t xml:space="preserve"> </w:t>
      </w:r>
      <w:r w:rsidR="006B013A" w:rsidRPr="003A36B3">
        <w:rPr>
          <w:sz w:val="28"/>
          <w:szCs w:val="28"/>
        </w:rPr>
        <w:t>шляхом інформування</w:t>
      </w:r>
      <w:r w:rsidR="0088026F" w:rsidRPr="003A36B3">
        <w:rPr>
          <w:sz w:val="28"/>
          <w:szCs w:val="28"/>
        </w:rPr>
        <w:t xml:space="preserve"> на нарадах, розміщення інформації на стенді, розповсюдження інформації шляхом відправлення на електронні адреси </w:t>
      </w:r>
      <w:r w:rsidR="0088026F" w:rsidRPr="003A36B3">
        <w:rPr>
          <w:sz w:val="28"/>
          <w:szCs w:val="28"/>
        </w:rPr>
        <w:lastRenderedPageBreak/>
        <w:t>співробітників, розміщення на офіційному веб-сайті, проведення семінарів/тренінгів</w:t>
      </w:r>
      <w:r w:rsidR="006B013A" w:rsidRPr="003A36B3">
        <w:rPr>
          <w:sz w:val="28"/>
          <w:szCs w:val="28"/>
        </w:rPr>
        <w:t xml:space="preserve"> </w:t>
      </w:r>
      <w:r w:rsidR="0080014B" w:rsidRPr="003A36B3">
        <w:rPr>
          <w:sz w:val="28"/>
          <w:szCs w:val="28"/>
        </w:rPr>
        <w:t xml:space="preserve">згідно </w:t>
      </w:r>
      <w:r w:rsidR="008637B4" w:rsidRPr="003A36B3">
        <w:rPr>
          <w:sz w:val="28"/>
          <w:szCs w:val="28"/>
        </w:rPr>
        <w:t xml:space="preserve">з </w:t>
      </w:r>
      <w:r w:rsidR="0080014B" w:rsidRPr="003A36B3">
        <w:rPr>
          <w:sz w:val="28"/>
          <w:szCs w:val="28"/>
        </w:rPr>
        <w:t>Планом-графіком підвищення кваліфікації дер</w:t>
      </w:r>
      <w:r w:rsidR="001A60F2" w:rsidRPr="003A36B3">
        <w:rPr>
          <w:sz w:val="28"/>
          <w:szCs w:val="28"/>
        </w:rPr>
        <w:t>жавних службовців НКЦПФР на 2019</w:t>
      </w:r>
      <w:r w:rsidR="0080014B" w:rsidRPr="003A36B3">
        <w:rPr>
          <w:sz w:val="28"/>
          <w:szCs w:val="28"/>
        </w:rPr>
        <w:t xml:space="preserve"> рік;</w:t>
      </w:r>
    </w:p>
    <w:p w:rsidR="00466FD2" w:rsidRPr="003A36B3" w:rsidRDefault="00466FD2" w:rsidP="00C42F1D">
      <w:pPr>
        <w:pStyle w:val="a3"/>
        <w:numPr>
          <w:ilvl w:val="0"/>
          <w:numId w:val="5"/>
        </w:numPr>
        <w:tabs>
          <w:tab w:val="left" w:pos="900"/>
        </w:tabs>
        <w:spacing w:before="0" w:after="0"/>
        <w:ind w:left="0" w:firstLine="567"/>
        <w:jc w:val="both"/>
        <w:rPr>
          <w:sz w:val="28"/>
          <w:szCs w:val="28"/>
        </w:rPr>
      </w:pPr>
      <w:r w:rsidRPr="003A36B3">
        <w:rPr>
          <w:sz w:val="28"/>
          <w:szCs w:val="28"/>
        </w:rPr>
        <w:t>запровад</w:t>
      </w:r>
      <w:r w:rsidR="007C4B5F" w:rsidRPr="003A36B3">
        <w:rPr>
          <w:sz w:val="28"/>
          <w:szCs w:val="28"/>
        </w:rPr>
        <w:t>ження</w:t>
      </w:r>
      <w:r w:rsidRPr="003A36B3">
        <w:rPr>
          <w:sz w:val="28"/>
          <w:szCs w:val="28"/>
        </w:rPr>
        <w:t xml:space="preserve"> на постійній основі трансляці</w:t>
      </w:r>
      <w:r w:rsidR="00326765" w:rsidRPr="003A36B3">
        <w:rPr>
          <w:sz w:val="28"/>
          <w:szCs w:val="28"/>
        </w:rPr>
        <w:t>ї</w:t>
      </w:r>
      <w:r w:rsidRPr="003A36B3">
        <w:rPr>
          <w:sz w:val="28"/>
          <w:szCs w:val="28"/>
        </w:rPr>
        <w:t xml:space="preserve"> нових норм антикорупційного законодавства, в тому числі щодо дотрим</w:t>
      </w:r>
      <w:r w:rsidR="002A497F" w:rsidRPr="003A36B3">
        <w:rPr>
          <w:sz w:val="28"/>
          <w:szCs w:val="28"/>
        </w:rPr>
        <w:t>ання вимог фінансового контролю.</w:t>
      </w:r>
    </w:p>
    <w:p w:rsidR="002A497F" w:rsidRPr="003A36B3" w:rsidRDefault="002A497F" w:rsidP="00A27DD2">
      <w:pPr>
        <w:pStyle w:val="a3"/>
        <w:tabs>
          <w:tab w:val="left" w:pos="900"/>
        </w:tabs>
        <w:spacing w:before="0" w:after="0"/>
        <w:ind w:firstLine="567"/>
        <w:jc w:val="both"/>
        <w:rPr>
          <w:sz w:val="28"/>
          <w:szCs w:val="28"/>
        </w:rPr>
      </w:pPr>
    </w:p>
    <w:p w:rsidR="00466FD2" w:rsidRPr="003A36B3" w:rsidRDefault="00466FD2" w:rsidP="00A27DD2">
      <w:pPr>
        <w:pStyle w:val="a3"/>
        <w:tabs>
          <w:tab w:val="left" w:pos="900"/>
        </w:tabs>
        <w:spacing w:before="0" w:after="0"/>
        <w:ind w:firstLine="567"/>
        <w:jc w:val="both"/>
        <w:rPr>
          <w:iCs/>
          <w:sz w:val="28"/>
          <w:szCs w:val="28"/>
        </w:rPr>
      </w:pPr>
      <w:r w:rsidRPr="003A36B3">
        <w:rPr>
          <w:iCs/>
          <w:sz w:val="28"/>
          <w:szCs w:val="28"/>
        </w:rPr>
        <w:t>Щодо запобігання та врегулювання конфлікту інтересів у діяльності осіб, уповноважених на виконання функцій держави:</w:t>
      </w:r>
    </w:p>
    <w:p w:rsidR="004F6640" w:rsidRPr="003A36B3" w:rsidRDefault="00490C66" w:rsidP="004F6640">
      <w:pPr>
        <w:pStyle w:val="a3"/>
        <w:tabs>
          <w:tab w:val="left" w:pos="900"/>
        </w:tabs>
        <w:spacing w:before="0" w:after="0"/>
        <w:ind w:firstLine="567"/>
        <w:jc w:val="both"/>
        <w:rPr>
          <w:sz w:val="28"/>
          <w:szCs w:val="28"/>
        </w:rPr>
      </w:pPr>
      <w:r w:rsidRPr="003A36B3">
        <w:rPr>
          <w:sz w:val="28"/>
          <w:szCs w:val="28"/>
        </w:rPr>
        <w:t>- розроб</w:t>
      </w:r>
      <w:r w:rsidR="004B42DF" w:rsidRPr="003A36B3">
        <w:rPr>
          <w:sz w:val="28"/>
          <w:szCs w:val="28"/>
        </w:rPr>
        <w:t>ка</w:t>
      </w:r>
      <w:r w:rsidRPr="003A36B3">
        <w:rPr>
          <w:sz w:val="28"/>
          <w:szCs w:val="28"/>
        </w:rPr>
        <w:t xml:space="preserve"> ефективн</w:t>
      </w:r>
      <w:r w:rsidR="003825C3" w:rsidRPr="003A36B3">
        <w:rPr>
          <w:sz w:val="28"/>
          <w:szCs w:val="28"/>
        </w:rPr>
        <w:t>их</w:t>
      </w:r>
      <w:r w:rsidRPr="003A36B3">
        <w:rPr>
          <w:sz w:val="28"/>
          <w:szCs w:val="28"/>
        </w:rPr>
        <w:t xml:space="preserve"> механізм</w:t>
      </w:r>
      <w:r w:rsidR="003825C3" w:rsidRPr="003A36B3">
        <w:rPr>
          <w:sz w:val="28"/>
          <w:szCs w:val="28"/>
        </w:rPr>
        <w:t>ів</w:t>
      </w:r>
      <w:r w:rsidR="00466FD2" w:rsidRPr="003A36B3">
        <w:rPr>
          <w:sz w:val="28"/>
          <w:szCs w:val="28"/>
        </w:rPr>
        <w:t xml:space="preserve"> запобігання виникненн</w:t>
      </w:r>
      <w:r w:rsidR="004B42DF" w:rsidRPr="003A36B3">
        <w:rPr>
          <w:sz w:val="28"/>
          <w:szCs w:val="28"/>
        </w:rPr>
        <w:t>я</w:t>
      </w:r>
      <w:r w:rsidR="00466FD2" w:rsidRPr="003A36B3">
        <w:rPr>
          <w:sz w:val="28"/>
          <w:szCs w:val="28"/>
        </w:rPr>
        <w:t xml:space="preserve"> конфлікту інтересів</w:t>
      </w:r>
      <w:r w:rsidR="004F6640" w:rsidRPr="003A36B3">
        <w:rPr>
          <w:sz w:val="28"/>
          <w:szCs w:val="28"/>
        </w:rPr>
        <w:t xml:space="preserve"> шляхом проведення інформаційних компаній, роз’яснювальної роботи, щодо обов’язковості повідомлення про наявність конфлікту інтересів та механізмів його врегулювання відповідно до Закону України «Про запобігання корупції»</w:t>
      </w:r>
      <w:r w:rsidR="00466FD2" w:rsidRPr="003A36B3">
        <w:rPr>
          <w:sz w:val="28"/>
          <w:szCs w:val="28"/>
        </w:rPr>
        <w:t>;</w:t>
      </w:r>
      <w:r w:rsidR="004F6640" w:rsidRPr="003A36B3">
        <w:rPr>
          <w:sz w:val="28"/>
          <w:szCs w:val="28"/>
        </w:rPr>
        <w:t xml:space="preserve"> </w:t>
      </w:r>
    </w:p>
    <w:p w:rsidR="002B558F" w:rsidRPr="003A36B3" w:rsidRDefault="00466FD2" w:rsidP="002B558F">
      <w:pPr>
        <w:widowControl w:val="0"/>
        <w:numPr>
          <w:ilvl w:val="0"/>
          <w:numId w:val="6"/>
        </w:numPr>
        <w:tabs>
          <w:tab w:val="left" w:pos="840"/>
          <w:tab w:val="left" w:pos="900"/>
        </w:tabs>
        <w:suppressAutoHyphens w:val="0"/>
        <w:autoSpaceDE w:val="0"/>
        <w:autoSpaceDN w:val="0"/>
        <w:adjustRightInd w:val="0"/>
        <w:ind w:left="0" w:firstLine="567"/>
        <w:jc w:val="both"/>
        <w:rPr>
          <w:sz w:val="28"/>
          <w:szCs w:val="28"/>
        </w:rPr>
      </w:pPr>
      <w:r w:rsidRPr="003A36B3">
        <w:rPr>
          <w:sz w:val="28"/>
          <w:szCs w:val="28"/>
        </w:rPr>
        <w:t>здійсн</w:t>
      </w:r>
      <w:r w:rsidR="003825C3" w:rsidRPr="003A36B3">
        <w:rPr>
          <w:sz w:val="28"/>
          <w:szCs w:val="28"/>
        </w:rPr>
        <w:t>ення</w:t>
      </w:r>
      <w:r w:rsidRPr="003A36B3">
        <w:rPr>
          <w:sz w:val="28"/>
          <w:szCs w:val="28"/>
        </w:rPr>
        <w:t xml:space="preserve"> анкетування працівників з метою виявлення та </w:t>
      </w:r>
      <w:r w:rsidR="00D87684" w:rsidRPr="003A36B3">
        <w:rPr>
          <w:sz w:val="28"/>
          <w:szCs w:val="28"/>
        </w:rPr>
        <w:t>запобігання конфлікту інтересів.</w:t>
      </w:r>
    </w:p>
    <w:p w:rsidR="00481089" w:rsidRPr="003A36B3" w:rsidRDefault="00481089" w:rsidP="00481089">
      <w:pPr>
        <w:pStyle w:val="Default"/>
        <w:tabs>
          <w:tab w:val="left" w:pos="290"/>
          <w:tab w:val="left" w:pos="900"/>
        </w:tabs>
        <w:ind w:left="567"/>
        <w:jc w:val="both"/>
        <w:rPr>
          <w:rFonts w:ascii="Times New Roman" w:hAnsi="Times New Roman"/>
          <w:color w:val="auto"/>
          <w:sz w:val="28"/>
          <w:szCs w:val="28"/>
        </w:rPr>
      </w:pPr>
    </w:p>
    <w:p w:rsidR="002A497F" w:rsidRPr="003A36B3" w:rsidRDefault="002A497F" w:rsidP="00817B4D">
      <w:pPr>
        <w:tabs>
          <w:tab w:val="left" w:pos="900"/>
        </w:tabs>
        <w:ind w:firstLine="567"/>
        <w:jc w:val="both"/>
        <w:rPr>
          <w:rStyle w:val="FontStyle13"/>
          <w:rFonts w:eastAsia="Calibri"/>
          <w:bCs/>
          <w:iCs/>
          <w:sz w:val="28"/>
          <w:szCs w:val="28"/>
        </w:rPr>
      </w:pPr>
      <w:r w:rsidRPr="003A36B3">
        <w:rPr>
          <w:rStyle w:val="FontStyle13"/>
          <w:rFonts w:eastAsia="Calibri"/>
          <w:bCs/>
          <w:iCs/>
          <w:sz w:val="28"/>
          <w:szCs w:val="28"/>
        </w:rPr>
        <w:t>Щодо проведення інших превентивних антикорупційних заходів:</w:t>
      </w:r>
    </w:p>
    <w:p w:rsidR="00817B4D" w:rsidRPr="003A36B3" w:rsidRDefault="00817B4D" w:rsidP="00817B4D">
      <w:pPr>
        <w:pStyle w:val="m-9031343760621438243default"/>
        <w:numPr>
          <w:ilvl w:val="0"/>
          <w:numId w:val="4"/>
        </w:numPr>
        <w:tabs>
          <w:tab w:val="left" w:pos="290"/>
          <w:tab w:val="left" w:pos="900"/>
        </w:tabs>
        <w:spacing w:before="0" w:beforeAutospacing="0" w:after="0" w:afterAutospacing="0"/>
        <w:ind w:left="0" w:firstLine="567"/>
        <w:jc w:val="both"/>
        <w:rPr>
          <w:sz w:val="28"/>
          <w:szCs w:val="28"/>
        </w:rPr>
      </w:pPr>
      <w:r w:rsidRPr="003A36B3">
        <w:rPr>
          <w:sz w:val="28"/>
          <w:szCs w:val="28"/>
        </w:rPr>
        <w:t>систематичний моніторинг шляхом аналізу скарг, звернень від учасників ринку щодо проявів корупційних правопорушень у наданні адміністративних послуг працівниками НКЦПФР чи вцілому при  виконанн</w:t>
      </w:r>
      <w:r w:rsidR="004807FE" w:rsidRPr="003A36B3">
        <w:rPr>
          <w:sz w:val="28"/>
          <w:szCs w:val="28"/>
        </w:rPr>
        <w:t>і</w:t>
      </w:r>
      <w:r w:rsidRPr="003A36B3">
        <w:rPr>
          <w:sz w:val="28"/>
          <w:szCs w:val="28"/>
        </w:rPr>
        <w:t xml:space="preserve"> службових обов’язків;</w:t>
      </w:r>
    </w:p>
    <w:p w:rsidR="002A497F" w:rsidRPr="003A36B3" w:rsidRDefault="002A497F" w:rsidP="00817B4D">
      <w:pPr>
        <w:pStyle w:val="a3"/>
        <w:numPr>
          <w:ilvl w:val="0"/>
          <w:numId w:val="4"/>
        </w:numPr>
        <w:tabs>
          <w:tab w:val="left" w:pos="900"/>
        </w:tabs>
        <w:spacing w:before="0" w:after="0"/>
        <w:ind w:left="0" w:firstLine="567"/>
        <w:jc w:val="both"/>
        <w:rPr>
          <w:sz w:val="28"/>
          <w:szCs w:val="28"/>
        </w:rPr>
      </w:pPr>
      <w:r w:rsidRPr="003A36B3">
        <w:rPr>
          <w:sz w:val="28"/>
          <w:szCs w:val="28"/>
        </w:rPr>
        <w:t>виявлення корупційних ризиків, що можуть виникнути у службовій діяльності посадових осіб НКЦПФР</w:t>
      </w:r>
      <w:r w:rsidR="0080014B" w:rsidRPr="003A36B3">
        <w:rPr>
          <w:sz w:val="28"/>
          <w:szCs w:val="28"/>
        </w:rPr>
        <w:t xml:space="preserve"> (через анонімні повідомлення, повідомлення </w:t>
      </w:r>
      <w:r w:rsidR="004A2075" w:rsidRPr="003A36B3">
        <w:rPr>
          <w:sz w:val="28"/>
          <w:szCs w:val="28"/>
        </w:rPr>
        <w:t>викрив</w:t>
      </w:r>
      <w:r w:rsidR="00F15709" w:rsidRPr="003A36B3">
        <w:rPr>
          <w:sz w:val="28"/>
          <w:szCs w:val="28"/>
        </w:rPr>
        <w:t>ачів</w:t>
      </w:r>
      <w:r w:rsidR="004A2075" w:rsidRPr="003A36B3">
        <w:rPr>
          <w:sz w:val="28"/>
          <w:szCs w:val="28"/>
        </w:rPr>
        <w:t>,</w:t>
      </w:r>
      <w:r w:rsidR="0080014B" w:rsidRPr="003A36B3">
        <w:rPr>
          <w:sz w:val="28"/>
          <w:szCs w:val="28"/>
        </w:rPr>
        <w:t xml:space="preserve"> </w:t>
      </w:r>
      <w:r w:rsidR="004A2075" w:rsidRPr="003A36B3">
        <w:rPr>
          <w:sz w:val="28"/>
          <w:szCs w:val="28"/>
        </w:rPr>
        <w:t>скарги тощо)</w:t>
      </w:r>
      <w:r w:rsidR="001A3BFB" w:rsidRPr="003A36B3">
        <w:rPr>
          <w:sz w:val="28"/>
          <w:szCs w:val="28"/>
        </w:rPr>
        <w:t>,</w:t>
      </w:r>
      <w:r w:rsidRPr="003A36B3">
        <w:rPr>
          <w:sz w:val="28"/>
          <w:szCs w:val="28"/>
        </w:rPr>
        <w:t xml:space="preserve"> забезпечення своєчасного усунення умов та причин виникнення цих ризиків;</w:t>
      </w:r>
    </w:p>
    <w:p w:rsidR="002A497F" w:rsidRPr="003A36B3" w:rsidRDefault="002A497F" w:rsidP="00A955D5">
      <w:pPr>
        <w:pStyle w:val="a3"/>
        <w:numPr>
          <w:ilvl w:val="0"/>
          <w:numId w:val="5"/>
        </w:numPr>
        <w:tabs>
          <w:tab w:val="left" w:pos="900"/>
        </w:tabs>
        <w:spacing w:before="0" w:after="0"/>
        <w:ind w:left="0" w:firstLine="567"/>
        <w:jc w:val="both"/>
        <w:rPr>
          <w:rStyle w:val="FontStyle13"/>
          <w:sz w:val="28"/>
          <w:szCs w:val="28"/>
        </w:rPr>
      </w:pPr>
      <w:r w:rsidRPr="003A36B3">
        <w:rPr>
          <w:rStyle w:val="FontStyle13"/>
          <w:sz w:val="28"/>
          <w:szCs w:val="28"/>
        </w:rPr>
        <w:t>зміцнення кадрової політки, а саме: забезпечення доброчесності працівників НКЦПФР та формування нетерпимого, не</w:t>
      </w:r>
      <w:r w:rsidR="008018A2" w:rsidRPr="003A36B3">
        <w:rPr>
          <w:rStyle w:val="FontStyle13"/>
          <w:sz w:val="28"/>
          <w:szCs w:val="28"/>
        </w:rPr>
        <w:t>гативного ставлення до корупції</w:t>
      </w:r>
      <w:r w:rsidR="00780DE3" w:rsidRPr="003A36B3">
        <w:rPr>
          <w:sz w:val="28"/>
          <w:szCs w:val="28"/>
        </w:rPr>
        <w:t xml:space="preserve"> шляхом повідомлень на нарадах, розміщення інформації на стенді, відправлення </w:t>
      </w:r>
      <w:r w:rsidR="001E46FE" w:rsidRPr="003A36B3">
        <w:rPr>
          <w:sz w:val="28"/>
          <w:szCs w:val="28"/>
        </w:rPr>
        <w:t xml:space="preserve">інформації </w:t>
      </w:r>
      <w:r w:rsidR="00780DE3" w:rsidRPr="003A36B3">
        <w:rPr>
          <w:sz w:val="28"/>
          <w:szCs w:val="28"/>
        </w:rPr>
        <w:t>на електронні адреси співробітників, розміщення на офіційному веб-сайті, проведення семінарів/тренінгів</w:t>
      </w:r>
      <w:r w:rsidR="00810719" w:rsidRPr="003A36B3">
        <w:rPr>
          <w:sz w:val="28"/>
          <w:szCs w:val="28"/>
        </w:rPr>
        <w:t xml:space="preserve">, розповсюдження листівок, </w:t>
      </w:r>
      <w:r w:rsidR="001E46FE" w:rsidRPr="003A36B3">
        <w:rPr>
          <w:sz w:val="28"/>
          <w:szCs w:val="28"/>
        </w:rPr>
        <w:t>пам’яток,</w:t>
      </w:r>
      <w:r w:rsidR="00810719" w:rsidRPr="003A36B3">
        <w:rPr>
          <w:sz w:val="28"/>
          <w:szCs w:val="28"/>
        </w:rPr>
        <w:t xml:space="preserve"> оф</w:t>
      </w:r>
      <w:r w:rsidR="001E46FE" w:rsidRPr="003A36B3">
        <w:rPr>
          <w:sz w:val="28"/>
          <w:szCs w:val="28"/>
        </w:rPr>
        <w:t xml:space="preserve">іційне засвідчення </w:t>
      </w:r>
      <w:r w:rsidR="00810719" w:rsidRPr="003A36B3">
        <w:rPr>
          <w:sz w:val="28"/>
          <w:szCs w:val="28"/>
        </w:rPr>
        <w:t xml:space="preserve">в журналі про </w:t>
      </w:r>
      <w:r w:rsidR="00314CDB" w:rsidRPr="003A36B3">
        <w:rPr>
          <w:sz w:val="28"/>
          <w:szCs w:val="28"/>
        </w:rPr>
        <w:t>обізнаність</w:t>
      </w:r>
      <w:r w:rsidR="00810719" w:rsidRPr="003A36B3">
        <w:rPr>
          <w:sz w:val="28"/>
          <w:szCs w:val="28"/>
        </w:rPr>
        <w:t xml:space="preserve"> </w:t>
      </w:r>
      <w:r w:rsidR="00CB2B01" w:rsidRPr="003A36B3">
        <w:rPr>
          <w:sz w:val="28"/>
          <w:szCs w:val="28"/>
        </w:rPr>
        <w:t xml:space="preserve">новопризначених працівників </w:t>
      </w:r>
      <w:r w:rsidR="00810719" w:rsidRPr="003A36B3">
        <w:rPr>
          <w:sz w:val="28"/>
          <w:szCs w:val="28"/>
        </w:rPr>
        <w:t xml:space="preserve">щодо знань вимог </w:t>
      </w:r>
      <w:r w:rsidR="00CB2B01" w:rsidRPr="003A36B3">
        <w:rPr>
          <w:sz w:val="28"/>
          <w:szCs w:val="28"/>
        </w:rPr>
        <w:t xml:space="preserve">антикорупційного </w:t>
      </w:r>
      <w:r w:rsidR="00810719" w:rsidRPr="003A36B3">
        <w:rPr>
          <w:sz w:val="28"/>
          <w:szCs w:val="28"/>
        </w:rPr>
        <w:t>законод</w:t>
      </w:r>
      <w:r w:rsidR="00CB2B01" w:rsidRPr="003A36B3">
        <w:rPr>
          <w:sz w:val="28"/>
          <w:szCs w:val="28"/>
        </w:rPr>
        <w:t>авства</w:t>
      </w:r>
      <w:r w:rsidR="00780DE3" w:rsidRPr="003A36B3">
        <w:rPr>
          <w:sz w:val="28"/>
          <w:szCs w:val="28"/>
        </w:rPr>
        <w:t xml:space="preserve">; </w:t>
      </w:r>
    </w:p>
    <w:p w:rsidR="00312DF0" w:rsidRPr="003A36B3" w:rsidRDefault="000429F0" w:rsidP="00817B4D">
      <w:pPr>
        <w:pStyle w:val="a3"/>
        <w:numPr>
          <w:ilvl w:val="0"/>
          <w:numId w:val="4"/>
        </w:numPr>
        <w:tabs>
          <w:tab w:val="left" w:pos="900"/>
        </w:tabs>
        <w:spacing w:before="0" w:after="0"/>
        <w:ind w:left="0" w:firstLine="567"/>
        <w:jc w:val="both"/>
        <w:rPr>
          <w:rStyle w:val="FontStyle13"/>
          <w:bCs/>
          <w:sz w:val="28"/>
          <w:szCs w:val="28"/>
        </w:rPr>
      </w:pPr>
      <w:r w:rsidRPr="003A36B3">
        <w:rPr>
          <w:sz w:val="28"/>
          <w:szCs w:val="28"/>
          <w:lang w:eastAsia="ru-RU"/>
        </w:rPr>
        <w:t>з</w:t>
      </w:r>
      <w:r w:rsidR="00312DF0" w:rsidRPr="003A36B3">
        <w:rPr>
          <w:sz w:val="28"/>
          <w:szCs w:val="28"/>
          <w:lang w:eastAsia="ru-RU"/>
        </w:rPr>
        <w:t xml:space="preserve">дійснення перевірок </w:t>
      </w:r>
      <w:r w:rsidR="00141DE2">
        <w:rPr>
          <w:sz w:val="28"/>
          <w:szCs w:val="28"/>
          <w:lang w:eastAsia="ru-RU"/>
        </w:rPr>
        <w:t xml:space="preserve">відокремлених </w:t>
      </w:r>
      <w:r w:rsidR="00740CAA" w:rsidRPr="003A36B3">
        <w:rPr>
          <w:sz w:val="28"/>
          <w:szCs w:val="28"/>
          <w:lang w:eastAsia="ru-RU"/>
        </w:rPr>
        <w:t>структурних підрозділів НКЦПФР стосовно</w:t>
      </w:r>
      <w:r w:rsidR="00312DF0" w:rsidRPr="003A36B3">
        <w:rPr>
          <w:sz w:val="28"/>
          <w:szCs w:val="28"/>
          <w:lang w:eastAsia="ru-RU"/>
        </w:rPr>
        <w:t xml:space="preserve"> питань дотримання вимог антикорупційного </w:t>
      </w:r>
      <w:r w:rsidR="00740CAA" w:rsidRPr="003A36B3">
        <w:rPr>
          <w:sz w:val="28"/>
          <w:szCs w:val="28"/>
          <w:lang w:eastAsia="ru-RU"/>
        </w:rPr>
        <w:t>законодавства та</w:t>
      </w:r>
      <w:r w:rsidR="00312DF0" w:rsidRPr="003A36B3">
        <w:rPr>
          <w:sz w:val="28"/>
          <w:szCs w:val="28"/>
          <w:lang w:eastAsia="ru-RU"/>
        </w:rPr>
        <w:t xml:space="preserve"> питань проходження державної служби, а також здійснення оцінки ефективності організації роботи щодо виконання вимог антикорупційного законодавства</w:t>
      </w:r>
      <w:r w:rsidR="000E3DEA" w:rsidRPr="003A36B3">
        <w:rPr>
          <w:sz w:val="28"/>
          <w:szCs w:val="28"/>
          <w:lang w:eastAsia="ru-RU"/>
        </w:rPr>
        <w:t>.</w:t>
      </w:r>
    </w:p>
    <w:p w:rsidR="008018A2" w:rsidRPr="003A36B3" w:rsidRDefault="008018A2" w:rsidP="00A27DD2">
      <w:pPr>
        <w:pStyle w:val="a3"/>
        <w:tabs>
          <w:tab w:val="left" w:pos="900"/>
        </w:tabs>
        <w:spacing w:before="0" w:after="0"/>
        <w:ind w:firstLine="567"/>
        <w:jc w:val="both"/>
        <w:rPr>
          <w:rStyle w:val="FontStyle13"/>
          <w:bCs/>
          <w:sz w:val="28"/>
          <w:szCs w:val="28"/>
        </w:rPr>
      </w:pPr>
    </w:p>
    <w:p w:rsidR="00466FD2" w:rsidRPr="003A36B3" w:rsidRDefault="00466FD2" w:rsidP="00A27DD2">
      <w:pPr>
        <w:pStyle w:val="a3"/>
        <w:tabs>
          <w:tab w:val="left" w:pos="900"/>
        </w:tabs>
        <w:spacing w:before="0" w:after="0"/>
        <w:ind w:firstLine="567"/>
        <w:jc w:val="both"/>
        <w:rPr>
          <w:iCs/>
          <w:sz w:val="28"/>
          <w:szCs w:val="28"/>
        </w:rPr>
      </w:pPr>
      <w:r w:rsidRPr="003A36B3">
        <w:rPr>
          <w:iCs/>
          <w:sz w:val="28"/>
          <w:szCs w:val="28"/>
        </w:rPr>
        <w:t>Щодо захисту викривачів та залучення громадськості до формування та реалізації загальної відомчої політики щодо запобігання та протидії корупції:</w:t>
      </w:r>
    </w:p>
    <w:p w:rsidR="00466FD2" w:rsidRPr="003A36B3" w:rsidRDefault="00466FD2" w:rsidP="00A27DD2">
      <w:pPr>
        <w:pStyle w:val="a3"/>
        <w:numPr>
          <w:ilvl w:val="0"/>
          <w:numId w:val="3"/>
        </w:numPr>
        <w:tabs>
          <w:tab w:val="left" w:pos="900"/>
        </w:tabs>
        <w:spacing w:before="0" w:after="0"/>
        <w:ind w:left="0" w:firstLine="567"/>
        <w:jc w:val="both"/>
        <w:rPr>
          <w:sz w:val="28"/>
          <w:szCs w:val="28"/>
        </w:rPr>
      </w:pPr>
      <w:r w:rsidRPr="003A36B3">
        <w:rPr>
          <w:sz w:val="28"/>
          <w:szCs w:val="28"/>
        </w:rPr>
        <w:t xml:space="preserve">забезпечення належного функціонування телефонної «гарячої лінії «Запобігання проявам корупції» </w:t>
      </w:r>
      <w:r w:rsidR="00C65286" w:rsidRPr="003A36B3">
        <w:rPr>
          <w:sz w:val="28"/>
          <w:szCs w:val="28"/>
        </w:rPr>
        <w:t xml:space="preserve">веб-сайту НКЦПФР </w:t>
      </w:r>
      <w:r w:rsidR="00610D4D" w:rsidRPr="003A36B3">
        <w:rPr>
          <w:sz w:val="28"/>
          <w:szCs w:val="28"/>
        </w:rPr>
        <w:t>та «Скриньки довіри»</w:t>
      </w:r>
      <w:r w:rsidR="00610D4D" w:rsidRPr="003A36B3">
        <w:t xml:space="preserve"> </w:t>
      </w:r>
      <w:r w:rsidRPr="003A36B3">
        <w:rPr>
          <w:sz w:val="28"/>
          <w:szCs w:val="28"/>
        </w:rPr>
        <w:t>для здій</w:t>
      </w:r>
      <w:r w:rsidR="00C65286" w:rsidRPr="003A36B3">
        <w:rPr>
          <w:sz w:val="28"/>
          <w:szCs w:val="28"/>
        </w:rPr>
        <w:t>снення повідомлень про корупцію.</w:t>
      </w:r>
    </w:p>
    <w:p w:rsidR="006B7190" w:rsidRPr="003A36B3" w:rsidRDefault="006B7190" w:rsidP="006B7190">
      <w:pPr>
        <w:pStyle w:val="a3"/>
        <w:tabs>
          <w:tab w:val="left" w:pos="900"/>
        </w:tabs>
        <w:spacing w:before="0" w:after="0"/>
        <w:ind w:left="567"/>
        <w:jc w:val="both"/>
        <w:rPr>
          <w:sz w:val="28"/>
          <w:szCs w:val="28"/>
        </w:rPr>
      </w:pPr>
    </w:p>
    <w:p w:rsidR="00C531CC" w:rsidRPr="003A36B3" w:rsidRDefault="008661C0" w:rsidP="008E318C">
      <w:pPr>
        <w:tabs>
          <w:tab w:val="left" w:pos="6210"/>
          <w:tab w:val="center" w:pos="7285"/>
        </w:tabs>
        <w:ind w:firstLine="567"/>
        <w:jc w:val="both"/>
        <w:rPr>
          <w:bCs/>
          <w:sz w:val="28"/>
          <w:szCs w:val="28"/>
        </w:rPr>
      </w:pPr>
      <w:r w:rsidRPr="003A36B3">
        <w:rPr>
          <w:rFonts w:eastAsia="Times New Roman"/>
          <w:sz w:val="28"/>
          <w:szCs w:val="28"/>
          <w:lang w:eastAsia="uk-UA"/>
        </w:rPr>
        <w:t>З</w:t>
      </w:r>
      <w:r w:rsidR="0036203B" w:rsidRPr="003A36B3">
        <w:rPr>
          <w:sz w:val="28"/>
          <w:szCs w:val="28"/>
        </w:rPr>
        <w:t>аходи</w:t>
      </w:r>
      <w:r w:rsidR="000D14DA" w:rsidRPr="003A36B3">
        <w:rPr>
          <w:sz w:val="28"/>
          <w:szCs w:val="28"/>
        </w:rPr>
        <w:t xml:space="preserve"> </w:t>
      </w:r>
      <w:r w:rsidR="00694ACF" w:rsidRPr="003A36B3">
        <w:rPr>
          <w:bCs/>
          <w:sz w:val="28"/>
          <w:szCs w:val="28"/>
        </w:rPr>
        <w:t xml:space="preserve">з питань </w:t>
      </w:r>
      <w:r w:rsidR="00694ACF" w:rsidRPr="003A36B3">
        <w:rPr>
          <w:sz w:val="28"/>
          <w:szCs w:val="28"/>
        </w:rPr>
        <w:t xml:space="preserve">запобігання корупційним правопорушенням </w:t>
      </w:r>
      <w:r w:rsidR="0036203B" w:rsidRPr="003A36B3">
        <w:rPr>
          <w:sz w:val="28"/>
          <w:szCs w:val="28"/>
        </w:rPr>
        <w:t>із зазначенням</w:t>
      </w:r>
      <w:r w:rsidR="00C531CC" w:rsidRPr="003A36B3">
        <w:rPr>
          <w:sz w:val="28"/>
          <w:szCs w:val="28"/>
        </w:rPr>
        <w:t xml:space="preserve"> відповідальних осіб, строк</w:t>
      </w:r>
      <w:r w:rsidR="00694ACF" w:rsidRPr="003A36B3">
        <w:rPr>
          <w:sz w:val="28"/>
          <w:szCs w:val="28"/>
        </w:rPr>
        <w:t>ів</w:t>
      </w:r>
      <w:r w:rsidR="00C531CC" w:rsidRPr="003A36B3">
        <w:rPr>
          <w:sz w:val="28"/>
          <w:szCs w:val="28"/>
        </w:rPr>
        <w:t xml:space="preserve"> виконання </w:t>
      </w:r>
      <w:r w:rsidR="00694ACF" w:rsidRPr="003A36B3">
        <w:rPr>
          <w:sz w:val="28"/>
          <w:szCs w:val="28"/>
        </w:rPr>
        <w:t>та індикаторів</w:t>
      </w:r>
      <w:r w:rsidR="000D14DA" w:rsidRPr="003A36B3">
        <w:rPr>
          <w:sz w:val="28"/>
          <w:szCs w:val="28"/>
        </w:rPr>
        <w:t xml:space="preserve"> виконання</w:t>
      </w:r>
      <w:r w:rsidR="00694ACF" w:rsidRPr="003A36B3">
        <w:rPr>
          <w:sz w:val="28"/>
          <w:szCs w:val="28"/>
        </w:rPr>
        <w:t xml:space="preserve"> заходів,</w:t>
      </w:r>
      <w:r w:rsidR="00C531CC" w:rsidRPr="003A36B3">
        <w:rPr>
          <w:sz w:val="28"/>
          <w:szCs w:val="28"/>
        </w:rPr>
        <w:t xml:space="preserve"> </w:t>
      </w:r>
      <w:r w:rsidR="000D14DA" w:rsidRPr="003A36B3">
        <w:rPr>
          <w:sz w:val="28"/>
          <w:szCs w:val="28"/>
        </w:rPr>
        <w:t>наведені</w:t>
      </w:r>
      <w:r w:rsidR="00C531CC" w:rsidRPr="003A36B3">
        <w:rPr>
          <w:sz w:val="28"/>
          <w:szCs w:val="28"/>
        </w:rPr>
        <w:t xml:space="preserve"> у Плані </w:t>
      </w:r>
      <w:r w:rsidR="00C531CC" w:rsidRPr="003A36B3">
        <w:rPr>
          <w:bCs/>
          <w:sz w:val="28"/>
          <w:szCs w:val="28"/>
        </w:rPr>
        <w:t>роботи</w:t>
      </w:r>
      <w:r w:rsidR="00C531CC" w:rsidRPr="003A36B3">
        <w:rPr>
          <w:b/>
          <w:bCs/>
          <w:sz w:val="28"/>
          <w:szCs w:val="28"/>
        </w:rPr>
        <w:t xml:space="preserve"> </w:t>
      </w:r>
      <w:r w:rsidR="00C531CC" w:rsidRPr="003A36B3">
        <w:rPr>
          <w:sz w:val="28"/>
          <w:szCs w:val="28"/>
        </w:rPr>
        <w:t xml:space="preserve">щодо </w:t>
      </w:r>
      <w:r w:rsidR="00C531CC" w:rsidRPr="003A36B3">
        <w:rPr>
          <w:bCs/>
          <w:sz w:val="28"/>
          <w:szCs w:val="28"/>
        </w:rPr>
        <w:t xml:space="preserve">здійснення заходів з питань </w:t>
      </w:r>
      <w:r w:rsidR="00C531CC" w:rsidRPr="003A36B3">
        <w:rPr>
          <w:sz w:val="28"/>
          <w:szCs w:val="28"/>
        </w:rPr>
        <w:t xml:space="preserve">запобігання </w:t>
      </w:r>
      <w:r w:rsidR="00C531CC" w:rsidRPr="003A36B3">
        <w:rPr>
          <w:sz w:val="28"/>
          <w:szCs w:val="28"/>
        </w:rPr>
        <w:lastRenderedPageBreak/>
        <w:t xml:space="preserve">корупційним правопорушенням </w:t>
      </w:r>
      <w:r w:rsidR="00C531CC" w:rsidRPr="003A36B3">
        <w:rPr>
          <w:bCs/>
          <w:sz w:val="28"/>
          <w:szCs w:val="28"/>
        </w:rPr>
        <w:t>в Національній комісії з цінних паперів та фондового ринку (додаток 2).</w:t>
      </w:r>
    </w:p>
    <w:p w:rsidR="0002401E" w:rsidRPr="003A36B3" w:rsidRDefault="0002401E" w:rsidP="00A27DD2">
      <w:pPr>
        <w:tabs>
          <w:tab w:val="left" w:pos="900"/>
        </w:tabs>
        <w:ind w:firstLine="567"/>
        <w:jc w:val="both"/>
        <w:rPr>
          <w:rFonts w:eastAsia="Times New Roman"/>
          <w:sz w:val="28"/>
          <w:szCs w:val="28"/>
          <w:lang w:eastAsia="uk-UA"/>
        </w:rPr>
      </w:pPr>
    </w:p>
    <w:p w:rsidR="005156CA" w:rsidRPr="003A36B3" w:rsidRDefault="00B727D5" w:rsidP="00A27DD2">
      <w:pPr>
        <w:pStyle w:val="a3"/>
        <w:tabs>
          <w:tab w:val="left" w:pos="900"/>
        </w:tabs>
        <w:spacing w:before="0" w:after="0"/>
        <w:ind w:firstLine="567"/>
        <w:jc w:val="center"/>
        <w:rPr>
          <w:b/>
          <w:sz w:val="28"/>
          <w:szCs w:val="28"/>
        </w:rPr>
      </w:pPr>
      <w:r w:rsidRPr="003A36B3">
        <w:rPr>
          <w:b/>
          <w:sz w:val="28"/>
          <w:szCs w:val="28"/>
        </w:rPr>
        <w:t>ІІ. Оцінка корупційних р</w:t>
      </w:r>
      <w:r w:rsidR="00466FD2" w:rsidRPr="003A36B3">
        <w:rPr>
          <w:b/>
          <w:sz w:val="28"/>
          <w:szCs w:val="28"/>
        </w:rPr>
        <w:t>и</w:t>
      </w:r>
      <w:r w:rsidR="00984BCA" w:rsidRPr="003A36B3">
        <w:rPr>
          <w:b/>
          <w:sz w:val="28"/>
          <w:szCs w:val="28"/>
        </w:rPr>
        <w:t>зи</w:t>
      </w:r>
      <w:r w:rsidR="00466FD2" w:rsidRPr="003A36B3">
        <w:rPr>
          <w:b/>
          <w:sz w:val="28"/>
          <w:szCs w:val="28"/>
        </w:rPr>
        <w:t>ків у діяльності</w:t>
      </w:r>
    </w:p>
    <w:p w:rsidR="00466FD2" w:rsidRPr="003A36B3" w:rsidRDefault="00466FD2" w:rsidP="00A27DD2">
      <w:pPr>
        <w:pStyle w:val="a3"/>
        <w:tabs>
          <w:tab w:val="left" w:pos="900"/>
        </w:tabs>
        <w:spacing w:before="0" w:after="0"/>
        <w:ind w:firstLine="567"/>
        <w:jc w:val="center"/>
        <w:rPr>
          <w:b/>
          <w:sz w:val="28"/>
          <w:szCs w:val="28"/>
        </w:rPr>
      </w:pPr>
      <w:r w:rsidRPr="003A36B3">
        <w:rPr>
          <w:b/>
          <w:sz w:val="28"/>
          <w:szCs w:val="28"/>
        </w:rPr>
        <w:t>Національної комісії з цінних паперів та фондового ринку</w:t>
      </w:r>
    </w:p>
    <w:p w:rsidR="0002401E" w:rsidRPr="003A36B3" w:rsidRDefault="0002401E" w:rsidP="00A27DD2">
      <w:pPr>
        <w:pStyle w:val="a3"/>
        <w:tabs>
          <w:tab w:val="left" w:pos="900"/>
        </w:tabs>
        <w:spacing w:before="0" w:after="0"/>
        <w:ind w:firstLine="567"/>
        <w:jc w:val="center"/>
        <w:rPr>
          <w:strike/>
          <w:sz w:val="28"/>
          <w:szCs w:val="28"/>
        </w:rPr>
      </w:pPr>
    </w:p>
    <w:p w:rsidR="00466FD2" w:rsidRPr="003A36B3" w:rsidRDefault="00466FD2" w:rsidP="00A27DD2">
      <w:pPr>
        <w:pStyle w:val="Standard"/>
        <w:tabs>
          <w:tab w:val="left" w:pos="900"/>
        </w:tabs>
        <w:ind w:firstLine="567"/>
        <w:jc w:val="both"/>
        <w:rPr>
          <w:sz w:val="28"/>
          <w:szCs w:val="28"/>
        </w:rPr>
      </w:pPr>
      <w:r w:rsidRPr="003A36B3">
        <w:rPr>
          <w:sz w:val="28"/>
          <w:szCs w:val="28"/>
        </w:rPr>
        <w:t xml:space="preserve">Рішення про проведення оцінки корупційних ризиків у діяльності НКЦПФР було прийняте наказом </w:t>
      </w:r>
      <w:r w:rsidR="007116EC" w:rsidRPr="003A36B3">
        <w:rPr>
          <w:sz w:val="28"/>
          <w:szCs w:val="28"/>
        </w:rPr>
        <w:t xml:space="preserve">Голови Комісії </w:t>
      </w:r>
      <w:r w:rsidRPr="003A36B3">
        <w:rPr>
          <w:sz w:val="28"/>
          <w:szCs w:val="28"/>
        </w:rPr>
        <w:t xml:space="preserve">від </w:t>
      </w:r>
      <w:r w:rsidR="00D31D88" w:rsidRPr="003A36B3">
        <w:rPr>
          <w:sz w:val="28"/>
          <w:szCs w:val="28"/>
        </w:rPr>
        <w:t>13</w:t>
      </w:r>
      <w:r w:rsidRPr="003A36B3">
        <w:rPr>
          <w:sz w:val="28"/>
          <w:szCs w:val="28"/>
        </w:rPr>
        <w:t>.0</w:t>
      </w:r>
      <w:r w:rsidR="00D31D88" w:rsidRPr="003A36B3">
        <w:rPr>
          <w:sz w:val="28"/>
          <w:szCs w:val="28"/>
        </w:rPr>
        <w:t>2</w:t>
      </w:r>
      <w:r w:rsidRPr="003A36B3">
        <w:rPr>
          <w:sz w:val="28"/>
          <w:szCs w:val="28"/>
        </w:rPr>
        <w:t>.201</w:t>
      </w:r>
      <w:r w:rsidR="00D31D88" w:rsidRPr="003A36B3">
        <w:rPr>
          <w:sz w:val="28"/>
          <w:szCs w:val="28"/>
        </w:rPr>
        <w:t>9</w:t>
      </w:r>
      <w:r w:rsidRPr="003A36B3">
        <w:rPr>
          <w:sz w:val="28"/>
          <w:szCs w:val="28"/>
        </w:rPr>
        <w:t xml:space="preserve"> р</w:t>
      </w:r>
      <w:r w:rsidR="00D31D88" w:rsidRPr="003A36B3">
        <w:rPr>
          <w:sz w:val="28"/>
          <w:szCs w:val="28"/>
        </w:rPr>
        <w:t>оку</w:t>
      </w:r>
      <w:r w:rsidR="002101EB" w:rsidRPr="003A36B3">
        <w:rPr>
          <w:sz w:val="28"/>
          <w:szCs w:val="28"/>
        </w:rPr>
        <w:t xml:space="preserve"> </w:t>
      </w:r>
      <w:r w:rsidRPr="003A36B3">
        <w:rPr>
          <w:sz w:val="28"/>
          <w:szCs w:val="28"/>
        </w:rPr>
        <w:t xml:space="preserve"> № </w:t>
      </w:r>
      <w:r w:rsidR="00D31D88" w:rsidRPr="003A36B3">
        <w:rPr>
          <w:sz w:val="28"/>
          <w:szCs w:val="28"/>
        </w:rPr>
        <w:t>33</w:t>
      </w:r>
      <w:r w:rsidR="006A065F" w:rsidRPr="003A36B3">
        <w:rPr>
          <w:sz w:val="28"/>
          <w:szCs w:val="28"/>
        </w:rPr>
        <w:t xml:space="preserve"> та  опубліковане на </w:t>
      </w:r>
      <w:r w:rsidR="009D5C7A" w:rsidRPr="003A36B3">
        <w:rPr>
          <w:sz w:val="28"/>
          <w:szCs w:val="28"/>
        </w:rPr>
        <w:t>веб-</w:t>
      </w:r>
      <w:r w:rsidR="006A065F" w:rsidRPr="003A36B3">
        <w:rPr>
          <w:sz w:val="28"/>
          <w:szCs w:val="28"/>
        </w:rPr>
        <w:t>сайті НКЦПФР.</w:t>
      </w:r>
    </w:p>
    <w:p w:rsidR="00466FD2" w:rsidRPr="003A36B3" w:rsidRDefault="00877822" w:rsidP="00A27DD2">
      <w:pPr>
        <w:pStyle w:val="Standard"/>
        <w:tabs>
          <w:tab w:val="left" w:pos="900"/>
        </w:tabs>
        <w:ind w:firstLine="567"/>
        <w:jc w:val="both"/>
        <w:rPr>
          <w:sz w:val="28"/>
          <w:szCs w:val="28"/>
        </w:rPr>
      </w:pPr>
      <w:r w:rsidRPr="003A36B3">
        <w:rPr>
          <w:sz w:val="28"/>
          <w:szCs w:val="28"/>
        </w:rPr>
        <w:t xml:space="preserve">Наказом </w:t>
      </w:r>
      <w:r w:rsidR="00466FD2" w:rsidRPr="003A36B3">
        <w:rPr>
          <w:bCs/>
          <w:sz w:val="28"/>
          <w:szCs w:val="28"/>
        </w:rPr>
        <w:t xml:space="preserve">Голови Комісії від </w:t>
      </w:r>
      <w:r w:rsidR="00D31D88" w:rsidRPr="003A36B3">
        <w:rPr>
          <w:bCs/>
          <w:sz w:val="28"/>
          <w:szCs w:val="28"/>
        </w:rPr>
        <w:t>1</w:t>
      </w:r>
      <w:r w:rsidR="001F7745" w:rsidRPr="003A36B3">
        <w:rPr>
          <w:bCs/>
          <w:sz w:val="28"/>
          <w:szCs w:val="28"/>
        </w:rPr>
        <w:t>3</w:t>
      </w:r>
      <w:r w:rsidR="00466FD2" w:rsidRPr="003A36B3">
        <w:rPr>
          <w:bCs/>
          <w:sz w:val="28"/>
          <w:szCs w:val="28"/>
        </w:rPr>
        <w:t>.0</w:t>
      </w:r>
      <w:r w:rsidR="00D31D88" w:rsidRPr="003A36B3">
        <w:rPr>
          <w:bCs/>
          <w:sz w:val="28"/>
          <w:szCs w:val="28"/>
        </w:rPr>
        <w:t>2</w:t>
      </w:r>
      <w:r w:rsidR="00466FD2" w:rsidRPr="003A36B3">
        <w:rPr>
          <w:bCs/>
          <w:sz w:val="28"/>
          <w:szCs w:val="28"/>
        </w:rPr>
        <w:t>.201</w:t>
      </w:r>
      <w:r w:rsidR="00D31D88" w:rsidRPr="003A36B3">
        <w:rPr>
          <w:bCs/>
          <w:sz w:val="28"/>
          <w:szCs w:val="28"/>
        </w:rPr>
        <w:t>9 року</w:t>
      </w:r>
      <w:r w:rsidR="007C46CD" w:rsidRPr="003A36B3">
        <w:rPr>
          <w:bCs/>
          <w:sz w:val="28"/>
          <w:szCs w:val="28"/>
        </w:rPr>
        <w:t xml:space="preserve"> </w:t>
      </w:r>
      <w:r w:rsidR="00466FD2" w:rsidRPr="003A36B3">
        <w:rPr>
          <w:sz w:val="28"/>
          <w:szCs w:val="28"/>
        </w:rPr>
        <w:t>№</w:t>
      </w:r>
      <w:r w:rsidR="00D31D88" w:rsidRPr="003A36B3">
        <w:rPr>
          <w:bCs/>
          <w:sz w:val="28"/>
          <w:szCs w:val="28"/>
        </w:rPr>
        <w:t>32</w:t>
      </w:r>
      <w:r w:rsidR="00466FD2" w:rsidRPr="003A36B3">
        <w:rPr>
          <w:bCs/>
          <w:sz w:val="28"/>
          <w:szCs w:val="28"/>
        </w:rPr>
        <w:t xml:space="preserve"> </w:t>
      </w:r>
      <w:r w:rsidR="00466FD2" w:rsidRPr="003A36B3">
        <w:rPr>
          <w:sz w:val="28"/>
          <w:szCs w:val="28"/>
        </w:rPr>
        <w:t xml:space="preserve">було </w:t>
      </w:r>
      <w:r w:rsidR="001F7745" w:rsidRPr="003A36B3">
        <w:rPr>
          <w:sz w:val="28"/>
          <w:szCs w:val="28"/>
        </w:rPr>
        <w:t xml:space="preserve">внесено зміни та оновлено затверджений </w:t>
      </w:r>
      <w:r w:rsidR="00466FD2" w:rsidRPr="003A36B3">
        <w:rPr>
          <w:sz w:val="28"/>
          <w:szCs w:val="28"/>
        </w:rPr>
        <w:t xml:space="preserve">склад </w:t>
      </w:r>
      <w:r w:rsidR="00E058EF" w:rsidRPr="003A36B3">
        <w:rPr>
          <w:rStyle w:val="rvts0"/>
          <w:sz w:val="28"/>
          <w:szCs w:val="28"/>
        </w:rPr>
        <w:t xml:space="preserve">комісії </w:t>
      </w:r>
      <w:r w:rsidR="00466FD2" w:rsidRPr="003A36B3">
        <w:rPr>
          <w:rStyle w:val="rvts0"/>
          <w:sz w:val="28"/>
          <w:szCs w:val="28"/>
        </w:rPr>
        <w:t>з оцінки корупційних ризиків Національної комісії з цінних паперів та фондового ринку</w:t>
      </w:r>
      <w:r w:rsidR="00466FD2" w:rsidRPr="003A36B3">
        <w:rPr>
          <w:sz w:val="28"/>
          <w:szCs w:val="28"/>
        </w:rPr>
        <w:t xml:space="preserve"> у кільк</w:t>
      </w:r>
      <w:r w:rsidR="00D31D88" w:rsidRPr="003A36B3">
        <w:rPr>
          <w:sz w:val="28"/>
          <w:szCs w:val="28"/>
        </w:rPr>
        <w:t>ості 21 представника</w:t>
      </w:r>
      <w:r w:rsidR="001F7745" w:rsidRPr="003A36B3">
        <w:rPr>
          <w:sz w:val="28"/>
          <w:szCs w:val="28"/>
        </w:rPr>
        <w:t xml:space="preserve"> НКЦПФР,  яка здійснює свою діяльність відповідно </w:t>
      </w:r>
      <w:r w:rsidR="00887598" w:rsidRPr="003A36B3">
        <w:rPr>
          <w:sz w:val="28"/>
          <w:szCs w:val="28"/>
        </w:rPr>
        <w:t xml:space="preserve">до Положення </w:t>
      </w:r>
      <w:r w:rsidR="00466FD2" w:rsidRPr="003A36B3">
        <w:rPr>
          <w:sz w:val="28"/>
          <w:szCs w:val="28"/>
        </w:rPr>
        <w:t>про комісію з оцінки корупційних ризиків у НКЦПФР</w:t>
      </w:r>
      <w:r w:rsidR="00887598" w:rsidRPr="003A36B3">
        <w:rPr>
          <w:sz w:val="28"/>
          <w:szCs w:val="28"/>
        </w:rPr>
        <w:t xml:space="preserve">, </w:t>
      </w:r>
      <w:r w:rsidR="00466FD2" w:rsidRPr="003A36B3">
        <w:rPr>
          <w:sz w:val="28"/>
          <w:szCs w:val="28"/>
        </w:rPr>
        <w:t xml:space="preserve"> </w:t>
      </w:r>
      <w:r w:rsidR="00887598" w:rsidRPr="003A36B3">
        <w:rPr>
          <w:sz w:val="28"/>
          <w:szCs w:val="28"/>
        </w:rPr>
        <w:t>затвердженого наказом Голови Комісії від 17.02.2017</w:t>
      </w:r>
      <w:r w:rsidR="007C46CD" w:rsidRPr="003A36B3">
        <w:rPr>
          <w:sz w:val="28"/>
          <w:szCs w:val="28"/>
        </w:rPr>
        <w:t xml:space="preserve"> </w:t>
      </w:r>
      <w:r w:rsidR="00887598" w:rsidRPr="003A36B3">
        <w:rPr>
          <w:sz w:val="28"/>
          <w:szCs w:val="28"/>
        </w:rPr>
        <w:t>р.</w:t>
      </w:r>
      <w:r w:rsidR="007C46CD" w:rsidRPr="003A36B3">
        <w:rPr>
          <w:sz w:val="28"/>
          <w:szCs w:val="28"/>
        </w:rPr>
        <w:t xml:space="preserve"> </w:t>
      </w:r>
      <w:r w:rsidR="00887598" w:rsidRPr="003A36B3">
        <w:rPr>
          <w:sz w:val="28"/>
          <w:szCs w:val="28"/>
        </w:rPr>
        <w:t xml:space="preserve"> № 27</w:t>
      </w:r>
      <w:r w:rsidR="00611BF2" w:rsidRPr="003A36B3">
        <w:rPr>
          <w:sz w:val="28"/>
          <w:szCs w:val="28"/>
        </w:rPr>
        <w:t>.</w:t>
      </w:r>
    </w:p>
    <w:p w:rsidR="00EB5C50" w:rsidRPr="003A36B3" w:rsidRDefault="00EB5C50" w:rsidP="009035C3">
      <w:pPr>
        <w:pStyle w:val="a3"/>
        <w:shd w:val="clear" w:color="auto" w:fill="FFFFFF"/>
        <w:spacing w:before="0" w:after="0"/>
        <w:ind w:firstLine="709"/>
        <w:jc w:val="both"/>
        <w:rPr>
          <w:sz w:val="28"/>
          <w:szCs w:val="28"/>
          <w:lang w:eastAsia="uk-UA"/>
        </w:rPr>
      </w:pPr>
      <w:r w:rsidRPr="003A36B3">
        <w:rPr>
          <w:sz w:val="28"/>
          <w:szCs w:val="28"/>
        </w:rPr>
        <w:t>Національна комісія з цінних паперів та фондового ринку з метою залучення до процесу ідентифікації корупційних ризиків у д</w:t>
      </w:r>
      <w:r w:rsidR="00D31D88" w:rsidRPr="003A36B3">
        <w:rPr>
          <w:sz w:val="28"/>
          <w:szCs w:val="28"/>
        </w:rPr>
        <w:t>іяльності НКЦПФР 15 лютого 2019</w:t>
      </w:r>
      <w:r w:rsidRPr="003A36B3">
        <w:rPr>
          <w:sz w:val="28"/>
          <w:szCs w:val="28"/>
        </w:rPr>
        <w:t xml:space="preserve"> року  звернулась через оголошення на </w:t>
      </w:r>
      <w:r w:rsidR="009035C3" w:rsidRPr="003A36B3">
        <w:rPr>
          <w:sz w:val="28"/>
          <w:szCs w:val="28"/>
        </w:rPr>
        <w:t>веб-</w:t>
      </w:r>
      <w:r w:rsidRPr="003A36B3">
        <w:rPr>
          <w:sz w:val="28"/>
          <w:szCs w:val="28"/>
        </w:rPr>
        <w:t>сайті до представників громадськості, експертів, працівників НКЦПФР та установ, що нале</w:t>
      </w:r>
      <w:r w:rsidR="009035C3" w:rsidRPr="003A36B3">
        <w:rPr>
          <w:sz w:val="28"/>
          <w:szCs w:val="28"/>
        </w:rPr>
        <w:t xml:space="preserve">жать до сфери управління НКЦПФР </w:t>
      </w:r>
      <w:r w:rsidR="009035C3" w:rsidRPr="003A36B3">
        <w:rPr>
          <w:sz w:val="28"/>
          <w:szCs w:val="28"/>
          <w:lang w:eastAsia="uk-UA"/>
        </w:rPr>
        <w:t xml:space="preserve">взяти участь у підготовці та розробленні Антикорупційної програми НКЦПФР, а саме долучитися до процесу ідентифікації корупційних ризиків, їх опису, розробки конкретних заходів щодо усунення існуючих корупційних ризиків, використання можливих ресурсів для їх впровадження, визначення строків впровадження та очікуваних результатів </w:t>
      </w:r>
      <w:r w:rsidRPr="003A36B3">
        <w:rPr>
          <w:sz w:val="28"/>
          <w:szCs w:val="28"/>
        </w:rPr>
        <w:t>шляхом участі в</w:t>
      </w:r>
      <w:r w:rsidR="00831D70" w:rsidRPr="003A36B3">
        <w:rPr>
          <w:sz w:val="28"/>
          <w:szCs w:val="28"/>
        </w:rPr>
        <w:t xml:space="preserve"> роботі </w:t>
      </w:r>
      <w:r w:rsidR="00E058EF" w:rsidRPr="003A36B3">
        <w:rPr>
          <w:sz w:val="28"/>
          <w:szCs w:val="28"/>
        </w:rPr>
        <w:t xml:space="preserve">комісії </w:t>
      </w:r>
      <w:r w:rsidRPr="003A36B3">
        <w:rPr>
          <w:rStyle w:val="rvts0"/>
          <w:sz w:val="28"/>
          <w:szCs w:val="28"/>
        </w:rPr>
        <w:t>з оцінки корупційних ризиків Національної комісії з цінних паперів та фондового ринку</w:t>
      </w:r>
      <w:r w:rsidRPr="003A36B3">
        <w:rPr>
          <w:sz w:val="28"/>
          <w:szCs w:val="28"/>
        </w:rPr>
        <w:t xml:space="preserve"> або шляхом надання письмових пропозицій щодо ідентифікації корупційних ризиків, їх опису, чинників, якими створено умови для існування ідентифікованого корупційного ризику, можливих наслідків та впровадження заходів, які необхідно вжити з метою ліквідації/мінімізації ідентифікованого корупційного ризику.</w:t>
      </w:r>
    </w:p>
    <w:p w:rsidR="009D5C7A" w:rsidRPr="003A36B3" w:rsidRDefault="009D5C7A" w:rsidP="00A27DD2">
      <w:pPr>
        <w:pStyle w:val="a3"/>
        <w:spacing w:before="0" w:after="0"/>
        <w:ind w:firstLine="567"/>
        <w:jc w:val="both"/>
        <w:rPr>
          <w:sz w:val="28"/>
          <w:szCs w:val="28"/>
        </w:rPr>
      </w:pPr>
      <w:r w:rsidRPr="003A36B3">
        <w:rPr>
          <w:sz w:val="28"/>
          <w:szCs w:val="28"/>
        </w:rPr>
        <w:t xml:space="preserve">Здійснення оцінки корупційних ризиків в НКЦПФР спрямоване на виявлення найбільш вразливих до корупції процесів, функцій та завдань в діяльності Комісії, які мають місце під час здійснення посадовими особами НКЦПФР своїх повноважень, а також причин та умов що можуть сприяти виникненню корупційних правопорушень. </w:t>
      </w:r>
    </w:p>
    <w:p w:rsidR="0010716A" w:rsidRPr="003A36B3" w:rsidRDefault="00EB5C50" w:rsidP="00A27DD2">
      <w:pPr>
        <w:ind w:firstLine="567"/>
        <w:jc w:val="both"/>
        <w:rPr>
          <w:sz w:val="28"/>
          <w:szCs w:val="28"/>
          <w:lang w:eastAsia="en-US"/>
        </w:rPr>
      </w:pPr>
      <w:r w:rsidRPr="003A36B3">
        <w:rPr>
          <w:rStyle w:val="rvts0"/>
          <w:sz w:val="28"/>
          <w:szCs w:val="28"/>
        </w:rPr>
        <w:t>З метою проведення якісної оцінки корупційних ризиків 1</w:t>
      </w:r>
      <w:r w:rsidR="00D31D88" w:rsidRPr="003A36B3">
        <w:rPr>
          <w:rStyle w:val="rvts0"/>
          <w:sz w:val="28"/>
          <w:szCs w:val="28"/>
        </w:rPr>
        <w:t>3</w:t>
      </w:r>
      <w:r w:rsidR="00D31D88" w:rsidRPr="003A36B3">
        <w:rPr>
          <w:bCs/>
          <w:sz w:val="28"/>
          <w:szCs w:val="28"/>
          <w:lang w:eastAsia="en-US"/>
        </w:rPr>
        <w:t xml:space="preserve"> лютого 2019</w:t>
      </w:r>
      <w:r w:rsidRPr="003A36B3">
        <w:rPr>
          <w:bCs/>
          <w:sz w:val="28"/>
          <w:szCs w:val="28"/>
          <w:lang w:eastAsia="en-US"/>
        </w:rPr>
        <w:t xml:space="preserve"> року </w:t>
      </w:r>
      <w:r w:rsidRPr="003A36B3">
        <w:rPr>
          <w:sz w:val="28"/>
          <w:szCs w:val="28"/>
          <w:lang w:eastAsia="en-US"/>
        </w:rPr>
        <w:t xml:space="preserve">Головою </w:t>
      </w:r>
      <w:r w:rsidR="00E058EF" w:rsidRPr="003A36B3">
        <w:rPr>
          <w:rStyle w:val="rvts0"/>
          <w:sz w:val="28"/>
          <w:szCs w:val="28"/>
        </w:rPr>
        <w:t xml:space="preserve">комісії </w:t>
      </w:r>
      <w:r w:rsidRPr="003A36B3">
        <w:rPr>
          <w:rStyle w:val="rvts0"/>
          <w:sz w:val="28"/>
          <w:szCs w:val="28"/>
        </w:rPr>
        <w:t>з оцінки корупційних ризиків Національної комісії з цінних паперів та фондового ринку</w:t>
      </w:r>
      <w:r w:rsidRPr="003A36B3">
        <w:rPr>
          <w:sz w:val="28"/>
          <w:szCs w:val="28"/>
        </w:rPr>
        <w:t xml:space="preserve"> було </w:t>
      </w:r>
      <w:r w:rsidRPr="003A36B3">
        <w:rPr>
          <w:sz w:val="28"/>
          <w:szCs w:val="28"/>
          <w:lang w:eastAsia="en-US"/>
        </w:rPr>
        <w:t xml:space="preserve">затверджено </w:t>
      </w:r>
      <w:r w:rsidRPr="003A36B3">
        <w:rPr>
          <w:bCs/>
          <w:sz w:val="28"/>
          <w:szCs w:val="28"/>
          <w:lang w:eastAsia="en-US"/>
        </w:rPr>
        <w:t>робочий план</w:t>
      </w:r>
      <w:r w:rsidRPr="003A36B3">
        <w:rPr>
          <w:sz w:val="28"/>
          <w:szCs w:val="28"/>
          <w:lang w:eastAsia="en-US"/>
        </w:rPr>
        <w:t xml:space="preserve"> з оцінки корупційних ризиків</w:t>
      </w:r>
      <w:r w:rsidR="00143E14" w:rsidRPr="003A36B3">
        <w:rPr>
          <w:sz w:val="28"/>
          <w:szCs w:val="28"/>
          <w:lang w:eastAsia="en-US"/>
        </w:rPr>
        <w:t>, до якого</w:t>
      </w:r>
      <w:r w:rsidR="00F12D84" w:rsidRPr="003A36B3">
        <w:rPr>
          <w:sz w:val="28"/>
          <w:szCs w:val="28"/>
          <w:lang w:eastAsia="en-US"/>
        </w:rPr>
        <w:t xml:space="preserve"> згодом </w:t>
      </w:r>
      <w:r w:rsidR="00143E14" w:rsidRPr="003A36B3">
        <w:rPr>
          <w:sz w:val="28"/>
          <w:szCs w:val="28"/>
          <w:lang w:eastAsia="en-US"/>
        </w:rPr>
        <w:t>вносились зміни,</w:t>
      </w:r>
      <w:r w:rsidR="00F12D84" w:rsidRPr="003A36B3">
        <w:rPr>
          <w:sz w:val="28"/>
          <w:szCs w:val="28"/>
        </w:rPr>
        <w:t xml:space="preserve"> </w:t>
      </w:r>
      <w:r w:rsidRPr="003A36B3">
        <w:rPr>
          <w:sz w:val="28"/>
          <w:szCs w:val="28"/>
        </w:rPr>
        <w:t xml:space="preserve">та </w:t>
      </w:r>
      <w:r w:rsidR="00F12D84" w:rsidRPr="003A36B3">
        <w:rPr>
          <w:sz w:val="28"/>
          <w:szCs w:val="28"/>
        </w:rPr>
        <w:t xml:space="preserve">було </w:t>
      </w:r>
      <w:r w:rsidRPr="003A36B3">
        <w:rPr>
          <w:sz w:val="28"/>
          <w:szCs w:val="28"/>
        </w:rPr>
        <w:t>розпочато роботу щодо визначення об’єктів оцінки, джерел інформації та їх опрацювання на предмет</w:t>
      </w:r>
      <w:r w:rsidR="0010716A" w:rsidRPr="003A36B3">
        <w:rPr>
          <w:sz w:val="28"/>
          <w:szCs w:val="28"/>
        </w:rPr>
        <w:t xml:space="preserve"> наявності корупційних ризиків,</w:t>
      </w:r>
      <w:r w:rsidR="0010716A" w:rsidRPr="003A36B3">
        <w:rPr>
          <w:sz w:val="28"/>
          <w:szCs w:val="28"/>
          <w:lang w:eastAsia="en-US"/>
        </w:rPr>
        <w:t xml:space="preserve"> методів та способів оцінки корупційних ризиків, осіб, відповідальних за проведення оцінки корупційних ризиків та строків проведення оцінки.</w:t>
      </w:r>
    </w:p>
    <w:p w:rsidR="0010716A" w:rsidRPr="003A36B3" w:rsidRDefault="0010716A" w:rsidP="00A27DD2">
      <w:pPr>
        <w:tabs>
          <w:tab w:val="left" w:pos="900"/>
          <w:tab w:val="left" w:pos="3960"/>
          <w:tab w:val="left" w:pos="6210"/>
          <w:tab w:val="center" w:pos="7285"/>
        </w:tabs>
        <w:ind w:firstLine="567"/>
        <w:jc w:val="both"/>
        <w:rPr>
          <w:sz w:val="28"/>
          <w:szCs w:val="28"/>
          <w:lang w:bidi="mr-IN"/>
        </w:rPr>
      </w:pPr>
      <w:r w:rsidRPr="003A36B3">
        <w:rPr>
          <w:sz w:val="28"/>
          <w:szCs w:val="28"/>
          <w:lang w:bidi="mr-IN"/>
        </w:rPr>
        <w:t>Під час виявлення корупційних ризиків у діяльності НКЦПФР комісією з оцінки корупційних ризиків опрацьовано низку документів</w:t>
      </w:r>
      <w:r w:rsidR="00230B04" w:rsidRPr="003A36B3">
        <w:rPr>
          <w:sz w:val="28"/>
          <w:szCs w:val="28"/>
          <w:lang w:bidi="mr-IN"/>
        </w:rPr>
        <w:t xml:space="preserve">, зокрема, </w:t>
      </w:r>
      <w:r w:rsidR="00942976" w:rsidRPr="003A36B3">
        <w:rPr>
          <w:sz w:val="28"/>
          <w:szCs w:val="28"/>
          <w:lang w:bidi="mr-IN"/>
        </w:rPr>
        <w:t xml:space="preserve">Положення про НКЦПФР, основні законодавчі акти щодо регулювання ринку цінних </w:t>
      </w:r>
      <w:r w:rsidR="00942976" w:rsidRPr="003A36B3">
        <w:rPr>
          <w:sz w:val="28"/>
          <w:szCs w:val="28"/>
          <w:lang w:bidi="mr-IN"/>
        </w:rPr>
        <w:lastRenderedPageBreak/>
        <w:t>паперів</w:t>
      </w:r>
      <w:r w:rsidRPr="003A36B3">
        <w:rPr>
          <w:sz w:val="28"/>
          <w:szCs w:val="28"/>
          <w:lang w:bidi="mr-IN"/>
        </w:rPr>
        <w:t>, у тому числі Положення про самостійні структурні підрозділи на предмет виявлення і усунення в нормативно-правових та організаційно-розпорядчих актах ймовірних ризиків корупційного правопорушення та правопорушення пов’язаного з корупцією.</w:t>
      </w:r>
    </w:p>
    <w:p w:rsidR="00CB3FEC" w:rsidRPr="003A36B3" w:rsidRDefault="00CB3FEC" w:rsidP="00A27DD2">
      <w:pPr>
        <w:tabs>
          <w:tab w:val="left" w:pos="900"/>
          <w:tab w:val="left" w:pos="3960"/>
          <w:tab w:val="left" w:pos="6210"/>
          <w:tab w:val="center" w:pos="7285"/>
        </w:tabs>
        <w:ind w:firstLine="567"/>
        <w:jc w:val="both"/>
        <w:rPr>
          <w:sz w:val="28"/>
          <w:szCs w:val="28"/>
        </w:rPr>
      </w:pPr>
      <w:r w:rsidRPr="003A36B3">
        <w:rPr>
          <w:sz w:val="28"/>
          <w:szCs w:val="28"/>
          <w:lang w:eastAsia="en-US"/>
        </w:rPr>
        <w:t xml:space="preserve">Крім того, </w:t>
      </w:r>
      <w:r w:rsidRPr="003A36B3">
        <w:rPr>
          <w:sz w:val="28"/>
          <w:szCs w:val="28"/>
        </w:rPr>
        <w:t>працівниками уповноваженого підрозділу з питань запобігання та виявлення корупції НКЦПФР з метою ідентифікації корупційних ризиків шляхом аналізу середовища на предмет виявлення чинників в організаційно-управлінській діяльності  було проаналізовано :</w:t>
      </w:r>
    </w:p>
    <w:p w:rsidR="00CB3FEC" w:rsidRPr="003A36B3" w:rsidRDefault="00377106" w:rsidP="00A27DD2">
      <w:pPr>
        <w:numPr>
          <w:ilvl w:val="0"/>
          <w:numId w:val="3"/>
        </w:numPr>
        <w:tabs>
          <w:tab w:val="left" w:pos="900"/>
          <w:tab w:val="left" w:pos="3960"/>
          <w:tab w:val="left" w:pos="6210"/>
          <w:tab w:val="center" w:pos="7285"/>
        </w:tabs>
        <w:ind w:left="0" w:firstLine="567"/>
        <w:jc w:val="both"/>
        <w:rPr>
          <w:sz w:val="28"/>
          <w:szCs w:val="28"/>
        </w:rPr>
      </w:pPr>
      <w:r w:rsidRPr="003A36B3">
        <w:rPr>
          <w:sz w:val="28"/>
          <w:szCs w:val="28"/>
        </w:rPr>
        <w:t xml:space="preserve">скарги, </w:t>
      </w:r>
      <w:r w:rsidR="00CB3FEC" w:rsidRPr="003A36B3">
        <w:rPr>
          <w:sz w:val="28"/>
          <w:szCs w:val="28"/>
        </w:rPr>
        <w:t>звернення, які надходили до НКЦПФР та у яких зазначено про наявність фактів корупції;</w:t>
      </w:r>
    </w:p>
    <w:p w:rsidR="00CB3FEC" w:rsidRPr="003A36B3" w:rsidRDefault="00CB3FEC" w:rsidP="00A27DD2">
      <w:pPr>
        <w:numPr>
          <w:ilvl w:val="0"/>
          <w:numId w:val="3"/>
        </w:numPr>
        <w:tabs>
          <w:tab w:val="left" w:pos="900"/>
          <w:tab w:val="left" w:pos="3960"/>
          <w:tab w:val="left" w:pos="6210"/>
          <w:tab w:val="center" w:pos="7285"/>
        </w:tabs>
        <w:ind w:left="0" w:firstLine="567"/>
        <w:jc w:val="both"/>
        <w:rPr>
          <w:sz w:val="28"/>
          <w:szCs w:val="28"/>
        </w:rPr>
      </w:pPr>
      <w:r w:rsidRPr="003A36B3">
        <w:rPr>
          <w:sz w:val="28"/>
          <w:szCs w:val="28"/>
        </w:rPr>
        <w:t>публікації у засобах масової інформації про наявність фактів корупції у НКЦ</w:t>
      </w:r>
      <w:r w:rsidR="001C5B43" w:rsidRPr="003A36B3">
        <w:rPr>
          <w:sz w:val="28"/>
          <w:szCs w:val="28"/>
        </w:rPr>
        <w:t>П</w:t>
      </w:r>
      <w:r w:rsidR="00D31D88" w:rsidRPr="003A36B3">
        <w:rPr>
          <w:sz w:val="28"/>
          <w:szCs w:val="28"/>
        </w:rPr>
        <w:t>ФР за 2018</w:t>
      </w:r>
      <w:r w:rsidRPr="003A36B3">
        <w:rPr>
          <w:sz w:val="28"/>
          <w:szCs w:val="28"/>
        </w:rPr>
        <w:t xml:space="preserve"> рік;</w:t>
      </w:r>
    </w:p>
    <w:p w:rsidR="00CB3FEC" w:rsidRPr="003A36B3" w:rsidRDefault="005156CA" w:rsidP="00A27DD2">
      <w:pPr>
        <w:numPr>
          <w:ilvl w:val="0"/>
          <w:numId w:val="3"/>
        </w:numPr>
        <w:tabs>
          <w:tab w:val="left" w:pos="900"/>
          <w:tab w:val="left" w:pos="3960"/>
          <w:tab w:val="left" w:pos="6210"/>
          <w:tab w:val="center" w:pos="7285"/>
        </w:tabs>
        <w:ind w:left="0" w:firstLine="567"/>
        <w:jc w:val="both"/>
        <w:rPr>
          <w:sz w:val="28"/>
          <w:szCs w:val="28"/>
        </w:rPr>
      </w:pPr>
      <w:r w:rsidRPr="003A36B3">
        <w:rPr>
          <w:sz w:val="28"/>
          <w:szCs w:val="28"/>
        </w:rPr>
        <w:t xml:space="preserve">інформацію </w:t>
      </w:r>
      <w:r w:rsidR="00CB3FEC" w:rsidRPr="003A36B3">
        <w:rPr>
          <w:sz w:val="28"/>
          <w:szCs w:val="28"/>
        </w:rPr>
        <w:t xml:space="preserve">про осіб, притягнених до відповідальності за вчинення правопорушень, </w:t>
      </w:r>
      <w:r w:rsidR="00564229" w:rsidRPr="003A36B3">
        <w:rPr>
          <w:sz w:val="28"/>
          <w:szCs w:val="28"/>
        </w:rPr>
        <w:t>пов’язаних</w:t>
      </w:r>
      <w:r w:rsidR="00D31D88" w:rsidRPr="003A36B3">
        <w:rPr>
          <w:sz w:val="28"/>
          <w:szCs w:val="28"/>
        </w:rPr>
        <w:t xml:space="preserve"> з корупцією у НКЦПФР за 2018</w:t>
      </w:r>
      <w:r w:rsidR="00CB3FEC" w:rsidRPr="003A36B3">
        <w:rPr>
          <w:sz w:val="28"/>
          <w:szCs w:val="28"/>
        </w:rPr>
        <w:t xml:space="preserve"> рік.</w:t>
      </w:r>
    </w:p>
    <w:p w:rsidR="00D01E88" w:rsidRPr="003A36B3" w:rsidRDefault="00D01E88" w:rsidP="00A27DD2">
      <w:pPr>
        <w:tabs>
          <w:tab w:val="left" w:pos="900"/>
        </w:tabs>
        <w:suppressAutoHyphens w:val="0"/>
        <w:ind w:firstLine="567"/>
        <w:jc w:val="both"/>
        <w:rPr>
          <w:rFonts w:eastAsia="Times New Roman"/>
          <w:sz w:val="28"/>
          <w:szCs w:val="28"/>
          <w:lang w:eastAsia="uk-UA"/>
        </w:rPr>
      </w:pPr>
      <w:r w:rsidRPr="003A36B3">
        <w:rPr>
          <w:sz w:val="28"/>
          <w:szCs w:val="28"/>
        </w:rPr>
        <w:t xml:space="preserve">За результатами проведеної оцінки корупційних ризиків у діяльності НКЦПФР було затверджено звіт (додаток 1), який включає опис ідентифікованих корупційних ризиків у діяльності НКЦПФР </w:t>
      </w:r>
      <w:r w:rsidRPr="003A36B3">
        <w:rPr>
          <w:rFonts w:eastAsia="Times New Roman"/>
          <w:sz w:val="28"/>
          <w:szCs w:val="28"/>
          <w:lang w:eastAsia="uk-UA"/>
        </w:rPr>
        <w:t>чинників корупційних ризиків та можливих наслідків корупційного правопорушення чи правопорушення, пов’язаного з корупцією</w:t>
      </w:r>
      <w:r w:rsidR="0092231D" w:rsidRPr="003A36B3">
        <w:rPr>
          <w:rFonts w:eastAsia="Times New Roman"/>
          <w:sz w:val="28"/>
          <w:szCs w:val="28"/>
          <w:lang w:eastAsia="uk-UA"/>
        </w:rPr>
        <w:t>,</w:t>
      </w:r>
      <w:r w:rsidRPr="003A36B3">
        <w:rPr>
          <w:rFonts w:eastAsia="Times New Roman"/>
          <w:sz w:val="28"/>
          <w:szCs w:val="28"/>
          <w:lang w:eastAsia="uk-UA"/>
        </w:rPr>
        <w:t xml:space="preserve"> пропозиції щодо заходів із усунення (зменшення) рівня виявлених корупційних ризиків.</w:t>
      </w:r>
    </w:p>
    <w:p w:rsidR="00AE741B" w:rsidRPr="001F4DDF" w:rsidRDefault="00AE741B" w:rsidP="00A27DD2">
      <w:pPr>
        <w:tabs>
          <w:tab w:val="left" w:pos="900"/>
        </w:tabs>
        <w:suppressAutoHyphens w:val="0"/>
        <w:ind w:firstLine="567"/>
        <w:jc w:val="both"/>
        <w:rPr>
          <w:rFonts w:eastAsia="Times New Roman"/>
          <w:sz w:val="28"/>
          <w:szCs w:val="28"/>
          <w:lang w:eastAsia="uk-UA"/>
        </w:rPr>
      </w:pPr>
    </w:p>
    <w:p w:rsidR="00466FD2" w:rsidRPr="001F4DDF" w:rsidRDefault="00466FD2" w:rsidP="00AE741B">
      <w:pPr>
        <w:pStyle w:val="a3"/>
        <w:tabs>
          <w:tab w:val="left" w:pos="900"/>
        </w:tabs>
        <w:spacing w:before="0" w:after="0"/>
        <w:ind w:firstLine="567"/>
        <w:jc w:val="center"/>
        <w:rPr>
          <w:b/>
          <w:sz w:val="28"/>
          <w:szCs w:val="28"/>
        </w:rPr>
      </w:pPr>
      <w:r w:rsidRPr="001F4DDF">
        <w:rPr>
          <w:b/>
          <w:sz w:val="28"/>
          <w:szCs w:val="28"/>
          <w:lang w:val="en-US"/>
        </w:rPr>
        <w:t>I</w:t>
      </w:r>
      <w:r w:rsidRPr="001F4DDF">
        <w:rPr>
          <w:b/>
          <w:sz w:val="28"/>
          <w:szCs w:val="28"/>
        </w:rPr>
        <w:t>ІІ</w:t>
      </w:r>
      <w:r w:rsidRPr="001F4DDF">
        <w:rPr>
          <w:b/>
          <w:sz w:val="28"/>
          <w:szCs w:val="28"/>
          <w:lang w:val="ru-RU"/>
        </w:rPr>
        <w:t xml:space="preserve">. </w:t>
      </w:r>
      <w:r w:rsidRPr="001F4DDF">
        <w:rPr>
          <w:b/>
          <w:sz w:val="28"/>
          <w:szCs w:val="28"/>
        </w:rPr>
        <w:t>Навча</w:t>
      </w:r>
      <w:r w:rsidR="00C46A69" w:rsidRPr="001F4DDF">
        <w:rPr>
          <w:b/>
          <w:sz w:val="28"/>
          <w:szCs w:val="28"/>
        </w:rPr>
        <w:t xml:space="preserve">льні </w:t>
      </w:r>
      <w:r w:rsidRPr="001F4DDF">
        <w:rPr>
          <w:b/>
          <w:sz w:val="28"/>
          <w:szCs w:val="28"/>
        </w:rPr>
        <w:t xml:space="preserve">заходи </w:t>
      </w:r>
      <w:r w:rsidR="00C46A69" w:rsidRPr="001F4DDF">
        <w:rPr>
          <w:b/>
          <w:sz w:val="28"/>
          <w:szCs w:val="28"/>
        </w:rPr>
        <w:t xml:space="preserve">та заходи </w:t>
      </w:r>
      <w:r w:rsidRPr="001F4DDF">
        <w:rPr>
          <w:b/>
          <w:sz w:val="28"/>
          <w:szCs w:val="28"/>
        </w:rPr>
        <w:t>з поширення інформації щодо прогр</w:t>
      </w:r>
      <w:r w:rsidR="00C46A69" w:rsidRPr="001F4DDF">
        <w:rPr>
          <w:b/>
          <w:sz w:val="28"/>
          <w:szCs w:val="28"/>
        </w:rPr>
        <w:t>ам антикорупційного спрямування</w:t>
      </w:r>
    </w:p>
    <w:p w:rsidR="00AE741B" w:rsidRPr="001F4DDF" w:rsidRDefault="00AE741B" w:rsidP="00A27DD2">
      <w:pPr>
        <w:pStyle w:val="a3"/>
        <w:tabs>
          <w:tab w:val="left" w:pos="900"/>
        </w:tabs>
        <w:spacing w:before="0" w:after="0"/>
        <w:ind w:firstLine="567"/>
        <w:jc w:val="both"/>
        <w:rPr>
          <w:b/>
          <w:sz w:val="28"/>
          <w:szCs w:val="28"/>
        </w:rPr>
      </w:pPr>
    </w:p>
    <w:p w:rsidR="00D31E77" w:rsidRPr="001F4DDF" w:rsidRDefault="00080F2F" w:rsidP="00A27DD2">
      <w:pPr>
        <w:suppressAutoHyphens w:val="0"/>
        <w:ind w:firstLine="567"/>
        <w:jc w:val="both"/>
        <w:rPr>
          <w:rFonts w:eastAsia="Times New Roman"/>
          <w:sz w:val="28"/>
          <w:szCs w:val="28"/>
          <w:lang w:eastAsia="uk-UA"/>
        </w:rPr>
      </w:pPr>
      <w:r w:rsidRPr="001F4DDF">
        <w:rPr>
          <w:rFonts w:eastAsia="Times New Roman"/>
          <w:sz w:val="28"/>
          <w:szCs w:val="28"/>
          <w:lang w:eastAsia="uk-UA"/>
        </w:rPr>
        <w:t xml:space="preserve">В системі превентивних </w:t>
      </w:r>
      <w:r w:rsidRPr="001F4DDF">
        <w:rPr>
          <w:rStyle w:val="FontStyle13"/>
          <w:rFonts w:eastAsia="Calibri"/>
          <w:bCs/>
          <w:iCs/>
          <w:sz w:val="28"/>
          <w:szCs w:val="28"/>
        </w:rPr>
        <w:t>антикорупційних заходів</w:t>
      </w:r>
      <w:r w:rsidRPr="001F4DDF">
        <w:rPr>
          <w:rFonts w:eastAsia="Times New Roman"/>
          <w:sz w:val="28"/>
          <w:szCs w:val="28"/>
          <w:lang w:eastAsia="uk-UA"/>
        </w:rPr>
        <w:t xml:space="preserve"> передбачаються навчальні  заходи та заходи з поширення інформації з антикорупційного законодавства з</w:t>
      </w:r>
      <w:r w:rsidR="00366FED" w:rsidRPr="001F4DDF">
        <w:rPr>
          <w:rFonts w:eastAsia="Times New Roman"/>
          <w:sz w:val="28"/>
          <w:szCs w:val="28"/>
          <w:lang w:eastAsia="uk-UA"/>
        </w:rPr>
        <w:t xml:space="preserve"> метою надання</w:t>
      </w:r>
      <w:r w:rsidR="00D31E77" w:rsidRPr="001F4DDF">
        <w:rPr>
          <w:rFonts w:eastAsia="Times New Roman"/>
          <w:sz w:val="28"/>
          <w:szCs w:val="28"/>
          <w:lang w:eastAsia="uk-UA"/>
        </w:rPr>
        <w:t xml:space="preserve"> систематизован</w:t>
      </w:r>
      <w:r w:rsidR="00366FED" w:rsidRPr="001F4DDF">
        <w:rPr>
          <w:rFonts w:eastAsia="Times New Roman"/>
          <w:sz w:val="28"/>
          <w:szCs w:val="28"/>
          <w:lang w:eastAsia="uk-UA"/>
        </w:rPr>
        <w:t>их знань</w:t>
      </w:r>
      <w:r w:rsidR="00D31E77" w:rsidRPr="001F4DDF">
        <w:rPr>
          <w:rFonts w:eastAsia="Times New Roman"/>
          <w:sz w:val="28"/>
          <w:szCs w:val="28"/>
          <w:lang w:eastAsia="uk-UA"/>
        </w:rPr>
        <w:t xml:space="preserve"> щодо сутності корупції, чинників та передумов її виникнення і поширення, практики запобігання та протидії корупції, ознайом</w:t>
      </w:r>
      <w:r w:rsidR="00366FED" w:rsidRPr="001F4DDF">
        <w:rPr>
          <w:rFonts w:eastAsia="Times New Roman"/>
          <w:sz w:val="28"/>
          <w:szCs w:val="28"/>
          <w:lang w:eastAsia="uk-UA"/>
        </w:rPr>
        <w:t>лення</w:t>
      </w:r>
      <w:r w:rsidR="00D31E77" w:rsidRPr="001F4DDF">
        <w:rPr>
          <w:rFonts w:eastAsia="Times New Roman"/>
          <w:sz w:val="28"/>
          <w:szCs w:val="28"/>
          <w:lang w:eastAsia="uk-UA"/>
        </w:rPr>
        <w:t xml:space="preserve"> з кращим вітчизняним і зарубіжним досвідом у </w:t>
      </w:r>
      <w:r w:rsidRPr="001F4DDF">
        <w:rPr>
          <w:rFonts w:eastAsia="Times New Roman"/>
          <w:sz w:val="28"/>
          <w:szCs w:val="28"/>
          <w:lang w:eastAsia="uk-UA"/>
        </w:rPr>
        <w:t>певній</w:t>
      </w:r>
      <w:r w:rsidR="00D31E77" w:rsidRPr="001F4DDF">
        <w:rPr>
          <w:rFonts w:eastAsia="Times New Roman"/>
          <w:sz w:val="28"/>
          <w:szCs w:val="28"/>
          <w:lang w:eastAsia="uk-UA"/>
        </w:rPr>
        <w:t xml:space="preserve"> галузі</w:t>
      </w:r>
      <w:r w:rsidRPr="001F4DDF">
        <w:rPr>
          <w:rFonts w:eastAsia="Times New Roman"/>
          <w:sz w:val="28"/>
          <w:szCs w:val="28"/>
          <w:lang w:eastAsia="uk-UA"/>
        </w:rPr>
        <w:t xml:space="preserve">, </w:t>
      </w:r>
      <w:r w:rsidR="00D31E77" w:rsidRPr="001F4DDF">
        <w:rPr>
          <w:rFonts w:eastAsia="Times New Roman"/>
          <w:sz w:val="28"/>
          <w:szCs w:val="28"/>
          <w:lang w:eastAsia="uk-UA"/>
        </w:rPr>
        <w:t>удосконал</w:t>
      </w:r>
      <w:r w:rsidR="00366FED" w:rsidRPr="001F4DDF">
        <w:rPr>
          <w:rFonts w:eastAsia="Times New Roman"/>
          <w:sz w:val="28"/>
          <w:szCs w:val="28"/>
          <w:lang w:eastAsia="uk-UA"/>
        </w:rPr>
        <w:t>ення</w:t>
      </w:r>
      <w:r w:rsidR="00D31E77" w:rsidRPr="001F4DDF">
        <w:rPr>
          <w:rFonts w:eastAsia="Times New Roman"/>
          <w:sz w:val="28"/>
          <w:szCs w:val="28"/>
          <w:lang w:eastAsia="uk-UA"/>
        </w:rPr>
        <w:t xml:space="preserve"> навич</w:t>
      </w:r>
      <w:r w:rsidR="00366FED" w:rsidRPr="001F4DDF">
        <w:rPr>
          <w:rFonts w:eastAsia="Times New Roman"/>
          <w:sz w:val="28"/>
          <w:szCs w:val="28"/>
          <w:lang w:eastAsia="uk-UA"/>
        </w:rPr>
        <w:t>ок</w:t>
      </w:r>
      <w:r w:rsidR="00D31E77" w:rsidRPr="001F4DDF">
        <w:rPr>
          <w:rFonts w:eastAsia="Times New Roman"/>
          <w:sz w:val="28"/>
          <w:szCs w:val="28"/>
          <w:lang w:eastAsia="uk-UA"/>
        </w:rPr>
        <w:t xml:space="preserve"> розроблення і </w:t>
      </w:r>
      <w:r w:rsidR="009F14D5" w:rsidRPr="001F4DDF">
        <w:rPr>
          <w:rFonts w:eastAsia="Times New Roman"/>
          <w:sz w:val="28"/>
          <w:szCs w:val="28"/>
          <w:lang w:eastAsia="uk-UA"/>
        </w:rPr>
        <w:t>реалізації конкретних антикоруп</w:t>
      </w:r>
      <w:r w:rsidR="00D31E77" w:rsidRPr="001F4DDF">
        <w:rPr>
          <w:rFonts w:eastAsia="Times New Roman"/>
          <w:sz w:val="28"/>
          <w:szCs w:val="28"/>
          <w:lang w:eastAsia="uk-UA"/>
        </w:rPr>
        <w:t xml:space="preserve">ційних заходів в усіх </w:t>
      </w:r>
      <w:r w:rsidRPr="001F4DDF">
        <w:rPr>
          <w:rFonts w:eastAsia="Times New Roman"/>
          <w:sz w:val="28"/>
          <w:szCs w:val="28"/>
          <w:lang w:eastAsia="uk-UA"/>
        </w:rPr>
        <w:t xml:space="preserve">напрямах діяльності НКЦПФР, та з метою </w:t>
      </w:r>
      <w:r w:rsidR="00D31E77" w:rsidRPr="001F4DDF">
        <w:rPr>
          <w:rFonts w:eastAsia="Times New Roman"/>
          <w:sz w:val="28"/>
          <w:szCs w:val="28"/>
          <w:lang w:eastAsia="uk-UA"/>
        </w:rPr>
        <w:t>створ</w:t>
      </w:r>
      <w:r w:rsidR="00366FED" w:rsidRPr="001F4DDF">
        <w:rPr>
          <w:rFonts w:eastAsia="Times New Roman"/>
          <w:sz w:val="28"/>
          <w:szCs w:val="28"/>
          <w:lang w:eastAsia="uk-UA"/>
        </w:rPr>
        <w:t>ення</w:t>
      </w:r>
      <w:r w:rsidR="00D31E77" w:rsidRPr="001F4DDF">
        <w:rPr>
          <w:rFonts w:eastAsia="Times New Roman"/>
          <w:sz w:val="28"/>
          <w:szCs w:val="28"/>
          <w:lang w:eastAsia="uk-UA"/>
        </w:rPr>
        <w:t xml:space="preserve"> основ</w:t>
      </w:r>
      <w:r w:rsidR="00366FED" w:rsidRPr="001F4DDF">
        <w:rPr>
          <w:rFonts w:eastAsia="Times New Roman"/>
          <w:sz w:val="28"/>
          <w:szCs w:val="28"/>
          <w:lang w:eastAsia="uk-UA"/>
        </w:rPr>
        <w:t>и</w:t>
      </w:r>
      <w:r w:rsidR="00D31E77" w:rsidRPr="001F4DDF">
        <w:rPr>
          <w:rFonts w:eastAsia="Times New Roman"/>
          <w:sz w:val="28"/>
          <w:szCs w:val="28"/>
          <w:lang w:eastAsia="uk-UA"/>
        </w:rPr>
        <w:t xml:space="preserve"> для формування антикорупційної культури державних службовців</w:t>
      </w:r>
      <w:r w:rsidRPr="001F4DDF">
        <w:rPr>
          <w:rFonts w:eastAsia="Times New Roman"/>
          <w:sz w:val="28"/>
          <w:szCs w:val="28"/>
          <w:lang w:eastAsia="uk-UA"/>
        </w:rPr>
        <w:t xml:space="preserve"> НКЦПФР</w:t>
      </w:r>
      <w:r w:rsidR="00D31E77" w:rsidRPr="001F4DDF">
        <w:rPr>
          <w:rFonts w:eastAsia="Times New Roman"/>
          <w:sz w:val="28"/>
          <w:szCs w:val="28"/>
          <w:lang w:eastAsia="uk-UA"/>
        </w:rPr>
        <w:t>.</w:t>
      </w:r>
    </w:p>
    <w:p w:rsidR="00C001B9" w:rsidRPr="001F4DDF" w:rsidRDefault="00C001B9" w:rsidP="00A27DD2">
      <w:pPr>
        <w:ind w:firstLine="567"/>
        <w:jc w:val="both"/>
        <w:rPr>
          <w:sz w:val="28"/>
          <w:szCs w:val="28"/>
        </w:rPr>
      </w:pPr>
      <w:r w:rsidRPr="001F4DDF">
        <w:rPr>
          <w:sz w:val="28"/>
          <w:szCs w:val="28"/>
        </w:rPr>
        <w:t xml:space="preserve">Навчальну, інформаційну та роз’яснювальну роботу щодо програм антикорупційного спрямування в НКЦПФР буде здійснювати уповноважений підрозділ з питань запобігання та виявлення корупції шляхом проведення тематичних семінарів/тренінгів, надання консультацій, роз’яснень, </w:t>
      </w:r>
      <w:r w:rsidR="00B96118" w:rsidRPr="001F4DDF">
        <w:rPr>
          <w:sz w:val="28"/>
          <w:szCs w:val="28"/>
        </w:rPr>
        <w:t>розміщення навчальної інформації на стенді, розповсюдження інформації шляхом відправлення на електронні адреси співробітників, розміщення на офіційному веб-сайті.</w:t>
      </w:r>
    </w:p>
    <w:p w:rsidR="005F5331" w:rsidRPr="001F4DDF" w:rsidRDefault="00630CC7" w:rsidP="00665D6D">
      <w:pPr>
        <w:tabs>
          <w:tab w:val="left" w:pos="900"/>
        </w:tabs>
        <w:ind w:firstLine="567"/>
        <w:jc w:val="both"/>
        <w:rPr>
          <w:sz w:val="28"/>
          <w:szCs w:val="28"/>
        </w:rPr>
      </w:pPr>
      <w:r w:rsidRPr="001F4DDF">
        <w:rPr>
          <w:sz w:val="28"/>
          <w:szCs w:val="28"/>
        </w:rPr>
        <w:t>Підвищення кваліфікації працівників Комісії залишається пріоритетним напрямо</w:t>
      </w:r>
      <w:r w:rsidR="00BB6905">
        <w:rPr>
          <w:sz w:val="28"/>
          <w:szCs w:val="28"/>
        </w:rPr>
        <w:t>м роботи з персоналом у 2019-2020 роках</w:t>
      </w:r>
      <w:r w:rsidRPr="001F4DDF">
        <w:rPr>
          <w:sz w:val="28"/>
          <w:szCs w:val="28"/>
        </w:rPr>
        <w:t>, зокрема з питань антикорупційного законодавства</w:t>
      </w:r>
      <w:r w:rsidR="00F6732C" w:rsidRPr="001F4DDF">
        <w:rPr>
          <w:sz w:val="28"/>
          <w:szCs w:val="28"/>
        </w:rPr>
        <w:t xml:space="preserve"> з</w:t>
      </w:r>
      <w:r w:rsidR="00174DAE" w:rsidRPr="001F4DDF">
        <w:rPr>
          <w:sz w:val="28"/>
          <w:szCs w:val="28"/>
        </w:rPr>
        <w:t>а професійними та короткотерміновими тематичними програмами в Інституті підвищення кваліфікації керівних кадрів Національної академії державного управління при Президентові України, Національній академії внутрішніх справ України та інших вищих навчальних закладах, згідно з розпорядженням Кабінету Мініст</w:t>
      </w:r>
      <w:r w:rsidR="00BB6905">
        <w:rPr>
          <w:sz w:val="28"/>
          <w:szCs w:val="28"/>
        </w:rPr>
        <w:t>рів України від 06.07.</w:t>
      </w:r>
      <w:r w:rsidR="00084CB9" w:rsidRPr="001F4DDF">
        <w:rPr>
          <w:sz w:val="28"/>
          <w:szCs w:val="28"/>
        </w:rPr>
        <w:t xml:space="preserve">2011 р. </w:t>
      </w:r>
      <w:r w:rsidR="00174DAE" w:rsidRPr="001F4DDF">
        <w:rPr>
          <w:sz w:val="28"/>
          <w:szCs w:val="28"/>
        </w:rPr>
        <w:lastRenderedPageBreak/>
        <w:t>№ 642-р «Про підвищення кваліфікації державних службовців та посадових осіб місцевого самоврядування з питань запобігання і протидії проявам корупції на державній службі та службі в органах місцевого самоврядування».</w:t>
      </w:r>
    </w:p>
    <w:p w:rsidR="00BC4F3C" w:rsidRPr="00F83FFD" w:rsidRDefault="00466FD2" w:rsidP="0072227F">
      <w:pPr>
        <w:ind w:firstLine="567"/>
        <w:jc w:val="both"/>
        <w:rPr>
          <w:sz w:val="28"/>
          <w:szCs w:val="28"/>
        </w:rPr>
      </w:pPr>
      <w:r w:rsidRPr="001F4DDF">
        <w:rPr>
          <w:sz w:val="28"/>
          <w:szCs w:val="28"/>
        </w:rPr>
        <w:t>У 201</w:t>
      </w:r>
      <w:r w:rsidR="00BB6905">
        <w:rPr>
          <w:sz w:val="28"/>
          <w:szCs w:val="28"/>
        </w:rPr>
        <w:t>9</w:t>
      </w:r>
      <w:r w:rsidR="00210CE2">
        <w:rPr>
          <w:sz w:val="28"/>
          <w:szCs w:val="28"/>
        </w:rPr>
        <w:t>-2020 роках</w:t>
      </w:r>
      <w:r w:rsidRPr="001F4DDF">
        <w:rPr>
          <w:sz w:val="28"/>
          <w:szCs w:val="28"/>
        </w:rPr>
        <w:t xml:space="preserve"> планується провести внутрішні семінари, тренінги та інформаційні кампанії спрямовані на підвищення професійного рівня </w:t>
      </w:r>
      <w:r w:rsidR="00992F68" w:rsidRPr="001F4DDF">
        <w:rPr>
          <w:sz w:val="28"/>
          <w:szCs w:val="28"/>
        </w:rPr>
        <w:t>працівників</w:t>
      </w:r>
      <w:r w:rsidR="005F5331" w:rsidRPr="001F4DDF">
        <w:rPr>
          <w:sz w:val="28"/>
          <w:szCs w:val="28"/>
        </w:rPr>
        <w:t xml:space="preserve"> НКЦПФР. </w:t>
      </w:r>
      <w:r w:rsidR="005F5331" w:rsidRPr="00F83FFD">
        <w:rPr>
          <w:sz w:val="28"/>
          <w:szCs w:val="28"/>
        </w:rPr>
        <w:t>Навчальні заходи та заходи з поширення інформації, їх</w:t>
      </w:r>
      <w:r w:rsidR="005F5331" w:rsidRPr="00F83FFD">
        <w:rPr>
          <w:b/>
          <w:sz w:val="28"/>
          <w:szCs w:val="28"/>
        </w:rPr>
        <w:t xml:space="preserve"> </w:t>
      </w:r>
      <w:r w:rsidR="005F5331" w:rsidRPr="00F83FFD">
        <w:rPr>
          <w:sz w:val="28"/>
          <w:szCs w:val="28"/>
        </w:rPr>
        <w:t xml:space="preserve">вид, тематика, цільова аудиторія та кількість слухачів, строки виконання наведені </w:t>
      </w:r>
      <w:r w:rsidR="000F116F" w:rsidRPr="00F83FFD">
        <w:rPr>
          <w:sz w:val="28"/>
          <w:szCs w:val="28"/>
        </w:rPr>
        <w:t>в таблиці 1. Індикаторами виконання заходів</w:t>
      </w:r>
      <w:r w:rsidR="00FF1826" w:rsidRPr="00F83FFD">
        <w:rPr>
          <w:sz w:val="28"/>
          <w:szCs w:val="28"/>
        </w:rPr>
        <w:t xml:space="preserve"> визначено повнота</w:t>
      </w:r>
      <w:r w:rsidR="000F116F" w:rsidRPr="00F83FFD">
        <w:rPr>
          <w:sz w:val="28"/>
          <w:szCs w:val="28"/>
        </w:rPr>
        <w:t>, своєчасність та ефективність виконання.</w:t>
      </w:r>
      <w:r w:rsidR="00210CE2" w:rsidRPr="00F83FFD">
        <w:rPr>
          <w:sz w:val="28"/>
          <w:szCs w:val="28"/>
        </w:rPr>
        <w:t xml:space="preserve"> За потреби, навчання з питань запобігання корупційним проявам будуть проводитись з урахуванням пропозицій </w:t>
      </w:r>
      <w:r w:rsidR="0072227F" w:rsidRPr="00F83FFD">
        <w:rPr>
          <w:sz w:val="28"/>
          <w:szCs w:val="28"/>
        </w:rPr>
        <w:t>та питань, що надходитимуть до уповноваженого підрозділу з питань запобігання та виявлення корупції від працівників НКЦПФР.</w:t>
      </w:r>
      <w:r w:rsidR="00210CE2" w:rsidRPr="00F83FFD">
        <w:rPr>
          <w:sz w:val="28"/>
          <w:szCs w:val="28"/>
        </w:rPr>
        <w:t xml:space="preserve"> </w:t>
      </w:r>
    </w:p>
    <w:p w:rsidR="00BC4F3C" w:rsidRPr="00F83FFD" w:rsidRDefault="00DC34F6" w:rsidP="00DC34F6">
      <w:pPr>
        <w:ind w:firstLine="567"/>
        <w:jc w:val="right"/>
        <w:rPr>
          <w:sz w:val="28"/>
          <w:szCs w:val="28"/>
        </w:rPr>
      </w:pPr>
      <w:r w:rsidRPr="00F83FFD">
        <w:rPr>
          <w:sz w:val="28"/>
          <w:szCs w:val="28"/>
        </w:rPr>
        <w:t>Таблиця 1</w:t>
      </w:r>
    </w:p>
    <w:p w:rsidR="00DC34F6" w:rsidRPr="00F83FFD" w:rsidRDefault="00DC34F6" w:rsidP="00DC34F6">
      <w:pPr>
        <w:ind w:firstLine="567"/>
        <w:jc w:val="center"/>
        <w:rPr>
          <w:sz w:val="28"/>
          <w:szCs w:val="28"/>
        </w:rPr>
      </w:pPr>
      <w:r w:rsidRPr="00F83FFD">
        <w:rPr>
          <w:sz w:val="28"/>
          <w:szCs w:val="28"/>
        </w:rPr>
        <w:t>Навчальні заходи та заходи з поширення інформації щодо програм антикорупційн</w:t>
      </w:r>
      <w:r w:rsidR="006D614E" w:rsidRPr="00F83FFD">
        <w:rPr>
          <w:sz w:val="28"/>
          <w:szCs w:val="28"/>
        </w:rPr>
        <w:t>ого спрямування в НКЦПФР на 2019</w:t>
      </w:r>
      <w:r w:rsidR="003D74EA" w:rsidRPr="00F83FFD">
        <w:rPr>
          <w:sz w:val="28"/>
          <w:szCs w:val="28"/>
        </w:rPr>
        <w:t>-2020 ро</w:t>
      </w:r>
      <w:r w:rsidRPr="00F83FFD">
        <w:rPr>
          <w:sz w:val="28"/>
          <w:szCs w:val="28"/>
        </w:rPr>
        <w:t>к</w:t>
      </w:r>
      <w:r w:rsidR="003D74EA" w:rsidRPr="00F83FFD">
        <w:rPr>
          <w:sz w:val="28"/>
          <w:szCs w:val="28"/>
        </w:rPr>
        <w:t>и</w:t>
      </w:r>
    </w:p>
    <w:p w:rsidR="00DC34F6" w:rsidRPr="001F4DDF" w:rsidRDefault="00DC34F6" w:rsidP="00DC34F6">
      <w:pPr>
        <w:ind w:firstLine="567"/>
        <w:jc w:val="right"/>
        <w:rPr>
          <w:sz w:val="28"/>
          <w:szCs w:val="28"/>
        </w:rPr>
      </w:pPr>
    </w:p>
    <w:tbl>
      <w:tblPr>
        <w:tblW w:w="11199" w:type="dxa"/>
        <w:tblInd w:w="-1026" w:type="dxa"/>
        <w:tblLayout w:type="fixed"/>
        <w:tblLook w:val="0000" w:firstRow="0" w:lastRow="0" w:firstColumn="0" w:lastColumn="0" w:noHBand="0" w:noVBand="0"/>
      </w:tblPr>
      <w:tblGrid>
        <w:gridCol w:w="425"/>
        <w:gridCol w:w="2410"/>
        <w:gridCol w:w="1985"/>
        <w:gridCol w:w="1843"/>
        <w:gridCol w:w="1559"/>
        <w:gridCol w:w="1134"/>
        <w:gridCol w:w="1843"/>
      </w:tblGrid>
      <w:tr w:rsidR="00D060F6" w:rsidRPr="001F4DDF" w:rsidTr="003A0B05">
        <w:trPr>
          <w:trHeight w:val="76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060F6" w:rsidRPr="001F4DDF" w:rsidRDefault="00D060F6" w:rsidP="00141DE2">
            <w:pPr>
              <w:ind w:right="-334"/>
              <w:rPr>
                <w:sz w:val="22"/>
                <w:szCs w:val="22"/>
              </w:rPr>
            </w:pPr>
            <w:r w:rsidRPr="001F4DDF">
              <w:rPr>
                <w:sz w:val="22"/>
                <w:szCs w:val="22"/>
              </w:rPr>
              <w:t>№</w:t>
            </w:r>
          </w:p>
          <w:p w:rsidR="00D060F6" w:rsidRPr="001F4DDF" w:rsidRDefault="00D060F6" w:rsidP="00141DE2">
            <w:pPr>
              <w:ind w:right="-334"/>
              <w:rPr>
                <w:sz w:val="22"/>
                <w:szCs w:val="22"/>
              </w:rPr>
            </w:pPr>
            <w:r w:rsidRPr="001F4DDF">
              <w:rPr>
                <w:sz w:val="22"/>
                <w:szCs w:val="22"/>
              </w:rPr>
              <w:t>п/п</w:t>
            </w:r>
          </w:p>
        </w:tc>
        <w:tc>
          <w:tcPr>
            <w:tcW w:w="2410"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D060F6" w:rsidP="003D74EA">
            <w:pPr>
              <w:jc w:val="center"/>
              <w:rPr>
                <w:sz w:val="22"/>
                <w:szCs w:val="22"/>
              </w:rPr>
            </w:pPr>
            <w:r w:rsidRPr="001F4DDF">
              <w:rPr>
                <w:sz w:val="22"/>
                <w:szCs w:val="22"/>
              </w:rPr>
              <w:t>Вид підвищення кваліфікації та тема навчання</w:t>
            </w:r>
          </w:p>
        </w:tc>
        <w:tc>
          <w:tcPr>
            <w:tcW w:w="1985"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D060F6" w:rsidP="003D74EA">
            <w:pPr>
              <w:jc w:val="center"/>
              <w:rPr>
                <w:sz w:val="22"/>
                <w:szCs w:val="22"/>
              </w:rPr>
            </w:pPr>
            <w:r w:rsidRPr="001F4DDF">
              <w:rPr>
                <w:sz w:val="22"/>
                <w:szCs w:val="22"/>
              </w:rPr>
              <w:t>Тема навчальних занять</w:t>
            </w:r>
          </w:p>
        </w:tc>
        <w:tc>
          <w:tcPr>
            <w:tcW w:w="1843"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D060F6" w:rsidP="003D74EA">
            <w:pPr>
              <w:jc w:val="center"/>
              <w:rPr>
                <w:sz w:val="22"/>
                <w:szCs w:val="22"/>
              </w:rPr>
            </w:pPr>
            <w:r w:rsidRPr="001F4DDF">
              <w:rPr>
                <w:sz w:val="22"/>
                <w:szCs w:val="22"/>
              </w:rPr>
              <w:t>Категорія посад слухачів</w:t>
            </w:r>
          </w:p>
        </w:tc>
        <w:tc>
          <w:tcPr>
            <w:tcW w:w="1559"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D060F6" w:rsidP="003D74EA">
            <w:pPr>
              <w:ind w:right="-115"/>
              <w:jc w:val="center"/>
              <w:rPr>
                <w:sz w:val="22"/>
                <w:szCs w:val="22"/>
              </w:rPr>
            </w:pPr>
            <w:r w:rsidRPr="001F4DDF">
              <w:rPr>
                <w:sz w:val="22"/>
                <w:szCs w:val="22"/>
              </w:rPr>
              <w:t>Кількість слухачів</w:t>
            </w:r>
          </w:p>
        </w:tc>
        <w:tc>
          <w:tcPr>
            <w:tcW w:w="1134"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D060F6" w:rsidP="003D74EA">
            <w:pPr>
              <w:jc w:val="center"/>
              <w:rPr>
                <w:sz w:val="22"/>
                <w:szCs w:val="22"/>
              </w:rPr>
            </w:pPr>
            <w:r w:rsidRPr="001F4DDF">
              <w:rPr>
                <w:sz w:val="22"/>
                <w:szCs w:val="22"/>
              </w:rPr>
              <w:t>Терміни проведення</w:t>
            </w:r>
          </w:p>
        </w:tc>
        <w:tc>
          <w:tcPr>
            <w:tcW w:w="1843"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D060F6" w:rsidP="003D74EA">
            <w:pPr>
              <w:jc w:val="center"/>
              <w:rPr>
                <w:sz w:val="22"/>
                <w:szCs w:val="22"/>
              </w:rPr>
            </w:pPr>
            <w:r w:rsidRPr="001F4DDF">
              <w:rPr>
                <w:sz w:val="22"/>
                <w:szCs w:val="22"/>
              </w:rPr>
              <w:t>Відповідальні особи/відділи</w:t>
            </w:r>
          </w:p>
        </w:tc>
      </w:tr>
      <w:tr w:rsidR="00D060F6" w:rsidRPr="001F4DDF" w:rsidTr="003A0B05">
        <w:trPr>
          <w:trHeight w:val="30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D060F6" w:rsidRPr="001F4DDF" w:rsidRDefault="00BC4F3C" w:rsidP="00DC34F6">
            <w:pPr>
              <w:ind w:right="-187" w:firstLine="34"/>
              <w:jc w:val="both"/>
              <w:rPr>
                <w:sz w:val="22"/>
                <w:szCs w:val="22"/>
              </w:rPr>
            </w:pPr>
            <w:r w:rsidRPr="001F4DDF">
              <w:rPr>
                <w:sz w:val="22"/>
                <w:szCs w:val="22"/>
              </w:rPr>
              <w:t>1</w:t>
            </w:r>
          </w:p>
        </w:tc>
        <w:tc>
          <w:tcPr>
            <w:tcW w:w="2410" w:type="dxa"/>
            <w:tcBorders>
              <w:top w:val="nil"/>
              <w:left w:val="nil"/>
              <w:bottom w:val="single" w:sz="4" w:space="0" w:color="auto"/>
              <w:right w:val="single" w:sz="4" w:space="0" w:color="auto"/>
            </w:tcBorders>
            <w:shd w:val="clear" w:color="auto" w:fill="auto"/>
            <w:vAlign w:val="center"/>
          </w:tcPr>
          <w:p w:rsidR="00D060F6" w:rsidRDefault="00D060F6" w:rsidP="003A0B05">
            <w:pPr>
              <w:jc w:val="center"/>
              <w:rPr>
                <w:sz w:val="22"/>
                <w:szCs w:val="22"/>
              </w:rPr>
            </w:pPr>
            <w:r w:rsidRPr="001F4DDF">
              <w:rPr>
                <w:sz w:val="22"/>
                <w:szCs w:val="22"/>
              </w:rPr>
              <w:t>Тематичний семінар/тренінг на тему : «Запобігання та врегулювання конфлікту інтересів»</w:t>
            </w:r>
            <w:r w:rsidR="00382252">
              <w:rPr>
                <w:sz w:val="22"/>
                <w:szCs w:val="22"/>
              </w:rPr>
              <w:t>;</w:t>
            </w:r>
          </w:p>
          <w:p w:rsidR="00382252" w:rsidRPr="001F4DDF" w:rsidRDefault="00382252" w:rsidP="003A0B05">
            <w:pPr>
              <w:jc w:val="center"/>
              <w:rPr>
                <w:sz w:val="22"/>
                <w:szCs w:val="22"/>
              </w:rPr>
            </w:pPr>
            <w:r>
              <w:rPr>
                <w:sz w:val="22"/>
                <w:szCs w:val="22"/>
              </w:rPr>
              <w:t>Інформаційна кампанія</w:t>
            </w:r>
            <w:r w:rsidR="00722716">
              <w:rPr>
                <w:sz w:val="22"/>
                <w:szCs w:val="22"/>
              </w:rPr>
              <w:t xml:space="preserve"> з питань з</w:t>
            </w:r>
            <w:r w:rsidR="00722716" w:rsidRPr="001F4DDF">
              <w:rPr>
                <w:sz w:val="22"/>
                <w:szCs w:val="22"/>
              </w:rPr>
              <w:t>апобігання та врегулювання конфлікту інтересів</w:t>
            </w:r>
          </w:p>
        </w:tc>
        <w:tc>
          <w:tcPr>
            <w:tcW w:w="1985" w:type="dxa"/>
            <w:tcBorders>
              <w:top w:val="nil"/>
              <w:left w:val="nil"/>
              <w:bottom w:val="single" w:sz="4" w:space="0" w:color="auto"/>
              <w:right w:val="single" w:sz="4" w:space="0" w:color="auto"/>
            </w:tcBorders>
            <w:shd w:val="clear" w:color="auto" w:fill="auto"/>
            <w:vAlign w:val="center"/>
          </w:tcPr>
          <w:p w:rsidR="00D060F6" w:rsidRPr="001F4DDF" w:rsidRDefault="00D060F6" w:rsidP="003A0B05">
            <w:pPr>
              <w:jc w:val="center"/>
              <w:rPr>
                <w:sz w:val="22"/>
                <w:szCs w:val="22"/>
              </w:rPr>
            </w:pPr>
            <w:r w:rsidRPr="001F4DDF">
              <w:rPr>
                <w:sz w:val="22"/>
                <w:szCs w:val="22"/>
              </w:rPr>
              <w:t>Дотримання законодавства про конфлікт інтересів та інших обмежень щодо запобігання проявам корупції</w:t>
            </w:r>
          </w:p>
        </w:tc>
        <w:tc>
          <w:tcPr>
            <w:tcW w:w="1843" w:type="dxa"/>
            <w:tcBorders>
              <w:top w:val="nil"/>
              <w:left w:val="nil"/>
              <w:bottom w:val="single" w:sz="4" w:space="0" w:color="auto"/>
              <w:right w:val="single" w:sz="4" w:space="0" w:color="auto"/>
            </w:tcBorders>
            <w:shd w:val="clear" w:color="auto" w:fill="auto"/>
            <w:vAlign w:val="center"/>
          </w:tcPr>
          <w:p w:rsidR="00D060F6" w:rsidRPr="001F4DDF" w:rsidRDefault="00D060F6" w:rsidP="003A0B05">
            <w:pPr>
              <w:jc w:val="center"/>
              <w:rPr>
                <w:sz w:val="22"/>
                <w:szCs w:val="22"/>
              </w:rPr>
            </w:pPr>
            <w:r w:rsidRPr="001F4DDF">
              <w:rPr>
                <w:sz w:val="22"/>
                <w:szCs w:val="22"/>
              </w:rPr>
              <w:t>Державні службовці категорії Б та В - керівники та спеці</w:t>
            </w:r>
            <w:r w:rsidR="006F53E6">
              <w:rPr>
                <w:sz w:val="22"/>
                <w:szCs w:val="22"/>
              </w:rPr>
              <w:t>алісти структурних підрозділів</w:t>
            </w:r>
            <w:r w:rsidRPr="001F4DDF">
              <w:rPr>
                <w:sz w:val="22"/>
                <w:szCs w:val="22"/>
              </w:rPr>
              <w:t xml:space="preserve"> НКЦПФР</w:t>
            </w:r>
          </w:p>
        </w:tc>
        <w:tc>
          <w:tcPr>
            <w:tcW w:w="1559" w:type="dxa"/>
            <w:tcBorders>
              <w:top w:val="nil"/>
              <w:left w:val="nil"/>
              <w:bottom w:val="single" w:sz="4" w:space="0" w:color="auto"/>
              <w:right w:val="single" w:sz="4" w:space="0" w:color="auto"/>
            </w:tcBorders>
            <w:shd w:val="clear" w:color="auto" w:fill="auto"/>
            <w:noWrap/>
            <w:vAlign w:val="center"/>
          </w:tcPr>
          <w:p w:rsidR="00D060F6" w:rsidRPr="001F4DDF" w:rsidRDefault="00EE23AE" w:rsidP="003A0B05">
            <w:pPr>
              <w:jc w:val="center"/>
              <w:rPr>
                <w:sz w:val="22"/>
                <w:szCs w:val="22"/>
              </w:rPr>
            </w:pPr>
            <w:r>
              <w:rPr>
                <w:sz w:val="22"/>
                <w:szCs w:val="22"/>
              </w:rPr>
              <w:t>18</w:t>
            </w:r>
            <w:r w:rsidR="00D060F6" w:rsidRPr="001F4DDF">
              <w:rPr>
                <w:sz w:val="22"/>
                <w:szCs w:val="22"/>
              </w:rPr>
              <w:t xml:space="preserve"> - 20 осіб</w:t>
            </w:r>
          </w:p>
        </w:tc>
        <w:tc>
          <w:tcPr>
            <w:tcW w:w="1134" w:type="dxa"/>
            <w:tcBorders>
              <w:top w:val="nil"/>
              <w:left w:val="nil"/>
              <w:bottom w:val="single" w:sz="4" w:space="0" w:color="auto"/>
              <w:right w:val="single" w:sz="4" w:space="0" w:color="auto"/>
            </w:tcBorders>
            <w:shd w:val="clear" w:color="auto" w:fill="auto"/>
            <w:vAlign w:val="center"/>
          </w:tcPr>
          <w:p w:rsidR="00D060F6" w:rsidRPr="003A36B3" w:rsidRDefault="00EE23AE" w:rsidP="003A36B3">
            <w:pPr>
              <w:jc w:val="center"/>
              <w:rPr>
                <w:sz w:val="22"/>
                <w:szCs w:val="22"/>
              </w:rPr>
            </w:pPr>
            <w:r>
              <w:rPr>
                <w:sz w:val="22"/>
                <w:szCs w:val="22"/>
              </w:rPr>
              <w:t>С</w:t>
            </w:r>
            <w:r w:rsidR="00251435">
              <w:rPr>
                <w:sz w:val="22"/>
                <w:szCs w:val="22"/>
              </w:rPr>
              <w:t>ерпень</w:t>
            </w:r>
            <w:r>
              <w:rPr>
                <w:sz w:val="22"/>
                <w:szCs w:val="22"/>
              </w:rPr>
              <w:t xml:space="preserve">   –  Жовтень </w:t>
            </w:r>
            <w:r w:rsidR="00251435">
              <w:rPr>
                <w:sz w:val="22"/>
                <w:szCs w:val="22"/>
              </w:rPr>
              <w:t xml:space="preserve"> 2019</w:t>
            </w:r>
            <w:r w:rsidR="003A36B3">
              <w:rPr>
                <w:sz w:val="22"/>
                <w:szCs w:val="22"/>
              </w:rPr>
              <w:t xml:space="preserve">– </w:t>
            </w:r>
            <w:r w:rsidR="003A36B3">
              <w:rPr>
                <w:sz w:val="22"/>
                <w:szCs w:val="22"/>
                <w:lang w:val="en-US"/>
              </w:rPr>
              <w:t xml:space="preserve">2020 </w:t>
            </w:r>
            <w:r w:rsidR="003A36B3">
              <w:rPr>
                <w:sz w:val="22"/>
                <w:szCs w:val="22"/>
              </w:rPr>
              <w:t>років</w:t>
            </w:r>
          </w:p>
        </w:tc>
        <w:tc>
          <w:tcPr>
            <w:tcW w:w="1843" w:type="dxa"/>
            <w:tcBorders>
              <w:top w:val="nil"/>
              <w:left w:val="nil"/>
              <w:bottom w:val="single" w:sz="4" w:space="0" w:color="auto"/>
              <w:right w:val="single" w:sz="4" w:space="0" w:color="auto"/>
            </w:tcBorders>
            <w:shd w:val="clear" w:color="auto" w:fill="auto"/>
            <w:vAlign w:val="center"/>
          </w:tcPr>
          <w:p w:rsidR="00D060F6" w:rsidRPr="001F4DDF" w:rsidRDefault="00D060F6" w:rsidP="003A0B05">
            <w:pPr>
              <w:jc w:val="center"/>
              <w:rPr>
                <w:sz w:val="22"/>
                <w:szCs w:val="22"/>
              </w:rPr>
            </w:pPr>
            <w:r w:rsidRPr="001F4DDF">
              <w:rPr>
                <w:sz w:val="22"/>
                <w:szCs w:val="22"/>
              </w:rPr>
              <w:t>Тимощук Ю.В.,</w:t>
            </w:r>
          </w:p>
          <w:p w:rsidR="00D060F6" w:rsidRPr="001F4DDF" w:rsidRDefault="00D060F6" w:rsidP="003A0B05">
            <w:pPr>
              <w:jc w:val="center"/>
              <w:rPr>
                <w:sz w:val="22"/>
                <w:szCs w:val="22"/>
              </w:rPr>
            </w:pPr>
            <w:r w:rsidRPr="001F4DDF">
              <w:rPr>
                <w:sz w:val="22"/>
                <w:szCs w:val="22"/>
              </w:rPr>
              <w:t>Бачинська Г.О.</w:t>
            </w:r>
          </w:p>
          <w:p w:rsidR="00D060F6" w:rsidRPr="001F4DDF" w:rsidRDefault="00D060F6" w:rsidP="003A0B05">
            <w:pPr>
              <w:jc w:val="center"/>
              <w:rPr>
                <w:sz w:val="22"/>
                <w:szCs w:val="22"/>
              </w:rPr>
            </w:pPr>
            <w:r w:rsidRPr="001F4DDF">
              <w:rPr>
                <w:sz w:val="22"/>
                <w:szCs w:val="22"/>
              </w:rPr>
              <w:t>Магдик Г.В.</w:t>
            </w:r>
          </w:p>
          <w:p w:rsidR="00D060F6" w:rsidRPr="001F4DDF" w:rsidRDefault="00D060F6" w:rsidP="003A0B05">
            <w:pPr>
              <w:jc w:val="center"/>
              <w:rPr>
                <w:sz w:val="22"/>
                <w:szCs w:val="22"/>
              </w:rPr>
            </w:pPr>
            <w:r w:rsidRPr="001F4DDF">
              <w:rPr>
                <w:sz w:val="22"/>
                <w:szCs w:val="22"/>
              </w:rPr>
              <w:t>Департамент роботи з персоналом та запобігання корупції</w:t>
            </w:r>
          </w:p>
          <w:p w:rsidR="00D060F6" w:rsidRPr="001F4DDF" w:rsidRDefault="00D060F6" w:rsidP="003A0B05">
            <w:pPr>
              <w:jc w:val="center"/>
              <w:rPr>
                <w:sz w:val="22"/>
                <w:szCs w:val="22"/>
              </w:rPr>
            </w:pPr>
          </w:p>
          <w:p w:rsidR="00D060F6" w:rsidRPr="001F4DDF" w:rsidRDefault="00D060F6" w:rsidP="003A36B3">
            <w:pPr>
              <w:jc w:val="center"/>
              <w:rPr>
                <w:sz w:val="22"/>
                <w:szCs w:val="22"/>
              </w:rPr>
            </w:pPr>
            <w:r w:rsidRPr="001F4DDF">
              <w:rPr>
                <w:sz w:val="22"/>
                <w:szCs w:val="22"/>
              </w:rPr>
              <w:t xml:space="preserve">Запрошення до участі у заході </w:t>
            </w:r>
            <w:r w:rsidR="00EE23AE" w:rsidRPr="003A36B3">
              <w:rPr>
                <w:sz w:val="22"/>
                <w:szCs w:val="22"/>
              </w:rPr>
              <w:t xml:space="preserve">зовнішніх </w:t>
            </w:r>
            <w:r w:rsidRPr="003A36B3">
              <w:rPr>
                <w:sz w:val="22"/>
                <w:szCs w:val="22"/>
              </w:rPr>
              <w:t>експертів та</w:t>
            </w:r>
            <w:r w:rsidRPr="001F4DDF">
              <w:rPr>
                <w:sz w:val="22"/>
                <w:szCs w:val="22"/>
              </w:rPr>
              <w:t xml:space="preserve"> доповідачів </w:t>
            </w:r>
          </w:p>
        </w:tc>
      </w:tr>
      <w:tr w:rsidR="00D060F6" w:rsidRPr="001F4DDF" w:rsidTr="003A0B05">
        <w:trPr>
          <w:trHeight w:val="3246"/>
        </w:trPr>
        <w:tc>
          <w:tcPr>
            <w:tcW w:w="425" w:type="dxa"/>
            <w:tcBorders>
              <w:top w:val="nil"/>
              <w:left w:val="single" w:sz="4" w:space="0" w:color="auto"/>
              <w:bottom w:val="single" w:sz="4" w:space="0" w:color="auto"/>
              <w:right w:val="single" w:sz="4" w:space="0" w:color="auto"/>
            </w:tcBorders>
            <w:shd w:val="clear" w:color="auto" w:fill="auto"/>
            <w:noWrap/>
            <w:vAlign w:val="center"/>
          </w:tcPr>
          <w:p w:rsidR="00D060F6" w:rsidRPr="001F4DDF" w:rsidRDefault="00BC4F3C" w:rsidP="00DC34F6">
            <w:pPr>
              <w:ind w:right="-187" w:firstLine="34"/>
              <w:jc w:val="both"/>
              <w:rPr>
                <w:sz w:val="22"/>
                <w:szCs w:val="22"/>
              </w:rPr>
            </w:pPr>
            <w:r w:rsidRPr="001F4DDF">
              <w:rPr>
                <w:sz w:val="22"/>
                <w:szCs w:val="22"/>
              </w:rPr>
              <w:t>2</w:t>
            </w:r>
          </w:p>
        </w:tc>
        <w:tc>
          <w:tcPr>
            <w:tcW w:w="2410" w:type="dxa"/>
            <w:tcBorders>
              <w:top w:val="nil"/>
              <w:left w:val="nil"/>
              <w:bottom w:val="single" w:sz="4" w:space="0" w:color="auto"/>
              <w:right w:val="single" w:sz="4" w:space="0" w:color="auto"/>
            </w:tcBorders>
            <w:shd w:val="clear" w:color="auto" w:fill="auto"/>
            <w:vAlign w:val="center"/>
          </w:tcPr>
          <w:p w:rsidR="00D060F6" w:rsidRPr="001F4DDF" w:rsidRDefault="00251435" w:rsidP="00251435">
            <w:pPr>
              <w:jc w:val="center"/>
              <w:rPr>
                <w:sz w:val="22"/>
                <w:szCs w:val="22"/>
              </w:rPr>
            </w:pPr>
            <w:r w:rsidRPr="001F4DDF">
              <w:rPr>
                <w:sz w:val="22"/>
                <w:szCs w:val="22"/>
              </w:rPr>
              <w:t xml:space="preserve">Тематичний семінар/тренінг на тему : </w:t>
            </w:r>
            <w:r>
              <w:rPr>
                <w:sz w:val="22"/>
                <w:szCs w:val="22"/>
              </w:rPr>
              <w:t>«</w:t>
            </w:r>
            <w:r w:rsidR="00EE23AE">
              <w:rPr>
                <w:sz w:val="22"/>
                <w:szCs w:val="22"/>
              </w:rPr>
              <w:t>Д</w:t>
            </w:r>
            <w:r w:rsidR="00D060F6" w:rsidRPr="001F4DDF">
              <w:rPr>
                <w:sz w:val="22"/>
                <w:szCs w:val="22"/>
              </w:rPr>
              <w:t>отримання працівниками НКЦПФР спеціальних обмежен</w:t>
            </w:r>
            <w:r w:rsidR="00EE23AE">
              <w:rPr>
                <w:sz w:val="22"/>
                <w:szCs w:val="22"/>
              </w:rPr>
              <w:t>ь встановлених Законом України «Про державну службу», Законом України «Про запобігання корупції»</w:t>
            </w:r>
            <w:r>
              <w:rPr>
                <w:sz w:val="22"/>
                <w:szCs w:val="22"/>
              </w:rPr>
              <w:t>»</w:t>
            </w:r>
          </w:p>
        </w:tc>
        <w:tc>
          <w:tcPr>
            <w:tcW w:w="1985" w:type="dxa"/>
            <w:tcBorders>
              <w:top w:val="nil"/>
              <w:left w:val="nil"/>
              <w:bottom w:val="single" w:sz="4" w:space="0" w:color="auto"/>
              <w:right w:val="single" w:sz="4" w:space="0" w:color="auto"/>
            </w:tcBorders>
            <w:shd w:val="clear" w:color="auto" w:fill="auto"/>
            <w:vAlign w:val="center"/>
          </w:tcPr>
          <w:p w:rsidR="00D060F6" w:rsidRPr="001F4DDF" w:rsidRDefault="00D060F6" w:rsidP="003A36B3">
            <w:pPr>
              <w:jc w:val="center"/>
              <w:rPr>
                <w:sz w:val="22"/>
                <w:szCs w:val="22"/>
              </w:rPr>
            </w:pPr>
            <w:r w:rsidRPr="001F4DDF">
              <w:rPr>
                <w:sz w:val="22"/>
                <w:szCs w:val="22"/>
              </w:rPr>
              <w:t xml:space="preserve">Дотримання </w:t>
            </w:r>
            <w:r w:rsidR="003A36B3">
              <w:rPr>
                <w:sz w:val="22"/>
                <w:szCs w:val="22"/>
              </w:rPr>
              <w:t>спеціальних обмежень встановлених законодавством про державну службу та антикорупційним законодавством</w:t>
            </w:r>
            <w:r w:rsidRPr="001F4DDF">
              <w:rPr>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D060F6" w:rsidRPr="001F4DDF" w:rsidRDefault="001B2A4D" w:rsidP="003A0B05">
            <w:pPr>
              <w:jc w:val="center"/>
              <w:rPr>
                <w:sz w:val="22"/>
                <w:szCs w:val="22"/>
              </w:rPr>
            </w:pPr>
            <w:r w:rsidRPr="001B2A4D">
              <w:rPr>
                <w:sz w:val="22"/>
                <w:szCs w:val="22"/>
              </w:rPr>
              <w:t>Д</w:t>
            </w:r>
            <w:r w:rsidR="00D060F6" w:rsidRPr="001B2A4D">
              <w:rPr>
                <w:sz w:val="22"/>
                <w:szCs w:val="22"/>
              </w:rPr>
              <w:t>ержавні сл</w:t>
            </w:r>
            <w:r w:rsidR="00D060F6" w:rsidRPr="001F4DDF">
              <w:rPr>
                <w:sz w:val="22"/>
                <w:szCs w:val="22"/>
              </w:rPr>
              <w:t>ужбовці категорії В - спеці</w:t>
            </w:r>
            <w:r w:rsidR="006F53E6">
              <w:rPr>
                <w:sz w:val="22"/>
                <w:szCs w:val="22"/>
              </w:rPr>
              <w:t>алісти структурних підрозділів</w:t>
            </w:r>
            <w:r w:rsidR="00D060F6" w:rsidRPr="001F4DDF">
              <w:rPr>
                <w:sz w:val="22"/>
                <w:szCs w:val="22"/>
              </w:rPr>
              <w:t xml:space="preserve"> НКЦПФР</w:t>
            </w:r>
          </w:p>
        </w:tc>
        <w:tc>
          <w:tcPr>
            <w:tcW w:w="1559" w:type="dxa"/>
            <w:tcBorders>
              <w:top w:val="nil"/>
              <w:left w:val="nil"/>
              <w:bottom w:val="single" w:sz="4" w:space="0" w:color="auto"/>
              <w:right w:val="single" w:sz="4" w:space="0" w:color="auto"/>
            </w:tcBorders>
            <w:shd w:val="clear" w:color="auto" w:fill="auto"/>
            <w:noWrap/>
            <w:vAlign w:val="center"/>
          </w:tcPr>
          <w:p w:rsidR="00D060F6" w:rsidRPr="001F4DDF" w:rsidRDefault="00251435" w:rsidP="003A0B05">
            <w:pPr>
              <w:jc w:val="center"/>
              <w:rPr>
                <w:sz w:val="22"/>
                <w:szCs w:val="22"/>
              </w:rPr>
            </w:pPr>
            <w:r>
              <w:rPr>
                <w:sz w:val="22"/>
                <w:szCs w:val="22"/>
              </w:rPr>
              <w:t>15 - 18</w:t>
            </w:r>
            <w:r w:rsidR="00D060F6" w:rsidRPr="001F4DDF">
              <w:rPr>
                <w:sz w:val="22"/>
                <w:szCs w:val="22"/>
              </w:rPr>
              <w:t xml:space="preserve"> осіб</w:t>
            </w:r>
          </w:p>
        </w:tc>
        <w:tc>
          <w:tcPr>
            <w:tcW w:w="1134" w:type="dxa"/>
            <w:tcBorders>
              <w:top w:val="nil"/>
              <w:left w:val="nil"/>
              <w:bottom w:val="single" w:sz="4" w:space="0" w:color="auto"/>
              <w:right w:val="single" w:sz="4" w:space="0" w:color="auto"/>
            </w:tcBorders>
            <w:shd w:val="clear" w:color="auto" w:fill="auto"/>
            <w:vAlign w:val="center"/>
          </w:tcPr>
          <w:p w:rsidR="00D060F6" w:rsidRPr="001F4DDF" w:rsidRDefault="00251435" w:rsidP="003A0B05">
            <w:pPr>
              <w:jc w:val="center"/>
              <w:rPr>
                <w:sz w:val="22"/>
                <w:szCs w:val="22"/>
              </w:rPr>
            </w:pPr>
            <w:r>
              <w:rPr>
                <w:sz w:val="22"/>
                <w:szCs w:val="22"/>
              </w:rPr>
              <w:t>Ж</w:t>
            </w:r>
            <w:r w:rsidR="00D060F6" w:rsidRPr="001F4DDF">
              <w:rPr>
                <w:sz w:val="22"/>
                <w:szCs w:val="22"/>
              </w:rPr>
              <w:t xml:space="preserve">овтень </w:t>
            </w:r>
            <w:r>
              <w:rPr>
                <w:sz w:val="22"/>
                <w:szCs w:val="22"/>
              </w:rPr>
              <w:t xml:space="preserve">–Листопад </w:t>
            </w:r>
            <w:r w:rsidR="003A36B3">
              <w:rPr>
                <w:sz w:val="22"/>
                <w:szCs w:val="22"/>
              </w:rPr>
              <w:t xml:space="preserve">2019– </w:t>
            </w:r>
            <w:r w:rsidR="003A36B3">
              <w:rPr>
                <w:sz w:val="22"/>
                <w:szCs w:val="22"/>
                <w:lang w:val="en-US"/>
              </w:rPr>
              <w:t xml:space="preserve">2020 </w:t>
            </w:r>
            <w:r w:rsidR="003A36B3">
              <w:rPr>
                <w:sz w:val="22"/>
                <w:szCs w:val="22"/>
              </w:rPr>
              <w:t>років</w:t>
            </w:r>
          </w:p>
        </w:tc>
        <w:tc>
          <w:tcPr>
            <w:tcW w:w="1843" w:type="dxa"/>
            <w:tcBorders>
              <w:top w:val="nil"/>
              <w:left w:val="nil"/>
              <w:bottom w:val="single" w:sz="4" w:space="0" w:color="auto"/>
              <w:right w:val="single" w:sz="4" w:space="0" w:color="auto"/>
            </w:tcBorders>
            <w:shd w:val="clear" w:color="auto" w:fill="auto"/>
            <w:vAlign w:val="center"/>
          </w:tcPr>
          <w:p w:rsidR="00D060F6" w:rsidRPr="001F4DDF" w:rsidRDefault="00D060F6" w:rsidP="003A0B05">
            <w:pPr>
              <w:jc w:val="center"/>
              <w:rPr>
                <w:sz w:val="22"/>
                <w:szCs w:val="22"/>
              </w:rPr>
            </w:pPr>
            <w:r w:rsidRPr="001F4DDF">
              <w:rPr>
                <w:sz w:val="22"/>
                <w:szCs w:val="22"/>
              </w:rPr>
              <w:t>Тимощук Ю.В.,</w:t>
            </w:r>
          </w:p>
          <w:p w:rsidR="00D060F6" w:rsidRPr="001F4DDF" w:rsidRDefault="00D060F6" w:rsidP="003A0B05">
            <w:pPr>
              <w:jc w:val="center"/>
              <w:rPr>
                <w:sz w:val="22"/>
                <w:szCs w:val="22"/>
              </w:rPr>
            </w:pPr>
            <w:r w:rsidRPr="001F4DDF">
              <w:rPr>
                <w:sz w:val="22"/>
                <w:szCs w:val="22"/>
              </w:rPr>
              <w:t>Бачинська Г.О.</w:t>
            </w:r>
          </w:p>
          <w:p w:rsidR="00D060F6" w:rsidRPr="001F4DDF" w:rsidRDefault="00D060F6" w:rsidP="003A0B05">
            <w:pPr>
              <w:jc w:val="center"/>
              <w:rPr>
                <w:sz w:val="22"/>
                <w:szCs w:val="22"/>
              </w:rPr>
            </w:pPr>
            <w:r w:rsidRPr="001F4DDF">
              <w:rPr>
                <w:sz w:val="22"/>
                <w:szCs w:val="22"/>
              </w:rPr>
              <w:t>Магдик Г.В.</w:t>
            </w:r>
          </w:p>
          <w:p w:rsidR="00D060F6" w:rsidRPr="001F4DDF" w:rsidRDefault="00D060F6" w:rsidP="003A0B05">
            <w:pPr>
              <w:jc w:val="center"/>
              <w:rPr>
                <w:sz w:val="22"/>
                <w:szCs w:val="22"/>
              </w:rPr>
            </w:pPr>
            <w:r w:rsidRPr="001F4DDF">
              <w:rPr>
                <w:sz w:val="22"/>
                <w:szCs w:val="22"/>
              </w:rPr>
              <w:t>Департамент роботи з персоналом та запобігання корупції</w:t>
            </w:r>
          </w:p>
          <w:p w:rsidR="00D060F6" w:rsidRPr="001F4DDF" w:rsidRDefault="00D060F6" w:rsidP="003A0B05">
            <w:pPr>
              <w:jc w:val="center"/>
              <w:rPr>
                <w:sz w:val="22"/>
                <w:szCs w:val="22"/>
              </w:rPr>
            </w:pPr>
          </w:p>
          <w:p w:rsidR="00D060F6" w:rsidRPr="001F4DDF" w:rsidRDefault="00D060F6" w:rsidP="003A0B05">
            <w:pPr>
              <w:jc w:val="center"/>
              <w:rPr>
                <w:sz w:val="22"/>
                <w:szCs w:val="22"/>
              </w:rPr>
            </w:pPr>
            <w:r w:rsidRPr="001F4DDF">
              <w:rPr>
                <w:sz w:val="22"/>
                <w:szCs w:val="22"/>
              </w:rPr>
              <w:t xml:space="preserve">Запрошення до </w:t>
            </w:r>
            <w:r w:rsidRPr="008736AF">
              <w:rPr>
                <w:sz w:val="22"/>
                <w:szCs w:val="22"/>
              </w:rPr>
              <w:t xml:space="preserve">участі у заході </w:t>
            </w:r>
            <w:r w:rsidR="00EE23AE" w:rsidRPr="008736AF">
              <w:rPr>
                <w:sz w:val="22"/>
                <w:szCs w:val="22"/>
              </w:rPr>
              <w:t xml:space="preserve">зовнішніх </w:t>
            </w:r>
            <w:r w:rsidRPr="008736AF">
              <w:rPr>
                <w:sz w:val="22"/>
                <w:szCs w:val="22"/>
              </w:rPr>
              <w:t>експертів та доповідачів</w:t>
            </w:r>
            <w:r w:rsidRPr="001F4DDF">
              <w:rPr>
                <w:sz w:val="22"/>
                <w:szCs w:val="22"/>
              </w:rPr>
              <w:t xml:space="preserve"> з НАДС, НАЗК</w:t>
            </w:r>
          </w:p>
        </w:tc>
      </w:tr>
      <w:tr w:rsidR="00D060F6" w:rsidRPr="001F4DDF" w:rsidTr="003A0B05">
        <w:trPr>
          <w:trHeight w:val="1392"/>
        </w:trPr>
        <w:tc>
          <w:tcPr>
            <w:tcW w:w="425" w:type="dxa"/>
            <w:tcBorders>
              <w:top w:val="nil"/>
              <w:left w:val="single" w:sz="4" w:space="0" w:color="auto"/>
              <w:bottom w:val="single" w:sz="4" w:space="0" w:color="auto"/>
              <w:right w:val="single" w:sz="4" w:space="0" w:color="auto"/>
            </w:tcBorders>
            <w:shd w:val="clear" w:color="auto" w:fill="auto"/>
            <w:noWrap/>
            <w:vAlign w:val="center"/>
          </w:tcPr>
          <w:p w:rsidR="00D060F6" w:rsidRPr="003A36B3" w:rsidRDefault="00BC4F3C" w:rsidP="00DC34F6">
            <w:pPr>
              <w:ind w:right="-187" w:firstLine="34"/>
              <w:jc w:val="both"/>
              <w:rPr>
                <w:sz w:val="22"/>
                <w:szCs w:val="22"/>
              </w:rPr>
            </w:pPr>
            <w:r w:rsidRPr="003A36B3">
              <w:rPr>
                <w:sz w:val="22"/>
                <w:szCs w:val="22"/>
              </w:rPr>
              <w:t>3</w:t>
            </w:r>
          </w:p>
        </w:tc>
        <w:tc>
          <w:tcPr>
            <w:tcW w:w="2410" w:type="dxa"/>
            <w:tcBorders>
              <w:top w:val="nil"/>
              <w:left w:val="nil"/>
              <w:bottom w:val="single" w:sz="4" w:space="0" w:color="auto"/>
              <w:right w:val="single" w:sz="4" w:space="0" w:color="auto"/>
            </w:tcBorders>
            <w:shd w:val="clear" w:color="auto" w:fill="auto"/>
            <w:vAlign w:val="center"/>
          </w:tcPr>
          <w:p w:rsidR="00D060F6" w:rsidRPr="003A36B3" w:rsidRDefault="00D060F6" w:rsidP="00A83E17">
            <w:pPr>
              <w:jc w:val="center"/>
              <w:rPr>
                <w:sz w:val="22"/>
                <w:szCs w:val="22"/>
              </w:rPr>
            </w:pPr>
            <w:r w:rsidRPr="003A36B3">
              <w:rPr>
                <w:sz w:val="22"/>
                <w:szCs w:val="22"/>
              </w:rPr>
              <w:t>Тематичний семінар/тренінг на тему : «Етичні</w:t>
            </w:r>
            <w:r w:rsidR="00A83E17" w:rsidRPr="003A36B3">
              <w:rPr>
                <w:sz w:val="22"/>
                <w:szCs w:val="22"/>
              </w:rPr>
              <w:t xml:space="preserve"> стандарти поведінки осіб, уповноважених на виконання функцій </w:t>
            </w:r>
            <w:r w:rsidR="00976181" w:rsidRPr="003A36B3">
              <w:rPr>
                <w:sz w:val="22"/>
                <w:szCs w:val="22"/>
              </w:rPr>
              <w:lastRenderedPageBreak/>
              <w:t>держави або місцевого самоврядування</w:t>
            </w:r>
            <w:r w:rsidRPr="003A36B3">
              <w:rPr>
                <w:sz w:val="22"/>
                <w:szCs w:val="22"/>
              </w:rPr>
              <w:t>»</w:t>
            </w:r>
          </w:p>
        </w:tc>
        <w:tc>
          <w:tcPr>
            <w:tcW w:w="1985" w:type="dxa"/>
            <w:tcBorders>
              <w:top w:val="nil"/>
              <w:left w:val="nil"/>
              <w:bottom w:val="single" w:sz="4" w:space="0" w:color="auto"/>
              <w:right w:val="single" w:sz="4" w:space="0" w:color="auto"/>
            </w:tcBorders>
            <w:shd w:val="clear" w:color="auto" w:fill="auto"/>
            <w:vAlign w:val="center"/>
          </w:tcPr>
          <w:p w:rsidR="00D060F6" w:rsidRPr="003A36B3" w:rsidRDefault="00D060F6" w:rsidP="003A0B05">
            <w:pPr>
              <w:jc w:val="center"/>
              <w:rPr>
                <w:sz w:val="22"/>
                <w:szCs w:val="22"/>
              </w:rPr>
            </w:pPr>
            <w:r w:rsidRPr="003A36B3">
              <w:rPr>
                <w:sz w:val="22"/>
                <w:szCs w:val="22"/>
              </w:rPr>
              <w:lastRenderedPageBreak/>
              <w:t xml:space="preserve">Дотримання </w:t>
            </w:r>
            <w:r w:rsidR="006F53E6" w:rsidRPr="003A36B3">
              <w:rPr>
                <w:bCs/>
                <w:sz w:val="22"/>
                <w:szCs w:val="22"/>
                <w:shd w:val="clear" w:color="auto" w:fill="FFFFFF"/>
              </w:rPr>
              <w:t>загальних правил етичної поведінки державних службовців -</w:t>
            </w:r>
            <w:r w:rsidR="006F53E6" w:rsidRPr="003A36B3">
              <w:rPr>
                <w:sz w:val="22"/>
                <w:szCs w:val="22"/>
              </w:rPr>
              <w:t>працівників</w:t>
            </w:r>
            <w:r w:rsidRPr="003A36B3">
              <w:rPr>
                <w:sz w:val="22"/>
                <w:szCs w:val="22"/>
              </w:rPr>
              <w:t xml:space="preserve"> </w:t>
            </w:r>
            <w:r w:rsidRPr="003A36B3">
              <w:rPr>
                <w:sz w:val="22"/>
                <w:szCs w:val="22"/>
              </w:rPr>
              <w:lastRenderedPageBreak/>
              <w:t>НКЦПФР</w:t>
            </w:r>
          </w:p>
        </w:tc>
        <w:tc>
          <w:tcPr>
            <w:tcW w:w="1843" w:type="dxa"/>
            <w:tcBorders>
              <w:top w:val="nil"/>
              <w:left w:val="nil"/>
              <w:bottom w:val="single" w:sz="4" w:space="0" w:color="auto"/>
              <w:right w:val="single" w:sz="4" w:space="0" w:color="auto"/>
            </w:tcBorders>
            <w:shd w:val="clear" w:color="auto" w:fill="auto"/>
            <w:vAlign w:val="center"/>
          </w:tcPr>
          <w:p w:rsidR="00D060F6" w:rsidRPr="00EE23AE" w:rsidRDefault="001B2A4D" w:rsidP="006F53E6">
            <w:pPr>
              <w:jc w:val="center"/>
              <w:rPr>
                <w:sz w:val="22"/>
                <w:szCs w:val="22"/>
              </w:rPr>
            </w:pPr>
            <w:r>
              <w:rPr>
                <w:sz w:val="22"/>
                <w:szCs w:val="22"/>
              </w:rPr>
              <w:lastRenderedPageBreak/>
              <w:t>Д</w:t>
            </w:r>
            <w:r w:rsidR="006F53E6">
              <w:rPr>
                <w:sz w:val="22"/>
                <w:szCs w:val="22"/>
              </w:rPr>
              <w:t>ержавні службовці категорії</w:t>
            </w:r>
            <w:r>
              <w:rPr>
                <w:sz w:val="22"/>
                <w:szCs w:val="22"/>
              </w:rPr>
              <w:t xml:space="preserve"> Б та</w:t>
            </w:r>
            <w:r w:rsidR="00D060F6" w:rsidRPr="00EE23AE">
              <w:rPr>
                <w:sz w:val="22"/>
                <w:szCs w:val="22"/>
              </w:rPr>
              <w:t xml:space="preserve"> В –</w:t>
            </w:r>
            <w:r>
              <w:rPr>
                <w:sz w:val="22"/>
                <w:szCs w:val="22"/>
              </w:rPr>
              <w:t xml:space="preserve"> </w:t>
            </w:r>
            <w:r w:rsidR="00D060F6" w:rsidRPr="00EE23AE">
              <w:rPr>
                <w:sz w:val="22"/>
                <w:szCs w:val="22"/>
              </w:rPr>
              <w:t xml:space="preserve">спеціалісти структурних підрозділів </w:t>
            </w:r>
            <w:r w:rsidR="00D060F6" w:rsidRPr="00EE23AE">
              <w:rPr>
                <w:sz w:val="22"/>
                <w:szCs w:val="22"/>
              </w:rPr>
              <w:lastRenderedPageBreak/>
              <w:t>НКЦПФР</w:t>
            </w:r>
          </w:p>
        </w:tc>
        <w:tc>
          <w:tcPr>
            <w:tcW w:w="1559" w:type="dxa"/>
            <w:tcBorders>
              <w:top w:val="nil"/>
              <w:left w:val="nil"/>
              <w:bottom w:val="single" w:sz="4" w:space="0" w:color="auto"/>
              <w:right w:val="single" w:sz="4" w:space="0" w:color="auto"/>
            </w:tcBorders>
            <w:shd w:val="clear" w:color="auto" w:fill="auto"/>
            <w:vAlign w:val="center"/>
          </w:tcPr>
          <w:p w:rsidR="00D060F6" w:rsidRPr="00EE23AE" w:rsidRDefault="00D060F6" w:rsidP="003A0B05">
            <w:pPr>
              <w:jc w:val="center"/>
              <w:rPr>
                <w:sz w:val="22"/>
                <w:szCs w:val="22"/>
              </w:rPr>
            </w:pPr>
            <w:r w:rsidRPr="00EE23AE">
              <w:rPr>
                <w:sz w:val="22"/>
                <w:szCs w:val="22"/>
              </w:rPr>
              <w:lastRenderedPageBreak/>
              <w:t>1</w:t>
            </w:r>
            <w:r w:rsidR="006F53E6">
              <w:rPr>
                <w:sz w:val="22"/>
                <w:szCs w:val="22"/>
              </w:rPr>
              <w:t>5 - 18</w:t>
            </w:r>
            <w:r w:rsidRPr="00EE23AE">
              <w:rPr>
                <w:sz w:val="22"/>
                <w:szCs w:val="22"/>
              </w:rPr>
              <w:t xml:space="preserve"> осіб</w:t>
            </w:r>
          </w:p>
        </w:tc>
        <w:tc>
          <w:tcPr>
            <w:tcW w:w="1134" w:type="dxa"/>
            <w:tcBorders>
              <w:top w:val="nil"/>
              <w:left w:val="nil"/>
              <w:bottom w:val="single" w:sz="4" w:space="0" w:color="auto"/>
              <w:right w:val="single" w:sz="4" w:space="0" w:color="auto"/>
            </w:tcBorders>
            <w:shd w:val="clear" w:color="auto" w:fill="auto"/>
            <w:vAlign w:val="center"/>
          </w:tcPr>
          <w:p w:rsidR="00D060F6" w:rsidRPr="00EE23AE" w:rsidRDefault="008D7B43" w:rsidP="003A0B05">
            <w:pPr>
              <w:jc w:val="center"/>
              <w:rPr>
                <w:sz w:val="22"/>
                <w:szCs w:val="22"/>
              </w:rPr>
            </w:pPr>
            <w:r>
              <w:rPr>
                <w:sz w:val="22"/>
                <w:szCs w:val="22"/>
              </w:rPr>
              <w:t>Листопад</w:t>
            </w:r>
            <w:r w:rsidR="00F90788">
              <w:rPr>
                <w:sz w:val="22"/>
                <w:szCs w:val="22"/>
              </w:rPr>
              <w:t xml:space="preserve"> </w:t>
            </w:r>
            <w:r w:rsidR="003A36B3">
              <w:rPr>
                <w:sz w:val="22"/>
                <w:szCs w:val="22"/>
              </w:rPr>
              <w:t xml:space="preserve">2019– </w:t>
            </w:r>
            <w:r w:rsidR="003A36B3">
              <w:rPr>
                <w:sz w:val="22"/>
                <w:szCs w:val="22"/>
                <w:lang w:val="en-US"/>
              </w:rPr>
              <w:t xml:space="preserve">2020 </w:t>
            </w:r>
            <w:r w:rsidR="003A36B3">
              <w:rPr>
                <w:sz w:val="22"/>
                <w:szCs w:val="22"/>
              </w:rPr>
              <w:t>років</w:t>
            </w:r>
          </w:p>
        </w:tc>
        <w:tc>
          <w:tcPr>
            <w:tcW w:w="1843" w:type="dxa"/>
            <w:tcBorders>
              <w:top w:val="nil"/>
              <w:left w:val="nil"/>
              <w:bottom w:val="single" w:sz="4" w:space="0" w:color="auto"/>
              <w:right w:val="single" w:sz="4" w:space="0" w:color="auto"/>
            </w:tcBorders>
            <w:shd w:val="clear" w:color="auto" w:fill="auto"/>
            <w:vAlign w:val="center"/>
          </w:tcPr>
          <w:p w:rsidR="00D060F6" w:rsidRPr="00EE23AE" w:rsidRDefault="00D060F6" w:rsidP="003A0B05">
            <w:pPr>
              <w:jc w:val="center"/>
              <w:rPr>
                <w:sz w:val="22"/>
                <w:szCs w:val="22"/>
              </w:rPr>
            </w:pPr>
            <w:r w:rsidRPr="00EE23AE">
              <w:rPr>
                <w:sz w:val="22"/>
                <w:szCs w:val="22"/>
              </w:rPr>
              <w:t>Тимощук Ю.В.</w:t>
            </w:r>
          </w:p>
          <w:p w:rsidR="00D060F6" w:rsidRPr="00EE23AE" w:rsidRDefault="00D060F6" w:rsidP="003A0B05">
            <w:pPr>
              <w:jc w:val="center"/>
              <w:rPr>
                <w:sz w:val="22"/>
                <w:szCs w:val="22"/>
              </w:rPr>
            </w:pPr>
            <w:r w:rsidRPr="00EE23AE">
              <w:rPr>
                <w:sz w:val="22"/>
                <w:szCs w:val="22"/>
              </w:rPr>
              <w:t>Бачинська Г.О.</w:t>
            </w:r>
          </w:p>
          <w:p w:rsidR="00D060F6" w:rsidRPr="00EE23AE" w:rsidRDefault="00D060F6" w:rsidP="003A0B05">
            <w:pPr>
              <w:jc w:val="center"/>
              <w:rPr>
                <w:sz w:val="22"/>
                <w:szCs w:val="22"/>
              </w:rPr>
            </w:pPr>
            <w:r w:rsidRPr="00EE23AE">
              <w:rPr>
                <w:sz w:val="22"/>
                <w:szCs w:val="22"/>
              </w:rPr>
              <w:t>Магдик Г.В.</w:t>
            </w:r>
          </w:p>
          <w:p w:rsidR="00D060F6" w:rsidRPr="00EE23AE" w:rsidRDefault="00D060F6" w:rsidP="003A0B05">
            <w:pPr>
              <w:jc w:val="center"/>
              <w:rPr>
                <w:sz w:val="22"/>
                <w:szCs w:val="22"/>
              </w:rPr>
            </w:pPr>
            <w:r w:rsidRPr="00EE23AE">
              <w:rPr>
                <w:sz w:val="22"/>
                <w:szCs w:val="22"/>
              </w:rPr>
              <w:t xml:space="preserve">Департамент роботи з персоналом та </w:t>
            </w:r>
            <w:r w:rsidRPr="00EE23AE">
              <w:rPr>
                <w:sz w:val="22"/>
                <w:szCs w:val="22"/>
              </w:rPr>
              <w:lastRenderedPageBreak/>
              <w:t>запобігання корупції</w:t>
            </w:r>
          </w:p>
          <w:p w:rsidR="00D060F6" w:rsidRPr="00EE23AE" w:rsidRDefault="00D060F6" w:rsidP="003A0B05">
            <w:pPr>
              <w:jc w:val="center"/>
              <w:rPr>
                <w:sz w:val="22"/>
                <w:szCs w:val="22"/>
              </w:rPr>
            </w:pPr>
          </w:p>
          <w:p w:rsidR="00D060F6" w:rsidRPr="00EE23AE" w:rsidRDefault="00D060F6" w:rsidP="003A0B05">
            <w:pPr>
              <w:jc w:val="center"/>
              <w:rPr>
                <w:sz w:val="22"/>
                <w:szCs w:val="22"/>
              </w:rPr>
            </w:pPr>
            <w:r w:rsidRPr="003A36B3">
              <w:rPr>
                <w:sz w:val="22"/>
                <w:szCs w:val="22"/>
              </w:rPr>
              <w:t xml:space="preserve">Запрошення до участі у заході </w:t>
            </w:r>
            <w:r w:rsidR="009B25AB" w:rsidRPr="003A36B3">
              <w:rPr>
                <w:sz w:val="22"/>
                <w:szCs w:val="22"/>
              </w:rPr>
              <w:t xml:space="preserve">зовнішніх </w:t>
            </w:r>
            <w:r w:rsidRPr="003A36B3">
              <w:rPr>
                <w:sz w:val="22"/>
                <w:szCs w:val="22"/>
              </w:rPr>
              <w:t>експертів та доповідачів</w:t>
            </w:r>
            <w:r w:rsidRPr="00EE23AE">
              <w:rPr>
                <w:sz w:val="22"/>
                <w:szCs w:val="22"/>
              </w:rPr>
              <w:t xml:space="preserve"> з  НАДС, НАЗК.</w:t>
            </w:r>
          </w:p>
        </w:tc>
      </w:tr>
      <w:tr w:rsidR="00D060F6" w:rsidRPr="001F4DDF" w:rsidTr="003D74EA">
        <w:trPr>
          <w:trHeight w:val="1123"/>
        </w:trPr>
        <w:tc>
          <w:tcPr>
            <w:tcW w:w="425" w:type="dxa"/>
            <w:tcBorders>
              <w:top w:val="nil"/>
              <w:left w:val="single" w:sz="4" w:space="0" w:color="auto"/>
              <w:bottom w:val="single" w:sz="4" w:space="0" w:color="auto"/>
              <w:right w:val="single" w:sz="4" w:space="0" w:color="auto"/>
            </w:tcBorders>
            <w:shd w:val="clear" w:color="auto" w:fill="auto"/>
            <w:noWrap/>
            <w:vAlign w:val="center"/>
          </w:tcPr>
          <w:p w:rsidR="00D060F6" w:rsidRPr="001F4DDF" w:rsidRDefault="00BC4F3C" w:rsidP="00DC34F6">
            <w:pPr>
              <w:ind w:right="-187" w:firstLine="34"/>
              <w:jc w:val="both"/>
              <w:rPr>
                <w:sz w:val="22"/>
                <w:szCs w:val="22"/>
              </w:rPr>
            </w:pPr>
            <w:r w:rsidRPr="001F4DDF">
              <w:rPr>
                <w:sz w:val="22"/>
                <w:szCs w:val="22"/>
              </w:rPr>
              <w:lastRenderedPageBreak/>
              <w:t>4</w:t>
            </w:r>
          </w:p>
        </w:tc>
        <w:tc>
          <w:tcPr>
            <w:tcW w:w="2410" w:type="dxa"/>
            <w:tcBorders>
              <w:top w:val="nil"/>
              <w:left w:val="nil"/>
              <w:bottom w:val="single" w:sz="4" w:space="0" w:color="auto"/>
              <w:right w:val="single" w:sz="4" w:space="0" w:color="auto"/>
            </w:tcBorders>
            <w:shd w:val="clear" w:color="auto" w:fill="auto"/>
            <w:vAlign w:val="center"/>
          </w:tcPr>
          <w:p w:rsidR="00D060F6" w:rsidRPr="001F4DDF" w:rsidRDefault="00D060F6" w:rsidP="003A0B05">
            <w:pPr>
              <w:jc w:val="center"/>
              <w:rPr>
                <w:sz w:val="22"/>
                <w:szCs w:val="22"/>
                <w:lang w:val="ru-RU"/>
              </w:rPr>
            </w:pPr>
          </w:p>
          <w:p w:rsidR="00D060F6" w:rsidRPr="001F4DDF" w:rsidRDefault="00D060F6" w:rsidP="003A0B05">
            <w:pPr>
              <w:jc w:val="center"/>
              <w:rPr>
                <w:sz w:val="22"/>
                <w:szCs w:val="22"/>
                <w:lang w:val="ru-RU"/>
              </w:rPr>
            </w:pPr>
          </w:p>
          <w:p w:rsidR="00D060F6" w:rsidRPr="001F4DDF" w:rsidRDefault="00D060F6" w:rsidP="003A0B05">
            <w:pPr>
              <w:jc w:val="center"/>
              <w:rPr>
                <w:sz w:val="22"/>
                <w:szCs w:val="22"/>
              </w:rPr>
            </w:pPr>
            <w:r w:rsidRPr="001F4DDF">
              <w:rPr>
                <w:sz w:val="22"/>
                <w:szCs w:val="22"/>
              </w:rPr>
              <w:t>Тематичний семінар/тренінг на тему: «Заходи щодо підготовки антико</w:t>
            </w:r>
            <w:r w:rsidR="003D74EA">
              <w:rPr>
                <w:sz w:val="22"/>
                <w:szCs w:val="22"/>
              </w:rPr>
              <w:t>рупційної програми на 2021</w:t>
            </w:r>
            <w:r w:rsidRPr="001F4DDF">
              <w:rPr>
                <w:sz w:val="22"/>
                <w:szCs w:val="22"/>
              </w:rPr>
              <w:t xml:space="preserve"> рік»</w:t>
            </w:r>
          </w:p>
        </w:tc>
        <w:tc>
          <w:tcPr>
            <w:tcW w:w="1985" w:type="dxa"/>
            <w:tcBorders>
              <w:top w:val="nil"/>
              <w:left w:val="nil"/>
              <w:bottom w:val="single" w:sz="4" w:space="0" w:color="auto"/>
              <w:right w:val="single" w:sz="4" w:space="0" w:color="auto"/>
            </w:tcBorders>
            <w:shd w:val="clear" w:color="auto" w:fill="auto"/>
            <w:vAlign w:val="center"/>
          </w:tcPr>
          <w:p w:rsidR="00D060F6" w:rsidRPr="001F4DDF" w:rsidRDefault="00D060F6" w:rsidP="003A0B05">
            <w:pPr>
              <w:jc w:val="center"/>
              <w:rPr>
                <w:sz w:val="22"/>
                <w:szCs w:val="22"/>
              </w:rPr>
            </w:pPr>
            <w:r w:rsidRPr="001F4DDF">
              <w:rPr>
                <w:sz w:val="22"/>
                <w:szCs w:val="22"/>
              </w:rPr>
              <w:t>Формування антикорупційної програми. Виявлення корупційних ризиків</w:t>
            </w:r>
          </w:p>
        </w:tc>
        <w:tc>
          <w:tcPr>
            <w:tcW w:w="1843" w:type="dxa"/>
            <w:tcBorders>
              <w:top w:val="nil"/>
              <w:left w:val="nil"/>
              <w:bottom w:val="single" w:sz="4" w:space="0" w:color="auto"/>
              <w:right w:val="single" w:sz="4" w:space="0" w:color="auto"/>
            </w:tcBorders>
            <w:shd w:val="clear" w:color="auto" w:fill="auto"/>
            <w:vAlign w:val="center"/>
          </w:tcPr>
          <w:p w:rsidR="00D060F6" w:rsidRPr="001F4DDF" w:rsidRDefault="00D060F6" w:rsidP="003D74EA">
            <w:pPr>
              <w:jc w:val="center"/>
              <w:rPr>
                <w:sz w:val="22"/>
                <w:szCs w:val="22"/>
              </w:rPr>
            </w:pPr>
            <w:r w:rsidRPr="001F4DDF">
              <w:rPr>
                <w:sz w:val="22"/>
                <w:szCs w:val="22"/>
              </w:rPr>
              <w:t xml:space="preserve">Державні службовці НКЦПФР, що включені до складу Комісії </w:t>
            </w:r>
            <w:r w:rsidRPr="001F4DDF">
              <w:rPr>
                <w:rStyle w:val="rvts0"/>
                <w:sz w:val="22"/>
                <w:szCs w:val="22"/>
              </w:rPr>
              <w:t xml:space="preserve">з оцінки корупційних ризиків </w:t>
            </w:r>
            <w:r w:rsidR="003D74EA">
              <w:rPr>
                <w:rStyle w:val="rvts0"/>
                <w:sz w:val="22"/>
                <w:szCs w:val="22"/>
              </w:rPr>
              <w:t>НКЦПФР</w:t>
            </w:r>
          </w:p>
        </w:tc>
        <w:tc>
          <w:tcPr>
            <w:tcW w:w="1559" w:type="dxa"/>
            <w:tcBorders>
              <w:top w:val="nil"/>
              <w:left w:val="nil"/>
              <w:bottom w:val="single" w:sz="4" w:space="0" w:color="auto"/>
              <w:right w:val="single" w:sz="4" w:space="0" w:color="auto"/>
            </w:tcBorders>
            <w:shd w:val="clear" w:color="auto" w:fill="auto"/>
            <w:noWrap/>
            <w:vAlign w:val="center"/>
          </w:tcPr>
          <w:p w:rsidR="00D060F6" w:rsidRPr="001F4DDF" w:rsidRDefault="00D060F6" w:rsidP="003A0B05">
            <w:pPr>
              <w:jc w:val="center"/>
              <w:rPr>
                <w:sz w:val="22"/>
                <w:szCs w:val="22"/>
              </w:rPr>
            </w:pPr>
            <w:r w:rsidRPr="001F4DDF">
              <w:rPr>
                <w:sz w:val="22"/>
                <w:szCs w:val="22"/>
              </w:rPr>
              <w:t>18 - 20 осіб</w:t>
            </w:r>
          </w:p>
        </w:tc>
        <w:tc>
          <w:tcPr>
            <w:tcW w:w="1134" w:type="dxa"/>
            <w:tcBorders>
              <w:top w:val="nil"/>
              <w:left w:val="nil"/>
              <w:bottom w:val="single" w:sz="4" w:space="0" w:color="auto"/>
              <w:right w:val="single" w:sz="4" w:space="0" w:color="auto"/>
            </w:tcBorders>
            <w:shd w:val="clear" w:color="auto" w:fill="auto"/>
            <w:vAlign w:val="center"/>
          </w:tcPr>
          <w:p w:rsidR="00D060F6" w:rsidRPr="001F4DDF" w:rsidRDefault="00233CCC" w:rsidP="003A0B05">
            <w:pPr>
              <w:jc w:val="center"/>
              <w:rPr>
                <w:sz w:val="22"/>
                <w:szCs w:val="22"/>
              </w:rPr>
            </w:pPr>
            <w:r>
              <w:rPr>
                <w:sz w:val="22"/>
                <w:szCs w:val="22"/>
              </w:rPr>
              <w:t>Г</w:t>
            </w:r>
            <w:r w:rsidR="003D74EA">
              <w:rPr>
                <w:sz w:val="22"/>
                <w:szCs w:val="22"/>
              </w:rPr>
              <w:t xml:space="preserve">рудень </w:t>
            </w:r>
            <w:r w:rsidR="003A36B3">
              <w:rPr>
                <w:sz w:val="22"/>
                <w:szCs w:val="22"/>
              </w:rPr>
              <w:t xml:space="preserve">2019– </w:t>
            </w:r>
            <w:r w:rsidR="003A36B3">
              <w:rPr>
                <w:sz w:val="22"/>
                <w:szCs w:val="22"/>
                <w:lang w:val="en-US"/>
              </w:rPr>
              <w:t xml:space="preserve">2020 </w:t>
            </w:r>
            <w:r w:rsidR="003A36B3">
              <w:rPr>
                <w:sz w:val="22"/>
                <w:szCs w:val="22"/>
              </w:rPr>
              <w:t>років</w:t>
            </w:r>
          </w:p>
        </w:tc>
        <w:tc>
          <w:tcPr>
            <w:tcW w:w="1843" w:type="dxa"/>
            <w:tcBorders>
              <w:top w:val="nil"/>
              <w:left w:val="nil"/>
              <w:bottom w:val="single" w:sz="4" w:space="0" w:color="auto"/>
              <w:right w:val="single" w:sz="4" w:space="0" w:color="auto"/>
            </w:tcBorders>
            <w:shd w:val="clear" w:color="auto" w:fill="auto"/>
            <w:vAlign w:val="center"/>
          </w:tcPr>
          <w:p w:rsidR="00D060F6" w:rsidRPr="001F4DDF" w:rsidRDefault="00D060F6" w:rsidP="003A0B05">
            <w:pPr>
              <w:jc w:val="center"/>
              <w:rPr>
                <w:sz w:val="22"/>
                <w:szCs w:val="22"/>
              </w:rPr>
            </w:pPr>
            <w:r w:rsidRPr="001F4DDF">
              <w:rPr>
                <w:sz w:val="22"/>
                <w:szCs w:val="22"/>
              </w:rPr>
              <w:t>Тимощук Ю.В.</w:t>
            </w:r>
          </w:p>
          <w:p w:rsidR="00D060F6" w:rsidRPr="001F4DDF" w:rsidRDefault="00D060F6" w:rsidP="003A0B05">
            <w:pPr>
              <w:jc w:val="center"/>
              <w:rPr>
                <w:sz w:val="22"/>
                <w:szCs w:val="22"/>
              </w:rPr>
            </w:pPr>
            <w:r w:rsidRPr="001F4DDF">
              <w:rPr>
                <w:sz w:val="22"/>
                <w:szCs w:val="22"/>
              </w:rPr>
              <w:t>Бачинська Г.О.</w:t>
            </w:r>
          </w:p>
          <w:p w:rsidR="00D060F6" w:rsidRPr="001F4DDF" w:rsidRDefault="00D060F6" w:rsidP="003A0B05">
            <w:pPr>
              <w:jc w:val="center"/>
              <w:rPr>
                <w:sz w:val="22"/>
                <w:szCs w:val="22"/>
              </w:rPr>
            </w:pPr>
            <w:r w:rsidRPr="001F4DDF">
              <w:rPr>
                <w:sz w:val="22"/>
                <w:szCs w:val="22"/>
              </w:rPr>
              <w:t>Магдик Г.В.</w:t>
            </w:r>
          </w:p>
          <w:p w:rsidR="00D060F6" w:rsidRPr="001F4DDF" w:rsidRDefault="00D060F6" w:rsidP="003D74EA">
            <w:pPr>
              <w:jc w:val="center"/>
              <w:rPr>
                <w:sz w:val="22"/>
                <w:szCs w:val="22"/>
              </w:rPr>
            </w:pPr>
            <w:r w:rsidRPr="001F4DDF">
              <w:rPr>
                <w:sz w:val="22"/>
                <w:szCs w:val="22"/>
              </w:rPr>
              <w:t>Департамент роботи з персоналом та запобігання корупції</w:t>
            </w:r>
          </w:p>
        </w:tc>
      </w:tr>
      <w:tr w:rsidR="00D060F6" w:rsidRPr="001F4DDF" w:rsidTr="003A0B05">
        <w:trPr>
          <w:trHeight w:val="1799"/>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0F6" w:rsidRPr="001F4DDF" w:rsidRDefault="00BC4F3C" w:rsidP="00DC34F6">
            <w:pPr>
              <w:ind w:right="-187" w:firstLine="34"/>
              <w:jc w:val="both"/>
              <w:rPr>
                <w:sz w:val="22"/>
                <w:szCs w:val="22"/>
              </w:rPr>
            </w:pPr>
            <w:r w:rsidRPr="001F4DDF">
              <w:rPr>
                <w:sz w:val="22"/>
                <w:szCs w:val="22"/>
              </w:rPr>
              <w:t>5</w:t>
            </w:r>
          </w:p>
        </w:tc>
        <w:tc>
          <w:tcPr>
            <w:tcW w:w="2410"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D060F6" w:rsidP="003A0B05">
            <w:pPr>
              <w:suppressAutoHyphens w:val="0"/>
              <w:jc w:val="center"/>
              <w:rPr>
                <w:rFonts w:ascii="Times New Roman CYR" w:eastAsia="Times New Roman" w:hAnsi="Times New Roman CYR"/>
                <w:sz w:val="22"/>
                <w:szCs w:val="22"/>
                <w:lang w:eastAsia="ru-RU"/>
              </w:rPr>
            </w:pPr>
            <w:r w:rsidRPr="001F4DDF">
              <w:rPr>
                <w:rFonts w:ascii="Times New Roman CYR" w:eastAsia="Times New Roman" w:hAnsi="Times New Roman CYR"/>
                <w:sz w:val="22"/>
                <w:szCs w:val="22"/>
                <w:lang w:eastAsia="ru-RU"/>
              </w:rPr>
              <w:t>Підвищення кваліфікації</w:t>
            </w:r>
            <w:r w:rsidR="003A36B3">
              <w:rPr>
                <w:rFonts w:ascii="Times New Roman CYR" w:eastAsia="Times New Roman" w:hAnsi="Times New Roman CYR"/>
                <w:sz w:val="22"/>
                <w:szCs w:val="22"/>
                <w:lang w:eastAsia="ru-RU"/>
              </w:rPr>
              <w:t>,</w:t>
            </w:r>
            <w:r w:rsidRPr="001F4DDF">
              <w:rPr>
                <w:rFonts w:ascii="Times New Roman CYR" w:eastAsia="Times New Roman" w:hAnsi="Times New Roman CYR"/>
                <w:sz w:val="22"/>
                <w:szCs w:val="22"/>
                <w:lang w:eastAsia="ru-RU"/>
              </w:rPr>
              <w:t xml:space="preserve"> у тому числі працівниками уповноважених підрозділів з  питань запобігання корупції</w:t>
            </w:r>
          </w:p>
          <w:p w:rsidR="00D060F6" w:rsidRPr="001F4DDF" w:rsidRDefault="00D060F6" w:rsidP="003A0B05">
            <w:pPr>
              <w:jc w:val="center"/>
              <w:rPr>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D060F6" w:rsidP="003A0B05">
            <w:pPr>
              <w:jc w:val="center"/>
              <w:rPr>
                <w:sz w:val="22"/>
                <w:szCs w:val="22"/>
              </w:rPr>
            </w:pPr>
            <w:r w:rsidRPr="001F4DDF">
              <w:rPr>
                <w:sz w:val="22"/>
                <w:szCs w:val="22"/>
              </w:rPr>
              <w:t>Анти</w:t>
            </w:r>
          </w:p>
          <w:p w:rsidR="00D060F6" w:rsidRPr="001F4DDF" w:rsidRDefault="00D060F6" w:rsidP="003A0B05">
            <w:pPr>
              <w:jc w:val="center"/>
              <w:rPr>
                <w:sz w:val="22"/>
                <w:szCs w:val="22"/>
              </w:rPr>
            </w:pPr>
            <w:r w:rsidRPr="001F4DDF">
              <w:rPr>
                <w:sz w:val="22"/>
                <w:szCs w:val="22"/>
              </w:rPr>
              <w:t>корупційне законо</w:t>
            </w:r>
          </w:p>
          <w:p w:rsidR="00D060F6" w:rsidRPr="001F4DDF" w:rsidRDefault="00D060F6" w:rsidP="003A0B05">
            <w:pPr>
              <w:jc w:val="center"/>
              <w:rPr>
                <w:sz w:val="22"/>
                <w:szCs w:val="22"/>
              </w:rPr>
            </w:pPr>
            <w:r w:rsidRPr="001F4DDF">
              <w:rPr>
                <w:sz w:val="22"/>
                <w:szCs w:val="22"/>
              </w:rPr>
              <w:t>давство (теми визначені навчальним планом закладу)</w:t>
            </w:r>
          </w:p>
        </w:tc>
        <w:tc>
          <w:tcPr>
            <w:tcW w:w="1843"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D060F6" w:rsidP="003A0B05">
            <w:pPr>
              <w:jc w:val="center"/>
              <w:rPr>
                <w:sz w:val="22"/>
                <w:szCs w:val="22"/>
              </w:rPr>
            </w:pPr>
            <w:r w:rsidRPr="001F4DDF">
              <w:rPr>
                <w:sz w:val="22"/>
                <w:szCs w:val="22"/>
              </w:rPr>
              <w:t>Державні службовці категорії Б та В – керівники та  спеціалісти структурних підрозділів НКЦПФР</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060F6" w:rsidRPr="001F4DDF" w:rsidRDefault="00D060F6" w:rsidP="003A0B05">
            <w:pPr>
              <w:jc w:val="center"/>
              <w:rPr>
                <w:sz w:val="22"/>
                <w:szCs w:val="22"/>
              </w:rPr>
            </w:pPr>
            <w:r w:rsidRPr="001F4DDF">
              <w:rPr>
                <w:sz w:val="22"/>
                <w:szCs w:val="22"/>
              </w:rPr>
              <w:t>10 осіб</w:t>
            </w:r>
          </w:p>
        </w:tc>
        <w:tc>
          <w:tcPr>
            <w:tcW w:w="1134"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C3568D" w:rsidP="003A0B05">
            <w:pPr>
              <w:jc w:val="center"/>
              <w:rPr>
                <w:sz w:val="22"/>
                <w:szCs w:val="22"/>
              </w:rPr>
            </w:pPr>
            <w:r>
              <w:rPr>
                <w:sz w:val="22"/>
                <w:szCs w:val="22"/>
              </w:rPr>
              <w:t>Протягом  2019-2020 років згідно із планом –графіком</w:t>
            </w:r>
            <w:r w:rsidR="00D060F6" w:rsidRPr="001F4DDF">
              <w:rPr>
                <w:sz w:val="22"/>
                <w:szCs w:val="22"/>
              </w:rPr>
              <w:t xml:space="preserve"> наданим ВНЗ</w:t>
            </w:r>
          </w:p>
        </w:tc>
        <w:tc>
          <w:tcPr>
            <w:tcW w:w="1843" w:type="dxa"/>
            <w:tcBorders>
              <w:top w:val="single" w:sz="4" w:space="0" w:color="auto"/>
              <w:left w:val="nil"/>
              <w:bottom w:val="single" w:sz="4" w:space="0" w:color="auto"/>
              <w:right w:val="single" w:sz="4" w:space="0" w:color="auto"/>
            </w:tcBorders>
            <w:shd w:val="clear" w:color="auto" w:fill="auto"/>
            <w:vAlign w:val="center"/>
          </w:tcPr>
          <w:p w:rsidR="00D060F6" w:rsidRPr="003A36B3" w:rsidRDefault="00D060F6" w:rsidP="003A36B3">
            <w:pPr>
              <w:suppressAutoHyphens w:val="0"/>
              <w:jc w:val="center"/>
              <w:rPr>
                <w:rFonts w:ascii="Times New Roman CYR" w:eastAsia="Times New Roman" w:hAnsi="Times New Roman CYR"/>
                <w:sz w:val="22"/>
                <w:szCs w:val="22"/>
                <w:lang w:eastAsia="ru-RU"/>
              </w:rPr>
            </w:pPr>
            <w:r w:rsidRPr="001F4DDF">
              <w:rPr>
                <w:rFonts w:ascii="Times New Roman CYR" w:eastAsia="Times New Roman" w:hAnsi="Times New Roman CYR"/>
                <w:sz w:val="22"/>
                <w:szCs w:val="22"/>
                <w:lang w:eastAsia="ru-RU"/>
              </w:rPr>
              <w:t>Національна академія внутрішніх справ України, Всеукраїнський центр підвищення кваліфікації державних службовців (ВЦПКДС)</w:t>
            </w:r>
          </w:p>
        </w:tc>
      </w:tr>
      <w:tr w:rsidR="00D060F6" w:rsidRPr="001F4DDF" w:rsidTr="00CA1DD4">
        <w:trPr>
          <w:trHeight w:val="370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0F6" w:rsidRPr="001F4DDF" w:rsidRDefault="00BC4F3C" w:rsidP="00DC34F6">
            <w:pPr>
              <w:ind w:right="-187" w:firstLine="34"/>
              <w:jc w:val="both"/>
              <w:rPr>
                <w:sz w:val="22"/>
                <w:szCs w:val="22"/>
              </w:rPr>
            </w:pPr>
            <w:r w:rsidRPr="001F4DDF">
              <w:rPr>
                <w:sz w:val="22"/>
                <w:szCs w:val="22"/>
              </w:rPr>
              <w:t>6</w:t>
            </w:r>
          </w:p>
        </w:tc>
        <w:tc>
          <w:tcPr>
            <w:tcW w:w="2410"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D060F6" w:rsidP="003A0B05">
            <w:pPr>
              <w:suppressAutoHyphens w:val="0"/>
              <w:jc w:val="center"/>
              <w:rPr>
                <w:rFonts w:ascii="Times New Roman CYR" w:eastAsia="Times New Roman" w:hAnsi="Times New Roman CYR"/>
                <w:sz w:val="22"/>
                <w:szCs w:val="22"/>
                <w:lang w:eastAsia="ru-RU"/>
              </w:rPr>
            </w:pPr>
            <w:r w:rsidRPr="001F4DDF">
              <w:rPr>
                <w:rFonts w:ascii="Times New Roman CYR" w:eastAsia="Times New Roman" w:hAnsi="Times New Roman CYR"/>
                <w:sz w:val="22"/>
                <w:szCs w:val="22"/>
                <w:lang w:eastAsia="ru-RU"/>
              </w:rPr>
              <w:t>Підвищення кваліфікації працівників (тематичні короткострокові семінари-тренінги)</w:t>
            </w:r>
          </w:p>
          <w:p w:rsidR="00D060F6" w:rsidRPr="001F4DDF" w:rsidRDefault="00D060F6" w:rsidP="003A0B05">
            <w:pPr>
              <w:jc w:val="center"/>
              <w:rPr>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D060F6" w:rsidP="003A0B05">
            <w:pPr>
              <w:jc w:val="center"/>
              <w:rPr>
                <w:sz w:val="22"/>
                <w:szCs w:val="22"/>
              </w:rPr>
            </w:pPr>
            <w:r w:rsidRPr="001F4DDF">
              <w:rPr>
                <w:sz w:val="22"/>
                <w:szCs w:val="22"/>
              </w:rPr>
              <w:t>Анти</w:t>
            </w:r>
          </w:p>
          <w:p w:rsidR="00D060F6" w:rsidRPr="001F4DDF" w:rsidRDefault="00D060F6" w:rsidP="003A0B05">
            <w:pPr>
              <w:jc w:val="center"/>
              <w:rPr>
                <w:sz w:val="22"/>
                <w:szCs w:val="22"/>
              </w:rPr>
            </w:pPr>
            <w:r w:rsidRPr="001F4DDF">
              <w:rPr>
                <w:sz w:val="22"/>
                <w:szCs w:val="22"/>
              </w:rPr>
              <w:t>корупційне законо</w:t>
            </w:r>
          </w:p>
          <w:p w:rsidR="00D060F6" w:rsidRPr="001F4DDF" w:rsidRDefault="00D060F6" w:rsidP="003A0B05">
            <w:pPr>
              <w:jc w:val="center"/>
              <w:rPr>
                <w:sz w:val="22"/>
                <w:szCs w:val="22"/>
              </w:rPr>
            </w:pPr>
            <w:r w:rsidRPr="001F4DDF">
              <w:rPr>
                <w:sz w:val="22"/>
                <w:szCs w:val="22"/>
              </w:rPr>
              <w:t>давство (теми визначені навчальним планом закладу)</w:t>
            </w:r>
          </w:p>
        </w:tc>
        <w:tc>
          <w:tcPr>
            <w:tcW w:w="1843"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D060F6" w:rsidP="003A0B05">
            <w:pPr>
              <w:jc w:val="center"/>
              <w:rPr>
                <w:sz w:val="22"/>
                <w:szCs w:val="22"/>
              </w:rPr>
            </w:pPr>
            <w:r w:rsidRPr="001F4DDF">
              <w:rPr>
                <w:sz w:val="22"/>
                <w:szCs w:val="22"/>
              </w:rPr>
              <w:t>Державні службовці категорії Б та В – керівники та  спеціалісти структурних підрозділів НКЦПФР</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060F6" w:rsidRPr="001F4DDF" w:rsidRDefault="00D060F6" w:rsidP="003A0B05">
            <w:pPr>
              <w:jc w:val="center"/>
              <w:rPr>
                <w:sz w:val="22"/>
                <w:szCs w:val="22"/>
              </w:rPr>
            </w:pPr>
            <w:r w:rsidRPr="001F4DDF">
              <w:rPr>
                <w:sz w:val="22"/>
                <w:szCs w:val="22"/>
              </w:rPr>
              <w:t>10 - 15 осіб</w:t>
            </w:r>
          </w:p>
        </w:tc>
        <w:tc>
          <w:tcPr>
            <w:tcW w:w="1134"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C3568D" w:rsidP="003A0B05">
            <w:pPr>
              <w:jc w:val="center"/>
              <w:rPr>
                <w:sz w:val="22"/>
                <w:szCs w:val="22"/>
              </w:rPr>
            </w:pPr>
            <w:r>
              <w:rPr>
                <w:sz w:val="22"/>
                <w:szCs w:val="22"/>
              </w:rPr>
              <w:t>Протягом  2019-2020 років згідно із планом –графіком</w:t>
            </w:r>
            <w:r w:rsidR="00D060F6" w:rsidRPr="001F4DDF">
              <w:rPr>
                <w:sz w:val="22"/>
                <w:szCs w:val="22"/>
              </w:rPr>
              <w:t xml:space="preserve"> наданим ВНЗ</w:t>
            </w:r>
          </w:p>
        </w:tc>
        <w:tc>
          <w:tcPr>
            <w:tcW w:w="1843"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D060F6" w:rsidP="003A0B05">
            <w:pPr>
              <w:suppressAutoHyphens w:val="0"/>
              <w:jc w:val="center"/>
              <w:rPr>
                <w:rFonts w:eastAsia="Times New Roman"/>
                <w:sz w:val="22"/>
                <w:szCs w:val="22"/>
                <w:lang w:eastAsia="ru-RU"/>
              </w:rPr>
            </w:pPr>
            <w:r w:rsidRPr="001F4DDF">
              <w:rPr>
                <w:rFonts w:eastAsia="Times New Roman"/>
                <w:sz w:val="22"/>
                <w:szCs w:val="22"/>
                <w:lang w:eastAsia="ru-RU"/>
              </w:rPr>
              <w:t>Всеукраїнський центр підвищення кваліфікації державних службовців і посадових осіб місцевого самоврядування</w:t>
            </w:r>
          </w:p>
          <w:p w:rsidR="00D060F6" w:rsidRPr="001F4DDF" w:rsidRDefault="00D060F6" w:rsidP="003A0B05">
            <w:pPr>
              <w:suppressAutoHyphens w:val="0"/>
              <w:jc w:val="center"/>
              <w:rPr>
                <w:rFonts w:eastAsia="Times New Roman"/>
                <w:sz w:val="22"/>
                <w:szCs w:val="22"/>
                <w:lang w:eastAsia="ru-RU"/>
              </w:rPr>
            </w:pPr>
            <w:r w:rsidRPr="001F4DDF">
              <w:rPr>
                <w:rFonts w:ascii="Times New Roman CYR" w:eastAsia="Times New Roman" w:hAnsi="Times New Roman CYR"/>
                <w:sz w:val="22"/>
                <w:szCs w:val="22"/>
                <w:lang w:eastAsia="ru-RU"/>
              </w:rPr>
              <w:t>(ВЦПКДС)</w:t>
            </w:r>
          </w:p>
          <w:p w:rsidR="00D060F6" w:rsidRPr="001F4DDF" w:rsidRDefault="00D060F6" w:rsidP="003A0B05">
            <w:pPr>
              <w:jc w:val="center"/>
              <w:rPr>
                <w:sz w:val="22"/>
                <w:szCs w:val="22"/>
              </w:rPr>
            </w:pPr>
          </w:p>
        </w:tc>
      </w:tr>
      <w:tr w:rsidR="00CA1DD4" w:rsidRPr="001F4DDF" w:rsidTr="00CA1DD4">
        <w:trPr>
          <w:trHeight w:val="97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DD4" w:rsidRPr="001F4DDF" w:rsidRDefault="00CA1DD4" w:rsidP="00DC34F6">
            <w:pPr>
              <w:ind w:right="-187" w:firstLine="34"/>
              <w:jc w:val="both"/>
              <w:rPr>
                <w:sz w:val="22"/>
                <w:szCs w:val="22"/>
              </w:rPr>
            </w:pPr>
            <w:r>
              <w:rPr>
                <w:sz w:val="22"/>
                <w:szCs w:val="22"/>
              </w:rPr>
              <w:t>7</w:t>
            </w:r>
          </w:p>
        </w:tc>
        <w:tc>
          <w:tcPr>
            <w:tcW w:w="2410" w:type="dxa"/>
            <w:tcBorders>
              <w:top w:val="single" w:sz="4" w:space="0" w:color="auto"/>
              <w:left w:val="nil"/>
              <w:bottom w:val="single" w:sz="4" w:space="0" w:color="auto"/>
              <w:right w:val="single" w:sz="4" w:space="0" w:color="auto"/>
            </w:tcBorders>
            <w:shd w:val="clear" w:color="auto" w:fill="auto"/>
            <w:vAlign w:val="center"/>
          </w:tcPr>
          <w:p w:rsidR="00CA1DD4" w:rsidRPr="001F4DDF" w:rsidRDefault="00CA1DD4" w:rsidP="00CA1DD4">
            <w:pPr>
              <w:jc w:val="center"/>
              <w:rPr>
                <w:rFonts w:ascii="Times New Roman CYR" w:eastAsia="Times New Roman" w:hAnsi="Times New Roman CYR"/>
                <w:sz w:val="22"/>
                <w:szCs w:val="22"/>
                <w:lang w:eastAsia="ru-RU"/>
              </w:rPr>
            </w:pPr>
            <w:r w:rsidRPr="003A36B3">
              <w:rPr>
                <w:rFonts w:ascii="Times New Roman CYR" w:eastAsia="Times New Roman" w:hAnsi="Times New Roman CYR"/>
                <w:sz w:val="22"/>
                <w:szCs w:val="22"/>
                <w:lang w:eastAsia="ru-RU"/>
              </w:rPr>
              <w:t xml:space="preserve">Інформаційна кампанія </w:t>
            </w:r>
            <w:r>
              <w:rPr>
                <w:rFonts w:ascii="Times New Roman CYR" w:eastAsia="Times New Roman" w:hAnsi="Times New Roman CYR"/>
                <w:sz w:val="22"/>
                <w:szCs w:val="22"/>
                <w:lang w:eastAsia="ru-RU"/>
              </w:rPr>
              <w:t>щодо етичних норм державної служби</w:t>
            </w:r>
          </w:p>
        </w:tc>
        <w:tc>
          <w:tcPr>
            <w:tcW w:w="1985" w:type="dxa"/>
            <w:tcBorders>
              <w:top w:val="single" w:sz="4" w:space="0" w:color="auto"/>
              <w:left w:val="nil"/>
              <w:bottom w:val="single" w:sz="4" w:space="0" w:color="auto"/>
              <w:right w:val="single" w:sz="4" w:space="0" w:color="auto"/>
            </w:tcBorders>
            <w:shd w:val="clear" w:color="auto" w:fill="auto"/>
            <w:vAlign w:val="center"/>
          </w:tcPr>
          <w:p w:rsidR="00CA1DD4" w:rsidRPr="001F4DDF" w:rsidRDefault="00CA1DD4" w:rsidP="003A0B05">
            <w:pPr>
              <w:jc w:val="center"/>
              <w:rPr>
                <w:sz w:val="22"/>
                <w:szCs w:val="22"/>
              </w:rPr>
            </w:pPr>
            <w:r w:rsidRPr="003A36B3">
              <w:rPr>
                <w:sz w:val="22"/>
                <w:szCs w:val="22"/>
              </w:rPr>
              <w:t xml:space="preserve">Дотримання </w:t>
            </w:r>
            <w:r w:rsidRPr="003A36B3">
              <w:rPr>
                <w:bCs/>
                <w:sz w:val="22"/>
                <w:szCs w:val="22"/>
                <w:shd w:val="clear" w:color="auto" w:fill="FFFFFF"/>
              </w:rPr>
              <w:t>загальних правил етичної поведінки державних службовців -</w:t>
            </w:r>
            <w:r w:rsidRPr="003A36B3">
              <w:rPr>
                <w:sz w:val="22"/>
                <w:szCs w:val="22"/>
              </w:rPr>
              <w:t>працівників НКЦПФР</w:t>
            </w:r>
          </w:p>
        </w:tc>
        <w:tc>
          <w:tcPr>
            <w:tcW w:w="1843" w:type="dxa"/>
            <w:tcBorders>
              <w:top w:val="single" w:sz="4" w:space="0" w:color="auto"/>
              <w:left w:val="nil"/>
              <w:bottom w:val="single" w:sz="4" w:space="0" w:color="auto"/>
              <w:right w:val="single" w:sz="4" w:space="0" w:color="auto"/>
            </w:tcBorders>
            <w:shd w:val="clear" w:color="auto" w:fill="auto"/>
            <w:vAlign w:val="center"/>
          </w:tcPr>
          <w:p w:rsidR="00CA1DD4" w:rsidRPr="001F4DDF" w:rsidRDefault="00CA1DD4" w:rsidP="003A0B05">
            <w:pPr>
              <w:jc w:val="center"/>
              <w:rPr>
                <w:sz w:val="22"/>
                <w:szCs w:val="22"/>
              </w:rPr>
            </w:pPr>
            <w:r w:rsidRPr="001F4DDF">
              <w:rPr>
                <w:sz w:val="22"/>
                <w:szCs w:val="22"/>
              </w:rPr>
              <w:t>Державні службовці категорії Б та В – керівники та  спеціалісти структурних підрозділів НКЦПФР</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A1DD4" w:rsidRPr="001F4DDF" w:rsidRDefault="00CA1DD4" w:rsidP="00CA1DD4">
            <w:pPr>
              <w:jc w:val="center"/>
              <w:rPr>
                <w:sz w:val="22"/>
                <w:szCs w:val="22"/>
              </w:rPr>
            </w:pPr>
            <w:r w:rsidRPr="001F4DDF">
              <w:rPr>
                <w:sz w:val="22"/>
                <w:szCs w:val="22"/>
              </w:rPr>
              <w:t xml:space="preserve">Для всіх </w:t>
            </w:r>
            <w:r>
              <w:rPr>
                <w:sz w:val="22"/>
                <w:szCs w:val="22"/>
              </w:rPr>
              <w:t xml:space="preserve">працівників </w:t>
            </w:r>
            <w:r w:rsidRPr="001F4DDF">
              <w:rPr>
                <w:sz w:val="22"/>
                <w:szCs w:val="22"/>
              </w:rPr>
              <w:t>НКЦПФР</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DD4" w:rsidRDefault="00CA1DD4" w:rsidP="003A0B05">
            <w:pPr>
              <w:jc w:val="center"/>
              <w:rPr>
                <w:sz w:val="22"/>
                <w:szCs w:val="22"/>
              </w:rPr>
            </w:pPr>
            <w:r>
              <w:rPr>
                <w:sz w:val="22"/>
                <w:szCs w:val="22"/>
              </w:rPr>
              <w:t>Травень – липень 2019 – 2020 років</w:t>
            </w:r>
          </w:p>
        </w:tc>
        <w:tc>
          <w:tcPr>
            <w:tcW w:w="1843" w:type="dxa"/>
            <w:tcBorders>
              <w:top w:val="single" w:sz="4" w:space="0" w:color="auto"/>
              <w:left w:val="nil"/>
              <w:bottom w:val="single" w:sz="4" w:space="0" w:color="auto"/>
              <w:right w:val="single" w:sz="4" w:space="0" w:color="auto"/>
            </w:tcBorders>
            <w:shd w:val="clear" w:color="auto" w:fill="auto"/>
            <w:vAlign w:val="center"/>
          </w:tcPr>
          <w:p w:rsidR="00CA1DD4" w:rsidRPr="001F4DDF" w:rsidRDefault="00CA1DD4" w:rsidP="00CA1DD4">
            <w:pPr>
              <w:suppressAutoHyphens w:val="0"/>
              <w:jc w:val="center"/>
              <w:rPr>
                <w:rFonts w:eastAsia="Times New Roman"/>
                <w:sz w:val="22"/>
                <w:szCs w:val="22"/>
                <w:lang w:eastAsia="ru-RU"/>
              </w:rPr>
            </w:pPr>
            <w:r w:rsidRPr="001F4DDF">
              <w:rPr>
                <w:rFonts w:eastAsia="Times New Roman"/>
                <w:sz w:val="22"/>
                <w:szCs w:val="22"/>
                <w:lang w:eastAsia="ru-RU"/>
              </w:rPr>
              <w:t>Тимощук Ю.В.</w:t>
            </w:r>
          </w:p>
          <w:p w:rsidR="00CA1DD4" w:rsidRPr="001F4DDF" w:rsidRDefault="00CA1DD4" w:rsidP="00CA1DD4">
            <w:pPr>
              <w:jc w:val="center"/>
              <w:rPr>
                <w:sz w:val="22"/>
                <w:szCs w:val="22"/>
              </w:rPr>
            </w:pPr>
            <w:r w:rsidRPr="001F4DDF">
              <w:rPr>
                <w:sz w:val="22"/>
                <w:szCs w:val="22"/>
              </w:rPr>
              <w:t>Бачинська Г.О.</w:t>
            </w:r>
          </w:p>
          <w:p w:rsidR="00CA1DD4" w:rsidRPr="001F4DDF" w:rsidRDefault="00CA1DD4" w:rsidP="00CA1DD4">
            <w:pPr>
              <w:jc w:val="center"/>
              <w:rPr>
                <w:sz w:val="22"/>
                <w:szCs w:val="22"/>
              </w:rPr>
            </w:pPr>
            <w:r w:rsidRPr="001F4DDF">
              <w:rPr>
                <w:sz w:val="22"/>
                <w:szCs w:val="22"/>
              </w:rPr>
              <w:t>Магдик Г.В.</w:t>
            </w:r>
          </w:p>
          <w:p w:rsidR="00CA1DD4" w:rsidRPr="001F4DDF" w:rsidRDefault="00CA1DD4" w:rsidP="00CA1DD4">
            <w:pPr>
              <w:suppressAutoHyphens w:val="0"/>
              <w:jc w:val="center"/>
              <w:rPr>
                <w:rFonts w:eastAsia="Times New Roman"/>
                <w:sz w:val="22"/>
                <w:szCs w:val="22"/>
                <w:lang w:eastAsia="ru-RU"/>
              </w:rPr>
            </w:pPr>
            <w:r>
              <w:rPr>
                <w:rFonts w:eastAsia="Times New Roman"/>
                <w:sz w:val="22"/>
                <w:szCs w:val="22"/>
                <w:lang w:eastAsia="ru-RU"/>
              </w:rPr>
              <w:t>Чумак А.О.</w:t>
            </w:r>
          </w:p>
          <w:p w:rsidR="00CA1DD4" w:rsidRPr="001F4DDF" w:rsidRDefault="00CA1DD4" w:rsidP="00CA1DD4">
            <w:pPr>
              <w:jc w:val="center"/>
              <w:rPr>
                <w:rFonts w:eastAsia="Times New Roman"/>
                <w:sz w:val="22"/>
                <w:szCs w:val="22"/>
                <w:lang w:eastAsia="ru-RU"/>
              </w:rPr>
            </w:pPr>
            <w:r w:rsidRPr="001F4DDF">
              <w:rPr>
                <w:rFonts w:eastAsia="Times New Roman"/>
                <w:sz w:val="22"/>
                <w:szCs w:val="22"/>
                <w:lang w:eastAsia="ru-RU"/>
              </w:rPr>
              <w:t>Департамент роботи з персоналом та запобігання корупції</w:t>
            </w:r>
          </w:p>
        </w:tc>
      </w:tr>
      <w:tr w:rsidR="00D060F6" w:rsidRPr="001F4DDF" w:rsidTr="008D7B43">
        <w:trPr>
          <w:trHeight w:val="2951"/>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0F6" w:rsidRPr="001F4DDF" w:rsidRDefault="00141DE2" w:rsidP="00DC34F6">
            <w:pPr>
              <w:ind w:right="-187" w:firstLine="34"/>
              <w:jc w:val="both"/>
              <w:rPr>
                <w:sz w:val="22"/>
                <w:szCs w:val="22"/>
              </w:rPr>
            </w:pPr>
            <w:r>
              <w:rPr>
                <w:sz w:val="22"/>
                <w:szCs w:val="22"/>
              </w:rPr>
              <w:lastRenderedPageBreak/>
              <w:t>8</w:t>
            </w:r>
          </w:p>
        </w:tc>
        <w:tc>
          <w:tcPr>
            <w:tcW w:w="2410"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D060F6" w:rsidP="003A0B05">
            <w:pPr>
              <w:suppressAutoHyphens w:val="0"/>
              <w:jc w:val="center"/>
              <w:rPr>
                <w:rFonts w:ascii="Times New Roman CYR" w:eastAsia="Times New Roman" w:hAnsi="Times New Roman CYR"/>
                <w:sz w:val="22"/>
                <w:szCs w:val="22"/>
                <w:lang w:eastAsia="ru-RU"/>
              </w:rPr>
            </w:pPr>
          </w:p>
          <w:p w:rsidR="00D060F6" w:rsidRPr="001F4DDF" w:rsidRDefault="00D060F6" w:rsidP="003A0B05">
            <w:pPr>
              <w:suppressAutoHyphens w:val="0"/>
              <w:jc w:val="center"/>
              <w:rPr>
                <w:rFonts w:ascii="Times New Roman CYR" w:eastAsia="Times New Roman" w:hAnsi="Times New Roman CYR"/>
                <w:sz w:val="22"/>
                <w:szCs w:val="22"/>
                <w:lang w:eastAsia="ru-RU"/>
              </w:rPr>
            </w:pPr>
          </w:p>
          <w:p w:rsidR="00D060F6" w:rsidRPr="001F4DDF" w:rsidRDefault="00D060F6" w:rsidP="003A0B05">
            <w:pPr>
              <w:suppressAutoHyphens w:val="0"/>
              <w:jc w:val="center"/>
              <w:rPr>
                <w:rFonts w:ascii="Times New Roman CYR" w:eastAsia="Times New Roman" w:hAnsi="Times New Roman CYR"/>
                <w:sz w:val="22"/>
                <w:szCs w:val="22"/>
                <w:lang w:eastAsia="ru-RU"/>
              </w:rPr>
            </w:pPr>
            <w:r w:rsidRPr="003A36B3">
              <w:rPr>
                <w:rFonts w:ascii="Times New Roman CYR" w:eastAsia="Times New Roman" w:hAnsi="Times New Roman CYR"/>
                <w:sz w:val="22"/>
                <w:szCs w:val="22"/>
                <w:lang w:eastAsia="ru-RU"/>
              </w:rPr>
              <w:t xml:space="preserve">Інформаційна кампанія пов’язана з </w:t>
            </w:r>
            <w:r w:rsidR="00086F15" w:rsidRPr="003A36B3">
              <w:rPr>
                <w:rFonts w:ascii="Times New Roman CYR" w:eastAsia="Times New Roman" w:hAnsi="Times New Roman CYR"/>
                <w:sz w:val="22"/>
                <w:szCs w:val="22"/>
                <w:lang w:eastAsia="ru-RU"/>
              </w:rPr>
              <w:t>підготовкою до чергового етапу електронного</w:t>
            </w:r>
            <w:r w:rsidR="00086F15">
              <w:rPr>
                <w:rFonts w:ascii="Times New Roman CYR" w:eastAsia="Times New Roman" w:hAnsi="Times New Roman CYR"/>
                <w:sz w:val="22"/>
                <w:szCs w:val="22"/>
                <w:lang w:eastAsia="ru-RU"/>
              </w:rPr>
              <w:t xml:space="preserve"> декларування</w:t>
            </w:r>
          </w:p>
        </w:tc>
        <w:tc>
          <w:tcPr>
            <w:tcW w:w="1985"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D060F6" w:rsidP="003A0B05">
            <w:pPr>
              <w:jc w:val="center"/>
              <w:rPr>
                <w:sz w:val="22"/>
                <w:szCs w:val="22"/>
              </w:rPr>
            </w:pPr>
            <w:r w:rsidRPr="001F4DDF">
              <w:rPr>
                <w:sz w:val="22"/>
                <w:szCs w:val="22"/>
              </w:rPr>
              <w:t>Заповнення декларацій осіб, уповноважених на виконання функцій держави або місцевого самоврядування в електродному форматі</w:t>
            </w:r>
          </w:p>
        </w:tc>
        <w:tc>
          <w:tcPr>
            <w:tcW w:w="1843"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D060F6" w:rsidP="003A0B05">
            <w:pPr>
              <w:jc w:val="center"/>
              <w:rPr>
                <w:sz w:val="22"/>
                <w:szCs w:val="22"/>
              </w:rPr>
            </w:pPr>
            <w:r w:rsidRPr="001F4DDF">
              <w:rPr>
                <w:sz w:val="22"/>
                <w:szCs w:val="22"/>
              </w:rPr>
              <w:t>Суб’єкти декларування</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060F6" w:rsidRPr="001F4DDF" w:rsidRDefault="00D060F6" w:rsidP="003A0B05">
            <w:pPr>
              <w:jc w:val="center"/>
              <w:rPr>
                <w:sz w:val="22"/>
                <w:szCs w:val="22"/>
              </w:rPr>
            </w:pPr>
            <w:r w:rsidRPr="001F4DDF">
              <w:rPr>
                <w:sz w:val="22"/>
                <w:szCs w:val="22"/>
              </w:rPr>
              <w:t>Для всіх суб’єктів декларування НКЦПФР та звільнених з НКЦПФР</w:t>
            </w:r>
          </w:p>
        </w:tc>
        <w:tc>
          <w:tcPr>
            <w:tcW w:w="1134" w:type="dxa"/>
            <w:tcBorders>
              <w:top w:val="single" w:sz="4" w:space="0" w:color="auto"/>
              <w:left w:val="nil"/>
              <w:bottom w:val="single" w:sz="4" w:space="0" w:color="auto"/>
              <w:right w:val="single" w:sz="4" w:space="0" w:color="auto"/>
            </w:tcBorders>
            <w:shd w:val="clear" w:color="auto" w:fill="auto"/>
            <w:vAlign w:val="center"/>
          </w:tcPr>
          <w:p w:rsidR="00D060F6" w:rsidRDefault="00703319" w:rsidP="00703319">
            <w:pPr>
              <w:jc w:val="center"/>
              <w:rPr>
                <w:sz w:val="22"/>
                <w:szCs w:val="22"/>
              </w:rPr>
            </w:pPr>
            <w:r>
              <w:rPr>
                <w:sz w:val="22"/>
                <w:szCs w:val="22"/>
              </w:rPr>
              <w:t>Січень –Лютий 2020</w:t>
            </w:r>
            <w:r w:rsidR="00086F15">
              <w:rPr>
                <w:sz w:val="22"/>
                <w:szCs w:val="22"/>
              </w:rPr>
              <w:t xml:space="preserve"> року</w:t>
            </w:r>
            <w:r w:rsidR="00070A33">
              <w:rPr>
                <w:sz w:val="22"/>
                <w:szCs w:val="22"/>
              </w:rPr>
              <w:t>;</w:t>
            </w:r>
          </w:p>
          <w:p w:rsidR="00070A33" w:rsidRDefault="00070A33" w:rsidP="00703319">
            <w:pPr>
              <w:jc w:val="center"/>
              <w:rPr>
                <w:sz w:val="22"/>
                <w:szCs w:val="22"/>
              </w:rPr>
            </w:pPr>
          </w:p>
          <w:p w:rsidR="00070A33" w:rsidRDefault="00070A33" w:rsidP="00703319">
            <w:pPr>
              <w:jc w:val="center"/>
              <w:rPr>
                <w:sz w:val="22"/>
                <w:szCs w:val="22"/>
              </w:rPr>
            </w:pPr>
            <w:r>
              <w:rPr>
                <w:sz w:val="22"/>
                <w:szCs w:val="22"/>
              </w:rPr>
              <w:t>Травень – червень 2019 – 2020 років;</w:t>
            </w:r>
          </w:p>
          <w:p w:rsidR="00070A33" w:rsidRDefault="00070A33" w:rsidP="00703319">
            <w:pPr>
              <w:jc w:val="center"/>
              <w:rPr>
                <w:sz w:val="22"/>
                <w:szCs w:val="22"/>
              </w:rPr>
            </w:pPr>
          </w:p>
          <w:p w:rsidR="00070A33" w:rsidRPr="001F4DDF" w:rsidRDefault="00070A33" w:rsidP="00703319">
            <w:pPr>
              <w:jc w:val="center"/>
              <w:rPr>
                <w:sz w:val="22"/>
                <w:szCs w:val="22"/>
              </w:rPr>
            </w:pPr>
            <w:r>
              <w:rPr>
                <w:sz w:val="22"/>
                <w:szCs w:val="22"/>
              </w:rPr>
              <w:t>Жовтень – листопад 2019 – 2020 років</w:t>
            </w:r>
          </w:p>
          <w:p w:rsidR="00D060F6" w:rsidRPr="001F4DDF" w:rsidRDefault="00D060F6" w:rsidP="003A0B05">
            <w:pPr>
              <w:jc w:val="center"/>
              <w:rPr>
                <w:sz w:val="22"/>
                <w:szCs w:val="22"/>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D060F6" w:rsidP="003A0B05">
            <w:pPr>
              <w:suppressAutoHyphens w:val="0"/>
              <w:jc w:val="center"/>
              <w:rPr>
                <w:rFonts w:eastAsia="Times New Roman"/>
                <w:sz w:val="22"/>
                <w:szCs w:val="22"/>
                <w:lang w:eastAsia="ru-RU"/>
              </w:rPr>
            </w:pPr>
            <w:r w:rsidRPr="001F4DDF">
              <w:rPr>
                <w:rFonts w:eastAsia="Times New Roman"/>
                <w:sz w:val="22"/>
                <w:szCs w:val="22"/>
                <w:lang w:eastAsia="ru-RU"/>
              </w:rPr>
              <w:t>Тимощук Ю.В.</w:t>
            </w:r>
          </w:p>
          <w:p w:rsidR="00D060F6" w:rsidRPr="001F4DDF" w:rsidRDefault="00D060F6" w:rsidP="003A0B05">
            <w:pPr>
              <w:jc w:val="center"/>
              <w:rPr>
                <w:sz w:val="22"/>
                <w:szCs w:val="22"/>
              </w:rPr>
            </w:pPr>
            <w:r w:rsidRPr="001F4DDF">
              <w:rPr>
                <w:sz w:val="22"/>
                <w:szCs w:val="22"/>
              </w:rPr>
              <w:t>Бачинська Г.О.</w:t>
            </w:r>
          </w:p>
          <w:p w:rsidR="00D060F6" w:rsidRPr="001F4DDF" w:rsidRDefault="00D060F6" w:rsidP="003A0B05">
            <w:pPr>
              <w:jc w:val="center"/>
              <w:rPr>
                <w:sz w:val="22"/>
                <w:szCs w:val="22"/>
              </w:rPr>
            </w:pPr>
            <w:r w:rsidRPr="001F4DDF">
              <w:rPr>
                <w:sz w:val="22"/>
                <w:szCs w:val="22"/>
              </w:rPr>
              <w:t>Магдик Г.В.</w:t>
            </w:r>
          </w:p>
          <w:p w:rsidR="00D060F6" w:rsidRPr="001F4DDF" w:rsidRDefault="00086F15" w:rsidP="003A0B05">
            <w:pPr>
              <w:suppressAutoHyphens w:val="0"/>
              <w:jc w:val="center"/>
              <w:rPr>
                <w:rFonts w:eastAsia="Times New Roman"/>
                <w:sz w:val="22"/>
                <w:szCs w:val="22"/>
                <w:lang w:eastAsia="ru-RU"/>
              </w:rPr>
            </w:pPr>
            <w:r>
              <w:rPr>
                <w:rFonts w:eastAsia="Times New Roman"/>
                <w:sz w:val="22"/>
                <w:szCs w:val="22"/>
                <w:lang w:eastAsia="ru-RU"/>
              </w:rPr>
              <w:t>Чумак А.О.</w:t>
            </w:r>
          </w:p>
          <w:p w:rsidR="00D060F6" w:rsidRPr="001F4DDF" w:rsidRDefault="00D060F6" w:rsidP="003A0B05">
            <w:pPr>
              <w:suppressAutoHyphens w:val="0"/>
              <w:jc w:val="center"/>
              <w:rPr>
                <w:rFonts w:eastAsia="Times New Roman"/>
                <w:sz w:val="22"/>
                <w:szCs w:val="22"/>
                <w:lang w:eastAsia="ru-RU"/>
              </w:rPr>
            </w:pPr>
            <w:r w:rsidRPr="001F4DDF">
              <w:rPr>
                <w:rFonts w:eastAsia="Times New Roman"/>
                <w:sz w:val="22"/>
                <w:szCs w:val="22"/>
                <w:lang w:eastAsia="ru-RU"/>
              </w:rPr>
              <w:t>Департамент роботи з пер</w:t>
            </w:r>
            <w:r w:rsidR="00CA1DD4">
              <w:rPr>
                <w:rFonts w:eastAsia="Times New Roman"/>
                <w:sz w:val="22"/>
                <w:szCs w:val="22"/>
                <w:lang w:eastAsia="ru-RU"/>
              </w:rPr>
              <w:t>соналом та запобігання корупції</w:t>
            </w:r>
          </w:p>
          <w:p w:rsidR="00D060F6" w:rsidRPr="001F4DDF" w:rsidRDefault="00D060F6" w:rsidP="003A0B05">
            <w:pPr>
              <w:suppressAutoHyphens w:val="0"/>
              <w:jc w:val="center"/>
              <w:rPr>
                <w:rFonts w:eastAsia="Times New Roman"/>
                <w:sz w:val="22"/>
                <w:szCs w:val="22"/>
                <w:lang w:eastAsia="ru-RU"/>
              </w:rPr>
            </w:pPr>
          </w:p>
          <w:p w:rsidR="00D060F6" w:rsidRPr="001F4DDF" w:rsidRDefault="00D060F6" w:rsidP="003A0B05">
            <w:pPr>
              <w:suppressAutoHyphens w:val="0"/>
              <w:jc w:val="center"/>
              <w:rPr>
                <w:rFonts w:eastAsia="Times New Roman"/>
                <w:sz w:val="22"/>
                <w:szCs w:val="22"/>
                <w:lang w:eastAsia="ru-RU"/>
              </w:rPr>
            </w:pPr>
          </w:p>
        </w:tc>
      </w:tr>
      <w:tr w:rsidR="008D7B43" w:rsidRPr="001F4DDF" w:rsidTr="001B6DE6">
        <w:trPr>
          <w:trHeight w:val="353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7B43" w:rsidRPr="001F4DDF" w:rsidRDefault="00141DE2" w:rsidP="00DC34F6">
            <w:pPr>
              <w:ind w:right="-187" w:firstLine="34"/>
              <w:jc w:val="both"/>
              <w:rPr>
                <w:sz w:val="22"/>
                <w:szCs w:val="22"/>
              </w:rPr>
            </w:pPr>
            <w:r>
              <w:rPr>
                <w:sz w:val="22"/>
                <w:szCs w:val="22"/>
              </w:rPr>
              <w:t>9</w:t>
            </w:r>
          </w:p>
        </w:tc>
        <w:tc>
          <w:tcPr>
            <w:tcW w:w="2410" w:type="dxa"/>
            <w:tcBorders>
              <w:top w:val="single" w:sz="4" w:space="0" w:color="auto"/>
              <w:left w:val="nil"/>
              <w:bottom w:val="single" w:sz="4" w:space="0" w:color="auto"/>
              <w:right w:val="single" w:sz="4" w:space="0" w:color="auto"/>
            </w:tcBorders>
            <w:shd w:val="clear" w:color="auto" w:fill="auto"/>
            <w:vAlign w:val="center"/>
          </w:tcPr>
          <w:p w:rsidR="008D7B43" w:rsidRPr="001F4DDF" w:rsidRDefault="008D7B43" w:rsidP="003A0B05">
            <w:pPr>
              <w:jc w:val="center"/>
              <w:rPr>
                <w:rFonts w:ascii="Times New Roman CYR" w:eastAsia="Times New Roman" w:hAnsi="Times New Roman CYR"/>
                <w:sz w:val="22"/>
                <w:szCs w:val="22"/>
                <w:lang w:eastAsia="ru-RU"/>
              </w:rPr>
            </w:pPr>
            <w:r w:rsidRPr="001F4DDF">
              <w:rPr>
                <w:sz w:val="22"/>
                <w:szCs w:val="22"/>
              </w:rPr>
              <w:t>Темат</w:t>
            </w:r>
            <w:r w:rsidR="000B2167">
              <w:rPr>
                <w:sz w:val="22"/>
                <w:szCs w:val="22"/>
              </w:rPr>
              <w:t>ичний семінар/тренінг з питань фінансового контролю (декларування)</w:t>
            </w:r>
          </w:p>
        </w:tc>
        <w:tc>
          <w:tcPr>
            <w:tcW w:w="1985" w:type="dxa"/>
            <w:tcBorders>
              <w:top w:val="single" w:sz="4" w:space="0" w:color="auto"/>
              <w:left w:val="nil"/>
              <w:bottom w:val="single" w:sz="4" w:space="0" w:color="auto"/>
              <w:right w:val="single" w:sz="4" w:space="0" w:color="auto"/>
            </w:tcBorders>
            <w:shd w:val="clear" w:color="auto" w:fill="auto"/>
            <w:vAlign w:val="center"/>
          </w:tcPr>
          <w:p w:rsidR="008D7B43" w:rsidRPr="001F4DDF" w:rsidRDefault="000B2167" w:rsidP="003A0B05">
            <w:pPr>
              <w:jc w:val="center"/>
              <w:rPr>
                <w:sz w:val="22"/>
                <w:szCs w:val="22"/>
              </w:rPr>
            </w:pPr>
            <w:r w:rsidRPr="001F4DDF">
              <w:rPr>
                <w:sz w:val="22"/>
                <w:szCs w:val="22"/>
              </w:rPr>
              <w:t>Заповнення декларацій осіб, уповноважених на виконання функцій держави або місцевого самоврядування в електродному форматі</w:t>
            </w:r>
          </w:p>
        </w:tc>
        <w:tc>
          <w:tcPr>
            <w:tcW w:w="1843" w:type="dxa"/>
            <w:tcBorders>
              <w:top w:val="single" w:sz="4" w:space="0" w:color="auto"/>
              <w:left w:val="nil"/>
              <w:bottom w:val="single" w:sz="4" w:space="0" w:color="auto"/>
              <w:right w:val="single" w:sz="4" w:space="0" w:color="auto"/>
            </w:tcBorders>
            <w:shd w:val="clear" w:color="auto" w:fill="auto"/>
            <w:vAlign w:val="center"/>
          </w:tcPr>
          <w:p w:rsidR="008D7B43" w:rsidRPr="001F4DDF" w:rsidRDefault="000B2167" w:rsidP="003A0B05">
            <w:pPr>
              <w:jc w:val="center"/>
              <w:rPr>
                <w:sz w:val="22"/>
                <w:szCs w:val="22"/>
              </w:rPr>
            </w:pPr>
            <w:r w:rsidRPr="001F4DDF">
              <w:rPr>
                <w:sz w:val="22"/>
                <w:szCs w:val="22"/>
              </w:rPr>
              <w:t>Суб’єкти декларування</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D7B43" w:rsidRPr="001F4DDF" w:rsidRDefault="000B2167" w:rsidP="003A0B05">
            <w:pPr>
              <w:jc w:val="center"/>
              <w:rPr>
                <w:sz w:val="22"/>
                <w:szCs w:val="22"/>
              </w:rPr>
            </w:pPr>
            <w:r>
              <w:rPr>
                <w:sz w:val="22"/>
                <w:szCs w:val="22"/>
              </w:rPr>
              <w:t>20 - 25</w:t>
            </w:r>
            <w:r w:rsidRPr="001F4DDF">
              <w:rPr>
                <w:sz w:val="22"/>
                <w:szCs w:val="22"/>
              </w:rPr>
              <w:t xml:space="preserve"> осіб</w:t>
            </w:r>
          </w:p>
        </w:tc>
        <w:tc>
          <w:tcPr>
            <w:tcW w:w="1134" w:type="dxa"/>
            <w:tcBorders>
              <w:top w:val="single" w:sz="4" w:space="0" w:color="auto"/>
              <w:left w:val="nil"/>
              <w:bottom w:val="single" w:sz="4" w:space="0" w:color="auto"/>
              <w:right w:val="single" w:sz="4" w:space="0" w:color="auto"/>
            </w:tcBorders>
            <w:shd w:val="clear" w:color="auto" w:fill="auto"/>
            <w:vAlign w:val="center"/>
          </w:tcPr>
          <w:p w:rsidR="003A36B3" w:rsidRDefault="003A36B3" w:rsidP="000B2167">
            <w:pPr>
              <w:jc w:val="center"/>
              <w:rPr>
                <w:sz w:val="22"/>
                <w:szCs w:val="22"/>
              </w:rPr>
            </w:pPr>
            <w:r>
              <w:rPr>
                <w:sz w:val="22"/>
                <w:szCs w:val="22"/>
              </w:rPr>
              <w:t>Січень –Лютий</w:t>
            </w:r>
          </w:p>
          <w:p w:rsidR="000B2167" w:rsidRPr="001F4DDF" w:rsidRDefault="000B2167" w:rsidP="000B2167">
            <w:pPr>
              <w:jc w:val="center"/>
              <w:rPr>
                <w:sz w:val="22"/>
                <w:szCs w:val="22"/>
              </w:rPr>
            </w:pPr>
            <w:r>
              <w:rPr>
                <w:sz w:val="22"/>
                <w:szCs w:val="22"/>
              </w:rPr>
              <w:t>2020 року</w:t>
            </w:r>
          </w:p>
          <w:p w:rsidR="008D7B43" w:rsidRDefault="008D7B43" w:rsidP="00703319">
            <w:pPr>
              <w:jc w:val="center"/>
              <w:rPr>
                <w:sz w:val="22"/>
                <w:szCs w:val="22"/>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0B2167" w:rsidRPr="001F4DDF" w:rsidRDefault="000B2167" w:rsidP="000B2167">
            <w:pPr>
              <w:suppressAutoHyphens w:val="0"/>
              <w:jc w:val="center"/>
              <w:rPr>
                <w:rFonts w:eastAsia="Times New Roman"/>
                <w:sz w:val="22"/>
                <w:szCs w:val="22"/>
                <w:lang w:eastAsia="ru-RU"/>
              </w:rPr>
            </w:pPr>
            <w:r w:rsidRPr="001F4DDF">
              <w:rPr>
                <w:rFonts w:eastAsia="Times New Roman"/>
                <w:sz w:val="22"/>
                <w:szCs w:val="22"/>
                <w:lang w:eastAsia="ru-RU"/>
              </w:rPr>
              <w:t>Тимощук Ю.В.</w:t>
            </w:r>
          </w:p>
          <w:p w:rsidR="000B2167" w:rsidRPr="001F4DDF" w:rsidRDefault="000B2167" w:rsidP="000B2167">
            <w:pPr>
              <w:jc w:val="center"/>
              <w:rPr>
                <w:sz w:val="22"/>
                <w:szCs w:val="22"/>
              </w:rPr>
            </w:pPr>
            <w:r w:rsidRPr="001F4DDF">
              <w:rPr>
                <w:sz w:val="22"/>
                <w:szCs w:val="22"/>
              </w:rPr>
              <w:t>Бачинська Г.О.</w:t>
            </w:r>
          </w:p>
          <w:p w:rsidR="000B2167" w:rsidRPr="001F4DDF" w:rsidRDefault="000B2167" w:rsidP="000B2167">
            <w:pPr>
              <w:jc w:val="center"/>
              <w:rPr>
                <w:sz w:val="22"/>
                <w:szCs w:val="22"/>
              </w:rPr>
            </w:pPr>
            <w:r w:rsidRPr="001F4DDF">
              <w:rPr>
                <w:sz w:val="22"/>
                <w:szCs w:val="22"/>
              </w:rPr>
              <w:t>Магдик Г.В.</w:t>
            </w:r>
          </w:p>
          <w:p w:rsidR="000B2167" w:rsidRPr="001F4DDF" w:rsidRDefault="000B2167" w:rsidP="000B2167">
            <w:pPr>
              <w:suppressAutoHyphens w:val="0"/>
              <w:jc w:val="center"/>
              <w:rPr>
                <w:rFonts w:eastAsia="Times New Roman"/>
                <w:sz w:val="22"/>
                <w:szCs w:val="22"/>
                <w:lang w:eastAsia="ru-RU"/>
              </w:rPr>
            </w:pPr>
            <w:r>
              <w:rPr>
                <w:rFonts w:eastAsia="Times New Roman"/>
                <w:sz w:val="22"/>
                <w:szCs w:val="22"/>
                <w:lang w:eastAsia="ru-RU"/>
              </w:rPr>
              <w:t>Чумак А.О.</w:t>
            </w:r>
          </w:p>
          <w:p w:rsidR="000B2167" w:rsidRPr="001F4DDF" w:rsidRDefault="000B2167" w:rsidP="000B2167">
            <w:pPr>
              <w:suppressAutoHyphens w:val="0"/>
              <w:jc w:val="center"/>
              <w:rPr>
                <w:rFonts w:eastAsia="Times New Roman"/>
                <w:sz w:val="22"/>
                <w:szCs w:val="22"/>
                <w:lang w:eastAsia="ru-RU"/>
              </w:rPr>
            </w:pPr>
            <w:r w:rsidRPr="001F4DDF">
              <w:rPr>
                <w:rFonts w:eastAsia="Times New Roman"/>
                <w:sz w:val="22"/>
                <w:szCs w:val="22"/>
                <w:lang w:eastAsia="ru-RU"/>
              </w:rPr>
              <w:t>Департамент роботи з пер</w:t>
            </w:r>
            <w:r w:rsidR="00CA1DD4">
              <w:rPr>
                <w:rFonts w:eastAsia="Times New Roman"/>
                <w:sz w:val="22"/>
                <w:szCs w:val="22"/>
                <w:lang w:eastAsia="ru-RU"/>
              </w:rPr>
              <w:t>соналом та запобігання корупції</w:t>
            </w:r>
          </w:p>
          <w:p w:rsidR="008D7B43" w:rsidRDefault="008D7B43" w:rsidP="003A0B05">
            <w:pPr>
              <w:jc w:val="center"/>
              <w:rPr>
                <w:rFonts w:eastAsia="Times New Roman"/>
                <w:sz w:val="22"/>
                <w:szCs w:val="22"/>
                <w:lang w:eastAsia="ru-RU"/>
              </w:rPr>
            </w:pPr>
          </w:p>
          <w:p w:rsidR="000B2167" w:rsidRPr="001B6DE6" w:rsidRDefault="000B2167" w:rsidP="003A0B05">
            <w:pPr>
              <w:jc w:val="center"/>
              <w:rPr>
                <w:rFonts w:eastAsia="Times New Roman"/>
                <w:sz w:val="22"/>
                <w:szCs w:val="22"/>
                <w:lang w:eastAsia="ru-RU"/>
              </w:rPr>
            </w:pPr>
            <w:r w:rsidRPr="001B6DE6">
              <w:rPr>
                <w:sz w:val="22"/>
                <w:szCs w:val="22"/>
              </w:rPr>
              <w:t>Запрошення до участі у заході зовнішніх експертів та доповідачів</w:t>
            </w:r>
          </w:p>
        </w:tc>
      </w:tr>
      <w:tr w:rsidR="00DC7654" w:rsidRPr="001F4DDF" w:rsidTr="00DC7654">
        <w:trPr>
          <w:trHeight w:val="1417"/>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54" w:rsidRDefault="00141DE2" w:rsidP="00DC34F6">
            <w:pPr>
              <w:ind w:right="-187" w:firstLine="34"/>
              <w:jc w:val="both"/>
              <w:rPr>
                <w:sz w:val="22"/>
                <w:szCs w:val="22"/>
              </w:rPr>
            </w:pPr>
            <w:r>
              <w:rPr>
                <w:sz w:val="22"/>
                <w:szCs w:val="22"/>
              </w:rPr>
              <w:t>10</w:t>
            </w:r>
          </w:p>
        </w:tc>
        <w:tc>
          <w:tcPr>
            <w:tcW w:w="2410" w:type="dxa"/>
            <w:tcBorders>
              <w:top w:val="single" w:sz="4" w:space="0" w:color="auto"/>
              <w:left w:val="nil"/>
              <w:bottom w:val="single" w:sz="4" w:space="0" w:color="auto"/>
              <w:right w:val="single" w:sz="4" w:space="0" w:color="auto"/>
            </w:tcBorders>
            <w:shd w:val="clear" w:color="auto" w:fill="auto"/>
            <w:vAlign w:val="center"/>
          </w:tcPr>
          <w:p w:rsidR="00DC7654" w:rsidRPr="003D4D40" w:rsidRDefault="009B5EE8" w:rsidP="00141DE2">
            <w:pPr>
              <w:jc w:val="center"/>
              <w:rPr>
                <w:sz w:val="22"/>
                <w:szCs w:val="22"/>
              </w:rPr>
            </w:pPr>
            <w:r>
              <w:rPr>
                <w:sz w:val="22"/>
                <w:szCs w:val="22"/>
              </w:rPr>
              <w:t xml:space="preserve">Проходження онлайн-курсів </w:t>
            </w:r>
          </w:p>
        </w:tc>
        <w:tc>
          <w:tcPr>
            <w:tcW w:w="1985" w:type="dxa"/>
            <w:tcBorders>
              <w:top w:val="single" w:sz="4" w:space="0" w:color="auto"/>
              <w:left w:val="nil"/>
              <w:bottom w:val="single" w:sz="4" w:space="0" w:color="auto"/>
              <w:right w:val="single" w:sz="4" w:space="0" w:color="auto"/>
            </w:tcBorders>
            <w:shd w:val="clear" w:color="auto" w:fill="auto"/>
            <w:vAlign w:val="center"/>
          </w:tcPr>
          <w:p w:rsidR="00DC7654" w:rsidRPr="001F4DDF" w:rsidRDefault="0043095D" w:rsidP="0043095D">
            <w:pPr>
              <w:jc w:val="center"/>
              <w:rPr>
                <w:sz w:val="22"/>
                <w:szCs w:val="22"/>
              </w:rPr>
            </w:pPr>
            <w:r>
              <w:rPr>
                <w:sz w:val="22"/>
                <w:szCs w:val="22"/>
              </w:rPr>
              <w:t xml:space="preserve">Щодо антикорупційного </w:t>
            </w:r>
            <w:r w:rsidRPr="001F4DDF">
              <w:rPr>
                <w:sz w:val="22"/>
                <w:szCs w:val="22"/>
              </w:rPr>
              <w:t xml:space="preserve">законодавства </w:t>
            </w:r>
            <w:r>
              <w:rPr>
                <w:sz w:val="22"/>
                <w:szCs w:val="22"/>
              </w:rPr>
              <w:t xml:space="preserve">та </w:t>
            </w:r>
            <w:r w:rsidR="00EE1357" w:rsidRPr="001F4DDF">
              <w:rPr>
                <w:sz w:val="22"/>
                <w:szCs w:val="22"/>
              </w:rPr>
              <w:t>законодавства</w:t>
            </w:r>
            <w:r w:rsidR="00EE1357">
              <w:rPr>
                <w:sz w:val="22"/>
                <w:szCs w:val="22"/>
              </w:rPr>
              <w:t xml:space="preserve"> </w:t>
            </w:r>
            <w:r>
              <w:rPr>
                <w:sz w:val="22"/>
                <w:szCs w:val="22"/>
              </w:rPr>
              <w:t xml:space="preserve">про державну службу </w:t>
            </w:r>
          </w:p>
        </w:tc>
        <w:tc>
          <w:tcPr>
            <w:tcW w:w="1843" w:type="dxa"/>
            <w:tcBorders>
              <w:top w:val="single" w:sz="4" w:space="0" w:color="auto"/>
              <w:left w:val="nil"/>
              <w:bottom w:val="single" w:sz="4" w:space="0" w:color="auto"/>
              <w:right w:val="single" w:sz="4" w:space="0" w:color="auto"/>
            </w:tcBorders>
            <w:shd w:val="clear" w:color="auto" w:fill="auto"/>
            <w:vAlign w:val="center"/>
          </w:tcPr>
          <w:p w:rsidR="00DC7654" w:rsidRPr="001F4DDF" w:rsidRDefault="001B6DE6" w:rsidP="003A0B05">
            <w:pPr>
              <w:jc w:val="center"/>
              <w:rPr>
                <w:sz w:val="22"/>
                <w:szCs w:val="22"/>
              </w:rPr>
            </w:pPr>
            <w:r w:rsidRPr="001F4DDF">
              <w:rPr>
                <w:sz w:val="22"/>
                <w:szCs w:val="22"/>
              </w:rPr>
              <w:t>Державні службовці категорії Б та В – керівники та  спеціалісти структурних підрозділів НКЦПФР</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C7654" w:rsidRDefault="001B6DE6" w:rsidP="003A0B05">
            <w:pPr>
              <w:jc w:val="center"/>
              <w:rPr>
                <w:sz w:val="22"/>
                <w:szCs w:val="22"/>
              </w:rPr>
            </w:pPr>
            <w:r>
              <w:rPr>
                <w:sz w:val="22"/>
                <w:szCs w:val="22"/>
              </w:rPr>
              <w:t>20 - 30</w:t>
            </w:r>
            <w:r w:rsidRPr="001F4DDF">
              <w:rPr>
                <w:sz w:val="22"/>
                <w:szCs w:val="22"/>
              </w:rPr>
              <w:t xml:space="preserve"> осіб</w:t>
            </w:r>
          </w:p>
        </w:tc>
        <w:tc>
          <w:tcPr>
            <w:tcW w:w="1134" w:type="dxa"/>
            <w:tcBorders>
              <w:top w:val="single" w:sz="4" w:space="0" w:color="auto"/>
              <w:left w:val="nil"/>
              <w:bottom w:val="single" w:sz="4" w:space="0" w:color="auto"/>
              <w:right w:val="single" w:sz="4" w:space="0" w:color="auto"/>
            </w:tcBorders>
            <w:shd w:val="clear" w:color="auto" w:fill="auto"/>
            <w:vAlign w:val="center"/>
          </w:tcPr>
          <w:p w:rsidR="00DC7654" w:rsidRDefault="001B6DE6" w:rsidP="000B2167">
            <w:pPr>
              <w:jc w:val="center"/>
              <w:rPr>
                <w:sz w:val="22"/>
                <w:szCs w:val="22"/>
              </w:rPr>
            </w:pPr>
            <w:r>
              <w:rPr>
                <w:sz w:val="22"/>
                <w:szCs w:val="22"/>
              </w:rPr>
              <w:t xml:space="preserve">Протягом2019-2020 років  </w:t>
            </w:r>
          </w:p>
        </w:tc>
        <w:tc>
          <w:tcPr>
            <w:tcW w:w="1843" w:type="dxa"/>
            <w:tcBorders>
              <w:top w:val="single" w:sz="4" w:space="0" w:color="auto"/>
              <w:left w:val="nil"/>
              <w:bottom w:val="single" w:sz="4" w:space="0" w:color="auto"/>
              <w:right w:val="single" w:sz="4" w:space="0" w:color="auto"/>
            </w:tcBorders>
            <w:shd w:val="clear" w:color="auto" w:fill="auto"/>
            <w:vAlign w:val="center"/>
          </w:tcPr>
          <w:p w:rsidR="001B6DE6" w:rsidRPr="001F4DDF" w:rsidRDefault="001B6DE6" w:rsidP="001B6DE6">
            <w:pPr>
              <w:suppressAutoHyphens w:val="0"/>
              <w:jc w:val="center"/>
              <w:rPr>
                <w:rFonts w:eastAsia="Times New Roman"/>
                <w:sz w:val="22"/>
                <w:szCs w:val="22"/>
                <w:lang w:eastAsia="ru-RU"/>
              </w:rPr>
            </w:pPr>
            <w:r w:rsidRPr="001F4DDF">
              <w:rPr>
                <w:rFonts w:eastAsia="Times New Roman"/>
                <w:sz w:val="22"/>
                <w:szCs w:val="22"/>
                <w:lang w:eastAsia="ru-RU"/>
              </w:rPr>
              <w:t>Тимощук Ю.В.</w:t>
            </w:r>
          </w:p>
          <w:p w:rsidR="001B6DE6" w:rsidRPr="001F4DDF" w:rsidRDefault="001B6DE6" w:rsidP="001B6DE6">
            <w:pPr>
              <w:jc w:val="center"/>
              <w:rPr>
                <w:sz w:val="22"/>
                <w:szCs w:val="22"/>
              </w:rPr>
            </w:pPr>
            <w:r w:rsidRPr="001F4DDF">
              <w:rPr>
                <w:sz w:val="22"/>
                <w:szCs w:val="22"/>
              </w:rPr>
              <w:t>Бачинська Г.О.</w:t>
            </w:r>
          </w:p>
          <w:p w:rsidR="001B6DE6" w:rsidRPr="001F4DDF" w:rsidRDefault="001B6DE6" w:rsidP="001B6DE6">
            <w:pPr>
              <w:jc w:val="center"/>
              <w:rPr>
                <w:sz w:val="22"/>
                <w:szCs w:val="22"/>
              </w:rPr>
            </w:pPr>
            <w:r w:rsidRPr="001F4DDF">
              <w:rPr>
                <w:sz w:val="22"/>
                <w:szCs w:val="22"/>
              </w:rPr>
              <w:t>Магдик Г.В.</w:t>
            </w:r>
          </w:p>
          <w:p w:rsidR="001B6DE6" w:rsidRPr="001F4DDF" w:rsidRDefault="001B6DE6" w:rsidP="001B6DE6">
            <w:pPr>
              <w:suppressAutoHyphens w:val="0"/>
              <w:jc w:val="center"/>
              <w:rPr>
                <w:rFonts w:eastAsia="Times New Roman"/>
                <w:sz w:val="22"/>
                <w:szCs w:val="22"/>
                <w:lang w:eastAsia="ru-RU"/>
              </w:rPr>
            </w:pPr>
            <w:r>
              <w:rPr>
                <w:rFonts w:eastAsia="Times New Roman"/>
                <w:sz w:val="22"/>
                <w:szCs w:val="22"/>
                <w:lang w:eastAsia="ru-RU"/>
              </w:rPr>
              <w:t>Чумак А.О.</w:t>
            </w:r>
          </w:p>
          <w:p w:rsidR="00DC7654" w:rsidRPr="001F4DDF" w:rsidRDefault="001B6DE6" w:rsidP="001B6DE6">
            <w:pPr>
              <w:suppressAutoHyphens w:val="0"/>
              <w:jc w:val="center"/>
              <w:rPr>
                <w:rFonts w:eastAsia="Times New Roman"/>
                <w:sz w:val="22"/>
                <w:szCs w:val="22"/>
                <w:lang w:eastAsia="ru-RU"/>
              </w:rPr>
            </w:pPr>
            <w:r w:rsidRPr="001F4DDF">
              <w:rPr>
                <w:rFonts w:eastAsia="Times New Roman"/>
                <w:sz w:val="22"/>
                <w:szCs w:val="22"/>
                <w:lang w:eastAsia="ru-RU"/>
              </w:rPr>
              <w:t>Департамент роботи з персоналом та запобігання корупції</w:t>
            </w:r>
          </w:p>
        </w:tc>
      </w:tr>
    </w:tbl>
    <w:p w:rsidR="00D060F6" w:rsidRPr="001F4DDF" w:rsidRDefault="00D060F6" w:rsidP="00843837">
      <w:pPr>
        <w:jc w:val="both"/>
        <w:rPr>
          <w:sz w:val="28"/>
          <w:szCs w:val="28"/>
        </w:rPr>
      </w:pPr>
    </w:p>
    <w:p w:rsidR="005C3FDC" w:rsidRPr="001F4DDF" w:rsidRDefault="00DF2876" w:rsidP="002E39EF">
      <w:pPr>
        <w:tabs>
          <w:tab w:val="left" w:pos="900"/>
          <w:tab w:val="left" w:pos="3960"/>
          <w:tab w:val="left" w:pos="6210"/>
          <w:tab w:val="center" w:pos="7285"/>
        </w:tabs>
        <w:ind w:firstLine="567"/>
        <w:jc w:val="both"/>
        <w:rPr>
          <w:sz w:val="28"/>
          <w:szCs w:val="28"/>
        </w:rPr>
      </w:pPr>
      <w:r w:rsidRPr="001F4DDF">
        <w:rPr>
          <w:sz w:val="28"/>
          <w:szCs w:val="28"/>
        </w:rPr>
        <w:t>Також, заплановано, що працівники уповноваженого підрозділу з питань запобігання та виявлення корупції НКЦПФР прийматимуть участь у всіх навчальних заходах, які будуть організовуватись НАЗК щодо дотримання антикорупційного законодавства.</w:t>
      </w:r>
    </w:p>
    <w:p w:rsidR="00466FD2" w:rsidRPr="00970D8F" w:rsidRDefault="00466FD2" w:rsidP="00C36151">
      <w:pPr>
        <w:pStyle w:val="a3"/>
        <w:tabs>
          <w:tab w:val="left" w:pos="900"/>
        </w:tabs>
        <w:ind w:firstLine="567"/>
        <w:jc w:val="both"/>
        <w:rPr>
          <w:sz w:val="28"/>
          <w:szCs w:val="28"/>
        </w:rPr>
      </w:pPr>
      <w:r w:rsidRPr="00970D8F">
        <w:rPr>
          <w:b/>
          <w:sz w:val="28"/>
          <w:szCs w:val="28"/>
        </w:rPr>
        <w:t>І</w:t>
      </w:r>
      <w:r w:rsidRPr="00970D8F">
        <w:rPr>
          <w:b/>
          <w:sz w:val="28"/>
          <w:szCs w:val="28"/>
          <w:lang w:val="en-US"/>
        </w:rPr>
        <w:t>V</w:t>
      </w:r>
      <w:r w:rsidRPr="00970D8F">
        <w:rPr>
          <w:b/>
          <w:sz w:val="28"/>
          <w:szCs w:val="28"/>
        </w:rPr>
        <w:t xml:space="preserve">. Процедури </w:t>
      </w:r>
      <w:r w:rsidR="00B86054" w:rsidRPr="00970D8F">
        <w:rPr>
          <w:b/>
          <w:sz w:val="28"/>
          <w:szCs w:val="28"/>
        </w:rPr>
        <w:t xml:space="preserve">та суб’єкти, відповідальні за здійснення періодичного </w:t>
      </w:r>
      <w:r w:rsidRPr="00970D8F">
        <w:rPr>
          <w:b/>
          <w:sz w:val="28"/>
          <w:szCs w:val="28"/>
        </w:rPr>
        <w:t xml:space="preserve"> моніторингу</w:t>
      </w:r>
      <w:r w:rsidR="00B86054" w:rsidRPr="00970D8F">
        <w:rPr>
          <w:b/>
          <w:sz w:val="28"/>
          <w:szCs w:val="28"/>
        </w:rPr>
        <w:t xml:space="preserve"> </w:t>
      </w:r>
      <w:r w:rsidRPr="00970D8F">
        <w:rPr>
          <w:b/>
          <w:sz w:val="28"/>
          <w:szCs w:val="28"/>
        </w:rPr>
        <w:t xml:space="preserve">виконання </w:t>
      </w:r>
      <w:r w:rsidR="00B86054" w:rsidRPr="00970D8F">
        <w:rPr>
          <w:b/>
          <w:sz w:val="28"/>
          <w:szCs w:val="28"/>
        </w:rPr>
        <w:t>антикорупційної</w:t>
      </w:r>
      <w:r w:rsidRPr="00970D8F">
        <w:rPr>
          <w:b/>
          <w:sz w:val="28"/>
          <w:szCs w:val="28"/>
        </w:rPr>
        <w:t xml:space="preserve"> програм</w:t>
      </w:r>
    </w:p>
    <w:p w:rsidR="00C92AAE" w:rsidRPr="00970D8F" w:rsidRDefault="00D2646E" w:rsidP="00C36151">
      <w:pPr>
        <w:pStyle w:val="Bodytext21"/>
        <w:shd w:val="clear" w:color="auto" w:fill="auto"/>
        <w:spacing w:after="0"/>
        <w:ind w:firstLine="567"/>
        <w:jc w:val="both"/>
        <w:rPr>
          <w:color w:val="auto"/>
        </w:rPr>
      </w:pPr>
      <w:r w:rsidRPr="00970D8F">
        <w:rPr>
          <w:color w:val="auto"/>
        </w:rPr>
        <w:t>Контроль за станом виконання</w:t>
      </w:r>
      <w:r w:rsidR="00C92AAE" w:rsidRPr="00970D8F">
        <w:rPr>
          <w:color w:val="auto"/>
        </w:rPr>
        <w:t xml:space="preserve"> Антикорупційної програми НКЦПФР </w:t>
      </w:r>
      <w:r w:rsidR="00C30FED" w:rsidRPr="00970D8F">
        <w:rPr>
          <w:color w:val="auto"/>
        </w:rPr>
        <w:t xml:space="preserve">та її періодичний моніторинг </w:t>
      </w:r>
      <w:r w:rsidR="00C92AAE" w:rsidRPr="00970D8F">
        <w:rPr>
          <w:color w:val="auto"/>
        </w:rPr>
        <w:t xml:space="preserve">здійснюється </w:t>
      </w:r>
      <w:r w:rsidR="000B0563" w:rsidRPr="00970D8F">
        <w:rPr>
          <w:color w:val="auto"/>
        </w:rPr>
        <w:t xml:space="preserve">комісією </w:t>
      </w:r>
      <w:r w:rsidR="00C92AAE" w:rsidRPr="00970D8F">
        <w:rPr>
          <w:color w:val="auto"/>
        </w:rPr>
        <w:t xml:space="preserve">з оцінки корупційних ризиків </w:t>
      </w:r>
      <w:r w:rsidR="00C92AAE" w:rsidRPr="00970D8F">
        <w:rPr>
          <w:rStyle w:val="rvts0"/>
          <w:color w:val="auto"/>
        </w:rPr>
        <w:t>Національної комісії з цінних паперів та фондового ринку</w:t>
      </w:r>
      <w:r w:rsidR="00C92AAE" w:rsidRPr="00970D8F">
        <w:rPr>
          <w:color w:val="auto"/>
        </w:rPr>
        <w:t xml:space="preserve">. До складу комісії включаються особи, які знають особливості діяльності НКЦПФР, а також </w:t>
      </w:r>
      <w:r w:rsidR="00C92AAE" w:rsidRPr="00970D8F">
        <w:rPr>
          <w:color w:val="auto"/>
        </w:rPr>
        <w:lastRenderedPageBreak/>
        <w:t xml:space="preserve">представники служби управління персоналом, бухгалтерської та юридичної служб, </w:t>
      </w:r>
      <w:r w:rsidR="007E0CC6">
        <w:rPr>
          <w:color w:val="auto"/>
        </w:rPr>
        <w:t xml:space="preserve">фахівці з </w:t>
      </w:r>
      <w:r w:rsidR="00C92AAE" w:rsidRPr="00970D8F">
        <w:rPr>
          <w:color w:val="auto"/>
        </w:rPr>
        <w:t>внутрішнього аудиту, уповноваженого підрозділу (особи) з питань запобігання та виявлення корупції.</w:t>
      </w:r>
    </w:p>
    <w:p w:rsidR="00C92AAE" w:rsidRPr="00970D8F" w:rsidRDefault="00C92AAE" w:rsidP="00C36151">
      <w:pPr>
        <w:pStyle w:val="Bodytext21"/>
        <w:shd w:val="clear" w:color="auto" w:fill="auto"/>
        <w:spacing w:after="0" w:line="320" w:lineRule="exact"/>
        <w:ind w:firstLine="567"/>
        <w:jc w:val="both"/>
        <w:rPr>
          <w:color w:val="auto"/>
        </w:rPr>
      </w:pPr>
      <w:r w:rsidRPr="00970D8F">
        <w:rPr>
          <w:color w:val="auto"/>
        </w:rPr>
        <w:t>До роботи комісії можуть у встановленому законодавством порядку залучатися інші працівники структурних підрозділів НКЦПФР, установи, що належить до сфери управління НКЦПФР, інших державних органів (за згодою їх керівників), які не входять до її складу.</w:t>
      </w:r>
    </w:p>
    <w:p w:rsidR="00C92AAE" w:rsidRPr="001F4DDF" w:rsidRDefault="00C92AAE" w:rsidP="00C36151">
      <w:pPr>
        <w:pStyle w:val="Bodytext21"/>
        <w:shd w:val="clear" w:color="auto" w:fill="auto"/>
        <w:spacing w:after="0" w:line="320" w:lineRule="exact"/>
        <w:ind w:firstLine="567"/>
        <w:jc w:val="both"/>
        <w:rPr>
          <w:color w:val="auto"/>
        </w:rPr>
      </w:pPr>
      <w:r w:rsidRPr="00970D8F">
        <w:rPr>
          <w:color w:val="auto"/>
        </w:rPr>
        <w:t>Засідання комісії проводяться не рідше одного разу на квартал. Підготовка та організація засідання комісії покладається на уповноважений</w:t>
      </w:r>
      <w:r w:rsidRPr="001F4DDF">
        <w:rPr>
          <w:color w:val="auto"/>
        </w:rPr>
        <w:t xml:space="preserve"> підрозділ з питань запобігання та виявлення корупції НКЦПФР.</w:t>
      </w:r>
    </w:p>
    <w:p w:rsidR="00F03C02" w:rsidRPr="007E0CC6" w:rsidRDefault="00F03C02" w:rsidP="00C36151">
      <w:pPr>
        <w:pStyle w:val="Standard"/>
        <w:tabs>
          <w:tab w:val="left" w:pos="900"/>
        </w:tabs>
        <w:ind w:firstLine="567"/>
        <w:jc w:val="both"/>
        <w:rPr>
          <w:sz w:val="28"/>
          <w:szCs w:val="28"/>
        </w:rPr>
      </w:pPr>
      <w:r w:rsidRPr="001F4DDF">
        <w:rPr>
          <w:sz w:val="28"/>
          <w:szCs w:val="28"/>
        </w:rPr>
        <w:t>З метою забезпечення постійного процесу виявлення (ідентифікації) корупційних ризиків у діяльності НКЦПФР, вжиття дієвих заходів щодо їх усунення (мінімізації)</w:t>
      </w:r>
      <w:r w:rsidR="00D2646E" w:rsidRPr="001F4DDF">
        <w:rPr>
          <w:sz w:val="28"/>
          <w:szCs w:val="28"/>
        </w:rPr>
        <w:t xml:space="preserve"> та виконання заходів, передбачених </w:t>
      </w:r>
      <w:r w:rsidR="00D2646E" w:rsidRPr="007E0CC6">
        <w:rPr>
          <w:sz w:val="28"/>
          <w:szCs w:val="28"/>
        </w:rPr>
        <w:t>Антикорупційною програмою НКЦПФР,</w:t>
      </w:r>
      <w:r w:rsidRPr="007E0CC6">
        <w:rPr>
          <w:sz w:val="28"/>
          <w:szCs w:val="28"/>
        </w:rPr>
        <w:t xml:space="preserve"> </w:t>
      </w:r>
      <w:r w:rsidR="00A718AE" w:rsidRPr="007E0CC6">
        <w:rPr>
          <w:sz w:val="28"/>
          <w:szCs w:val="28"/>
        </w:rPr>
        <w:t>самостійними стру</w:t>
      </w:r>
      <w:r w:rsidR="00850418" w:rsidRPr="007E0CC6">
        <w:rPr>
          <w:sz w:val="28"/>
          <w:szCs w:val="28"/>
        </w:rPr>
        <w:t>ктурними підрозділами</w:t>
      </w:r>
      <w:r w:rsidR="00A718AE" w:rsidRPr="007E0CC6">
        <w:rPr>
          <w:sz w:val="28"/>
          <w:szCs w:val="28"/>
        </w:rPr>
        <w:t xml:space="preserve"> </w:t>
      </w:r>
      <w:r w:rsidR="00537A5A" w:rsidRPr="007E0CC6">
        <w:rPr>
          <w:sz w:val="28"/>
          <w:szCs w:val="28"/>
        </w:rPr>
        <w:t xml:space="preserve">кожного останнього тижня кварталу </w:t>
      </w:r>
      <w:r w:rsidR="00B64306" w:rsidRPr="007E0CC6">
        <w:rPr>
          <w:sz w:val="28"/>
          <w:szCs w:val="28"/>
        </w:rPr>
        <w:t xml:space="preserve">до останнього дня </w:t>
      </w:r>
      <w:r w:rsidR="007B4255" w:rsidRPr="007E0CC6">
        <w:rPr>
          <w:sz w:val="28"/>
          <w:szCs w:val="28"/>
        </w:rPr>
        <w:t xml:space="preserve">місяця </w:t>
      </w:r>
      <w:r w:rsidR="00A718AE" w:rsidRPr="007E0CC6">
        <w:rPr>
          <w:sz w:val="28"/>
          <w:szCs w:val="28"/>
        </w:rPr>
        <w:t xml:space="preserve">подається інформація до </w:t>
      </w:r>
      <w:r w:rsidRPr="007E0CC6">
        <w:rPr>
          <w:sz w:val="28"/>
          <w:szCs w:val="28"/>
        </w:rPr>
        <w:t>уповноважен</w:t>
      </w:r>
      <w:r w:rsidR="00A718AE" w:rsidRPr="007E0CC6">
        <w:rPr>
          <w:sz w:val="28"/>
          <w:szCs w:val="28"/>
        </w:rPr>
        <w:t>ого</w:t>
      </w:r>
      <w:r w:rsidRPr="007E0CC6">
        <w:rPr>
          <w:sz w:val="28"/>
          <w:szCs w:val="28"/>
        </w:rPr>
        <w:t xml:space="preserve"> підрозділ</w:t>
      </w:r>
      <w:r w:rsidR="00A718AE" w:rsidRPr="007E0CC6">
        <w:rPr>
          <w:sz w:val="28"/>
          <w:szCs w:val="28"/>
        </w:rPr>
        <w:t>у</w:t>
      </w:r>
      <w:r w:rsidRPr="007E0CC6">
        <w:rPr>
          <w:sz w:val="28"/>
          <w:szCs w:val="28"/>
        </w:rPr>
        <w:t xml:space="preserve"> з питань запобігання корупції</w:t>
      </w:r>
      <w:r w:rsidR="001D27E8" w:rsidRPr="007E0CC6">
        <w:rPr>
          <w:sz w:val="28"/>
          <w:szCs w:val="28"/>
        </w:rPr>
        <w:t xml:space="preserve"> НКЦПФР</w:t>
      </w:r>
      <w:r w:rsidR="00A718AE" w:rsidRPr="007E0CC6">
        <w:rPr>
          <w:sz w:val="28"/>
          <w:szCs w:val="28"/>
        </w:rPr>
        <w:t xml:space="preserve">, </w:t>
      </w:r>
      <w:r w:rsidR="00500896" w:rsidRPr="007E0CC6">
        <w:rPr>
          <w:sz w:val="28"/>
          <w:szCs w:val="28"/>
        </w:rPr>
        <w:t xml:space="preserve"> </w:t>
      </w:r>
      <w:r w:rsidR="00A718AE" w:rsidRPr="007E0CC6">
        <w:rPr>
          <w:sz w:val="28"/>
          <w:szCs w:val="28"/>
        </w:rPr>
        <w:t xml:space="preserve">який </w:t>
      </w:r>
      <w:r w:rsidR="00CA22D9" w:rsidRPr="007E0CC6">
        <w:rPr>
          <w:sz w:val="28"/>
          <w:szCs w:val="28"/>
        </w:rPr>
        <w:t>до 5 числа першого місяця наступного за звітним кварталом</w:t>
      </w:r>
      <w:r w:rsidRPr="007E0CC6">
        <w:rPr>
          <w:sz w:val="28"/>
          <w:szCs w:val="28"/>
        </w:rPr>
        <w:t xml:space="preserve"> узагальнює інформацію надану самостійними структурними підрозділами</w:t>
      </w:r>
      <w:r w:rsidR="007B4255" w:rsidRPr="007E0CC6">
        <w:rPr>
          <w:sz w:val="28"/>
          <w:szCs w:val="28"/>
        </w:rPr>
        <w:t>,</w:t>
      </w:r>
      <w:r w:rsidRPr="007E0CC6">
        <w:rPr>
          <w:sz w:val="28"/>
          <w:szCs w:val="28"/>
        </w:rPr>
        <w:t xml:space="preserve"> та </w:t>
      </w:r>
      <w:r w:rsidR="00A718AE" w:rsidRPr="007E0CC6">
        <w:rPr>
          <w:sz w:val="28"/>
          <w:szCs w:val="28"/>
        </w:rPr>
        <w:t>по</w:t>
      </w:r>
      <w:r w:rsidRPr="007E0CC6">
        <w:rPr>
          <w:sz w:val="28"/>
          <w:szCs w:val="28"/>
        </w:rPr>
        <w:t xml:space="preserve">дає її Комісії з оцінки корупційних ризиків, яка щокварталу </w:t>
      </w:r>
      <w:r w:rsidR="007940C6" w:rsidRPr="007E0CC6">
        <w:rPr>
          <w:sz w:val="28"/>
          <w:szCs w:val="28"/>
        </w:rPr>
        <w:t xml:space="preserve">до 10 </w:t>
      </w:r>
      <w:r w:rsidR="007B4255" w:rsidRPr="007E0CC6">
        <w:rPr>
          <w:sz w:val="28"/>
          <w:szCs w:val="28"/>
        </w:rPr>
        <w:t xml:space="preserve">числа першого місяця наступного за звітним кварталом </w:t>
      </w:r>
      <w:r w:rsidRPr="007E0CC6">
        <w:rPr>
          <w:sz w:val="28"/>
          <w:szCs w:val="28"/>
        </w:rPr>
        <w:t xml:space="preserve">проводить моніторинг виконання </w:t>
      </w:r>
      <w:r w:rsidR="007940C6" w:rsidRPr="007E0CC6">
        <w:rPr>
          <w:sz w:val="28"/>
          <w:szCs w:val="28"/>
        </w:rPr>
        <w:t>Антикорупційної п</w:t>
      </w:r>
      <w:r w:rsidRPr="007E0CC6">
        <w:rPr>
          <w:sz w:val="28"/>
          <w:szCs w:val="28"/>
        </w:rPr>
        <w:t>рограми</w:t>
      </w:r>
      <w:r w:rsidR="007940C6" w:rsidRPr="007E0CC6">
        <w:rPr>
          <w:sz w:val="28"/>
          <w:szCs w:val="28"/>
        </w:rPr>
        <w:t xml:space="preserve"> НКЦПФР</w:t>
      </w:r>
      <w:r w:rsidRPr="007E0CC6">
        <w:rPr>
          <w:sz w:val="28"/>
          <w:szCs w:val="28"/>
        </w:rPr>
        <w:t xml:space="preserve">, під час </w:t>
      </w:r>
      <w:r w:rsidR="007940C6" w:rsidRPr="007E0CC6">
        <w:rPr>
          <w:sz w:val="28"/>
          <w:szCs w:val="28"/>
        </w:rPr>
        <w:t>чого</w:t>
      </w:r>
      <w:r w:rsidRPr="007E0CC6">
        <w:rPr>
          <w:sz w:val="28"/>
          <w:szCs w:val="28"/>
        </w:rPr>
        <w:t xml:space="preserve"> здійснює оцінку її ефективності. Для здійснення відповідних заходів уповноважений підрозділ з питань запобігання корупції має право одержувати від самостійних структурних підрозділів Комісії інформацію про виконання </w:t>
      </w:r>
      <w:r w:rsidR="007940C6" w:rsidRPr="007E0CC6">
        <w:rPr>
          <w:sz w:val="28"/>
          <w:szCs w:val="28"/>
        </w:rPr>
        <w:t>Антикорупційної програми НКЦПФР</w:t>
      </w:r>
      <w:r w:rsidRPr="007E0CC6">
        <w:rPr>
          <w:sz w:val="28"/>
          <w:szCs w:val="28"/>
        </w:rPr>
        <w:t>.</w:t>
      </w:r>
    </w:p>
    <w:p w:rsidR="00C92AAE" w:rsidRPr="007E0CC6" w:rsidRDefault="00C92AAE" w:rsidP="00C36151">
      <w:pPr>
        <w:pStyle w:val="Bodytext21"/>
        <w:shd w:val="clear" w:color="auto" w:fill="auto"/>
        <w:spacing w:after="0" w:line="320" w:lineRule="exact"/>
        <w:ind w:firstLine="567"/>
        <w:jc w:val="both"/>
        <w:rPr>
          <w:color w:val="auto"/>
        </w:rPr>
      </w:pPr>
      <w:r w:rsidRPr="007E0CC6">
        <w:rPr>
          <w:color w:val="auto"/>
        </w:rPr>
        <w:t>Рішення комісії, оформлюється у вигляді протоколу, та є підставою для здійснення в установленому порядку корегувальних дій щодо Антикорупційної програми НКЦПФР.</w:t>
      </w:r>
    </w:p>
    <w:p w:rsidR="00C92AAE" w:rsidRPr="007E0CC6" w:rsidRDefault="00C92AAE" w:rsidP="00C36151">
      <w:pPr>
        <w:pStyle w:val="Bodytext21"/>
        <w:shd w:val="clear" w:color="auto" w:fill="auto"/>
        <w:spacing w:after="0" w:line="320" w:lineRule="exact"/>
        <w:ind w:firstLine="567"/>
        <w:jc w:val="both"/>
        <w:rPr>
          <w:color w:val="auto"/>
        </w:rPr>
      </w:pPr>
      <w:r w:rsidRPr="007E0CC6">
        <w:rPr>
          <w:color w:val="auto"/>
        </w:rPr>
        <w:t>У період між засіданнями комісії проводиться безпосередня організація роботи з виконання Антикорупційної програми НКЦПФР, формування пропозицій у разі необхідності в її корегуванні та поточний моніторинг здійснюється уповноваженим підрозділом з питань запобігання та виявлення корупції НКЦПФР, який в разі необхідності інформує про хід виконання Антикорупційної програми НКЦПФР Керівника апарату та Голову Комісії.</w:t>
      </w:r>
    </w:p>
    <w:p w:rsidR="00C92AAE" w:rsidRPr="007E0CC6" w:rsidRDefault="001D27E8" w:rsidP="00C36151">
      <w:pPr>
        <w:pStyle w:val="Bodytext21"/>
        <w:shd w:val="clear" w:color="auto" w:fill="auto"/>
        <w:spacing w:after="0" w:line="320" w:lineRule="exact"/>
        <w:ind w:firstLine="567"/>
        <w:jc w:val="both"/>
        <w:rPr>
          <w:color w:val="auto"/>
        </w:rPr>
      </w:pPr>
      <w:r w:rsidRPr="007E0CC6">
        <w:rPr>
          <w:color w:val="auto"/>
        </w:rPr>
        <w:t xml:space="preserve">Щокварталу інформація </w:t>
      </w:r>
      <w:r w:rsidR="00C92AAE" w:rsidRPr="007E0CC6">
        <w:rPr>
          <w:color w:val="auto"/>
        </w:rPr>
        <w:t xml:space="preserve">про стан виконання Антикорупційної програми НКЦПФР </w:t>
      </w:r>
      <w:r w:rsidRPr="007E0CC6">
        <w:rPr>
          <w:color w:val="auto"/>
        </w:rPr>
        <w:t>подається уповноваженим підрозділом з питань запобігання корупції НКЦПФР</w:t>
      </w:r>
      <w:r w:rsidR="00957F20" w:rsidRPr="007E0CC6">
        <w:rPr>
          <w:color w:val="auto"/>
        </w:rPr>
        <w:t xml:space="preserve"> </w:t>
      </w:r>
      <w:r w:rsidR="00C92AAE" w:rsidRPr="007E0CC6">
        <w:rPr>
          <w:color w:val="auto"/>
        </w:rPr>
        <w:t>до Національного агентства з питань запобігання корупції</w:t>
      </w:r>
      <w:r w:rsidR="00957F20" w:rsidRPr="007E0CC6">
        <w:rPr>
          <w:color w:val="auto"/>
        </w:rPr>
        <w:t xml:space="preserve"> до 15 числа місяця наступного за кварталом</w:t>
      </w:r>
      <w:r w:rsidR="00C92AAE" w:rsidRPr="007E0CC6">
        <w:rPr>
          <w:color w:val="auto"/>
        </w:rPr>
        <w:t xml:space="preserve"> та розміщується на офіційному веб-сайті </w:t>
      </w:r>
      <w:r w:rsidR="00F03C02" w:rsidRPr="007E0CC6">
        <w:rPr>
          <w:color w:val="auto"/>
        </w:rPr>
        <w:t>НКЦПФР</w:t>
      </w:r>
      <w:r w:rsidR="00C92AAE" w:rsidRPr="007E0CC6">
        <w:rPr>
          <w:color w:val="auto"/>
        </w:rPr>
        <w:t xml:space="preserve"> у рубриці «Запобігання </w:t>
      </w:r>
      <w:r w:rsidR="00F03C02" w:rsidRPr="007E0CC6">
        <w:rPr>
          <w:color w:val="auto"/>
        </w:rPr>
        <w:t xml:space="preserve">проявам </w:t>
      </w:r>
      <w:r w:rsidR="00C92AAE" w:rsidRPr="007E0CC6">
        <w:rPr>
          <w:color w:val="auto"/>
        </w:rPr>
        <w:t xml:space="preserve">корупції». </w:t>
      </w:r>
    </w:p>
    <w:p w:rsidR="00A10DC6" w:rsidRPr="007E0CC6" w:rsidRDefault="00A10DC6" w:rsidP="001A3A52">
      <w:pPr>
        <w:suppressAutoHyphens w:val="0"/>
        <w:ind w:firstLine="709"/>
        <w:jc w:val="both"/>
        <w:rPr>
          <w:sz w:val="28"/>
          <w:szCs w:val="28"/>
          <w:lang w:eastAsia="en-US"/>
        </w:rPr>
      </w:pPr>
      <w:bookmarkStart w:id="1" w:name="16"/>
      <w:r w:rsidRPr="007E0CC6">
        <w:rPr>
          <w:sz w:val="28"/>
          <w:szCs w:val="28"/>
          <w:lang w:eastAsia="en-US"/>
        </w:rPr>
        <w:t xml:space="preserve">Оцінка результатів здійснення заходів, передбачених антикорупційною програмою </w:t>
      </w:r>
      <w:r w:rsidR="00A720F3" w:rsidRPr="007E0CC6">
        <w:rPr>
          <w:rFonts w:eastAsia="Times New Roman"/>
          <w:bCs/>
          <w:sz w:val="28"/>
          <w:szCs w:val="28"/>
          <w:lang w:eastAsia="en-US"/>
        </w:rPr>
        <w:t>НКЦПФР на 2019-2020 ро</w:t>
      </w:r>
      <w:r w:rsidRPr="007E0CC6">
        <w:rPr>
          <w:rFonts w:eastAsia="Times New Roman"/>
          <w:bCs/>
          <w:sz w:val="28"/>
          <w:szCs w:val="28"/>
          <w:lang w:eastAsia="en-US"/>
        </w:rPr>
        <w:t>к</w:t>
      </w:r>
      <w:r w:rsidR="00A720F3" w:rsidRPr="007E0CC6">
        <w:rPr>
          <w:rFonts w:eastAsia="Times New Roman"/>
          <w:bCs/>
          <w:sz w:val="28"/>
          <w:szCs w:val="28"/>
          <w:lang w:eastAsia="en-US"/>
        </w:rPr>
        <w:t>и</w:t>
      </w:r>
      <w:r w:rsidRPr="007E0CC6">
        <w:rPr>
          <w:sz w:val="28"/>
          <w:szCs w:val="28"/>
          <w:lang w:eastAsia="en-US"/>
        </w:rPr>
        <w:t>, здійснюється, виходячи з таких критеріїв (показників):</w:t>
      </w:r>
    </w:p>
    <w:p w:rsidR="00A10DC6" w:rsidRPr="007E0CC6" w:rsidRDefault="00A10DC6" w:rsidP="001A3A52">
      <w:pPr>
        <w:suppressAutoHyphens w:val="0"/>
        <w:ind w:firstLine="709"/>
        <w:jc w:val="both"/>
        <w:rPr>
          <w:sz w:val="28"/>
          <w:szCs w:val="28"/>
          <w:lang w:eastAsia="en-US"/>
        </w:rPr>
      </w:pPr>
      <w:bookmarkStart w:id="2" w:name="17"/>
      <w:bookmarkEnd w:id="1"/>
      <w:r w:rsidRPr="007E0CC6">
        <w:rPr>
          <w:sz w:val="28"/>
          <w:szCs w:val="28"/>
          <w:lang w:eastAsia="en-US"/>
        </w:rPr>
        <w:t>- повнота виконання;</w:t>
      </w:r>
    </w:p>
    <w:p w:rsidR="00A10DC6" w:rsidRPr="007E0CC6" w:rsidRDefault="00A10DC6" w:rsidP="001A3A52">
      <w:pPr>
        <w:suppressAutoHyphens w:val="0"/>
        <w:ind w:firstLine="709"/>
        <w:jc w:val="both"/>
        <w:rPr>
          <w:sz w:val="28"/>
          <w:szCs w:val="28"/>
          <w:lang w:eastAsia="en-US"/>
        </w:rPr>
      </w:pPr>
      <w:bookmarkStart w:id="3" w:name="18"/>
      <w:bookmarkEnd w:id="2"/>
      <w:r w:rsidRPr="007E0CC6">
        <w:rPr>
          <w:sz w:val="28"/>
          <w:szCs w:val="28"/>
          <w:lang w:eastAsia="en-US"/>
        </w:rPr>
        <w:t>- своєчасність виконання;</w:t>
      </w:r>
    </w:p>
    <w:p w:rsidR="001A3A52" w:rsidRPr="007E0CC6" w:rsidRDefault="00A10DC6" w:rsidP="001A3A52">
      <w:pPr>
        <w:suppressAutoHyphens w:val="0"/>
        <w:ind w:firstLine="709"/>
        <w:jc w:val="both"/>
        <w:rPr>
          <w:sz w:val="28"/>
          <w:szCs w:val="28"/>
          <w:lang w:eastAsia="en-US"/>
        </w:rPr>
      </w:pPr>
      <w:bookmarkStart w:id="4" w:name="19"/>
      <w:bookmarkEnd w:id="3"/>
      <w:r w:rsidRPr="007E0CC6">
        <w:rPr>
          <w:sz w:val="28"/>
          <w:szCs w:val="28"/>
          <w:lang w:eastAsia="en-US"/>
        </w:rPr>
        <w:t>- оцінки стану досягнення мети або ефективність здійснення.</w:t>
      </w:r>
    </w:p>
    <w:p w:rsidR="001A3A52" w:rsidRPr="007E0CC6" w:rsidRDefault="001A3A52" w:rsidP="001A3A52">
      <w:pPr>
        <w:suppressAutoHyphens w:val="0"/>
        <w:ind w:firstLine="709"/>
        <w:jc w:val="both"/>
        <w:rPr>
          <w:sz w:val="28"/>
          <w:szCs w:val="28"/>
          <w:lang w:eastAsia="en-US"/>
        </w:rPr>
      </w:pPr>
      <w:r w:rsidRPr="007E0CC6">
        <w:rPr>
          <w:sz w:val="28"/>
          <w:szCs w:val="28"/>
          <w:lang w:eastAsia="en-US"/>
        </w:rPr>
        <w:t>Вважати захід виконаним у повному обсязі щодо:</w:t>
      </w:r>
    </w:p>
    <w:p w:rsidR="001A3A52" w:rsidRPr="007E0CC6" w:rsidRDefault="001A3A52" w:rsidP="001A3A52">
      <w:pPr>
        <w:numPr>
          <w:ilvl w:val="0"/>
          <w:numId w:val="22"/>
        </w:numPr>
        <w:suppressAutoHyphens w:val="0"/>
        <w:ind w:left="0" w:firstLine="709"/>
        <w:contextualSpacing/>
        <w:jc w:val="both"/>
        <w:rPr>
          <w:sz w:val="28"/>
          <w:szCs w:val="28"/>
          <w:lang w:eastAsia="en-US"/>
        </w:rPr>
      </w:pPr>
      <w:r w:rsidRPr="007E0CC6">
        <w:rPr>
          <w:sz w:val="28"/>
          <w:szCs w:val="28"/>
          <w:lang w:eastAsia="en-US"/>
        </w:rPr>
        <w:lastRenderedPageBreak/>
        <w:t>підготовки організаційно-розпорядчого документа – з дати підписання уповноваженою особою;</w:t>
      </w:r>
    </w:p>
    <w:p w:rsidR="001A3A52" w:rsidRPr="007E0CC6" w:rsidRDefault="001A3A52" w:rsidP="001A3A52">
      <w:pPr>
        <w:numPr>
          <w:ilvl w:val="0"/>
          <w:numId w:val="22"/>
        </w:numPr>
        <w:suppressAutoHyphens w:val="0"/>
        <w:ind w:left="0" w:firstLine="709"/>
        <w:contextualSpacing/>
        <w:jc w:val="both"/>
        <w:rPr>
          <w:sz w:val="28"/>
          <w:szCs w:val="28"/>
          <w:lang w:eastAsia="en-US"/>
        </w:rPr>
      </w:pPr>
      <w:r w:rsidRPr="007E0CC6">
        <w:rPr>
          <w:sz w:val="28"/>
          <w:szCs w:val="28"/>
          <w:lang w:eastAsia="en-US"/>
        </w:rPr>
        <w:t>розробки документів методичного характеру – з дати погодження відповідним структурним підрозділом;</w:t>
      </w:r>
    </w:p>
    <w:p w:rsidR="001A3A52" w:rsidRPr="007E0CC6" w:rsidRDefault="001A3A52" w:rsidP="001A3A52">
      <w:pPr>
        <w:numPr>
          <w:ilvl w:val="0"/>
          <w:numId w:val="22"/>
        </w:numPr>
        <w:suppressAutoHyphens w:val="0"/>
        <w:ind w:left="0" w:firstLine="709"/>
        <w:contextualSpacing/>
        <w:jc w:val="both"/>
        <w:rPr>
          <w:sz w:val="28"/>
          <w:szCs w:val="28"/>
          <w:lang w:eastAsia="en-US"/>
        </w:rPr>
      </w:pPr>
      <w:r w:rsidRPr="007E0CC6">
        <w:rPr>
          <w:sz w:val="28"/>
          <w:szCs w:val="28"/>
          <w:lang w:eastAsia="en-US"/>
        </w:rPr>
        <w:t>навчання – з дати проведення заходу;</w:t>
      </w:r>
    </w:p>
    <w:p w:rsidR="001A3A52" w:rsidRPr="007E0CC6" w:rsidRDefault="001A3A52" w:rsidP="001A3A52">
      <w:pPr>
        <w:numPr>
          <w:ilvl w:val="0"/>
          <w:numId w:val="22"/>
        </w:numPr>
        <w:suppressAutoHyphens w:val="0"/>
        <w:ind w:left="0" w:firstLine="709"/>
        <w:contextualSpacing/>
        <w:jc w:val="both"/>
        <w:rPr>
          <w:sz w:val="28"/>
          <w:szCs w:val="28"/>
          <w:lang w:eastAsia="en-US"/>
        </w:rPr>
      </w:pPr>
      <w:r w:rsidRPr="007E0CC6">
        <w:rPr>
          <w:sz w:val="28"/>
          <w:szCs w:val="28"/>
          <w:lang w:eastAsia="en-US"/>
        </w:rPr>
        <w:t>підготовки документів, які підлягають передачі іншим суб’єктам – з дати передачі його до такого органу.</w:t>
      </w:r>
    </w:p>
    <w:p w:rsidR="001A3A52" w:rsidRPr="007E0CC6" w:rsidRDefault="001A3A52" w:rsidP="001A3A52">
      <w:pPr>
        <w:suppressAutoHyphens w:val="0"/>
        <w:ind w:firstLine="709"/>
        <w:contextualSpacing/>
        <w:jc w:val="both"/>
        <w:rPr>
          <w:sz w:val="28"/>
          <w:szCs w:val="28"/>
          <w:lang w:eastAsia="en-US"/>
        </w:rPr>
      </w:pPr>
      <w:r w:rsidRPr="007E0CC6">
        <w:rPr>
          <w:sz w:val="28"/>
          <w:szCs w:val="28"/>
          <w:lang w:eastAsia="en-US"/>
        </w:rPr>
        <w:t>Вважати захід виконаним своєчасно щодо:</w:t>
      </w:r>
    </w:p>
    <w:p w:rsidR="001A3A52" w:rsidRPr="007E0CC6" w:rsidRDefault="001A3A52" w:rsidP="001A3A52">
      <w:pPr>
        <w:numPr>
          <w:ilvl w:val="0"/>
          <w:numId w:val="22"/>
        </w:numPr>
        <w:suppressAutoHyphens w:val="0"/>
        <w:ind w:left="0" w:firstLine="709"/>
        <w:contextualSpacing/>
        <w:jc w:val="both"/>
        <w:rPr>
          <w:sz w:val="28"/>
          <w:szCs w:val="28"/>
          <w:lang w:eastAsia="en-US"/>
        </w:rPr>
      </w:pPr>
      <w:r w:rsidRPr="007E0CC6">
        <w:rPr>
          <w:sz w:val="28"/>
          <w:szCs w:val="28"/>
          <w:lang w:eastAsia="en-US"/>
        </w:rPr>
        <w:t>підготовки іншого організаційно-розпорядчого документа – у разі, якщо його підписано уповноваженою особою не пізніше останнього робочого дня місяця, визначеного Антикорупційною програмою НКЦПФР;</w:t>
      </w:r>
    </w:p>
    <w:p w:rsidR="001A3A52" w:rsidRPr="007E0CC6" w:rsidRDefault="001A3A52" w:rsidP="001A3A52">
      <w:pPr>
        <w:numPr>
          <w:ilvl w:val="0"/>
          <w:numId w:val="22"/>
        </w:numPr>
        <w:suppressAutoHyphens w:val="0"/>
        <w:ind w:left="0" w:firstLine="709"/>
        <w:contextualSpacing/>
        <w:jc w:val="both"/>
        <w:rPr>
          <w:sz w:val="28"/>
          <w:szCs w:val="28"/>
          <w:lang w:eastAsia="en-US"/>
        </w:rPr>
      </w:pPr>
      <w:r w:rsidRPr="007E0CC6">
        <w:rPr>
          <w:sz w:val="28"/>
          <w:szCs w:val="28"/>
          <w:lang w:eastAsia="en-US"/>
        </w:rPr>
        <w:t>розробки документів методичного характеру – у разі якщо їх передано на розгляд відповідного структурного підрозділу;</w:t>
      </w:r>
    </w:p>
    <w:p w:rsidR="001A3A52" w:rsidRPr="007A6D53" w:rsidRDefault="001A3A52" w:rsidP="001A3A52">
      <w:pPr>
        <w:numPr>
          <w:ilvl w:val="0"/>
          <w:numId w:val="22"/>
        </w:numPr>
        <w:suppressAutoHyphens w:val="0"/>
        <w:ind w:left="0" w:firstLine="709"/>
        <w:contextualSpacing/>
        <w:jc w:val="both"/>
        <w:rPr>
          <w:sz w:val="28"/>
          <w:szCs w:val="28"/>
          <w:lang w:eastAsia="en-US"/>
        </w:rPr>
      </w:pPr>
      <w:r w:rsidRPr="007E0CC6">
        <w:rPr>
          <w:sz w:val="28"/>
          <w:szCs w:val="28"/>
          <w:lang w:eastAsia="en-US"/>
        </w:rPr>
        <w:t>навчання – у разі, якщо його проведено не пізніше останнього</w:t>
      </w:r>
      <w:r w:rsidRPr="007A6D53">
        <w:rPr>
          <w:sz w:val="28"/>
          <w:szCs w:val="28"/>
          <w:lang w:eastAsia="en-US"/>
        </w:rPr>
        <w:t xml:space="preserve"> робочого дня місяця, визначеного Антикорупційною програмою НКЦПФР.</w:t>
      </w:r>
    </w:p>
    <w:p w:rsidR="00A10DC6" w:rsidRPr="007A6D53" w:rsidRDefault="001A3A52" w:rsidP="001A3A52">
      <w:pPr>
        <w:suppressAutoHyphens w:val="0"/>
        <w:ind w:firstLine="709"/>
        <w:contextualSpacing/>
        <w:jc w:val="both"/>
        <w:rPr>
          <w:sz w:val="28"/>
          <w:szCs w:val="28"/>
          <w:lang w:eastAsia="en-US"/>
        </w:rPr>
      </w:pPr>
      <w:r w:rsidRPr="007A6D53">
        <w:rPr>
          <w:sz w:val="28"/>
          <w:szCs w:val="28"/>
          <w:lang w:eastAsia="en-US"/>
        </w:rPr>
        <w:t>Вважати захід виконаним ефективно у разі створення умов для мінімізації ідентифікованого корупційного ризику у зв’язку з виданням нормативно-правового акта, прийняттям організаційно-розпорядчого документа, проведенням заходів навчального та методичного характеру тощо.</w:t>
      </w:r>
    </w:p>
    <w:p w:rsidR="00A10DC6" w:rsidRPr="007A6D53" w:rsidRDefault="00A10DC6" w:rsidP="00A10DC6">
      <w:pPr>
        <w:suppressAutoHyphens w:val="0"/>
        <w:ind w:firstLine="709"/>
        <w:jc w:val="both"/>
        <w:rPr>
          <w:sz w:val="28"/>
          <w:szCs w:val="28"/>
          <w:lang w:eastAsia="en-US"/>
        </w:rPr>
      </w:pPr>
      <w:bookmarkStart w:id="5" w:name="39"/>
      <w:bookmarkEnd w:id="4"/>
      <w:r w:rsidRPr="007A6D53">
        <w:rPr>
          <w:sz w:val="28"/>
          <w:szCs w:val="28"/>
          <w:lang w:eastAsia="en-US"/>
        </w:rPr>
        <w:t>Комісії з оцінки корупційних ризиків під час проведення оцінки результатів зд</w:t>
      </w:r>
      <w:r w:rsidR="001A3A52" w:rsidRPr="007A6D53">
        <w:rPr>
          <w:sz w:val="28"/>
          <w:szCs w:val="28"/>
          <w:lang w:eastAsia="en-US"/>
        </w:rPr>
        <w:t>ійснення заходів, передбачених А</w:t>
      </w:r>
      <w:r w:rsidRPr="007A6D53">
        <w:rPr>
          <w:sz w:val="28"/>
          <w:szCs w:val="28"/>
          <w:lang w:eastAsia="en-US"/>
        </w:rPr>
        <w:t>нтикорупційною програмою</w:t>
      </w:r>
      <w:r w:rsidR="001A3A52" w:rsidRPr="007A6D53">
        <w:rPr>
          <w:sz w:val="28"/>
          <w:szCs w:val="28"/>
          <w:lang w:eastAsia="en-US"/>
        </w:rPr>
        <w:t xml:space="preserve"> НКЦПФР</w:t>
      </w:r>
      <w:r w:rsidRPr="007A6D53">
        <w:rPr>
          <w:sz w:val="28"/>
          <w:szCs w:val="28"/>
          <w:lang w:eastAsia="en-US"/>
        </w:rPr>
        <w:t xml:space="preserve">, у разі неповноти виконання заходу, порушення строків виконання або неефективності </w:t>
      </w:r>
      <w:r w:rsidR="001A3A52" w:rsidRPr="007A6D53">
        <w:rPr>
          <w:sz w:val="28"/>
          <w:szCs w:val="28"/>
          <w:lang w:eastAsia="en-US"/>
        </w:rPr>
        <w:t xml:space="preserve">вжитих заходів з’ясовувати </w:t>
      </w:r>
      <w:r w:rsidR="00583E4F" w:rsidRPr="007A6D53">
        <w:rPr>
          <w:sz w:val="28"/>
          <w:szCs w:val="28"/>
          <w:lang w:eastAsia="en-US"/>
        </w:rPr>
        <w:t>нижче перелічені обставини та приймати відповідне рішення щодо виконання заходів</w:t>
      </w:r>
      <w:r w:rsidRPr="007A6D53">
        <w:rPr>
          <w:sz w:val="28"/>
          <w:szCs w:val="28"/>
          <w:lang w:eastAsia="en-US"/>
        </w:rPr>
        <w:t>:</w:t>
      </w:r>
    </w:p>
    <w:p w:rsidR="00A10DC6" w:rsidRPr="007A6D53" w:rsidRDefault="00A10DC6" w:rsidP="00A10DC6">
      <w:pPr>
        <w:suppressAutoHyphens w:val="0"/>
        <w:ind w:firstLine="709"/>
        <w:jc w:val="both"/>
        <w:rPr>
          <w:sz w:val="28"/>
          <w:szCs w:val="28"/>
          <w:lang w:eastAsia="en-US"/>
        </w:rPr>
      </w:pPr>
      <w:bookmarkStart w:id="6" w:name="40"/>
      <w:bookmarkEnd w:id="5"/>
      <w:r w:rsidRPr="007A6D53">
        <w:rPr>
          <w:sz w:val="28"/>
          <w:szCs w:val="28"/>
          <w:lang w:eastAsia="en-US"/>
        </w:rPr>
        <w:t>- пов'язаність невиконання, несвоєчасного або неповного виконання заходу із неналежною організацією його виконання та нездійсненням моніторингу результату його</w:t>
      </w:r>
      <w:r w:rsidR="001A3A52" w:rsidRPr="007A6D53">
        <w:rPr>
          <w:sz w:val="28"/>
          <w:szCs w:val="28"/>
          <w:lang w:eastAsia="en-US"/>
        </w:rPr>
        <w:t xml:space="preserve"> впровадження з </w:t>
      </w:r>
      <w:r w:rsidR="000C4ED6" w:rsidRPr="007A6D53">
        <w:rPr>
          <w:sz w:val="28"/>
          <w:szCs w:val="28"/>
          <w:lang w:eastAsia="en-US"/>
        </w:rPr>
        <w:t>об’єктивних причин</w:t>
      </w:r>
      <w:r w:rsidRPr="007A6D53">
        <w:rPr>
          <w:sz w:val="28"/>
          <w:szCs w:val="28"/>
          <w:lang w:eastAsia="en-US"/>
        </w:rPr>
        <w:t>;</w:t>
      </w:r>
    </w:p>
    <w:p w:rsidR="00A10DC6" w:rsidRPr="007A6D53" w:rsidRDefault="000C4ED6" w:rsidP="00A10DC6">
      <w:pPr>
        <w:suppressAutoHyphens w:val="0"/>
        <w:ind w:firstLine="709"/>
        <w:jc w:val="both"/>
        <w:rPr>
          <w:sz w:val="28"/>
          <w:szCs w:val="28"/>
          <w:lang w:eastAsia="en-US"/>
        </w:rPr>
      </w:pPr>
      <w:bookmarkStart w:id="7" w:name="41"/>
      <w:bookmarkEnd w:id="6"/>
      <w:r w:rsidRPr="007A6D53">
        <w:rPr>
          <w:sz w:val="28"/>
          <w:szCs w:val="28"/>
          <w:lang w:eastAsia="en-US"/>
        </w:rPr>
        <w:t>- доцільність внесення змін до А</w:t>
      </w:r>
      <w:r w:rsidR="00A10DC6" w:rsidRPr="007A6D53">
        <w:rPr>
          <w:sz w:val="28"/>
          <w:szCs w:val="28"/>
          <w:lang w:eastAsia="en-US"/>
        </w:rPr>
        <w:t>нтикорупційної програми</w:t>
      </w:r>
      <w:r w:rsidRPr="007A6D53">
        <w:rPr>
          <w:sz w:val="28"/>
          <w:szCs w:val="28"/>
          <w:lang w:eastAsia="en-US"/>
        </w:rPr>
        <w:t xml:space="preserve"> НКЦПФР;</w:t>
      </w:r>
    </w:p>
    <w:p w:rsidR="000C4ED6" w:rsidRPr="007A6D53" w:rsidRDefault="000C4ED6" w:rsidP="000C4ED6">
      <w:pPr>
        <w:suppressAutoHyphens w:val="0"/>
        <w:ind w:firstLine="709"/>
        <w:jc w:val="both"/>
        <w:rPr>
          <w:sz w:val="28"/>
          <w:szCs w:val="28"/>
          <w:lang w:eastAsia="en-US"/>
        </w:rPr>
      </w:pPr>
      <w:r w:rsidRPr="007A6D53">
        <w:rPr>
          <w:sz w:val="28"/>
          <w:szCs w:val="28"/>
          <w:lang w:eastAsia="en-US"/>
        </w:rPr>
        <w:t>- перенесення термінів виконання заходів, передбачених Антикорупційною програмою НКЦПФР;</w:t>
      </w:r>
    </w:p>
    <w:p w:rsidR="000C4ED6" w:rsidRPr="007A6D53" w:rsidRDefault="000C4ED6" w:rsidP="000C4ED6">
      <w:pPr>
        <w:suppressAutoHyphens w:val="0"/>
        <w:ind w:firstLine="709"/>
        <w:jc w:val="both"/>
        <w:rPr>
          <w:sz w:val="28"/>
          <w:szCs w:val="28"/>
          <w:lang w:eastAsia="en-US"/>
        </w:rPr>
      </w:pPr>
      <w:r w:rsidRPr="007A6D53">
        <w:rPr>
          <w:sz w:val="28"/>
          <w:szCs w:val="28"/>
          <w:lang w:eastAsia="en-US"/>
        </w:rPr>
        <w:t>- коригування заходів у зв’язку із змінами в законодавчій базі або з об’єктивних причин;</w:t>
      </w:r>
    </w:p>
    <w:p w:rsidR="00A10DC6" w:rsidRPr="007A6D53" w:rsidRDefault="000C4ED6" w:rsidP="000C4ED6">
      <w:pPr>
        <w:suppressAutoHyphens w:val="0"/>
        <w:ind w:firstLine="709"/>
        <w:jc w:val="both"/>
        <w:rPr>
          <w:sz w:val="28"/>
          <w:szCs w:val="28"/>
          <w:lang w:eastAsia="en-US"/>
        </w:rPr>
      </w:pPr>
      <w:r w:rsidRPr="007A6D53">
        <w:rPr>
          <w:sz w:val="28"/>
          <w:szCs w:val="28"/>
          <w:lang w:eastAsia="en-US"/>
        </w:rPr>
        <w:t>- виключення заходів у зв’язку з недоцільністю.</w:t>
      </w:r>
    </w:p>
    <w:p w:rsidR="005F3E2F" w:rsidRPr="007A6D53" w:rsidRDefault="00A10DC6" w:rsidP="000C4ED6">
      <w:pPr>
        <w:pStyle w:val="Bodytext21"/>
        <w:shd w:val="clear" w:color="auto" w:fill="auto"/>
        <w:spacing w:after="0" w:line="240" w:lineRule="auto"/>
        <w:ind w:firstLine="567"/>
        <w:jc w:val="both"/>
        <w:rPr>
          <w:color w:val="auto"/>
        </w:rPr>
      </w:pPr>
      <w:r w:rsidRPr="007A6D53">
        <w:rPr>
          <w:color w:val="auto"/>
        </w:rPr>
        <w:t xml:space="preserve">Антикорупційна програма </w:t>
      </w:r>
      <w:r w:rsidR="005F3E2F" w:rsidRPr="007A6D53">
        <w:rPr>
          <w:color w:val="auto"/>
        </w:rPr>
        <w:t>НКЦПФР підлягає перегляду</w:t>
      </w:r>
      <w:r w:rsidRPr="007A6D53">
        <w:rPr>
          <w:color w:val="auto"/>
        </w:rPr>
        <w:t xml:space="preserve"> </w:t>
      </w:r>
      <w:bookmarkStart w:id="8" w:name="47"/>
      <w:bookmarkEnd w:id="7"/>
      <w:r w:rsidRPr="007A6D53">
        <w:rPr>
          <w:color w:val="auto"/>
          <w:szCs w:val="20"/>
        </w:rPr>
        <w:t xml:space="preserve">у разі ідентифікації нових корупційних ризиків за результатами оцінки виконання антикорупційної програми, у разі надання пропозицій Національним агентством з питань запобігання корупції щодо удосконалення (конкретизації) її положень, а також протягом 30-ти календарних днів після затвердження антикорупційної стратегії та державної програми з </w:t>
      </w:r>
      <w:r w:rsidR="005F3E2F" w:rsidRPr="007A6D53">
        <w:rPr>
          <w:color w:val="auto"/>
          <w:szCs w:val="20"/>
        </w:rPr>
        <w:t>її реалізації на 2018-2020 роки, в</w:t>
      </w:r>
      <w:r w:rsidRPr="007A6D53">
        <w:rPr>
          <w:color w:val="auto"/>
        </w:rPr>
        <w:t xml:space="preserve">несення змін до </w:t>
      </w:r>
      <w:r w:rsidR="005F3E2F" w:rsidRPr="007A6D53">
        <w:rPr>
          <w:color w:val="auto"/>
        </w:rPr>
        <w:t>а</w:t>
      </w:r>
      <w:r w:rsidRPr="007A6D53">
        <w:rPr>
          <w:color w:val="auto"/>
        </w:rPr>
        <w:t>нтикорупційної стратегії на 2018 - 2020 роки, інших актів законодавства у сфері запобігання корупції або якщо в процесі реалізації заходів, передбачених Антикорупційною програмою НКЦПФР виявлено недостатню їх ефективність</w:t>
      </w:r>
      <w:r w:rsidR="005F3E2F" w:rsidRPr="007A6D53">
        <w:rPr>
          <w:color w:val="auto"/>
        </w:rPr>
        <w:t xml:space="preserve">. </w:t>
      </w:r>
    </w:p>
    <w:bookmarkEnd w:id="8"/>
    <w:p w:rsidR="00583E4F" w:rsidRPr="007A6D53" w:rsidRDefault="00583E4F" w:rsidP="00583E4F">
      <w:pPr>
        <w:widowControl w:val="0"/>
        <w:suppressAutoHyphens w:val="0"/>
        <w:ind w:firstLine="567"/>
        <w:jc w:val="both"/>
        <w:rPr>
          <w:rFonts w:eastAsia="Times New Roman"/>
          <w:sz w:val="28"/>
          <w:szCs w:val="28"/>
          <w:lang w:eastAsia="uk-UA" w:bidi="uk-UA"/>
        </w:rPr>
      </w:pPr>
      <w:r w:rsidRPr="007A6D53">
        <w:rPr>
          <w:rFonts w:eastAsia="Times New Roman"/>
          <w:sz w:val="28"/>
          <w:szCs w:val="20"/>
          <w:lang w:eastAsia="uk-UA" w:bidi="uk-UA"/>
        </w:rPr>
        <w:t>Рішення про внесення змін до антикорупційної програми, за результатами її перегляду на підставі пропозицій комісії з оцінки корупційних ризиків, приймаються Головою Комісії.</w:t>
      </w:r>
    </w:p>
    <w:p w:rsidR="00A10DC6" w:rsidRPr="007A6D53" w:rsidRDefault="00A10DC6" w:rsidP="00C36151">
      <w:pPr>
        <w:pStyle w:val="Bodytext21"/>
        <w:shd w:val="clear" w:color="auto" w:fill="auto"/>
        <w:spacing w:after="0" w:line="320" w:lineRule="exact"/>
        <w:ind w:firstLine="567"/>
        <w:jc w:val="both"/>
        <w:rPr>
          <w:color w:val="auto"/>
        </w:rPr>
      </w:pPr>
    </w:p>
    <w:p w:rsidR="001738B8" w:rsidRPr="007A6D53" w:rsidRDefault="006776CF" w:rsidP="00C36151">
      <w:pPr>
        <w:pStyle w:val="Standard"/>
        <w:tabs>
          <w:tab w:val="left" w:pos="840"/>
        </w:tabs>
        <w:ind w:firstLine="567"/>
        <w:jc w:val="both"/>
        <w:rPr>
          <w:b/>
          <w:sz w:val="28"/>
          <w:szCs w:val="28"/>
        </w:rPr>
      </w:pPr>
      <w:r w:rsidRPr="007A6D53">
        <w:rPr>
          <w:b/>
          <w:sz w:val="28"/>
          <w:szCs w:val="28"/>
          <w:lang w:val="en-US"/>
        </w:rPr>
        <w:lastRenderedPageBreak/>
        <w:t>V</w:t>
      </w:r>
      <w:r w:rsidRPr="007A6D53">
        <w:rPr>
          <w:b/>
          <w:sz w:val="28"/>
          <w:szCs w:val="28"/>
        </w:rPr>
        <w:t>. Інші спрямовані на запобігання корупційним та пов’язаним з корупцією правопорушенням заходи НКЦПФР</w:t>
      </w:r>
    </w:p>
    <w:p w:rsidR="006776CF" w:rsidRPr="007A6D53" w:rsidRDefault="006776CF" w:rsidP="00C36151">
      <w:pPr>
        <w:pStyle w:val="Standard"/>
        <w:tabs>
          <w:tab w:val="left" w:pos="840"/>
        </w:tabs>
        <w:ind w:firstLine="567"/>
        <w:jc w:val="both"/>
        <w:rPr>
          <w:b/>
          <w:sz w:val="28"/>
          <w:szCs w:val="28"/>
        </w:rPr>
      </w:pPr>
    </w:p>
    <w:p w:rsidR="001738B8" w:rsidRPr="004327AB" w:rsidRDefault="006776CF" w:rsidP="00CC728E">
      <w:pPr>
        <w:tabs>
          <w:tab w:val="left" w:pos="6210"/>
          <w:tab w:val="center" w:pos="7285"/>
        </w:tabs>
        <w:ind w:firstLine="567"/>
        <w:jc w:val="both"/>
        <w:rPr>
          <w:bCs/>
          <w:sz w:val="28"/>
          <w:szCs w:val="28"/>
        </w:rPr>
      </w:pPr>
      <w:r w:rsidRPr="007A6D53">
        <w:rPr>
          <w:sz w:val="28"/>
          <w:szCs w:val="28"/>
        </w:rPr>
        <w:t>Щороку</w:t>
      </w:r>
      <w:r w:rsidR="00826382" w:rsidRPr="007A6D53">
        <w:rPr>
          <w:sz w:val="28"/>
          <w:szCs w:val="28"/>
        </w:rPr>
        <w:t xml:space="preserve"> уповноважений підрозділ</w:t>
      </w:r>
      <w:r w:rsidR="00826382" w:rsidRPr="004327AB">
        <w:rPr>
          <w:sz w:val="28"/>
          <w:szCs w:val="28"/>
        </w:rPr>
        <w:t xml:space="preserve"> НКЦПФР</w:t>
      </w:r>
      <w:r w:rsidRPr="004327AB">
        <w:rPr>
          <w:sz w:val="28"/>
          <w:szCs w:val="28"/>
        </w:rPr>
        <w:t xml:space="preserve"> здійснює </w:t>
      </w:r>
      <w:r w:rsidR="00826382" w:rsidRPr="004327AB">
        <w:rPr>
          <w:sz w:val="28"/>
          <w:szCs w:val="28"/>
        </w:rPr>
        <w:t>розробку</w:t>
      </w:r>
      <w:r w:rsidRPr="004327AB">
        <w:rPr>
          <w:sz w:val="28"/>
          <w:szCs w:val="28"/>
        </w:rPr>
        <w:t xml:space="preserve"> завдань, заходів, </w:t>
      </w:r>
      <w:r w:rsidR="000B1F40" w:rsidRPr="004327AB">
        <w:rPr>
          <w:sz w:val="28"/>
          <w:szCs w:val="28"/>
        </w:rPr>
        <w:t>визначає</w:t>
      </w:r>
      <w:r w:rsidR="00826382" w:rsidRPr="004327AB">
        <w:rPr>
          <w:sz w:val="28"/>
          <w:szCs w:val="28"/>
        </w:rPr>
        <w:t xml:space="preserve"> </w:t>
      </w:r>
      <w:r w:rsidRPr="004327AB">
        <w:rPr>
          <w:sz w:val="28"/>
          <w:szCs w:val="28"/>
        </w:rPr>
        <w:t>відповідальних осіб, строк</w:t>
      </w:r>
      <w:r w:rsidR="000B1F40" w:rsidRPr="004327AB">
        <w:rPr>
          <w:sz w:val="28"/>
          <w:szCs w:val="28"/>
        </w:rPr>
        <w:t>и</w:t>
      </w:r>
      <w:r w:rsidRPr="004327AB">
        <w:rPr>
          <w:sz w:val="28"/>
          <w:szCs w:val="28"/>
        </w:rPr>
        <w:t xml:space="preserve"> виконання </w:t>
      </w:r>
      <w:r w:rsidR="00F2433E" w:rsidRPr="004327AB">
        <w:rPr>
          <w:sz w:val="28"/>
          <w:szCs w:val="28"/>
        </w:rPr>
        <w:t xml:space="preserve">заходів </w:t>
      </w:r>
      <w:r w:rsidR="00826382" w:rsidRPr="004327AB">
        <w:rPr>
          <w:sz w:val="28"/>
          <w:szCs w:val="28"/>
        </w:rPr>
        <w:t>зазначен</w:t>
      </w:r>
      <w:r w:rsidR="00F2433E" w:rsidRPr="004327AB">
        <w:rPr>
          <w:sz w:val="28"/>
          <w:szCs w:val="28"/>
        </w:rPr>
        <w:t>их</w:t>
      </w:r>
      <w:r w:rsidR="00826382" w:rsidRPr="004327AB">
        <w:rPr>
          <w:sz w:val="28"/>
          <w:szCs w:val="28"/>
        </w:rPr>
        <w:t xml:space="preserve"> </w:t>
      </w:r>
      <w:r w:rsidRPr="004327AB">
        <w:rPr>
          <w:sz w:val="28"/>
          <w:szCs w:val="28"/>
        </w:rPr>
        <w:t xml:space="preserve">у Плані </w:t>
      </w:r>
      <w:r w:rsidRPr="004327AB">
        <w:rPr>
          <w:bCs/>
          <w:sz w:val="28"/>
          <w:szCs w:val="28"/>
        </w:rPr>
        <w:t>роботи</w:t>
      </w:r>
      <w:r w:rsidRPr="004327AB">
        <w:rPr>
          <w:b/>
          <w:bCs/>
          <w:sz w:val="28"/>
          <w:szCs w:val="28"/>
        </w:rPr>
        <w:t xml:space="preserve"> </w:t>
      </w:r>
      <w:r w:rsidRPr="004327AB">
        <w:rPr>
          <w:sz w:val="28"/>
          <w:szCs w:val="28"/>
        </w:rPr>
        <w:t xml:space="preserve">щодо </w:t>
      </w:r>
      <w:r w:rsidRPr="004327AB">
        <w:rPr>
          <w:bCs/>
          <w:sz w:val="28"/>
          <w:szCs w:val="28"/>
        </w:rPr>
        <w:t xml:space="preserve">здійснення заходів з питань </w:t>
      </w:r>
      <w:r w:rsidRPr="004327AB">
        <w:rPr>
          <w:sz w:val="28"/>
          <w:szCs w:val="28"/>
        </w:rPr>
        <w:t xml:space="preserve">запобігання корупційним правопорушенням </w:t>
      </w:r>
      <w:r w:rsidRPr="004327AB">
        <w:rPr>
          <w:bCs/>
          <w:sz w:val="28"/>
          <w:szCs w:val="28"/>
        </w:rPr>
        <w:t xml:space="preserve">в Національній комісії з цінних паперів та фондового ринку (додаток </w:t>
      </w:r>
      <w:r w:rsidR="002B5EF5" w:rsidRPr="004327AB">
        <w:rPr>
          <w:bCs/>
          <w:sz w:val="28"/>
          <w:szCs w:val="28"/>
        </w:rPr>
        <w:t>2</w:t>
      </w:r>
      <w:r w:rsidRPr="004327AB">
        <w:rPr>
          <w:bCs/>
          <w:sz w:val="28"/>
          <w:szCs w:val="28"/>
        </w:rPr>
        <w:t>)</w:t>
      </w:r>
      <w:r w:rsidR="00826382" w:rsidRPr="004327AB">
        <w:rPr>
          <w:bCs/>
          <w:sz w:val="28"/>
          <w:szCs w:val="28"/>
        </w:rPr>
        <w:t>.</w:t>
      </w:r>
    </w:p>
    <w:p w:rsidR="000A2FD3" w:rsidRDefault="000A2FD3" w:rsidP="00C36151">
      <w:pPr>
        <w:pStyle w:val="Standard"/>
        <w:tabs>
          <w:tab w:val="left" w:pos="840"/>
        </w:tabs>
        <w:ind w:firstLine="567"/>
        <w:jc w:val="both"/>
        <w:rPr>
          <w:b/>
          <w:bCs/>
          <w:sz w:val="28"/>
          <w:szCs w:val="28"/>
        </w:rPr>
      </w:pPr>
    </w:p>
    <w:p w:rsidR="004327AB" w:rsidRPr="004327AB" w:rsidRDefault="004327AB" w:rsidP="00C36151">
      <w:pPr>
        <w:pStyle w:val="Standard"/>
        <w:tabs>
          <w:tab w:val="left" w:pos="840"/>
        </w:tabs>
        <w:ind w:firstLine="567"/>
        <w:jc w:val="both"/>
        <w:rPr>
          <w:b/>
          <w:bCs/>
          <w:sz w:val="28"/>
          <w:szCs w:val="28"/>
        </w:rPr>
      </w:pPr>
    </w:p>
    <w:p w:rsidR="004327AB" w:rsidRPr="004327AB" w:rsidRDefault="000A2FD3" w:rsidP="004327AB">
      <w:pPr>
        <w:pStyle w:val="Standard"/>
        <w:tabs>
          <w:tab w:val="left" w:pos="840"/>
        </w:tabs>
        <w:ind w:firstLine="567"/>
        <w:jc w:val="both"/>
        <w:rPr>
          <w:b/>
          <w:sz w:val="28"/>
          <w:szCs w:val="28"/>
        </w:rPr>
      </w:pPr>
      <w:r w:rsidRPr="004327AB">
        <w:rPr>
          <w:b/>
          <w:bCs/>
          <w:sz w:val="28"/>
          <w:szCs w:val="28"/>
        </w:rPr>
        <w:t xml:space="preserve">Голова  </w:t>
      </w:r>
      <w:r w:rsidRPr="004327AB">
        <w:rPr>
          <w:b/>
          <w:sz w:val="28"/>
          <w:szCs w:val="28"/>
        </w:rPr>
        <w:t>Комісі</w:t>
      </w:r>
      <w:r w:rsidR="006B4333" w:rsidRPr="004327AB">
        <w:rPr>
          <w:b/>
          <w:sz w:val="28"/>
          <w:szCs w:val="28"/>
        </w:rPr>
        <w:t>ї</w:t>
      </w:r>
      <w:r w:rsidRPr="004327AB">
        <w:rPr>
          <w:b/>
          <w:sz w:val="28"/>
          <w:szCs w:val="28"/>
        </w:rPr>
        <w:t xml:space="preserve"> з оцінки корупційних ризиків      </w:t>
      </w:r>
      <w:r w:rsidR="00AE741B" w:rsidRPr="004327AB">
        <w:rPr>
          <w:b/>
          <w:sz w:val="28"/>
          <w:szCs w:val="28"/>
        </w:rPr>
        <w:t xml:space="preserve">   </w:t>
      </w:r>
      <w:r w:rsidRPr="004327AB">
        <w:rPr>
          <w:b/>
          <w:sz w:val="28"/>
          <w:szCs w:val="28"/>
        </w:rPr>
        <w:t xml:space="preserve">            О. Сахнацька</w:t>
      </w:r>
    </w:p>
    <w:p w:rsidR="000A2FD3" w:rsidRPr="001F4DDF" w:rsidRDefault="00C70954" w:rsidP="00AE741B">
      <w:pPr>
        <w:pStyle w:val="Standard"/>
        <w:tabs>
          <w:tab w:val="left" w:pos="840"/>
        </w:tabs>
        <w:ind w:firstLine="567"/>
        <w:rPr>
          <w:b/>
          <w:bCs/>
          <w:sz w:val="20"/>
          <w:szCs w:val="20"/>
        </w:rPr>
        <w:sectPr w:rsidR="000A2FD3" w:rsidRPr="001F4DDF" w:rsidSect="001F480E">
          <w:type w:val="continuous"/>
          <w:pgSz w:w="11906" w:h="16838"/>
          <w:pgMar w:top="1134" w:right="624" w:bottom="720" w:left="1440" w:header="709" w:footer="709" w:gutter="0"/>
          <w:pgNumType w:start="4"/>
          <w:cols w:space="720"/>
          <w:titlePg/>
          <w:docGrid w:linePitch="360"/>
        </w:sectPr>
      </w:pPr>
      <w:r w:rsidRPr="004327AB">
        <w:rPr>
          <w:sz w:val="28"/>
          <w:szCs w:val="28"/>
        </w:rPr>
        <w:t xml:space="preserve"> «___</w:t>
      </w:r>
      <w:r w:rsidR="00AE741B" w:rsidRPr="004327AB">
        <w:rPr>
          <w:sz w:val="28"/>
          <w:szCs w:val="28"/>
        </w:rPr>
        <w:t xml:space="preserve">» </w:t>
      </w:r>
      <w:r w:rsidRPr="004327AB">
        <w:rPr>
          <w:sz w:val="28"/>
          <w:szCs w:val="28"/>
        </w:rPr>
        <w:t>_____</w:t>
      </w:r>
      <w:r w:rsidR="00F75077" w:rsidRPr="004327AB">
        <w:rPr>
          <w:sz w:val="28"/>
          <w:szCs w:val="28"/>
        </w:rPr>
        <w:t xml:space="preserve"> </w:t>
      </w:r>
      <w:r w:rsidR="004508CF">
        <w:rPr>
          <w:sz w:val="28"/>
          <w:szCs w:val="28"/>
        </w:rPr>
        <w:t xml:space="preserve">2019 </w:t>
      </w:r>
      <w:r w:rsidR="000A2FD3" w:rsidRPr="004327AB">
        <w:rPr>
          <w:sz w:val="28"/>
          <w:szCs w:val="28"/>
        </w:rPr>
        <w:t>р.</w:t>
      </w:r>
      <w:r w:rsidR="000A2FD3" w:rsidRPr="001F4DDF">
        <w:rPr>
          <w:sz w:val="28"/>
          <w:szCs w:val="28"/>
        </w:rPr>
        <w:t xml:space="preserve"> </w:t>
      </w:r>
    </w:p>
    <w:p w:rsidR="00D02096" w:rsidRPr="00202486" w:rsidRDefault="00D02096" w:rsidP="00202486">
      <w:pPr>
        <w:tabs>
          <w:tab w:val="left" w:pos="4920"/>
        </w:tabs>
        <w:ind w:left="360"/>
        <w:jc w:val="right"/>
        <w:rPr>
          <w:b/>
          <w:bCs/>
          <w:sz w:val="26"/>
          <w:szCs w:val="26"/>
        </w:rPr>
      </w:pPr>
      <w:r w:rsidRPr="00202486">
        <w:rPr>
          <w:b/>
          <w:bCs/>
          <w:sz w:val="26"/>
          <w:szCs w:val="26"/>
        </w:rPr>
        <w:lastRenderedPageBreak/>
        <w:t xml:space="preserve"> </w:t>
      </w:r>
      <w:r w:rsidR="00174BAB" w:rsidRPr="00202486">
        <w:rPr>
          <w:b/>
          <w:bCs/>
          <w:sz w:val="26"/>
          <w:szCs w:val="26"/>
        </w:rPr>
        <w:t xml:space="preserve">Додаток  2 </w:t>
      </w:r>
    </w:p>
    <w:p w:rsidR="00174BAB" w:rsidRPr="00202486" w:rsidRDefault="00174BAB" w:rsidP="00174BAB">
      <w:pPr>
        <w:tabs>
          <w:tab w:val="left" w:pos="4920"/>
        </w:tabs>
        <w:ind w:left="360"/>
        <w:jc w:val="right"/>
        <w:rPr>
          <w:bCs/>
          <w:sz w:val="26"/>
          <w:szCs w:val="26"/>
        </w:rPr>
      </w:pPr>
      <w:r w:rsidRPr="00202486">
        <w:rPr>
          <w:bCs/>
          <w:sz w:val="26"/>
          <w:szCs w:val="26"/>
        </w:rPr>
        <w:t xml:space="preserve">до  Антикорупційної програми НКЦПФР </w:t>
      </w:r>
    </w:p>
    <w:p w:rsidR="00174BAB" w:rsidRPr="00202486" w:rsidRDefault="00174BAB" w:rsidP="00174BAB">
      <w:pPr>
        <w:tabs>
          <w:tab w:val="left" w:pos="4920"/>
        </w:tabs>
        <w:ind w:left="360"/>
        <w:jc w:val="right"/>
        <w:rPr>
          <w:bCs/>
          <w:sz w:val="26"/>
          <w:szCs w:val="26"/>
        </w:rPr>
      </w:pPr>
    </w:p>
    <w:p w:rsidR="00174BAB" w:rsidRPr="00202486" w:rsidRDefault="00174BAB" w:rsidP="005568B8">
      <w:pPr>
        <w:tabs>
          <w:tab w:val="left" w:pos="4920"/>
        </w:tabs>
        <w:rPr>
          <w:bCs/>
          <w:sz w:val="26"/>
          <w:szCs w:val="26"/>
        </w:rPr>
      </w:pPr>
    </w:p>
    <w:p w:rsidR="005568B8" w:rsidRPr="005568B8" w:rsidRDefault="005568B8" w:rsidP="005568B8">
      <w:pPr>
        <w:tabs>
          <w:tab w:val="left" w:pos="6210"/>
          <w:tab w:val="center" w:pos="7285"/>
        </w:tabs>
        <w:suppressAutoHyphens w:val="0"/>
        <w:ind w:left="360" w:hanging="360"/>
        <w:jc w:val="center"/>
        <w:rPr>
          <w:b/>
          <w:bCs/>
          <w:caps/>
          <w:lang w:val="ru-RU" w:eastAsia="ru-RU"/>
        </w:rPr>
      </w:pPr>
      <w:r w:rsidRPr="005568B8">
        <w:rPr>
          <w:b/>
          <w:bCs/>
          <w:caps/>
          <w:lang w:eastAsia="ru-RU"/>
        </w:rPr>
        <w:t>План</w:t>
      </w:r>
      <w:r w:rsidRPr="005568B8">
        <w:rPr>
          <w:b/>
          <w:bCs/>
          <w:lang w:eastAsia="ru-RU"/>
        </w:rPr>
        <w:t xml:space="preserve"> РОБОТИ</w:t>
      </w:r>
    </w:p>
    <w:p w:rsidR="005568B8" w:rsidRPr="005568B8" w:rsidRDefault="005568B8" w:rsidP="005568B8">
      <w:pPr>
        <w:suppressAutoHyphens w:val="0"/>
        <w:jc w:val="center"/>
        <w:rPr>
          <w:sz w:val="26"/>
          <w:szCs w:val="26"/>
          <w:lang w:eastAsia="ru-RU"/>
        </w:rPr>
      </w:pPr>
      <w:r w:rsidRPr="005568B8">
        <w:rPr>
          <w:sz w:val="26"/>
          <w:szCs w:val="26"/>
          <w:lang w:eastAsia="ru-RU"/>
        </w:rPr>
        <w:t xml:space="preserve">щодо </w:t>
      </w:r>
      <w:r w:rsidRPr="005568B8">
        <w:rPr>
          <w:bCs/>
          <w:sz w:val="26"/>
          <w:szCs w:val="26"/>
          <w:lang w:eastAsia="ru-RU"/>
        </w:rPr>
        <w:t xml:space="preserve">здійснення заходів з питань </w:t>
      </w:r>
      <w:r w:rsidRPr="005568B8">
        <w:rPr>
          <w:sz w:val="26"/>
          <w:szCs w:val="26"/>
          <w:lang w:eastAsia="ru-RU"/>
        </w:rPr>
        <w:t>запобігання корупційним правопорушенням</w:t>
      </w:r>
    </w:p>
    <w:p w:rsidR="005568B8" w:rsidRPr="005568B8" w:rsidRDefault="005568B8" w:rsidP="005568B8">
      <w:pPr>
        <w:suppressAutoHyphens w:val="0"/>
        <w:jc w:val="center"/>
        <w:rPr>
          <w:bCs/>
          <w:sz w:val="26"/>
          <w:szCs w:val="26"/>
          <w:lang w:eastAsia="ru-RU"/>
        </w:rPr>
      </w:pPr>
      <w:r w:rsidRPr="005568B8">
        <w:rPr>
          <w:bCs/>
          <w:sz w:val="26"/>
          <w:szCs w:val="26"/>
          <w:lang w:eastAsia="ru-RU"/>
        </w:rPr>
        <w:t>в Національній комісії з цінних паперів та фондового ринку на 201</w:t>
      </w:r>
      <w:r w:rsidRPr="005568B8">
        <w:rPr>
          <w:bCs/>
          <w:sz w:val="26"/>
          <w:szCs w:val="26"/>
          <w:lang w:val="ru-RU" w:eastAsia="ru-RU"/>
        </w:rPr>
        <w:t xml:space="preserve">9 </w:t>
      </w:r>
      <w:r w:rsidRPr="005568B8">
        <w:rPr>
          <w:bCs/>
          <w:sz w:val="26"/>
          <w:szCs w:val="26"/>
          <w:lang w:eastAsia="ru-RU"/>
        </w:rPr>
        <w:t>рік</w:t>
      </w:r>
    </w:p>
    <w:p w:rsidR="005568B8" w:rsidRPr="005568B8" w:rsidRDefault="005568B8" w:rsidP="005568B8">
      <w:pPr>
        <w:suppressAutoHyphens w:val="0"/>
        <w:jc w:val="center"/>
        <w:rPr>
          <w:b/>
          <w:bCs/>
          <w:lang w:eastAsia="ru-RU"/>
        </w:rPr>
      </w:pPr>
    </w:p>
    <w:tbl>
      <w:tblPr>
        <w:tblpPr w:leftFromText="180" w:rightFromText="180" w:vertAnchor="text" w:tblpX="-295" w:tblpY="1"/>
        <w:tblOverlap w:val="neve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398"/>
        <w:gridCol w:w="2234"/>
        <w:gridCol w:w="3260"/>
        <w:gridCol w:w="1383"/>
      </w:tblGrid>
      <w:tr w:rsidR="005568B8" w:rsidRPr="005568B8" w:rsidTr="00AB15CE">
        <w:trPr>
          <w:trHeight w:val="558"/>
        </w:trPr>
        <w:tc>
          <w:tcPr>
            <w:tcW w:w="851" w:type="dxa"/>
          </w:tcPr>
          <w:p w:rsidR="005568B8" w:rsidRPr="005568B8" w:rsidRDefault="005568B8" w:rsidP="005568B8">
            <w:pPr>
              <w:suppressAutoHyphens w:val="0"/>
              <w:jc w:val="center"/>
              <w:rPr>
                <w:lang w:eastAsia="ru-RU"/>
              </w:rPr>
            </w:pPr>
          </w:p>
          <w:p w:rsidR="005568B8" w:rsidRPr="005568B8" w:rsidRDefault="005568B8" w:rsidP="005568B8">
            <w:pPr>
              <w:suppressAutoHyphens w:val="0"/>
              <w:jc w:val="center"/>
              <w:rPr>
                <w:lang w:eastAsia="ru-RU"/>
              </w:rPr>
            </w:pPr>
            <w:r w:rsidRPr="005568B8">
              <w:rPr>
                <w:lang w:eastAsia="ru-RU"/>
              </w:rPr>
              <w:t>№</w:t>
            </w:r>
          </w:p>
          <w:p w:rsidR="005568B8" w:rsidRPr="005568B8" w:rsidRDefault="005568B8" w:rsidP="005568B8">
            <w:pPr>
              <w:suppressAutoHyphens w:val="0"/>
              <w:jc w:val="center"/>
              <w:rPr>
                <w:lang w:eastAsia="ru-RU"/>
              </w:rPr>
            </w:pPr>
            <w:r w:rsidRPr="005568B8">
              <w:rPr>
                <w:lang w:eastAsia="ru-RU"/>
              </w:rPr>
              <w:t>з/п</w:t>
            </w:r>
          </w:p>
        </w:tc>
        <w:tc>
          <w:tcPr>
            <w:tcW w:w="8398" w:type="dxa"/>
          </w:tcPr>
          <w:p w:rsidR="005568B8" w:rsidRPr="005568B8" w:rsidRDefault="005568B8" w:rsidP="005568B8">
            <w:pPr>
              <w:suppressAutoHyphens w:val="0"/>
              <w:rPr>
                <w:lang w:eastAsia="ru-RU"/>
              </w:rPr>
            </w:pPr>
          </w:p>
          <w:p w:rsidR="005568B8" w:rsidRPr="005568B8" w:rsidRDefault="005568B8" w:rsidP="005568B8">
            <w:pPr>
              <w:suppressAutoHyphens w:val="0"/>
              <w:jc w:val="center"/>
              <w:rPr>
                <w:lang w:eastAsia="ru-RU"/>
              </w:rPr>
            </w:pPr>
            <w:r w:rsidRPr="005568B8">
              <w:rPr>
                <w:lang w:eastAsia="ru-RU"/>
              </w:rPr>
              <w:t>Найменування заходу</w:t>
            </w:r>
          </w:p>
        </w:tc>
        <w:tc>
          <w:tcPr>
            <w:tcW w:w="2234" w:type="dxa"/>
          </w:tcPr>
          <w:p w:rsidR="005568B8" w:rsidRPr="005568B8" w:rsidRDefault="005568B8" w:rsidP="005568B8">
            <w:pPr>
              <w:suppressAutoHyphens w:val="0"/>
              <w:jc w:val="center"/>
              <w:rPr>
                <w:lang w:eastAsia="ru-RU"/>
              </w:rPr>
            </w:pPr>
          </w:p>
          <w:p w:rsidR="005568B8" w:rsidRPr="005568B8" w:rsidRDefault="005568B8" w:rsidP="005568B8">
            <w:pPr>
              <w:suppressAutoHyphens w:val="0"/>
              <w:jc w:val="center"/>
              <w:rPr>
                <w:lang w:eastAsia="ru-RU"/>
              </w:rPr>
            </w:pPr>
            <w:r w:rsidRPr="005568B8">
              <w:rPr>
                <w:lang w:eastAsia="ru-RU"/>
              </w:rPr>
              <w:t>Терміни виконання</w:t>
            </w:r>
          </w:p>
        </w:tc>
        <w:tc>
          <w:tcPr>
            <w:tcW w:w="3260" w:type="dxa"/>
          </w:tcPr>
          <w:p w:rsidR="005568B8" w:rsidRPr="005568B8" w:rsidRDefault="005568B8" w:rsidP="005568B8">
            <w:pPr>
              <w:suppressAutoHyphens w:val="0"/>
              <w:jc w:val="center"/>
              <w:rPr>
                <w:lang w:eastAsia="ru-RU"/>
              </w:rPr>
            </w:pPr>
          </w:p>
          <w:p w:rsidR="005568B8" w:rsidRPr="005568B8" w:rsidRDefault="005568B8" w:rsidP="005568B8">
            <w:pPr>
              <w:suppressAutoHyphens w:val="0"/>
              <w:jc w:val="center"/>
              <w:rPr>
                <w:lang w:eastAsia="ru-RU"/>
              </w:rPr>
            </w:pPr>
            <w:r w:rsidRPr="005568B8">
              <w:rPr>
                <w:lang w:eastAsia="ru-RU"/>
              </w:rPr>
              <w:t>Відповідальні за виконання</w:t>
            </w:r>
          </w:p>
        </w:tc>
        <w:tc>
          <w:tcPr>
            <w:tcW w:w="1383" w:type="dxa"/>
          </w:tcPr>
          <w:p w:rsidR="005568B8" w:rsidRPr="005568B8" w:rsidRDefault="005568B8" w:rsidP="005568B8">
            <w:pPr>
              <w:suppressAutoHyphens w:val="0"/>
              <w:jc w:val="center"/>
              <w:rPr>
                <w:sz w:val="22"/>
                <w:szCs w:val="22"/>
                <w:lang w:eastAsia="ru-RU"/>
              </w:rPr>
            </w:pPr>
            <w:r w:rsidRPr="005568B8">
              <w:rPr>
                <w:sz w:val="22"/>
                <w:szCs w:val="22"/>
                <w:lang w:eastAsia="ru-RU"/>
              </w:rPr>
              <w:t>Індикатор виконання</w:t>
            </w:r>
          </w:p>
        </w:tc>
      </w:tr>
      <w:tr w:rsidR="005568B8" w:rsidRPr="005568B8" w:rsidTr="00AB15CE">
        <w:trPr>
          <w:trHeight w:val="329"/>
        </w:trPr>
        <w:tc>
          <w:tcPr>
            <w:tcW w:w="16126" w:type="dxa"/>
            <w:gridSpan w:val="5"/>
          </w:tcPr>
          <w:p w:rsidR="005568B8" w:rsidRPr="005568B8" w:rsidRDefault="005568B8" w:rsidP="005568B8">
            <w:pPr>
              <w:suppressAutoHyphens w:val="0"/>
              <w:jc w:val="both"/>
              <w:rPr>
                <w:b/>
                <w:bCs/>
                <w:lang w:eastAsia="ru-RU"/>
              </w:rPr>
            </w:pPr>
          </w:p>
          <w:p w:rsidR="005568B8" w:rsidRPr="005568B8" w:rsidRDefault="005568B8" w:rsidP="005568B8">
            <w:pPr>
              <w:suppressAutoHyphens w:val="0"/>
              <w:jc w:val="center"/>
              <w:rPr>
                <w:b/>
                <w:bCs/>
                <w:lang w:eastAsia="ru-RU"/>
              </w:rPr>
            </w:pPr>
            <w:r w:rsidRPr="005568B8">
              <w:rPr>
                <w:b/>
                <w:bCs/>
                <w:lang w:eastAsia="ru-RU"/>
              </w:rPr>
              <w:t>І. Проведення роз’яснювальної та інформаційної роботи щодо роботи із запобігання і протидії корупції</w:t>
            </w:r>
          </w:p>
          <w:p w:rsidR="005568B8" w:rsidRPr="005568B8" w:rsidRDefault="005568B8" w:rsidP="005568B8">
            <w:pPr>
              <w:suppressAutoHyphens w:val="0"/>
              <w:jc w:val="both"/>
              <w:rPr>
                <w:sz w:val="20"/>
                <w:szCs w:val="20"/>
                <w:lang w:eastAsia="ru-RU"/>
              </w:rPr>
            </w:pPr>
          </w:p>
        </w:tc>
      </w:tr>
      <w:tr w:rsidR="005568B8" w:rsidRPr="005568B8" w:rsidTr="00AB15CE">
        <w:trPr>
          <w:trHeight w:val="795"/>
        </w:trPr>
        <w:tc>
          <w:tcPr>
            <w:tcW w:w="851" w:type="dxa"/>
          </w:tcPr>
          <w:p w:rsidR="005568B8" w:rsidRPr="005568B8" w:rsidRDefault="005568B8" w:rsidP="005568B8">
            <w:pPr>
              <w:suppressAutoHyphens w:val="0"/>
              <w:jc w:val="center"/>
              <w:rPr>
                <w:lang w:eastAsia="ru-RU"/>
              </w:rPr>
            </w:pPr>
            <w:r w:rsidRPr="005568B8">
              <w:rPr>
                <w:lang w:eastAsia="ru-RU"/>
              </w:rPr>
              <w:t>1.1.</w:t>
            </w:r>
          </w:p>
        </w:tc>
        <w:tc>
          <w:tcPr>
            <w:tcW w:w="8398" w:type="dxa"/>
          </w:tcPr>
          <w:p w:rsidR="005568B8" w:rsidRPr="005568B8" w:rsidRDefault="005568B8" w:rsidP="005568B8">
            <w:pPr>
              <w:suppressAutoHyphens w:val="0"/>
              <w:jc w:val="both"/>
              <w:rPr>
                <w:lang w:eastAsia="ru-RU"/>
              </w:rPr>
            </w:pPr>
            <w:r w:rsidRPr="005568B8">
              <w:rPr>
                <w:lang w:eastAsia="ru-RU"/>
              </w:rPr>
              <w:t>Проведення організаційної та роз’яснювальної роботи із запобігання і протидії корупції (на нарадах, засіданнях Комісії, тощо)  з працівниками НКЦПФР</w:t>
            </w:r>
          </w:p>
        </w:tc>
        <w:tc>
          <w:tcPr>
            <w:tcW w:w="2234" w:type="dxa"/>
          </w:tcPr>
          <w:p w:rsidR="005568B8" w:rsidRPr="005568B8" w:rsidRDefault="005568B8" w:rsidP="005568B8">
            <w:pPr>
              <w:suppressAutoHyphens w:val="0"/>
              <w:jc w:val="center"/>
              <w:rPr>
                <w:lang w:eastAsia="ru-RU"/>
              </w:rPr>
            </w:pPr>
            <w:r w:rsidRPr="005568B8">
              <w:rPr>
                <w:lang w:eastAsia="ru-RU"/>
              </w:rPr>
              <w:t xml:space="preserve">Щопонеділка, </w:t>
            </w:r>
          </w:p>
          <w:p w:rsidR="005568B8" w:rsidRPr="005568B8" w:rsidRDefault="005568B8" w:rsidP="005568B8">
            <w:pPr>
              <w:suppressAutoHyphens w:val="0"/>
              <w:jc w:val="center"/>
              <w:rPr>
                <w:lang w:eastAsia="ru-RU"/>
              </w:rPr>
            </w:pPr>
            <w:r w:rsidRPr="005568B8">
              <w:rPr>
                <w:lang w:eastAsia="ru-RU"/>
              </w:rPr>
              <w:t>та у разі проведення заходів</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 xml:space="preserve">Керівник апарату; </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AB15CE" w:rsidRDefault="00AB15CE" w:rsidP="00AB15CE">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1040"/>
        </w:trPr>
        <w:tc>
          <w:tcPr>
            <w:tcW w:w="851" w:type="dxa"/>
          </w:tcPr>
          <w:p w:rsidR="005568B8" w:rsidRPr="005568B8" w:rsidRDefault="005568B8" w:rsidP="005568B8">
            <w:pPr>
              <w:suppressAutoHyphens w:val="0"/>
              <w:jc w:val="center"/>
              <w:rPr>
                <w:lang w:eastAsia="ru-RU"/>
              </w:rPr>
            </w:pPr>
            <w:r w:rsidRPr="005568B8">
              <w:rPr>
                <w:lang w:eastAsia="ru-RU"/>
              </w:rPr>
              <w:t>1.2.</w:t>
            </w:r>
          </w:p>
        </w:tc>
        <w:tc>
          <w:tcPr>
            <w:tcW w:w="8398" w:type="dxa"/>
          </w:tcPr>
          <w:p w:rsidR="005568B8" w:rsidRPr="005568B8" w:rsidRDefault="005568B8" w:rsidP="005568B8">
            <w:pPr>
              <w:suppressAutoHyphens w:val="0"/>
              <w:jc w:val="both"/>
              <w:rPr>
                <w:lang w:eastAsia="ru-RU"/>
              </w:rPr>
            </w:pPr>
            <w:r w:rsidRPr="005568B8">
              <w:rPr>
                <w:lang w:eastAsia="ru-RU"/>
              </w:rPr>
              <w:t xml:space="preserve">Організація своєчасного подання декларацій  осіб, уповноважених на виконання функцій держави або місцевого самоврядування за 2018 рік суб'єктами декларування, які працюють в НКЦПФР </w:t>
            </w:r>
          </w:p>
        </w:tc>
        <w:tc>
          <w:tcPr>
            <w:tcW w:w="2234" w:type="dxa"/>
          </w:tcPr>
          <w:p w:rsidR="005568B8" w:rsidRPr="005568B8" w:rsidRDefault="005568B8" w:rsidP="005568B8">
            <w:pPr>
              <w:suppressAutoHyphens w:val="0"/>
              <w:jc w:val="center"/>
              <w:rPr>
                <w:lang w:eastAsia="ru-RU"/>
              </w:rPr>
            </w:pPr>
            <w:r w:rsidRPr="005568B8">
              <w:rPr>
                <w:lang w:eastAsia="ru-RU"/>
              </w:rPr>
              <w:t xml:space="preserve">Відповідно до термінів визначених Законом </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p w:rsidR="005568B8" w:rsidRPr="005568B8" w:rsidRDefault="005568B8" w:rsidP="005568B8">
            <w:pPr>
              <w:suppressAutoHyphens w:val="0"/>
              <w:jc w:val="center"/>
              <w:rPr>
                <w:sz w:val="20"/>
                <w:szCs w:val="20"/>
                <w:lang w:eastAsia="ru-RU"/>
              </w:rPr>
            </w:pP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490"/>
        </w:trPr>
        <w:tc>
          <w:tcPr>
            <w:tcW w:w="851" w:type="dxa"/>
          </w:tcPr>
          <w:p w:rsidR="005568B8" w:rsidRPr="005568B8" w:rsidRDefault="005568B8" w:rsidP="005568B8">
            <w:pPr>
              <w:suppressAutoHyphens w:val="0"/>
              <w:jc w:val="center"/>
              <w:rPr>
                <w:lang w:eastAsia="ru-RU"/>
              </w:rPr>
            </w:pPr>
            <w:r w:rsidRPr="005568B8">
              <w:rPr>
                <w:lang w:eastAsia="ru-RU"/>
              </w:rPr>
              <w:t>1.3.</w:t>
            </w:r>
          </w:p>
        </w:tc>
        <w:tc>
          <w:tcPr>
            <w:tcW w:w="8398" w:type="dxa"/>
          </w:tcPr>
          <w:p w:rsidR="005568B8" w:rsidRPr="005568B8" w:rsidRDefault="005568B8" w:rsidP="005568B8">
            <w:pPr>
              <w:suppressAutoHyphens w:val="0"/>
              <w:jc w:val="both"/>
              <w:rPr>
                <w:lang w:eastAsia="ru-RU"/>
              </w:rPr>
            </w:pPr>
            <w:r w:rsidRPr="005568B8">
              <w:rPr>
                <w:lang w:eastAsia="ru-RU"/>
              </w:rPr>
              <w:t>Організація своєчасного подання декларації  особи, уповноваженої на виконання функцій держави або місцевого самоврядування за 2018 рік суб'єктами декларування, які звільнені з НКЦПФР</w:t>
            </w:r>
          </w:p>
        </w:tc>
        <w:tc>
          <w:tcPr>
            <w:tcW w:w="2234" w:type="dxa"/>
          </w:tcPr>
          <w:p w:rsidR="005568B8" w:rsidRPr="005568B8" w:rsidRDefault="005568B8" w:rsidP="005568B8">
            <w:pPr>
              <w:suppressAutoHyphens w:val="0"/>
              <w:jc w:val="center"/>
              <w:rPr>
                <w:lang w:eastAsia="ru-RU"/>
              </w:rPr>
            </w:pPr>
            <w:r w:rsidRPr="005568B8">
              <w:rPr>
                <w:lang w:eastAsia="ru-RU"/>
              </w:rPr>
              <w:t>До 15.03.2019</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p w:rsidR="005568B8" w:rsidRPr="005568B8" w:rsidRDefault="005568B8" w:rsidP="005568B8">
            <w:pPr>
              <w:suppressAutoHyphens w:val="0"/>
              <w:jc w:val="center"/>
              <w:rPr>
                <w:sz w:val="20"/>
                <w:szCs w:val="20"/>
                <w:lang w:eastAsia="ru-RU"/>
              </w:rPr>
            </w:pP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540"/>
        </w:trPr>
        <w:tc>
          <w:tcPr>
            <w:tcW w:w="851" w:type="dxa"/>
          </w:tcPr>
          <w:p w:rsidR="005568B8" w:rsidRPr="005568B8" w:rsidRDefault="005568B8" w:rsidP="005568B8">
            <w:pPr>
              <w:suppressAutoHyphens w:val="0"/>
              <w:jc w:val="center"/>
              <w:rPr>
                <w:lang w:eastAsia="ru-RU"/>
              </w:rPr>
            </w:pPr>
            <w:r w:rsidRPr="005568B8">
              <w:rPr>
                <w:lang w:eastAsia="ru-RU"/>
              </w:rPr>
              <w:t>1.4.</w:t>
            </w:r>
          </w:p>
        </w:tc>
        <w:tc>
          <w:tcPr>
            <w:tcW w:w="8398" w:type="dxa"/>
          </w:tcPr>
          <w:p w:rsidR="005568B8" w:rsidRPr="005568B8" w:rsidRDefault="005568B8" w:rsidP="005568B8">
            <w:pPr>
              <w:suppressAutoHyphens w:val="0"/>
              <w:jc w:val="both"/>
              <w:rPr>
                <w:lang w:eastAsia="ru-RU"/>
              </w:rPr>
            </w:pPr>
            <w:r w:rsidRPr="005568B8">
              <w:rPr>
                <w:lang w:eastAsia="ru-RU"/>
              </w:rPr>
              <w:t xml:space="preserve">Доведення до відома працівників НКЦПФР інформації щодо змін в антикорупційному законодавстві шляхом повідомлень на нарадах, розміщення інформації на стенді, розповсюдження інформації шляхом відправлення на електронні адреси співробітників, розміщення на офіційному веб-сайті, інше  </w:t>
            </w:r>
          </w:p>
        </w:tc>
        <w:tc>
          <w:tcPr>
            <w:tcW w:w="2234" w:type="dxa"/>
          </w:tcPr>
          <w:p w:rsidR="005568B8" w:rsidRPr="005568B8" w:rsidRDefault="005568B8" w:rsidP="005568B8">
            <w:pPr>
              <w:suppressAutoHyphens w:val="0"/>
              <w:jc w:val="center"/>
              <w:rPr>
                <w:lang w:eastAsia="ru-RU"/>
              </w:rPr>
            </w:pPr>
            <w:r w:rsidRPr="005568B8">
              <w:rPr>
                <w:lang w:eastAsia="ru-RU"/>
              </w:rPr>
              <w:t>У разі змін</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 xml:space="preserve">Керівник апарату; </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1947"/>
        </w:trPr>
        <w:tc>
          <w:tcPr>
            <w:tcW w:w="851" w:type="dxa"/>
          </w:tcPr>
          <w:p w:rsidR="005568B8" w:rsidRPr="005568B8" w:rsidRDefault="005568B8" w:rsidP="005568B8">
            <w:pPr>
              <w:suppressAutoHyphens w:val="0"/>
              <w:jc w:val="center"/>
              <w:rPr>
                <w:lang w:eastAsia="ru-RU"/>
              </w:rPr>
            </w:pPr>
            <w:r w:rsidRPr="005568B8">
              <w:rPr>
                <w:lang w:eastAsia="ru-RU"/>
              </w:rPr>
              <w:lastRenderedPageBreak/>
              <w:t>1.5.</w:t>
            </w:r>
          </w:p>
        </w:tc>
        <w:tc>
          <w:tcPr>
            <w:tcW w:w="8398" w:type="dxa"/>
          </w:tcPr>
          <w:p w:rsidR="005568B8" w:rsidRPr="005568B8" w:rsidRDefault="005568B8" w:rsidP="005568B8">
            <w:pPr>
              <w:suppressAutoHyphens w:val="0"/>
              <w:jc w:val="both"/>
              <w:rPr>
                <w:lang w:eastAsia="ru-RU"/>
              </w:rPr>
            </w:pPr>
            <w:r w:rsidRPr="005568B8">
              <w:rPr>
                <w:lang w:eastAsia="ru-RU"/>
              </w:rPr>
              <w:t>Ознайомлення новопризначених працівників НКЦПФР з вимогами законів України «Про державну службу»,  «Про запобігання корупції» у тому числі зі спеціальними обмеженнями, передбаченими вищезазначеними законами, а також, ознайомлення з Загальними правилами етичної поведінки державних службовців та посадових осіб місцевого самоврядування, Кодексом етики та поведінки працівників НКЦПФР та іншими нормативними документами НКЦПФР</w:t>
            </w:r>
          </w:p>
        </w:tc>
        <w:tc>
          <w:tcPr>
            <w:tcW w:w="2234" w:type="dxa"/>
          </w:tcPr>
          <w:p w:rsidR="005568B8" w:rsidRPr="005568B8" w:rsidRDefault="005568B8" w:rsidP="005568B8">
            <w:pPr>
              <w:suppressAutoHyphens w:val="0"/>
              <w:spacing w:before="100" w:beforeAutospacing="1" w:after="100" w:afterAutospacing="1"/>
              <w:jc w:val="center"/>
              <w:rPr>
                <w:lang w:eastAsia="ru-RU"/>
              </w:rPr>
            </w:pPr>
            <w:r w:rsidRPr="005568B8">
              <w:rPr>
                <w:lang w:eastAsia="ru-RU"/>
              </w:rPr>
              <w:t xml:space="preserve">При призначенні </w:t>
            </w:r>
          </w:p>
          <w:p w:rsidR="005568B8" w:rsidRPr="005568B8" w:rsidRDefault="005568B8" w:rsidP="005568B8">
            <w:pPr>
              <w:suppressAutoHyphens w:val="0"/>
              <w:spacing w:before="100" w:beforeAutospacing="1" w:after="100" w:afterAutospacing="1"/>
              <w:jc w:val="center"/>
              <w:rPr>
                <w:lang w:eastAsia="ru-RU"/>
              </w:rPr>
            </w:pP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1.6.</w:t>
            </w:r>
          </w:p>
        </w:tc>
        <w:tc>
          <w:tcPr>
            <w:tcW w:w="8398" w:type="dxa"/>
          </w:tcPr>
          <w:p w:rsidR="005568B8" w:rsidRPr="005568B8" w:rsidRDefault="005568B8" w:rsidP="005568B8">
            <w:pPr>
              <w:suppressAutoHyphens w:val="0"/>
              <w:jc w:val="both"/>
              <w:rPr>
                <w:lang w:eastAsia="ru-RU"/>
              </w:rPr>
            </w:pPr>
            <w:r w:rsidRPr="005568B8">
              <w:rPr>
                <w:lang w:eastAsia="ru-RU"/>
              </w:rPr>
              <w:t>Організація підписання форми зобов’язання (попередження) щодо подання декларації особи, уповноваженої на виконання функцій держави або місцевого самоврядування суб'єктами декларування, які звільняються з НКЦПФР або іншим чином припиняють діяльність, пов'язану з виконанням функцій держави</w:t>
            </w:r>
          </w:p>
        </w:tc>
        <w:tc>
          <w:tcPr>
            <w:tcW w:w="2234" w:type="dxa"/>
          </w:tcPr>
          <w:p w:rsidR="005568B8" w:rsidRPr="005568B8" w:rsidRDefault="005568B8" w:rsidP="005568B8">
            <w:pPr>
              <w:suppressAutoHyphens w:val="0"/>
              <w:jc w:val="center"/>
              <w:rPr>
                <w:lang w:eastAsia="ru-RU"/>
              </w:rPr>
            </w:pPr>
            <w:r w:rsidRPr="005568B8">
              <w:rPr>
                <w:lang w:eastAsia="ru-RU"/>
              </w:rPr>
              <w:t xml:space="preserve">При звільненні </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1.7.</w:t>
            </w:r>
          </w:p>
        </w:tc>
        <w:tc>
          <w:tcPr>
            <w:tcW w:w="8398" w:type="dxa"/>
          </w:tcPr>
          <w:p w:rsidR="005568B8" w:rsidRPr="005568B8" w:rsidRDefault="005568B8" w:rsidP="005568B8">
            <w:pPr>
              <w:suppressAutoHyphens w:val="0"/>
              <w:jc w:val="both"/>
              <w:rPr>
                <w:lang w:eastAsia="ru-RU"/>
              </w:rPr>
            </w:pPr>
            <w:r w:rsidRPr="005568B8">
              <w:rPr>
                <w:lang w:eastAsia="ru-RU"/>
              </w:rPr>
              <w:t>Анкетування переможців конкурсу на зайняття вакантних посад в НКЦПФР</w:t>
            </w:r>
            <w:r w:rsidRPr="005568B8">
              <w:rPr>
                <w:color w:val="FF0000"/>
                <w:lang w:eastAsia="ru-RU"/>
              </w:rPr>
              <w:t xml:space="preserve"> </w:t>
            </w:r>
            <w:r w:rsidRPr="005568B8">
              <w:rPr>
                <w:lang w:eastAsia="ru-RU"/>
              </w:rPr>
              <w:t>з метою запобігання та врегулювання конфлікту інтересів та дотримання вимог Закону України «Про запобігання корупції»</w:t>
            </w:r>
          </w:p>
        </w:tc>
        <w:tc>
          <w:tcPr>
            <w:tcW w:w="2234" w:type="dxa"/>
          </w:tcPr>
          <w:p w:rsidR="005568B8" w:rsidRPr="005568B8" w:rsidRDefault="005568B8" w:rsidP="005568B8">
            <w:pPr>
              <w:suppressAutoHyphens w:val="0"/>
              <w:jc w:val="center"/>
              <w:rPr>
                <w:lang w:eastAsia="ru-RU"/>
              </w:rPr>
            </w:pPr>
            <w:r w:rsidRPr="005568B8">
              <w:rPr>
                <w:lang w:eastAsia="ru-RU"/>
              </w:rPr>
              <w:t>При призначенні</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1.8.</w:t>
            </w:r>
          </w:p>
        </w:tc>
        <w:tc>
          <w:tcPr>
            <w:tcW w:w="8398" w:type="dxa"/>
          </w:tcPr>
          <w:p w:rsidR="005568B8" w:rsidRPr="005568B8" w:rsidRDefault="005568B8" w:rsidP="005568B8">
            <w:pPr>
              <w:suppressAutoHyphens w:val="0"/>
              <w:jc w:val="both"/>
              <w:rPr>
                <w:lang w:eastAsia="ru-RU"/>
              </w:rPr>
            </w:pPr>
            <w:r w:rsidRPr="005568B8">
              <w:rPr>
                <w:lang w:eastAsia="ru-RU"/>
              </w:rPr>
              <w:t>Інформування працівників та громадськості щодо розробки та впровадження Антикорупційної програми НКЦПФР на наступний рік (роки), зокрема долучення до здійснення оцінки корупційних ризиків</w:t>
            </w:r>
          </w:p>
        </w:tc>
        <w:tc>
          <w:tcPr>
            <w:tcW w:w="2234" w:type="dxa"/>
          </w:tcPr>
          <w:p w:rsidR="005568B8" w:rsidRPr="005568B8" w:rsidRDefault="005568B8" w:rsidP="005568B8">
            <w:pPr>
              <w:suppressAutoHyphens w:val="0"/>
              <w:jc w:val="center"/>
              <w:rPr>
                <w:lang w:eastAsia="ru-RU"/>
              </w:rPr>
            </w:pPr>
            <w:r w:rsidRPr="005568B8">
              <w:rPr>
                <w:lang w:eastAsia="ru-RU"/>
              </w:rPr>
              <w:t>До 30.03.2019</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 xml:space="preserve">Керівник апарату; </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highlight w:val="yellow"/>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1.9.</w:t>
            </w:r>
          </w:p>
        </w:tc>
        <w:tc>
          <w:tcPr>
            <w:tcW w:w="8398" w:type="dxa"/>
          </w:tcPr>
          <w:p w:rsidR="005568B8" w:rsidRPr="005568B8" w:rsidRDefault="005568B8" w:rsidP="005568B8">
            <w:pPr>
              <w:suppressAutoHyphens w:val="0"/>
              <w:jc w:val="both"/>
              <w:rPr>
                <w:lang w:eastAsia="ru-RU"/>
              </w:rPr>
            </w:pPr>
            <w:r w:rsidRPr="005568B8">
              <w:rPr>
                <w:lang w:eastAsia="ru-RU"/>
              </w:rPr>
              <w:t>Забезпечення надання методичної та консультаційної допомоги з питань дотримання вимог антикорупційного законодавства, запобігання та врегулювання конфлікту інтересів, а також надання допомоги при заповненні декларації  особи, уповноваженої на виконання функцій держави або місцевого самоврядування. Здійснення обліку наданих консультацій з фінансового контролю, конфлікту інтересів, передачі корпоративних прав та інше</w:t>
            </w:r>
          </w:p>
        </w:tc>
        <w:tc>
          <w:tcPr>
            <w:tcW w:w="2234" w:type="dxa"/>
          </w:tcPr>
          <w:p w:rsidR="005568B8" w:rsidRPr="005568B8" w:rsidRDefault="005568B8" w:rsidP="005568B8">
            <w:pPr>
              <w:suppressAutoHyphens w:val="0"/>
              <w:jc w:val="center"/>
              <w:rPr>
                <w:lang w:eastAsia="ru-RU"/>
              </w:rPr>
            </w:pPr>
            <w:r w:rsidRPr="005568B8">
              <w:rPr>
                <w:lang w:eastAsia="ru-RU"/>
              </w:rPr>
              <w:t xml:space="preserve">Постійно </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p w:rsidR="005568B8" w:rsidRPr="005568B8" w:rsidRDefault="005568B8" w:rsidP="005568B8">
            <w:pPr>
              <w:suppressAutoHyphens w:val="0"/>
              <w:jc w:val="center"/>
              <w:rPr>
                <w:sz w:val="20"/>
                <w:szCs w:val="20"/>
                <w:lang w:eastAsia="ru-RU"/>
              </w:rPr>
            </w:pP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490"/>
        </w:trPr>
        <w:tc>
          <w:tcPr>
            <w:tcW w:w="16126" w:type="dxa"/>
            <w:gridSpan w:val="5"/>
          </w:tcPr>
          <w:p w:rsidR="005568B8" w:rsidRPr="005568B8" w:rsidRDefault="005568B8" w:rsidP="005568B8">
            <w:pPr>
              <w:suppressAutoHyphens w:val="0"/>
              <w:jc w:val="center"/>
              <w:rPr>
                <w:b/>
                <w:bCs/>
                <w:lang w:eastAsia="ru-RU"/>
              </w:rPr>
            </w:pPr>
          </w:p>
          <w:p w:rsidR="005568B8" w:rsidRPr="005568B8" w:rsidRDefault="005568B8" w:rsidP="005568B8">
            <w:pPr>
              <w:suppressAutoHyphens w:val="0"/>
              <w:jc w:val="center"/>
              <w:rPr>
                <w:b/>
                <w:bCs/>
                <w:lang w:val="en-US" w:eastAsia="ru-RU"/>
              </w:rPr>
            </w:pPr>
            <w:r w:rsidRPr="005568B8">
              <w:rPr>
                <w:b/>
                <w:bCs/>
                <w:lang w:eastAsia="ru-RU"/>
              </w:rPr>
              <w:t>ІІ. Превентивні антикорупційні заходи</w:t>
            </w:r>
          </w:p>
          <w:p w:rsidR="005568B8" w:rsidRPr="005568B8" w:rsidRDefault="005568B8" w:rsidP="005568B8">
            <w:pPr>
              <w:suppressAutoHyphens w:val="0"/>
              <w:jc w:val="both"/>
              <w:rPr>
                <w:lang w:val="en-US" w:eastAsia="ru-RU"/>
              </w:rPr>
            </w:pPr>
          </w:p>
        </w:tc>
      </w:tr>
      <w:tr w:rsidR="005568B8" w:rsidRPr="005568B8" w:rsidTr="00AB15CE">
        <w:trPr>
          <w:trHeight w:val="416"/>
        </w:trPr>
        <w:tc>
          <w:tcPr>
            <w:tcW w:w="851" w:type="dxa"/>
          </w:tcPr>
          <w:p w:rsidR="005568B8" w:rsidRPr="005568B8" w:rsidRDefault="005568B8" w:rsidP="005568B8">
            <w:pPr>
              <w:suppressAutoHyphens w:val="0"/>
              <w:jc w:val="center"/>
              <w:rPr>
                <w:lang w:eastAsia="ru-RU"/>
              </w:rPr>
            </w:pPr>
            <w:r w:rsidRPr="005568B8">
              <w:rPr>
                <w:lang w:eastAsia="ru-RU"/>
              </w:rPr>
              <w:t>2.1.</w:t>
            </w:r>
          </w:p>
        </w:tc>
        <w:tc>
          <w:tcPr>
            <w:tcW w:w="8398" w:type="dxa"/>
          </w:tcPr>
          <w:p w:rsidR="005568B8" w:rsidRPr="005568B8" w:rsidRDefault="005568B8" w:rsidP="005568B8">
            <w:pPr>
              <w:suppressAutoHyphens w:val="0"/>
              <w:jc w:val="both"/>
              <w:rPr>
                <w:lang w:eastAsia="ru-RU"/>
              </w:rPr>
            </w:pPr>
            <w:r w:rsidRPr="005568B8">
              <w:rPr>
                <w:lang w:eastAsia="ru-RU"/>
              </w:rPr>
              <w:t>Наповнення на офіційному веб-сайті НКЦПФР рубрики «Запобігання проявам корупції» відповідними матеріалами, з метою додержання принципів прозорості та відкритості у роботі НКЦПФР</w:t>
            </w:r>
          </w:p>
        </w:tc>
        <w:tc>
          <w:tcPr>
            <w:tcW w:w="2234" w:type="dxa"/>
          </w:tcPr>
          <w:p w:rsidR="005568B8" w:rsidRPr="005568B8" w:rsidRDefault="005568B8" w:rsidP="005568B8">
            <w:pPr>
              <w:suppressAutoHyphens w:val="0"/>
              <w:jc w:val="center"/>
              <w:rPr>
                <w:lang w:eastAsia="ru-RU"/>
              </w:rPr>
            </w:pPr>
            <w:r w:rsidRPr="005568B8">
              <w:rPr>
                <w:lang w:eastAsia="ru-RU"/>
              </w:rPr>
              <w:t>Постійно</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2.2.</w:t>
            </w:r>
          </w:p>
        </w:tc>
        <w:tc>
          <w:tcPr>
            <w:tcW w:w="8398" w:type="dxa"/>
          </w:tcPr>
          <w:p w:rsidR="005568B8" w:rsidRPr="005568B8" w:rsidRDefault="005568B8" w:rsidP="005568B8">
            <w:pPr>
              <w:suppressAutoHyphens w:val="0"/>
              <w:spacing w:before="100" w:beforeAutospacing="1" w:after="100" w:afterAutospacing="1"/>
              <w:jc w:val="both"/>
              <w:rPr>
                <w:lang w:eastAsia="ru-RU"/>
              </w:rPr>
            </w:pPr>
            <w:r w:rsidRPr="005568B8">
              <w:rPr>
                <w:lang w:eastAsia="ru-RU"/>
              </w:rPr>
              <w:t>Здійснення перевірок з питань дотримання вимог антикорупційного законодавства структурних підрозділів НКЦПФР</w:t>
            </w:r>
          </w:p>
        </w:tc>
        <w:tc>
          <w:tcPr>
            <w:tcW w:w="2234" w:type="dxa"/>
          </w:tcPr>
          <w:p w:rsidR="005568B8" w:rsidRPr="005568B8" w:rsidRDefault="005568B8" w:rsidP="005568B8">
            <w:pPr>
              <w:suppressAutoHyphens w:val="0"/>
              <w:spacing w:before="100" w:beforeAutospacing="1" w:after="100" w:afterAutospacing="1"/>
              <w:jc w:val="center"/>
              <w:rPr>
                <w:lang w:eastAsia="ru-RU"/>
              </w:rPr>
            </w:pPr>
            <w:r w:rsidRPr="005568B8">
              <w:rPr>
                <w:lang w:eastAsia="ru-RU"/>
              </w:rPr>
              <w:t>За необхідності</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Керівник апарату;</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AB15CE" w:rsidRDefault="00AB15CE" w:rsidP="00AB15CE">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350"/>
        </w:trPr>
        <w:tc>
          <w:tcPr>
            <w:tcW w:w="851" w:type="dxa"/>
          </w:tcPr>
          <w:p w:rsidR="005568B8" w:rsidRPr="005568B8" w:rsidRDefault="005568B8" w:rsidP="005568B8">
            <w:pPr>
              <w:suppressAutoHyphens w:val="0"/>
              <w:jc w:val="center"/>
              <w:rPr>
                <w:lang w:eastAsia="ru-RU"/>
              </w:rPr>
            </w:pPr>
            <w:r w:rsidRPr="005568B8">
              <w:rPr>
                <w:lang w:eastAsia="ru-RU"/>
              </w:rPr>
              <w:t>2.3.</w:t>
            </w:r>
          </w:p>
        </w:tc>
        <w:tc>
          <w:tcPr>
            <w:tcW w:w="8398" w:type="dxa"/>
          </w:tcPr>
          <w:p w:rsidR="005568B8" w:rsidRPr="005568B8" w:rsidRDefault="005568B8" w:rsidP="005568B8">
            <w:pPr>
              <w:suppressAutoHyphens w:val="0"/>
              <w:jc w:val="both"/>
              <w:rPr>
                <w:lang w:eastAsia="ru-RU"/>
              </w:rPr>
            </w:pPr>
            <w:r w:rsidRPr="005568B8">
              <w:rPr>
                <w:lang w:eastAsia="ru-RU"/>
              </w:rPr>
              <w:t xml:space="preserve">Проведення навчальних заходів (семінари, тренінги та ін.) з працівниками </w:t>
            </w:r>
            <w:r w:rsidRPr="005568B8">
              <w:rPr>
                <w:lang w:eastAsia="ru-RU"/>
              </w:rPr>
              <w:lastRenderedPageBreak/>
              <w:t>НКЦПФР, у тому числі з новопризначеними працівниками НКЦПФР, щодо дотримання ними Закону України «Про запобігання корупції», а також дотримання Загальних правил етичної поведінки державних службовців та посадових осіб місцевого самоврядування</w:t>
            </w:r>
          </w:p>
        </w:tc>
        <w:tc>
          <w:tcPr>
            <w:tcW w:w="2234" w:type="dxa"/>
          </w:tcPr>
          <w:p w:rsidR="005568B8" w:rsidRPr="005568B8" w:rsidRDefault="005568B8" w:rsidP="005568B8">
            <w:pPr>
              <w:suppressAutoHyphens w:val="0"/>
              <w:jc w:val="center"/>
              <w:rPr>
                <w:lang w:eastAsia="ru-RU"/>
              </w:rPr>
            </w:pPr>
            <w:r w:rsidRPr="005568B8">
              <w:rPr>
                <w:lang w:eastAsia="ru-RU"/>
              </w:rPr>
              <w:lastRenderedPageBreak/>
              <w:t xml:space="preserve">Протягом року </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 xml:space="preserve">Керівник апарату; </w:t>
            </w:r>
          </w:p>
          <w:p w:rsidR="005568B8" w:rsidRPr="005568B8" w:rsidRDefault="005568B8" w:rsidP="005568B8">
            <w:pPr>
              <w:suppressAutoHyphens w:val="0"/>
              <w:jc w:val="center"/>
              <w:rPr>
                <w:sz w:val="20"/>
                <w:szCs w:val="20"/>
                <w:lang w:eastAsia="ru-RU"/>
              </w:rPr>
            </w:pPr>
            <w:r w:rsidRPr="005568B8">
              <w:rPr>
                <w:sz w:val="20"/>
                <w:szCs w:val="20"/>
                <w:lang w:eastAsia="ru-RU"/>
              </w:rPr>
              <w:t xml:space="preserve">департамент  роботи з персоналом </w:t>
            </w:r>
            <w:r w:rsidRPr="005568B8">
              <w:rPr>
                <w:sz w:val="20"/>
                <w:szCs w:val="20"/>
                <w:lang w:eastAsia="ru-RU"/>
              </w:rPr>
              <w:lastRenderedPageBreak/>
              <w:t>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lastRenderedPageBreak/>
              <w:t xml:space="preserve">Повнота, своєчасність, </w:t>
            </w:r>
            <w:r w:rsidRPr="00202486">
              <w:rPr>
                <w:sz w:val="20"/>
                <w:szCs w:val="20"/>
              </w:rPr>
              <w:lastRenderedPageBreak/>
              <w:t>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lastRenderedPageBreak/>
              <w:t>2.</w:t>
            </w:r>
            <w:r w:rsidRPr="005568B8">
              <w:rPr>
                <w:lang w:val="en-US" w:eastAsia="ru-RU"/>
              </w:rPr>
              <w:t>4</w:t>
            </w:r>
            <w:r w:rsidRPr="005568B8">
              <w:rPr>
                <w:lang w:eastAsia="ru-RU"/>
              </w:rPr>
              <w:t>.</w:t>
            </w:r>
          </w:p>
        </w:tc>
        <w:tc>
          <w:tcPr>
            <w:tcW w:w="8398" w:type="dxa"/>
          </w:tcPr>
          <w:p w:rsidR="005568B8" w:rsidRPr="005568B8" w:rsidRDefault="005568B8" w:rsidP="005568B8">
            <w:pPr>
              <w:suppressAutoHyphens w:val="0"/>
              <w:spacing w:before="100" w:beforeAutospacing="1" w:after="100" w:afterAutospacing="1"/>
              <w:jc w:val="both"/>
              <w:rPr>
                <w:lang w:eastAsia="ru-RU"/>
              </w:rPr>
            </w:pPr>
            <w:r w:rsidRPr="005568B8">
              <w:rPr>
                <w:lang w:eastAsia="ru-RU"/>
              </w:rPr>
              <w:t xml:space="preserve">Організація навчання працівників НКЦПФР з питань запобігання і протидії корупції  на державній службі за професійними та короткотерміновими тематичними програмами в </w:t>
            </w:r>
            <w:r w:rsidRPr="005568B8">
              <w:rPr>
                <w:shd w:val="clear" w:color="auto" w:fill="FFFFFF"/>
                <w:lang w:eastAsia="uk-UA"/>
              </w:rPr>
              <w:t>навчальних закладах, установах, організаціях незалежно від форми власності, які мають право надавати освітні послуги, у тому числі за кордоном</w:t>
            </w:r>
          </w:p>
        </w:tc>
        <w:tc>
          <w:tcPr>
            <w:tcW w:w="2234" w:type="dxa"/>
          </w:tcPr>
          <w:p w:rsidR="005568B8" w:rsidRPr="005568B8" w:rsidRDefault="005568B8" w:rsidP="005568B8">
            <w:pPr>
              <w:suppressAutoHyphens w:val="0"/>
              <w:spacing w:before="100" w:beforeAutospacing="1" w:after="100" w:afterAutospacing="1"/>
              <w:jc w:val="center"/>
              <w:rPr>
                <w:lang w:eastAsia="ru-RU"/>
              </w:rPr>
            </w:pPr>
            <w:r w:rsidRPr="005568B8">
              <w:rPr>
                <w:lang w:eastAsia="ru-RU"/>
              </w:rPr>
              <w:t>Постійно</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16126" w:type="dxa"/>
            <w:gridSpan w:val="5"/>
          </w:tcPr>
          <w:p w:rsidR="005568B8" w:rsidRPr="005568B8" w:rsidRDefault="005568B8" w:rsidP="005568B8">
            <w:pPr>
              <w:suppressAutoHyphens w:val="0"/>
              <w:jc w:val="center"/>
              <w:rPr>
                <w:b/>
                <w:bCs/>
                <w:lang w:eastAsia="ru-RU"/>
              </w:rPr>
            </w:pPr>
          </w:p>
          <w:p w:rsidR="005568B8" w:rsidRPr="005568B8" w:rsidRDefault="005568B8" w:rsidP="005568B8">
            <w:pPr>
              <w:suppressAutoHyphens w:val="0"/>
              <w:jc w:val="center"/>
              <w:rPr>
                <w:sz w:val="20"/>
                <w:szCs w:val="20"/>
                <w:lang w:eastAsia="ru-RU"/>
              </w:rPr>
            </w:pPr>
            <w:r w:rsidRPr="005568B8">
              <w:rPr>
                <w:b/>
                <w:bCs/>
                <w:lang w:eastAsia="ru-RU"/>
              </w:rPr>
              <w:t>ІІІ.  Здійснення контролю за дотриманням антикорупційного законодавства</w:t>
            </w:r>
          </w:p>
        </w:tc>
      </w:tr>
      <w:tr w:rsidR="005568B8" w:rsidRPr="005568B8" w:rsidTr="00AB15CE">
        <w:trPr>
          <w:trHeight w:val="1770"/>
        </w:trPr>
        <w:tc>
          <w:tcPr>
            <w:tcW w:w="851" w:type="dxa"/>
          </w:tcPr>
          <w:p w:rsidR="005568B8" w:rsidRPr="005568B8" w:rsidRDefault="005568B8" w:rsidP="005568B8">
            <w:pPr>
              <w:suppressAutoHyphens w:val="0"/>
              <w:jc w:val="center"/>
              <w:rPr>
                <w:lang w:eastAsia="ru-RU"/>
              </w:rPr>
            </w:pPr>
            <w:r w:rsidRPr="005568B8">
              <w:rPr>
                <w:lang w:eastAsia="ru-RU"/>
              </w:rPr>
              <w:t>3.1.</w:t>
            </w:r>
          </w:p>
        </w:tc>
        <w:tc>
          <w:tcPr>
            <w:tcW w:w="8398" w:type="dxa"/>
          </w:tcPr>
          <w:p w:rsidR="005568B8" w:rsidRPr="005568B8" w:rsidRDefault="005568B8" w:rsidP="005568B8">
            <w:pPr>
              <w:suppressAutoHyphens w:val="0"/>
              <w:spacing w:before="100" w:beforeAutospacing="1" w:after="100" w:afterAutospacing="1"/>
              <w:jc w:val="both"/>
              <w:rPr>
                <w:lang w:eastAsia="ru-RU"/>
              </w:rPr>
            </w:pPr>
            <w:r w:rsidRPr="005568B8">
              <w:rPr>
                <w:lang w:eastAsia="ru-RU"/>
              </w:rPr>
              <w:t>Проведення перевірки  фактів подання працівниками НКЦПФР, декларацій   осіб, уповноважених на виконання функцій держави або місцевого самоврядування за 2018 рік, шляхом пошуку та перегляду інформації в публічній частині Єдиного державного реєстру декларацій осіб, уповноважених на виконання функцій держави або місцевого самоврядування, на офіційному веб-сайті НАЗК</w:t>
            </w:r>
          </w:p>
        </w:tc>
        <w:tc>
          <w:tcPr>
            <w:tcW w:w="2234" w:type="dxa"/>
          </w:tcPr>
          <w:p w:rsidR="005568B8" w:rsidRPr="005568B8" w:rsidRDefault="005568B8" w:rsidP="005568B8">
            <w:pPr>
              <w:suppressAutoHyphens w:val="0"/>
              <w:jc w:val="center"/>
              <w:rPr>
                <w:lang w:eastAsia="ru-RU"/>
              </w:rPr>
            </w:pPr>
            <w:r w:rsidRPr="005568B8">
              <w:rPr>
                <w:lang w:eastAsia="ru-RU"/>
              </w:rPr>
              <w:t>у строки визначені рішенням НАЗК від 06 вересня 2016 року №19</w:t>
            </w:r>
          </w:p>
          <w:p w:rsidR="005568B8" w:rsidRPr="005568B8" w:rsidRDefault="005568B8" w:rsidP="005568B8">
            <w:pPr>
              <w:suppressAutoHyphens w:val="0"/>
              <w:jc w:val="center"/>
              <w:rPr>
                <w:lang w:eastAsia="ru-RU"/>
              </w:rPr>
            </w:pPr>
            <w:r w:rsidRPr="005568B8">
              <w:rPr>
                <w:lang w:eastAsia="ru-RU"/>
              </w:rPr>
              <w:t>до 10.04.2019</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p w:rsidR="005568B8" w:rsidRPr="005568B8" w:rsidRDefault="005568B8" w:rsidP="005568B8">
            <w:pPr>
              <w:suppressAutoHyphens w:val="0"/>
              <w:jc w:val="center"/>
              <w:rPr>
                <w:sz w:val="20"/>
                <w:szCs w:val="20"/>
                <w:lang w:eastAsia="ru-RU"/>
              </w:rPr>
            </w:pP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35"/>
        </w:trPr>
        <w:tc>
          <w:tcPr>
            <w:tcW w:w="851" w:type="dxa"/>
          </w:tcPr>
          <w:p w:rsidR="005568B8" w:rsidRPr="005568B8" w:rsidRDefault="005568B8" w:rsidP="005568B8">
            <w:pPr>
              <w:suppressAutoHyphens w:val="0"/>
              <w:jc w:val="center"/>
              <w:rPr>
                <w:lang w:eastAsia="ru-RU"/>
              </w:rPr>
            </w:pPr>
            <w:r w:rsidRPr="005568B8">
              <w:rPr>
                <w:lang w:eastAsia="ru-RU"/>
              </w:rPr>
              <w:t>3.2.</w:t>
            </w:r>
          </w:p>
        </w:tc>
        <w:tc>
          <w:tcPr>
            <w:tcW w:w="8398" w:type="dxa"/>
          </w:tcPr>
          <w:p w:rsidR="005568B8" w:rsidRPr="005568B8" w:rsidRDefault="005568B8" w:rsidP="005568B8">
            <w:pPr>
              <w:suppressAutoHyphens w:val="0"/>
              <w:spacing w:before="100" w:beforeAutospacing="1" w:after="100" w:afterAutospacing="1"/>
              <w:jc w:val="both"/>
              <w:rPr>
                <w:lang w:eastAsia="ru-RU"/>
              </w:rPr>
            </w:pPr>
            <w:r w:rsidRPr="005568B8">
              <w:rPr>
                <w:lang w:eastAsia="ru-RU"/>
              </w:rPr>
              <w:t>Проведення перевірки  фактів подання колишніми працівниками НКЦПФР, декларацій  осіб, уповноважених на виконання функцій держави або місцевого самоврядування за 2018 рік, шляхом пошуку та перегляду інформації в публічній частині Єдиного державного реєстру декларацій осіб, уповноважених на виконання функцій держави або місцевого самоврядування, на офіційному веб-сайті НАЗК</w:t>
            </w:r>
          </w:p>
        </w:tc>
        <w:tc>
          <w:tcPr>
            <w:tcW w:w="2234" w:type="dxa"/>
          </w:tcPr>
          <w:p w:rsidR="005568B8" w:rsidRPr="005568B8" w:rsidRDefault="005568B8" w:rsidP="005568B8">
            <w:pPr>
              <w:suppressAutoHyphens w:val="0"/>
              <w:jc w:val="center"/>
              <w:rPr>
                <w:lang w:eastAsia="ru-RU"/>
              </w:rPr>
            </w:pPr>
            <w:r w:rsidRPr="005568B8">
              <w:rPr>
                <w:lang w:eastAsia="ru-RU"/>
              </w:rPr>
              <w:t>у строки визначені рішенням НАЗК від 06 вересня 2016 року №19</w:t>
            </w:r>
          </w:p>
          <w:p w:rsidR="005568B8" w:rsidRPr="005568B8" w:rsidRDefault="005568B8" w:rsidP="005568B8">
            <w:pPr>
              <w:suppressAutoHyphens w:val="0"/>
              <w:jc w:val="center"/>
              <w:rPr>
                <w:lang w:eastAsia="ru-RU"/>
              </w:rPr>
            </w:pPr>
            <w:r w:rsidRPr="005568B8">
              <w:rPr>
                <w:lang w:eastAsia="ru-RU"/>
              </w:rPr>
              <w:t>до 10.04.2019</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p w:rsidR="005568B8" w:rsidRPr="005568B8" w:rsidRDefault="005568B8" w:rsidP="005568B8">
            <w:pPr>
              <w:suppressAutoHyphens w:val="0"/>
              <w:jc w:val="center"/>
              <w:rPr>
                <w:sz w:val="20"/>
                <w:szCs w:val="20"/>
                <w:highlight w:val="yellow"/>
                <w:lang w:eastAsia="ru-RU"/>
              </w:rPr>
            </w:pP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2085"/>
        </w:trPr>
        <w:tc>
          <w:tcPr>
            <w:tcW w:w="851" w:type="dxa"/>
          </w:tcPr>
          <w:p w:rsidR="005568B8" w:rsidRPr="005568B8" w:rsidRDefault="005568B8" w:rsidP="005568B8">
            <w:pPr>
              <w:suppressAutoHyphens w:val="0"/>
              <w:jc w:val="center"/>
              <w:rPr>
                <w:lang w:eastAsia="ru-RU"/>
              </w:rPr>
            </w:pPr>
            <w:r w:rsidRPr="005568B8">
              <w:rPr>
                <w:lang w:eastAsia="ru-RU"/>
              </w:rPr>
              <w:t>3.3.</w:t>
            </w:r>
          </w:p>
        </w:tc>
        <w:tc>
          <w:tcPr>
            <w:tcW w:w="8398" w:type="dxa"/>
          </w:tcPr>
          <w:p w:rsidR="005568B8" w:rsidRPr="005568B8" w:rsidRDefault="005568B8" w:rsidP="005568B8">
            <w:pPr>
              <w:suppressAutoHyphens w:val="0"/>
              <w:spacing w:before="100" w:beforeAutospacing="1" w:after="100" w:afterAutospacing="1"/>
              <w:jc w:val="both"/>
              <w:rPr>
                <w:lang w:eastAsia="ru-RU"/>
              </w:rPr>
            </w:pPr>
            <w:r w:rsidRPr="005568B8">
              <w:rPr>
                <w:lang w:eastAsia="ru-RU"/>
              </w:rPr>
              <w:t>Проведення перевірки фактів подання працівниками НКЦПФР, які припинили діяльність, пов’язану з виконанням функцій держави декларацій   осіб, уповноважених на виконання функцій держави або місцевого самоврядування за період, не охоплений раніше поданими деклараціями, шляхом пошуку та перегляду інформації в публічній частині Єдиного державного реєстру декларацій осіб, уповноважених на виконання функцій держави або місцевого самоврядування, на офіційному веб-сайті НАЗК</w:t>
            </w:r>
          </w:p>
        </w:tc>
        <w:tc>
          <w:tcPr>
            <w:tcW w:w="2234" w:type="dxa"/>
          </w:tcPr>
          <w:p w:rsidR="005568B8" w:rsidRPr="005568B8" w:rsidRDefault="005568B8" w:rsidP="005568B8">
            <w:pPr>
              <w:suppressAutoHyphens w:val="0"/>
              <w:jc w:val="center"/>
              <w:rPr>
                <w:lang w:eastAsia="ru-RU"/>
              </w:rPr>
            </w:pPr>
            <w:r w:rsidRPr="005568B8">
              <w:rPr>
                <w:lang w:eastAsia="ru-RU"/>
              </w:rPr>
              <w:t>у строки визначені рішенням НАЗК від 06 вересня 2016 року №19</w:t>
            </w:r>
          </w:p>
          <w:p w:rsidR="005568B8" w:rsidRPr="005568B8" w:rsidRDefault="005568B8" w:rsidP="005568B8">
            <w:pPr>
              <w:suppressAutoHyphens w:val="0"/>
              <w:jc w:val="center"/>
              <w:rPr>
                <w:lang w:eastAsia="ru-RU"/>
              </w:rPr>
            </w:pPr>
            <w:r w:rsidRPr="005568B8">
              <w:rPr>
                <w:lang w:eastAsia="ru-RU"/>
              </w:rPr>
              <w:t>постійно</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p w:rsidR="005568B8" w:rsidRPr="005568B8" w:rsidRDefault="005568B8" w:rsidP="005568B8">
            <w:pPr>
              <w:suppressAutoHyphens w:val="0"/>
              <w:jc w:val="center"/>
              <w:rPr>
                <w:sz w:val="20"/>
                <w:szCs w:val="20"/>
                <w:lang w:eastAsia="ru-RU"/>
              </w:rPr>
            </w:pP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600"/>
        </w:trPr>
        <w:tc>
          <w:tcPr>
            <w:tcW w:w="851" w:type="dxa"/>
          </w:tcPr>
          <w:p w:rsidR="005568B8" w:rsidRPr="005568B8" w:rsidRDefault="005568B8" w:rsidP="005568B8">
            <w:pPr>
              <w:suppressAutoHyphens w:val="0"/>
              <w:jc w:val="center"/>
              <w:rPr>
                <w:lang w:eastAsia="ru-RU"/>
              </w:rPr>
            </w:pPr>
            <w:r w:rsidRPr="005568B8">
              <w:rPr>
                <w:lang w:eastAsia="ru-RU"/>
              </w:rPr>
              <w:t>3.4.</w:t>
            </w:r>
          </w:p>
        </w:tc>
        <w:tc>
          <w:tcPr>
            <w:tcW w:w="8398" w:type="dxa"/>
          </w:tcPr>
          <w:p w:rsidR="005568B8" w:rsidRPr="005568B8" w:rsidRDefault="005568B8" w:rsidP="005568B8">
            <w:pPr>
              <w:suppressAutoHyphens w:val="0"/>
              <w:spacing w:before="100" w:beforeAutospacing="1" w:after="100" w:afterAutospacing="1"/>
              <w:jc w:val="both"/>
              <w:rPr>
                <w:highlight w:val="yellow"/>
                <w:lang w:eastAsia="ru-RU"/>
              </w:rPr>
            </w:pPr>
            <w:r w:rsidRPr="005568B8">
              <w:rPr>
                <w:lang w:eastAsia="ru-RU"/>
              </w:rPr>
              <w:t>Участь у  засіданнях тендерного комітету</w:t>
            </w:r>
          </w:p>
        </w:tc>
        <w:tc>
          <w:tcPr>
            <w:tcW w:w="2234" w:type="dxa"/>
          </w:tcPr>
          <w:p w:rsidR="005568B8" w:rsidRPr="005568B8" w:rsidRDefault="005568B8" w:rsidP="005568B8">
            <w:pPr>
              <w:suppressAutoHyphens w:val="0"/>
              <w:jc w:val="center"/>
              <w:rPr>
                <w:lang w:eastAsia="ru-RU"/>
              </w:rPr>
            </w:pPr>
            <w:r w:rsidRPr="005568B8">
              <w:rPr>
                <w:lang w:eastAsia="ru-RU"/>
              </w:rPr>
              <w:t>У разі проведення засідання</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Директор департаменту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lastRenderedPageBreak/>
              <w:t>3.5.</w:t>
            </w:r>
          </w:p>
        </w:tc>
        <w:tc>
          <w:tcPr>
            <w:tcW w:w="8398" w:type="dxa"/>
          </w:tcPr>
          <w:p w:rsidR="005568B8" w:rsidRPr="005568B8" w:rsidRDefault="005568B8" w:rsidP="005568B8">
            <w:pPr>
              <w:suppressAutoHyphens w:val="0"/>
              <w:spacing w:before="100" w:beforeAutospacing="1" w:after="100" w:afterAutospacing="1"/>
              <w:jc w:val="both"/>
              <w:rPr>
                <w:lang w:eastAsia="ru-RU"/>
              </w:rPr>
            </w:pPr>
            <w:r w:rsidRPr="005568B8">
              <w:rPr>
                <w:lang w:eastAsia="ru-RU"/>
              </w:rPr>
              <w:t>Надання  до органу, який надіслав відповідний запит Інформації про результати спеціальної перевірки передбаченої пунктом 2 частини четвертої статті 57 Закону України «Про запобігання корупції» (щодо наявності в особи корпоративних прав)</w:t>
            </w:r>
          </w:p>
        </w:tc>
        <w:tc>
          <w:tcPr>
            <w:tcW w:w="2234" w:type="dxa"/>
          </w:tcPr>
          <w:p w:rsidR="005568B8" w:rsidRPr="005568B8" w:rsidRDefault="005568B8" w:rsidP="005568B8">
            <w:pPr>
              <w:suppressAutoHyphens w:val="0"/>
              <w:jc w:val="center"/>
              <w:rPr>
                <w:lang w:eastAsia="ru-RU"/>
              </w:rPr>
            </w:pPr>
            <w:r w:rsidRPr="005568B8">
              <w:rPr>
                <w:lang w:eastAsia="ru-RU"/>
              </w:rPr>
              <w:t>У семиденний строк з дати надходження запиту</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536"/>
        </w:trPr>
        <w:tc>
          <w:tcPr>
            <w:tcW w:w="851" w:type="dxa"/>
          </w:tcPr>
          <w:p w:rsidR="005568B8" w:rsidRPr="005568B8" w:rsidRDefault="005568B8" w:rsidP="005568B8">
            <w:pPr>
              <w:suppressAutoHyphens w:val="0"/>
              <w:jc w:val="center"/>
              <w:rPr>
                <w:lang w:eastAsia="ru-RU"/>
              </w:rPr>
            </w:pPr>
            <w:r w:rsidRPr="005568B8">
              <w:rPr>
                <w:lang w:eastAsia="ru-RU"/>
              </w:rPr>
              <w:t>3.6.</w:t>
            </w:r>
          </w:p>
        </w:tc>
        <w:tc>
          <w:tcPr>
            <w:tcW w:w="8398" w:type="dxa"/>
          </w:tcPr>
          <w:p w:rsidR="005568B8" w:rsidRPr="005568B8" w:rsidRDefault="005568B8" w:rsidP="005568B8">
            <w:pPr>
              <w:suppressAutoHyphens w:val="0"/>
              <w:jc w:val="both"/>
              <w:rPr>
                <w:lang w:eastAsia="ru-RU"/>
              </w:rPr>
            </w:pPr>
            <w:r w:rsidRPr="005568B8">
              <w:rPr>
                <w:lang w:eastAsia="ru-RU"/>
              </w:rPr>
              <w:t>Здійснення контролю за дотриманням прозорості добору та розстановки кадрів в НКЦПФР на засадах неупередженого конкурсного відбору (участь у засіданнях конкурсної комісії) з метою формування професійного персоналу</w:t>
            </w:r>
          </w:p>
        </w:tc>
        <w:tc>
          <w:tcPr>
            <w:tcW w:w="2234" w:type="dxa"/>
          </w:tcPr>
          <w:p w:rsidR="005568B8" w:rsidRPr="005568B8" w:rsidRDefault="005568B8" w:rsidP="005568B8">
            <w:pPr>
              <w:suppressAutoHyphens w:val="0"/>
              <w:jc w:val="center"/>
              <w:rPr>
                <w:lang w:eastAsia="ru-RU"/>
              </w:rPr>
            </w:pPr>
            <w:r w:rsidRPr="005568B8">
              <w:rPr>
                <w:lang w:eastAsia="ru-RU"/>
              </w:rPr>
              <w:t>Постійно</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p w:rsidR="005568B8" w:rsidRPr="005568B8" w:rsidRDefault="005568B8" w:rsidP="005568B8">
            <w:pPr>
              <w:suppressAutoHyphens w:val="0"/>
              <w:jc w:val="center"/>
              <w:rPr>
                <w:sz w:val="20"/>
                <w:szCs w:val="20"/>
                <w:lang w:eastAsia="ru-RU"/>
              </w:rPr>
            </w:pP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3.7.</w:t>
            </w:r>
          </w:p>
        </w:tc>
        <w:tc>
          <w:tcPr>
            <w:tcW w:w="8398" w:type="dxa"/>
          </w:tcPr>
          <w:p w:rsidR="005568B8" w:rsidRPr="005568B8" w:rsidRDefault="005568B8" w:rsidP="005568B8">
            <w:pPr>
              <w:suppressAutoHyphens w:val="0"/>
              <w:jc w:val="both"/>
              <w:rPr>
                <w:lang w:eastAsia="ru-RU"/>
              </w:rPr>
            </w:pPr>
            <w:r w:rsidRPr="005568B8">
              <w:rPr>
                <w:lang w:eastAsia="ru-RU"/>
              </w:rPr>
              <w:t xml:space="preserve">Оформлення передбачених частиною третьою статті 57 Закону України «Про запобігання корупції» </w:t>
            </w:r>
            <w:hyperlink r:id="rId8" w:anchor="n105" w:tgtFrame="_blank" w:history="1">
              <w:r w:rsidRPr="005568B8">
                <w:rPr>
                  <w:lang w:eastAsia="ru-RU"/>
                </w:rPr>
                <w:t>запит</w:t>
              </w:r>
            </w:hyperlink>
            <w:r w:rsidRPr="005568B8">
              <w:rPr>
                <w:lang w:eastAsia="ru-RU"/>
              </w:rPr>
              <w:t>ів про спеціальну перевірку відомостей щодо особи, яка претендує на зайняття відповідної посади в НКЦПФР</w:t>
            </w:r>
          </w:p>
        </w:tc>
        <w:tc>
          <w:tcPr>
            <w:tcW w:w="2234" w:type="dxa"/>
          </w:tcPr>
          <w:p w:rsidR="005568B8" w:rsidRPr="005568B8" w:rsidRDefault="005568B8" w:rsidP="005568B8">
            <w:pPr>
              <w:suppressAutoHyphens w:val="0"/>
              <w:jc w:val="center"/>
              <w:rPr>
                <w:lang w:eastAsia="ru-RU"/>
              </w:rPr>
            </w:pPr>
            <w:r w:rsidRPr="005568B8">
              <w:rPr>
                <w:lang w:eastAsia="ru-RU"/>
              </w:rPr>
              <w:t>Не пізніше наступного дня після одержання письмової згоди на проведення спеціальної перевірки</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Керівник апарату;</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p w:rsidR="005568B8" w:rsidRPr="005568B8" w:rsidRDefault="005568B8" w:rsidP="005568B8">
            <w:pPr>
              <w:suppressAutoHyphens w:val="0"/>
              <w:jc w:val="center"/>
              <w:rPr>
                <w:strike/>
                <w:sz w:val="20"/>
                <w:szCs w:val="20"/>
                <w:lang w:eastAsia="ru-RU"/>
              </w:rPr>
            </w:pP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3.8.</w:t>
            </w:r>
          </w:p>
        </w:tc>
        <w:tc>
          <w:tcPr>
            <w:tcW w:w="8398" w:type="dxa"/>
          </w:tcPr>
          <w:p w:rsidR="005568B8" w:rsidRPr="005568B8" w:rsidRDefault="005568B8" w:rsidP="005568B8">
            <w:pPr>
              <w:suppressAutoHyphens w:val="0"/>
              <w:jc w:val="both"/>
              <w:rPr>
                <w:lang w:eastAsia="ru-RU"/>
              </w:rPr>
            </w:pPr>
            <w:r w:rsidRPr="005568B8">
              <w:rPr>
                <w:lang w:eastAsia="ru-RU"/>
              </w:rPr>
              <w:t>Повідомлення правоохоронних органів у разі встановлення за результатами спеціальної перевірки факту подання претендентом на посаду підроблених документів або неправдивих відомостей, відповідно до частини 2 статті 58 Закону України «Про запобігання корупції»</w:t>
            </w:r>
          </w:p>
        </w:tc>
        <w:tc>
          <w:tcPr>
            <w:tcW w:w="2234" w:type="dxa"/>
          </w:tcPr>
          <w:p w:rsidR="005568B8" w:rsidRPr="005568B8" w:rsidRDefault="005568B8" w:rsidP="005568B8">
            <w:pPr>
              <w:suppressAutoHyphens w:val="0"/>
              <w:jc w:val="center"/>
              <w:rPr>
                <w:lang w:eastAsia="ru-RU"/>
              </w:rPr>
            </w:pPr>
            <w:r w:rsidRPr="005568B8">
              <w:rPr>
                <w:lang w:eastAsia="ru-RU"/>
              </w:rPr>
              <w:t>Протягом трьох</w:t>
            </w:r>
          </w:p>
          <w:p w:rsidR="005568B8" w:rsidRPr="005568B8" w:rsidRDefault="005568B8" w:rsidP="005568B8">
            <w:pPr>
              <w:suppressAutoHyphens w:val="0"/>
              <w:jc w:val="center"/>
              <w:rPr>
                <w:lang w:eastAsia="ru-RU"/>
              </w:rPr>
            </w:pPr>
            <w:r w:rsidRPr="005568B8">
              <w:rPr>
                <w:lang w:eastAsia="ru-RU"/>
              </w:rPr>
              <w:t>робочих днів</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Голова Комісії; Керівник апарату;</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p w:rsidR="005568B8" w:rsidRPr="005568B8" w:rsidRDefault="005568B8" w:rsidP="005568B8">
            <w:pPr>
              <w:suppressAutoHyphens w:val="0"/>
              <w:jc w:val="center"/>
              <w:rPr>
                <w:strike/>
                <w:sz w:val="20"/>
                <w:szCs w:val="20"/>
                <w:lang w:eastAsia="ru-RU"/>
              </w:rPr>
            </w:pP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2038"/>
        </w:trPr>
        <w:tc>
          <w:tcPr>
            <w:tcW w:w="851" w:type="dxa"/>
          </w:tcPr>
          <w:p w:rsidR="005568B8" w:rsidRPr="005568B8" w:rsidRDefault="005568B8" w:rsidP="005568B8">
            <w:pPr>
              <w:suppressAutoHyphens w:val="0"/>
              <w:jc w:val="center"/>
              <w:rPr>
                <w:lang w:eastAsia="ru-RU"/>
              </w:rPr>
            </w:pPr>
            <w:r w:rsidRPr="005568B8">
              <w:rPr>
                <w:lang w:eastAsia="ru-RU"/>
              </w:rPr>
              <w:t>3.9.</w:t>
            </w:r>
          </w:p>
          <w:p w:rsidR="005568B8" w:rsidRPr="005568B8" w:rsidRDefault="005568B8" w:rsidP="005568B8">
            <w:pPr>
              <w:suppressAutoHyphens w:val="0"/>
              <w:jc w:val="center"/>
              <w:rPr>
                <w:lang w:eastAsia="ru-RU"/>
              </w:rPr>
            </w:pPr>
          </w:p>
        </w:tc>
        <w:tc>
          <w:tcPr>
            <w:tcW w:w="8398" w:type="dxa"/>
          </w:tcPr>
          <w:p w:rsidR="005568B8" w:rsidRPr="005568B8" w:rsidRDefault="005568B8" w:rsidP="005568B8">
            <w:pPr>
              <w:suppressAutoHyphens w:val="0"/>
              <w:jc w:val="both"/>
              <w:rPr>
                <w:lang w:eastAsia="ru-RU"/>
              </w:rPr>
            </w:pPr>
            <w:r w:rsidRPr="005568B8">
              <w:rPr>
                <w:lang w:eastAsia="ru-RU"/>
              </w:rPr>
              <w:t>Здійснення контролю щодо недопущення роботи у НКЦПФР близьких осіб,  які прямо підпорядковані один одному, як на момент прийняття осіб на державну службу, так і в процесі її проходження (у разі виникнення відповідних змін у автобіографічних даних працівників НКЦПФР). Ведення обліку таких осіб. Подання новоприйнятими державними службовцями відомостей щодо працюючих близьких осіб згідно із статтею 27 Закону України «Про запобігання корупції»</w:t>
            </w:r>
          </w:p>
        </w:tc>
        <w:tc>
          <w:tcPr>
            <w:tcW w:w="2234" w:type="dxa"/>
          </w:tcPr>
          <w:p w:rsidR="005568B8" w:rsidRPr="005568B8" w:rsidRDefault="005568B8" w:rsidP="005568B8">
            <w:pPr>
              <w:suppressAutoHyphens w:val="0"/>
              <w:jc w:val="center"/>
              <w:rPr>
                <w:lang w:eastAsia="ru-RU"/>
              </w:rPr>
            </w:pPr>
            <w:r w:rsidRPr="005568B8">
              <w:rPr>
                <w:lang w:eastAsia="ru-RU"/>
              </w:rPr>
              <w:t xml:space="preserve">Постійно </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Керівник апарату;</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3.10.</w:t>
            </w:r>
          </w:p>
        </w:tc>
        <w:tc>
          <w:tcPr>
            <w:tcW w:w="8398" w:type="dxa"/>
          </w:tcPr>
          <w:p w:rsidR="005568B8" w:rsidRPr="005568B8" w:rsidRDefault="005568B8" w:rsidP="005568B8">
            <w:pPr>
              <w:suppressAutoHyphens w:val="0"/>
              <w:jc w:val="both"/>
              <w:rPr>
                <w:lang w:eastAsia="ru-RU"/>
              </w:rPr>
            </w:pPr>
            <w:r w:rsidRPr="005568B8">
              <w:rPr>
                <w:lang w:eastAsia="ru-RU"/>
              </w:rPr>
              <w:t>Прийняття участі у проведенні в установленому порядку службових розслідувань (перевірок) стосовно державних службовців НКЦПФР з метою виявлення причин та умов, що призвели до вчинення корупційного правопорушення або невиконання вимог антикорупційного законодавства</w:t>
            </w:r>
          </w:p>
        </w:tc>
        <w:tc>
          <w:tcPr>
            <w:tcW w:w="2234" w:type="dxa"/>
          </w:tcPr>
          <w:p w:rsidR="005568B8" w:rsidRPr="005568B8" w:rsidRDefault="005568B8" w:rsidP="005568B8">
            <w:pPr>
              <w:suppressAutoHyphens w:val="0"/>
              <w:jc w:val="center"/>
              <w:rPr>
                <w:lang w:eastAsia="ru-RU"/>
              </w:rPr>
            </w:pPr>
            <w:r w:rsidRPr="005568B8">
              <w:rPr>
                <w:lang w:eastAsia="ru-RU"/>
              </w:rPr>
              <w:t xml:space="preserve">У разі надходження інформації  про корупційне правопорушення </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Керівник апарату;</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3.11.</w:t>
            </w:r>
          </w:p>
        </w:tc>
        <w:tc>
          <w:tcPr>
            <w:tcW w:w="8398" w:type="dxa"/>
          </w:tcPr>
          <w:p w:rsidR="005568B8" w:rsidRPr="005568B8" w:rsidRDefault="005568B8" w:rsidP="005568B8">
            <w:pPr>
              <w:suppressAutoHyphens w:val="0"/>
              <w:jc w:val="both"/>
              <w:rPr>
                <w:lang w:eastAsia="ru-RU"/>
              </w:rPr>
            </w:pPr>
            <w:r w:rsidRPr="005568B8">
              <w:rPr>
                <w:lang w:eastAsia="ru-RU"/>
              </w:rPr>
              <w:t xml:space="preserve">Повідомлення Міністерства юстиції України про накладення дисциплінарного стягнення за корупційне правопорушення шляхом передання електронної та завіреної в установленому порядку паперової копії відповідного наказу разом з інформаційною карткою до наказу про накладання (зняття) дисциплінарного </w:t>
            </w:r>
            <w:r w:rsidRPr="005568B8">
              <w:rPr>
                <w:lang w:eastAsia="ru-RU"/>
              </w:rPr>
              <w:lastRenderedPageBreak/>
              <w:t>стягнення на особу за вчинення корупційних правопорушень відповідно до наказу Міністерства юстиції України від 11.01.2012 № 39/5 «Про затвердження Положення про Єдиний державний реєстр осіб, які вчинили корупційні правопорушення»</w:t>
            </w:r>
          </w:p>
        </w:tc>
        <w:tc>
          <w:tcPr>
            <w:tcW w:w="2234" w:type="dxa"/>
          </w:tcPr>
          <w:p w:rsidR="005568B8" w:rsidRPr="005568B8" w:rsidRDefault="005568B8" w:rsidP="005568B8">
            <w:pPr>
              <w:suppressAutoHyphens w:val="0"/>
              <w:jc w:val="center"/>
              <w:rPr>
                <w:lang w:eastAsia="ru-RU"/>
              </w:rPr>
            </w:pPr>
            <w:r w:rsidRPr="005568B8">
              <w:rPr>
                <w:lang w:eastAsia="ru-RU"/>
              </w:rPr>
              <w:lastRenderedPageBreak/>
              <w:t xml:space="preserve">В день підписання наказу про накладання на особу або зняття з </w:t>
            </w:r>
            <w:r w:rsidRPr="005568B8">
              <w:rPr>
                <w:lang w:eastAsia="ru-RU"/>
              </w:rPr>
              <w:lastRenderedPageBreak/>
              <w:t>неї дисциплінарного стягнення за корупційне правопорушення</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lastRenderedPageBreak/>
              <w:t>Голова Комісії;</w:t>
            </w:r>
          </w:p>
          <w:p w:rsidR="005568B8" w:rsidRPr="005568B8" w:rsidRDefault="005568B8" w:rsidP="005568B8">
            <w:pPr>
              <w:suppressAutoHyphens w:val="0"/>
              <w:jc w:val="center"/>
              <w:rPr>
                <w:sz w:val="20"/>
                <w:szCs w:val="20"/>
                <w:lang w:eastAsia="ru-RU"/>
              </w:rPr>
            </w:pPr>
            <w:r w:rsidRPr="005568B8">
              <w:rPr>
                <w:sz w:val="20"/>
                <w:szCs w:val="20"/>
                <w:lang w:eastAsia="ru-RU"/>
              </w:rPr>
              <w:t>Керівник апарату;</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3.12.</w:t>
            </w:r>
          </w:p>
        </w:tc>
        <w:tc>
          <w:tcPr>
            <w:tcW w:w="8398" w:type="dxa"/>
          </w:tcPr>
          <w:p w:rsidR="005568B8" w:rsidRPr="005568B8" w:rsidRDefault="005568B8" w:rsidP="005568B8">
            <w:pPr>
              <w:suppressAutoHyphens w:val="0"/>
              <w:jc w:val="both"/>
              <w:rPr>
                <w:lang w:eastAsia="ru-RU"/>
              </w:rPr>
            </w:pPr>
            <w:r w:rsidRPr="005568B8">
              <w:rPr>
                <w:lang w:eastAsia="ru-RU"/>
              </w:rPr>
              <w:t>Ведення обліку працівників Комісії, притягнутих до відповідальності за вчинення корупційних правопорушень, згідно з підпунктом 7  пункту 5 постанови Кабінету Міністрів України від 04.09.2013 № 706 «Питання запобігання та виявлення корупції»</w:t>
            </w:r>
          </w:p>
        </w:tc>
        <w:tc>
          <w:tcPr>
            <w:tcW w:w="2234" w:type="dxa"/>
          </w:tcPr>
          <w:p w:rsidR="005568B8" w:rsidRPr="005568B8" w:rsidRDefault="005568B8" w:rsidP="005568B8">
            <w:pPr>
              <w:suppressAutoHyphens w:val="0"/>
              <w:jc w:val="center"/>
              <w:rPr>
                <w:lang w:eastAsia="ru-RU"/>
              </w:rPr>
            </w:pPr>
            <w:r w:rsidRPr="005568B8">
              <w:rPr>
                <w:lang w:eastAsia="ru-RU"/>
              </w:rPr>
              <w:t>Постійно</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3.13.</w:t>
            </w:r>
          </w:p>
        </w:tc>
        <w:tc>
          <w:tcPr>
            <w:tcW w:w="8398" w:type="dxa"/>
          </w:tcPr>
          <w:p w:rsidR="005568B8" w:rsidRPr="005568B8" w:rsidRDefault="005568B8" w:rsidP="005568B8">
            <w:pPr>
              <w:suppressAutoHyphens w:val="0"/>
              <w:spacing w:before="100" w:beforeAutospacing="1" w:after="100" w:afterAutospacing="1"/>
              <w:jc w:val="both"/>
              <w:rPr>
                <w:lang w:eastAsia="ru-RU"/>
              </w:rPr>
            </w:pPr>
            <w:r w:rsidRPr="005568B8">
              <w:rPr>
                <w:lang w:eastAsia="ru-RU"/>
              </w:rPr>
              <w:t>Забезпечення повної та своєчасної виплати заробітної плати працівникам НКЦПФР</w:t>
            </w:r>
          </w:p>
        </w:tc>
        <w:tc>
          <w:tcPr>
            <w:tcW w:w="2234" w:type="dxa"/>
          </w:tcPr>
          <w:p w:rsidR="005568B8" w:rsidRPr="005568B8" w:rsidRDefault="005568B8" w:rsidP="005568B8">
            <w:pPr>
              <w:suppressAutoHyphens w:val="0"/>
              <w:spacing w:before="100" w:beforeAutospacing="1" w:after="100" w:afterAutospacing="1"/>
              <w:jc w:val="center"/>
              <w:rPr>
                <w:lang w:eastAsia="ru-RU"/>
              </w:rPr>
            </w:pPr>
            <w:r w:rsidRPr="005568B8">
              <w:rPr>
                <w:lang w:eastAsia="ru-RU"/>
              </w:rPr>
              <w:t>Постійно</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Керівник апарату;</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фінансового та господарського забезпечення Комісії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95"/>
        </w:trPr>
        <w:tc>
          <w:tcPr>
            <w:tcW w:w="851" w:type="dxa"/>
          </w:tcPr>
          <w:p w:rsidR="005568B8" w:rsidRPr="005568B8" w:rsidRDefault="005568B8" w:rsidP="005568B8">
            <w:pPr>
              <w:suppressAutoHyphens w:val="0"/>
              <w:jc w:val="center"/>
              <w:rPr>
                <w:lang w:eastAsia="ru-RU"/>
              </w:rPr>
            </w:pPr>
            <w:r w:rsidRPr="005568B8">
              <w:rPr>
                <w:lang w:eastAsia="ru-RU"/>
              </w:rPr>
              <w:t>3.14.</w:t>
            </w:r>
          </w:p>
        </w:tc>
        <w:tc>
          <w:tcPr>
            <w:tcW w:w="8398" w:type="dxa"/>
          </w:tcPr>
          <w:p w:rsidR="005568B8" w:rsidRPr="005568B8" w:rsidRDefault="005568B8" w:rsidP="005568B8">
            <w:pPr>
              <w:tabs>
                <w:tab w:val="left" w:pos="960"/>
                <w:tab w:val="num" w:pos="1320"/>
              </w:tabs>
              <w:suppressAutoHyphens w:val="0"/>
              <w:overflowPunct w:val="0"/>
              <w:autoSpaceDE w:val="0"/>
              <w:autoSpaceDN w:val="0"/>
              <w:adjustRightInd w:val="0"/>
              <w:jc w:val="both"/>
              <w:textAlignment w:val="baseline"/>
              <w:rPr>
                <w:szCs w:val="28"/>
                <w:lang w:eastAsia="ru-RU"/>
              </w:rPr>
            </w:pPr>
            <w:r w:rsidRPr="005568B8">
              <w:rPr>
                <w:szCs w:val="28"/>
                <w:lang w:eastAsia="ru-RU"/>
              </w:rPr>
              <w:t xml:space="preserve">Внесення змін до складу комісії з оцінки корупційних ризиків НКЦПФР </w:t>
            </w:r>
          </w:p>
          <w:p w:rsidR="005568B8" w:rsidRPr="005568B8" w:rsidRDefault="005568B8" w:rsidP="005568B8">
            <w:pPr>
              <w:tabs>
                <w:tab w:val="left" w:pos="960"/>
                <w:tab w:val="num" w:pos="1320"/>
              </w:tabs>
              <w:suppressAutoHyphens w:val="0"/>
              <w:overflowPunct w:val="0"/>
              <w:autoSpaceDE w:val="0"/>
              <w:autoSpaceDN w:val="0"/>
              <w:adjustRightInd w:val="0"/>
              <w:jc w:val="both"/>
              <w:textAlignment w:val="baseline"/>
              <w:rPr>
                <w:szCs w:val="28"/>
                <w:lang w:eastAsia="ru-RU"/>
              </w:rPr>
            </w:pPr>
          </w:p>
          <w:p w:rsidR="005568B8" w:rsidRPr="005568B8" w:rsidRDefault="005568B8" w:rsidP="005568B8">
            <w:pPr>
              <w:tabs>
                <w:tab w:val="left" w:pos="960"/>
                <w:tab w:val="num" w:pos="1320"/>
              </w:tabs>
              <w:suppressAutoHyphens w:val="0"/>
              <w:overflowPunct w:val="0"/>
              <w:autoSpaceDE w:val="0"/>
              <w:autoSpaceDN w:val="0"/>
              <w:adjustRightInd w:val="0"/>
              <w:jc w:val="both"/>
              <w:textAlignment w:val="baseline"/>
              <w:rPr>
                <w:i/>
                <w:szCs w:val="28"/>
                <w:lang w:eastAsia="ru-RU"/>
              </w:rPr>
            </w:pPr>
          </w:p>
        </w:tc>
        <w:tc>
          <w:tcPr>
            <w:tcW w:w="2234" w:type="dxa"/>
          </w:tcPr>
          <w:p w:rsidR="005568B8" w:rsidRPr="005568B8" w:rsidRDefault="005568B8" w:rsidP="005568B8">
            <w:pPr>
              <w:suppressAutoHyphens w:val="0"/>
              <w:spacing w:before="100" w:beforeAutospacing="1" w:after="100" w:afterAutospacing="1"/>
              <w:jc w:val="center"/>
              <w:rPr>
                <w:lang w:eastAsia="ru-RU"/>
              </w:rPr>
            </w:pPr>
            <w:r w:rsidRPr="005568B8">
              <w:rPr>
                <w:lang w:eastAsia="ru-RU"/>
              </w:rPr>
              <w:t>У разі потреби</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Керівник апарату;</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72"/>
        </w:trPr>
        <w:tc>
          <w:tcPr>
            <w:tcW w:w="851" w:type="dxa"/>
          </w:tcPr>
          <w:p w:rsidR="005568B8" w:rsidRPr="005568B8" w:rsidRDefault="005568B8" w:rsidP="005568B8">
            <w:pPr>
              <w:suppressAutoHyphens w:val="0"/>
              <w:jc w:val="center"/>
              <w:rPr>
                <w:lang w:eastAsia="ru-RU"/>
              </w:rPr>
            </w:pPr>
            <w:r w:rsidRPr="005568B8">
              <w:rPr>
                <w:lang w:eastAsia="ru-RU"/>
              </w:rPr>
              <w:t>3.15.</w:t>
            </w:r>
          </w:p>
        </w:tc>
        <w:tc>
          <w:tcPr>
            <w:tcW w:w="8398" w:type="dxa"/>
          </w:tcPr>
          <w:p w:rsidR="005568B8" w:rsidRPr="005568B8" w:rsidRDefault="005568B8" w:rsidP="005568B8">
            <w:pPr>
              <w:tabs>
                <w:tab w:val="left" w:pos="960"/>
                <w:tab w:val="num" w:pos="1320"/>
              </w:tabs>
              <w:suppressAutoHyphens w:val="0"/>
              <w:overflowPunct w:val="0"/>
              <w:autoSpaceDE w:val="0"/>
              <w:autoSpaceDN w:val="0"/>
              <w:adjustRightInd w:val="0"/>
              <w:jc w:val="both"/>
              <w:textAlignment w:val="baseline"/>
              <w:rPr>
                <w:szCs w:val="28"/>
                <w:lang w:eastAsia="ru-RU"/>
              </w:rPr>
            </w:pPr>
            <w:r w:rsidRPr="005568B8">
              <w:rPr>
                <w:lang w:eastAsia="ru-RU"/>
              </w:rPr>
              <w:t>Розробка та впровадження Антикорупційної програми НКЦПФР на наступний рік (роки)</w:t>
            </w:r>
          </w:p>
        </w:tc>
        <w:tc>
          <w:tcPr>
            <w:tcW w:w="2234" w:type="dxa"/>
          </w:tcPr>
          <w:p w:rsidR="005568B8" w:rsidRPr="005568B8" w:rsidRDefault="005568B8" w:rsidP="005568B8">
            <w:pPr>
              <w:suppressAutoHyphens w:val="0"/>
              <w:spacing w:before="100" w:beforeAutospacing="1" w:after="100" w:afterAutospacing="1"/>
              <w:jc w:val="center"/>
              <w:rPr>
                <w:lang w:eastAsia="ru-RU"/>
              </w:rPr>
            </w:pPr>
            <w:r w:rsidRPr="005568B8">
              <w:rPr>
                <w:lang w:eastAsia="ru-RU"/>
              </w:rPr>
              <w:t>До 01.05.2019</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 xml:space="preserve">Керівник апарату; </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16126" w:type="dxa"/>
            <w:gridSpan w:val="5"/>
          </w:tcPr>
          <w:p w:rsidR="005568B8" w:rsidRPr="005568B8" w:rsidRDefault="005568B8" w:rsidP="005568B8">
            <w:pPr>
              <w:suppressAutoHyphens w:val="0"/>
              <w:jc w:val="both"/>
              <w:rPr>
                <w:b/>
                <w:bCs/>
                <w:lang w:eastAsia="ru-RU"/>
              </w:rPr>
            </w:pPr>
          </w:p>
          <w:p w:rsidR="005568B8" w:rsidRPr="005568B8" w:rsidRDefault="005568B8" w:rsidP="005568B8">
            <w:pPr>
              <w:suppressAutoHyphens w:val="0"/>
              <w:jc w:val="center"/>
              <w:rPr>
                <w:b/>
                <w:bCs/>
                <w:sz w:val="20"/>
                <w:szCs w:val="20"/>
                <w:lang w:eastAsia="ru-RU"/>
              </w:rPr>
            </w:pPr>
            <w:r w:rsidRPr="005568B8">
              <w:rPr>
                <w:b/>
                <w:bCs/>
                <w:lang w:eastAsia="ru-RU"/>
              </w:rPr>
              <w:t>ІV. Запобігання та врегулювання конфлікту інтересів</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4.1.</w:t>
            </w:r>
          </w:p>
        </w:tc>
        <w:tc>
          <w:tcPr>
            <w:tcW w:w="8398" w:type="dxa"/>
          </w:tcPr>
          <w:p w:rsidR="005568B8" w:rsidRPr="005568B8" w:rsidRDefault="005568B8" w:rsidP="005568B8">
            <w:pPr>
              <w:suppressAutoHyphens w:val="0"/>
              <w:jc w:val="both"/>
              <w:rPr>
                <w:lang w:eastAsia="ru-RU"/>
              </w:rPr>
            </w:pPr>
            <w:r w:rsidRPr="005568B8">
              <w:rPr>
                <w:lang w:eastAsia="ru-RU"/>
              </w:rPr>
              <w:t xml:space="preserve">Проведення інформаційних компаній, роз’яснювальної роботи щодо обов’язковості повідомлення  про наявність конфлікту інтересів та механізмів його врегулювання відповідно до Закону України «Про запобігання корупції» </w:t>
            </w:r>
          </w:p>
        </w:tc>
        <w:tc>
          <w:tcPr>
            <w:tcW w:w="2234" w:type="dxa"/>
          </w:tcPr>
          <w:p w:rsidR="005568B8" w:rsidRPr="005568B8" w:rsidRDefault="005568B8" w:rsidP="005568B8">
            <w:pPr>
              <w:suppressAutoHyphens w:val="0"/>
              <w:jc w:val="center"/>
              <w:rPr>
                <w:lang w:eastAsia="ru-RU"/>
              </w:rPr>
            </w:pPr>
            <w:r w:rsidRPr="005568B8">
              <w:rPr>
                <w:lang w:eastAsia="ru-RU"/>
              </w:rPr>
              <w:t>Щокварталу</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Керівник апарату;</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563"/>
        </w:trPr>
        <w:tc>
          <w:tcPr>
            <w:tcW w:w="851" w:type="dxa"/>
          </w:tcPr>
          <w:p w:rsidR="005568B8" w:rsidRPr="005568B8" w:rsidRDefault="005568B8" w:rsidP="005568B8">
            <w:pPr>
              <w:suppressAutoHyphens w:val="0"/>
              <w:jc w:val="center"/>
              <w:rPr>
                <w:lang w:eastAsia="ru-RU"/>
              </w:rPr>
            </w:pPr>
            <w:r w:rsidRPr="005568B8">
              <w:rPr>
                <w:lang w:eastAsia="ru-RU"/>
              </w:rPr>
              <w:t>4.2.</w:t>
            </w:r>
          </w:p>
        </w:tc>
        <w:tc>
          <w:tcPr>
            <w:tcW w:w="8398" w:type="dxa"/>
          </w:tcPr>
          <w:p w:rsidR="005568B8" w:rsidRPr="005568B8" w:rsidRDefault="005568B8" w:rsidP="005568B8">
            <w:pPr>
              <w:suppressAutoHyphens w:val="0"/>
              <w:jc w:val="both"/>
              <w:rPr>
                <w:lang w:eastAsia="ru-RU"/>
              </w:rPr>
            </w:pPr>
            <w:r w:rsidRPr="005568B8">
              <w:rPr>
                <w:lang w:eastAsia="ru-RU"/>
              </w:rPr>
              <w:t>Вжиття заходів до виявлення конфлікту інтересів та сприяння його усуненню, контроль за дотриманням вимог законодавства щодо врегулювання конфлікту інтересів працівниками НКЦПФР</w:t>
            </w:r>
          </w:p>
        </w:tc>
        <w:tc>
          <w:tcPr>
            <w:tcW w:w="2234" w:type="dxa"/>
          </w:tcPr>
          <w:p w:rsidR="005568B8" w:rsidRPr="005568B8" w:rsidRDefault="005568B8" w:rsidP="005568B8">
            <w:pPr>
              <w:suppressAutoHyphens w:val="0"/>
              <w:jc w:val="center"/>
              <w:rPr>
                <w:lang w:eastAsia="ru-RU"/>
              </w:rPr>
            </w:pPr>
            <w:r w:rsidRPr="005568B8">
              <w:rPr>
                <w:lang w:eastAsia="ru-RU"/>
              </w:rPr>
              <w:t xml:space="preserve">Постійно </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p w:rsidR="005568B8" w:rsidRPr="005568B8" w:rsidRDefault="005568B8" w:rsidP="005568B8">
            <w:pPr>
              <w:suppressAutoHyphens w:val="0"/>
              <w:jc w:val="center"/>
              <w:rPr>
                <w:sz w:val="20"/>
                <w:szCs w:val="20"/>
                <w:lang w:eastAsia="ru-RU"/>
              </w:rPr>
            </w:pPr>
            <w:r w:rsidRPr="005568B8">
              <w:rPr>
                <w:sz w:val="20"/>
                <w:szCs w:val="20"/>
                <w:lang w:eastAsia="ru-RU"/>
              </w:rPr>
              <w:t>керівники структурних підрозділів</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4.3.</w:t>
            </w:r>
          </w:p>
        </w:tc>
        <w:tc>
          <w:tcPr>
            <w:tcW w:w="8398" w:type="dxa"/>
          </w:tcPr>
          <w:p w:rsidR="005568B8" w:rsidRPr="005568B8" w:rsidRDefault="005568B8" w:rsidP="005568B8">
            <w:pPr>
              <w:suppressAutoHyphens w:val="0"/>
              <w:jc w:val="both"/>
              <w:rPr>
                <w:lang w:eastAsia="ru-RU"/>
              </w:rPr>
            </w:pPr>
            <w:r w:rsidRPr="005568B8">
              <w:rPr>
                <w:lang w:eastAsia="ru-RU"/>
              </w:rPr>
              <w:t>Контроль за (процедурою) виконанням заходів працівниками НКЦПФР, їх безпосередніми керівниками щодо врегулювання конфлікту інтересів</w:t>
            </w:r>
          </w:p>
        </w:tc>
        <w:tc>
          <w:tcPr>
            <w:tcW w:w="2234" w:type="dxa"/>
          </w:tcPr>
          <w:p w:rsidR="005568B8" w:rsidRPr="005568B8" w:rsidRDefault="005568B8" w:rsidP="005568B8">
            <w:pPr>
              <w:suppressAutoHyphens w:val="0"/>
              <w:jc w:val="center"/>
              <w:rPr>
                <w:sz w:val="20"/>
                <w:szCs w:val="20"/>
                <w:lang w:eastAsia="ru-RU"/>
              </w:rPr>
            </w:pPr>
            <w:r w:rsidRPr="005568B8">
              <w:rPr>
                <w:sz w:val="20"/>
                <w:szCs w:val="20"/>
                <w:lang w:eastAsia="ru-RU"/>
              </w:rPr>
              <w:t xml:space="preserve">не пізніше наступного робочого дня з моменту, коли особа дізналася чи повинна була дізнатися про наявність у неї реального чи потенційного </w:t>
            </w:r>
            <w:r w:rsidRPr="005568B8">
              <w:rPr>
                <w:sz w:val="20"/>
                <w:szCs w:val="20"/>
                <w:lang w:eastAsia="ru-RU"/>
              </w:rPr>
              <w:lastRenderedPageBreak/>
              <w:t>конфлікту інтересів</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lastRenderedPageBreak/>
              <w:t>Працівники НКЦПФР</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1590"/>
        </w:trPr>
        <w:tc>
          <w:tcPr>
            <w:tcW w:w="851" w:type="dxa"/>
          </w:tcPr>
          <w:p w:rsidR="005568B8" w:rsidRPr="005568B8" w:rsidRDefault="005568B8" w:rsidP="005568B8">
            <w:pPr>
              <w:suppressAutoHyphens w:val="0"/>
              <w:jc w:val="center"/>
              <w:rPr>
                <w:lang w:eastAsia="ru-RU"/>
              </w:rPr>
            </w:pPr>
            <w:r w:rsidRPr="005568B8">
              <w:rPr>
                <w:lang w:eastAsia="ru-RU"/>
              </w:rPr>
              <w:t>4.4.</w:t>
            </w:r>
          </w:p>
        </w:tc>
        <w:tc>
          <w:tcPr>
            <w:tcW w:w="8398" w:type="dxa"/>
          </w:tcPr>
          <w:p w:rsidR="005568B8" w:rsidRPr="005568B8" w:rsidRDefault="005568B8" w:rsidP="005568B8">
            <w:pPr>
              <w:suppressAutoHyphens w:val="0"/>
              <w:jc w:val="both"/>
              <w:rPr>
                <w:lang w:eastAsia="ru-RU"/>
              </w:rPr>
            </w:pPr>
            <w:r w:rsidRPr="005568B8">
              <w:rPr>
                <w:lang w:eastAsia="ru-RU"/>
              </w:rPr>
              <w:t>Прийняття рішення щодо врегулювання реального чи потенційного конфлікту інтересів шляхом видання розпорядчого акту</w:t>
            </w:r>
          </w:p>
        </w:tc>
        <w:tc>
          <w:tcPr>
            <w:tcW w:w="2234" w:type="dxa"/>
          </w:tcPr>
          <w:p w:rsidR="005568B8" w:rsidRPr="005568B8" w:rsidRDefault="005568B8" w:rsidP="005568B8">
            <w:pPr>
              <w:suppressAutoHyphens w:val="0"/>
              <w:jc w:val="center"/>
              <w:rPr>
                <w:sz w:val="20"/>
                <w:szCs w:val="20"/>
                <w:lang w:eastAsia="ru-RU"/>
              </w:rPr>
            </w:pPr>
            <w:r w:rsidRPr="005568B8">
              <w:rPr>
                <w:sz w:val="20"/>
                <w:szCs w:val="20"/>
                <w:lang w:eastAsia="ru-RU"/>
              </w:rPr>
              <w:t>протягом двох робочих днів після отримання повідомлення про наявність у підлеглої йому особи реального чи потенційного конфлікту інтересів</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Керівник апарату;</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564"/>
        </w:trPr>
        <w:tc>
          <w:tcPr>
            <w:tcW w:w="851" w:type="dxa"/>
          </w:tcPr>
          <w:p w:rsidR="005568B8" w:rsidRPr="005568B8" w:rsidRDefault="005568B8" w:rsidP="005568B8">
            <w:pPr>
              <w:suppressAutoHyphens w:val="0"/>
              <w:jc w:val="center"/>
              <w:rPr>
                <w:lang w:eastAsia="ru-RU"/>
              </w:rPr>
            </w:pPr>
            <w:r w:rsidRPr="005568B8">
              <w:rPr>
                <w:lang w:eastAsia="ru-RU"/>
              </w:rPr>
              <w:t>4.5.</w:t>
            </w:r>
          </w:p>
        </w:tc>
        <w:tc>
          <w:tcPr>
            <w:tcW w:w="8398" w:type="dxa"/>
          </w:tcPr>
          <w:p w:rsidR="005568B8" w:rsidRPr="005568B8" w:rsidRDefault="005568B8" w:rsidP="005568B8">
            <w:pPr>
              <w:suppressAutoHyphens w:val="0"/>
              <w:jc w:val="both"/>
              <w:rPr>
                <w:lang w:eastAsia="ru-RU"/>
              </w:rPr>
            </w:pPr>
            <w:r w:rsidRPr="005568B8">
              <w:rPr>
                <w:lang w:eastAsia="ru-RU"/>
              </w:rPr>
              <w:t>Звільнення осіб при неможливості врегулювання конфлікту інтересів</w:t>
            </w:r>
          </w:p>
        </w:tc>
        <w:tc>
          <w:tcPr>
            <w:tcW w:w="2234" w:type="dxa"/>
          </w:tcPr>
          <w:p w:rsidR="005568B8" w:rsidRPr="005568B8" w:rsidRDefault="005568B8" w:rsidP="005568B8">
            <w:pPr>
              <w:suppressAutoHyphens w:val="0"/>
              <w:jc w:val="center"/>
              <w:rPr>
                <w:sz w:val="20"/>
                <w:szCs w:val="20"/>
                <w:lang w:eastAsia="ru-RU"/>
              </w:rPr>
            </w:pPr>
            <w:r w:rsidRPr="005568B8">
              <w:rPr>
                <w:sz w:val="20"/>
                <w:szCs w:val="20"/>
                <w:lang w:eastAsia="ru-RU"/>
              </w:rPr>
              <w:t>відразу після прийняття рішення щодо неможливості врегулювання конфлікту інтересів</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Керівник апарату;</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817"/>
        </w:trPr>
        <w:tc>
          <w:tcPr>
            <w:tcW w:w="16126" w:type="dxa"/>
            <w:gridSpan w:val="5"/>
          </w:tcPr>
          <w:p w:rsidR="005568B8" w:rsidRPr="005568B8" w:rsidRDefault="005568B8" w:rsidP="005568B8">
            <w:pPr>
              <w:suppressAutoHyphens w:val="0"/>
              <w:jc w:val="both"/>
              <w:rPr>
                <w:b/>
                <w:bCs/>
                <w:lang w:eastAsia="ru-RU"/>
              </w:rPr>
            </w:pPr>
          </w:p>
          <w:p w:rsidR="005568B8" w:rsidRPr="005568B8" w:rsidRDefault="005568B8" w:rsidP="005568B8">
            <w:pPr>
              <w:suppressAutoHyphens w:val="0"/>
              <w:jc w:val="center"/>
              <w:rPr>
                <w:sz w:val="20"/>
                <w:szCs w:val="20"/>
                <w:lang w:eastAsia="ru-RU"/>
              </w:rPr>
            </w:pPr>
            <w:r w:rsidRPr="005568B8">
              <w:rPr>
                <w:b/>
                <w:bCs/>
                <w:lang w:eastAsia="ru-RU"/>
              </w:rPr>
              <w:t xml:space="preserve">V. </w:t>
            </w:r>
            <w:r w:rsidRPr="005568B8">
              <w:rPr>
                <w:b/>
                <w:lang w:eastAsia="ru-RU"/>
              </w:rPr>
              <w:t>Створення механізму захисту осіб, які надають допомогу в запобіганні і протидії корупції (викривач)</w:t>
            </w:r>
          </w:p>
        </w:tc>
      </w:tr>
      <w:tr w:rsidR="005568B8" w:rsidRPr="005568B8" w:rsidTr="00AB15CE">
        <w:trPr>
          <w:trHeight w:val="989"/>
        </w:trPr>
        <w:tc>
          <w:tcPr>
            <w:tcW w:w="851" w:type="dxa"/>
          </w:tcPr>
          <w:p w:rsidR="005568B8" w:rsidRPr="005568B8" w:rsidRDefault="005568B8" w:rsidP="005568B8">
            <w:pPr>
              <w:suppressAutoHyphens w:val="0"/>
              <w:jc w:val="center"/>
              <w:rPr>
                <w:lang w:eastAsia="ru-RU"/>
              </w:rPr>
            </w:pPr>
            <w:r w:rsidRPr="005568B8">
              <w:rPr>
                <w:lang w:eastAsia="ru-RU"/>
              </w:rPr>
              <w:t>5.1.</w:t>
            </w:r>
          </w:p>
        </w:tc>
        <w:tc>
          <w:tcPr>
            <w:tcW w:w="8398" w:type="dxa"/>
          </w:tcPr>
          <w:p w:rsidR="005568B8" w:rsidRPr="005568B8" w:rsidRDefault="005568B8" w:rsidP="005568B8">
            <w:pPr>
              <w:suppressAutoHyphens w:val="0"/>
              <w:jc w:val="both"/>
              <w:rPr>
                <w:lang w:eastAsia="ru-RU"/>
              </w:rPr>
            </w:pPr>
            <w:r w:rsidRPr="005568B8">
              <w:rPr>
                <w:lang w:eastAsia="ru-RU"/>
              </w:rPr>
              <w:t>Забезпечення роботи «Скриньки довіри» через яку працівники НКЦПФР мають змогу повідомляти про вчинення корупційних правопорушень працівниками НКЦПФР</w:t>
            </w:r>
          </w:p>
        </w:tc>
        <w:tc>
          <w:tcPr>
            <w:tcW w:w="2234" w:type="dxa"/>
          </w:tcPr>
          <w:p w:rsidR="005568B8" w:rsidRPr="005568B8" w:rsidRDefault="005568B8" w:rsidP="005568B8">
            <w:pPr>
              <w:suppressAutoHyphens w:val="0"/>
              <w:jc w:val="center"/>
              <w:rPr>
                <w:lang w:eastAsia="ru-RU"/>
              </w:rPr>
            </w:pPr>
            <w:r w:rsidRPr="005568B8">
              <w:rPr>
                <w:lang w:eastAsia="ru-RU"/>
              </w:rPr>
              <w:t>Постійно</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lang w:eastAsia="ru-RU"/>
              </w:rPr>
            </w:pPr>
            <w:r w:rsidRPr="00202486">
              <w:rPr>
                <w:sz w:val="20"/>
                <w:szCs w:val="20"/>
              </w:rPr>
              <w:t>Повнота, своєчасність, ефективність виконання</w:t>
            </w:r>
          </w:p>
        </w:tc>
      </w:tr>
      <w:tr w:rsidR="005568B8" w:rsidRPr="005568B8" w:rsidTr="00AB15CE">
        <w:trPr>
          <w:trHeight w:val="1215"/>
        </w:trPr>
        <w:tc>
          <w:tcPr>
            <w:tcW w:w="851" w:type="dxa"/>
          </w:tcPr>
          <w:p w:rsidR="005568B8" w:rsidRPr="005568B8" w:rsidRDefault="005568B8" w:rsidP="005568B8">
            <w:pPr>
              <w:suppressAutoHyphens w:val="0"/>
              <w:jc w:val="center"/>
              <w:rPr>
                <w:lang w:eastAsia="ru-RU"/>
              </w:rPr>
            </w:pPr>
            <w:r w:rsidRPr="005568B8">
              <w:rPr>
                <w:lang w:eastAsia="ru-RU"/>
              </w:rPr>
              <w:t>5.2.</w:t>
            </w:r>
          </w:p>
        </w:tc>
        <w:tc>
          <w:tcPr>
            <w:tcW w:w="8398" w:type="dxa"/>
          </w:tcPr>
          <w:p w:rsidR="005568B8" w:rsidRPr="005568B8" w:rsidRDefault="005568B8" w:rsidP="005568B8">
            <w:pPr>
              <w:suppressAutoHyphens w:val="0"/>
              <w:jc w:val="both"/>
              <w:rPr>
                <w:lang w:eastAsia="ru-RU"/>
              </w:rPr>
            </w:pPr>
            <w:r w:rsidRPr="005568B8">
              <w:rPr>
                <w:lang w:eastAsia="ru-RU"/>
              </w:rPr>
              <w:t xml:space="preserve">Забезпечення функціонування телефонної «гарячої лінії «Запобігання проявам корупції» в НКЦПФР та розгляд пропозицій, скарг та звернень громадян, що надходять  на телефонну  «гарячу лінію» стосовно порушення антикорупційного законодавства працівниками НКЦПФР </w:t>
            </w:r>
          </w:p>
        </w:tc>
        <w:tc>
          <w:tcPr>
            <w:tcW w:w="2234" w:type="dxa"/>
          </w:tcPr>
          <w:p w:rsidR="005568B8" w:rsidRPr="005568B8" w:rsidRDefault="005568B8" w:rsidP="005568B8">
            <w:pPr>
              <w:suppressAutoHyphens w:val="0"/>
              <w:jc w:val="center"/>
              <w:rPr>
                <w:lang w:eastAsia="ru-RU"/>
              </w:rPr>
            </w:pPr>
            <w:r w:rsidRPr="005568B8">
              <w:rPr>
                <w:lang w:eastAsia="ru-RU"/>
              </w:rPr>
              <w:t>з 11.00 до 13.00 години кожний четвер місяця</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891"/>
        </w:trPr>
        <w:tc>
          <w:tcPr>
            <w:tcW w:w="851" w:type="dxa"/>
          </w:tcPr>
          <w:p w:rsidR="005568B8" w:rsidRPr="005568B8" w:rsidRDefault="005568B8" w:rsidP="005568B8">
            <w:pPr>
              <w:suppressAutoHyphens w:val="0"/>
              <w:jc w:val="center"/>
              <w:rPr>
                <w:lang w:eastAsia="ru-RU"/>
              </w:rPr>
            </w:pPr>
            <w:r w:rsidRPr="005568B8">
              <w:rPr>
                <w:lang w:eastAsia="ru-RU"/>
              </w:rPr>
              <w:t>5.3.</w:t>
            </w:r>
          </w:p>
        </w:tc>
        <w:tc>
          <w:tcPr>
            <w:tcW w:w="8398" w:type="dxa"/>
          </w:tcPr>
          <w:p w:rsidR="005568B8" w:rsidRPr="005568B8" w:rsidRDefault="005568B8" w:rsidP="005568B8">
            <w:pPr>
              <w:suppressAutoHyphens w:val="0"/>
              <w:jc w:val="both"/>
              <w:rPr>
                <w:lang w:eastAsia="ru-RU"/>
              </w:rPr>
            </w:pPr>
            <w:r w:rsidRPr="005568B8">
              <w:rPr>
                <w:lang w:eastAsia="ru-RU"/>
              </w:rPr>
              <w:t>Забезпечення належної організації роботи із повідомленнями про корупційні або пов’язані з корупцією правопорушення внесеними викривачами в НКЦПФР</w:t>
            </w:r>
          </w:p>
        </w:tc>
        <w:tc>
          <w:tcPr>
            <w:tcW w:w="2234" w:type="dxa"/>
          </w:tcPr>
          <w:p w:rsidR="005568B8" w:rsidRPr="005568B8" w:rsidRDefault="005568B8" w:rsidP="005568B8">
            <w:pPr>
              <w:suppressAutoHyphens w:val="0"/>
              <w:jc w:val="center"/>
              <w:rPr>
                <w:lang w:eastAsia="ru-RU"/>
              </w:rPr>
            </w:pPr>
            <w:r w:rsidRPr="005568B8">
              <w:rPr>
                <w:lang w:eastAsia="ru-RU"/>
              </w:rPr>
              <w:t xml:space="preserve">Постійно </w:t>
            </w:r>
          </w:p>
        </w:tc>
        <w:tc>
          <w:tcPr>
            <w:tcW w:w="3260" w:type="dxa"/>
          </w:tcPr>
          <w:p w:rsidR="005568B8" w:rsidRPr="005568B8" w:rsidRDefault="005568B8" w:rsidP="005568B8">
            <w:pPr>
              <w:suppressAutoHyphens w:val="0"/>
              <w:jc w:val="center"/>
              <w:rPr>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1215"/>
        </w:trPr>
        <w:tc>
          <w:tcPr>
            <w:tcW w:w="851" w:type="dxa"/>
          </w:tcPr>
          <w:p w:rsidR="005568B8" w:rsidRPr="005568B8" w:rsidRDefault="005568B8" w:rsidP="005568B8">
            <w:pPr>
              <w:suppressAutoHyphens w:val="0"/>
              <w:jc w:val="center"/>
              <w:rPr>
                <w:lang w:eastAsia="ru-RU"/>
              </w:rPr>
            </w:pPr>
            <w:r w:rsidRPr="005568B8">
              <w:rPr>
                <w:lang w:eastAsia="ru-RU"/>
              </w:rPr>
              <w:t>5.4.</w:t>
            </w:r>
          </w:p>
        </w:tc>
        <w:tc>
          <w:tcPr>
            <w:tcW w:w="8398" w:type="dxa"/>
          </w:tcPr>
          <w:p w:rsidR="005568B8" w:rsidRPr="005568B8" w:rsidRDefault="005568B8" w:rsidP="005568B8">
            <w:pPr>
              <w:suppressAutoHyphens w:val="0"/>
              <w:jc w:val="both"/>
              <w:rPr>
                <w:lang w:eastAsia="ru-RU"/>
              </w:rPr>
            </w:pPr>
            <w:r w:rsidRPr="005568B8">
              <w:rPr>
                <w:lang w:eastAsia="ru-RU"/>
              </w:rPr>
              <w:t xml:space="preserve">Повідомлення у письмовій формі  спеціально уповноваженим суб’єктам у сфері протидії корупції про факти, що можуть свідчити про вчинення корупційних або пов’язаних з корупцією правопорушень працівниками НКЦПФР </w:t>
            </w:r>
          </w:p>
        </w:tc>
        <w:tc>
          <w:tcPr>
            <w:tcW w:w="2234" w:type="dxa"/>
          </w:tcPr>
          <w:p w:rsidR="005568B8" w:rsidRPr="005568B8" w:rsidRDefault="005568B8" w:rsidP="005568B8">
            <w:pPr>
              <w:suppressAutoHyphens w:val="0"/>
              <w:jc w:val="center"/>
              <w:rPr>
                <w:lang w:eastAsia="ru-RU"/>
              </w:rPr>
            </w:pPr>
            <w:r w:rsidRPr="005568B8">
              <w:rPr>
                <w:lang w:eastAsia="ru-RU"/>
              </w:rPr>
              <w:t xml:space="preserve">У терміни визначені законодавством </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Голова Комісії, Керівник апарату;</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827"/>
        </w:trPr>
        <w:tc>
          <w:tcPr>
            <w:tcW w:w="851" w:type="dxa"/>
          </w:tcPr>
          <w:p w:rsidR="005568B8" w:rsidRPr="005568B8" w:rsidRDefault="005568B8" w:rsidP="005568B8">
            <w:pPr>
              <w:suppressAutoHyphens w:val="0"/>
              <w:jc w:val="center"/>
              <w:rPr>
                <w:lang w:eastAsia="ru-RU"/>
              </w:rPr>
            </w:pPr>
            <w:r w:rsidRPr="005568B8">
              <w:rPr>
                <w:lang w:eastAsia="ru-RU"/>
              </w:rPr>
              <w:t>5.5.</w:t>
            </w:r>
          </w:p>
        </w:tc>
        <w:tc>
          <w:tcPr>
            <w:tcW w:w="8398" w:type="dxa"/>
          </w:tcPr>
          <w:p w:rsidR="005568B8" w:rsidRPr="005568B8" w:rsidRDefault="005568B8" w:rsidP="005568B8">
            <w:pPr>
              <w:suppressAutoHyphens w:val="0"/>
              <w:jc w:val="both"/>
              <w:rPr>
                <w:lang w:eastAsia="ru-RU"/>
              </w:rPr>
            </w:pPr>
            <w:r w:rsidRPr="005568B8">
              <w:rPr>
                <w:lang w:eastAsia="ru-RU"/>
              </w:rPr>
              <w:t>Систематичне оновлення матеріалів розміщених на  інформаційному стенді «Запобігання проявам корупції»</w:t>
            </w:r>
          </w:p>
        </w:tc>
        <w:tc>
          <w:tcPr>
            <w:tcW w:w="2234" w:type="dxa"/>
          </w:tcPr>
          <w:p w:rsidR="005568B8" w:rsidRPr="005568B8" w:rsidRDefault="005568B8" w:rsidP="005568B8">
            <w:pPr>
              <w:suppressAutoHyphens w:val="0"/>
              <w:jc w:val="center"/>
              <w:rPr>
                <w:lang w:eastAsia="ru-RU"/>
              </w:rPr>
            </w:pPr>
            <w:r w:rsidRPr="005568B8">
              <w:rPr>
                <w:lang w:eastAsia="ru-RU"/>
              </w:rPr>
              <w:t xml:space="preserve">Постійно </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16126" w:type="dxa"/>
            <w:gridSpan w:val="5"/>
          </w:tcPr>
          <w:p w:rsidR="005568B8" w:rsidRPr="005568B8" w:rsidRDefault="005568B8" w:rsidP="005568B8">
            <w:pPr>
              <w:suppressAutoHyphens w:val="0"/>
              <w:jc w:val="both"/>
              <w:rPr>
                <w:b/>
                <w:bCs/>
                <w:lang w:eastAsia="ru-RU"/>
              </w:rPr>
            </w:pPr>
          </w:p>
          <w:p w:rsidR="005568B8" w:rsidRPr="005568B8" w:rsidRDefault="005568B8" w:rsidP="005568B8">
            <w:pPr>
              <w:suppressAutoHyphens w:val="0"/>
              <w:jc w:val="center"/>
              <w:rPr>
                <w:sz w:val="20"/>
                <w:szCs w:val="20"/>
                <w:lang w:eastAsia="ru-RU"/>
              </w:rPr>
            </w:pPr>
            <w:r w:rsidRPr="005568B8">
              <w:rPr>
                <w:b/>
                <w:bCs/>
                <w:lang w:eastAsia="ru-RU"/>
              </w:rPr>
              <w:t>VІ. Взаємодія з громадськістю з реалізації державної антикорупційної політики</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6.1.</w:t>
            </w:r>
          </w:p>
        </w:tc>
        <w:tc>
          <w:tcPr>
            <w:tcW w:w="8398" w:type="dxa"/>
          </w:tcPr>
          <w:p w:rsidR="005568B8" w:rsidRPr="005568B8" w:rsidRDefault="005568B8" w:rsidP="005568B8">
            <w:pPr>
              <w:suppressAutoHyphens w:val="0"/>
              <w:jc w:val="both"/>
              <w:rPr>
                <w:lang w:eastAsia="ru-RU"/>
              </w:rPr>
            </w:pPr>
            <w:r w:rsidRPr="005568B8">
              <w:rPr>
                <w:lang w:eastAsia="ru-RU"/>
              </w:rPr>
              <w:t>Забезпечення своєчасного надання достовірної та в повному обсязі інформації, яка підлягає наданню відповідно до статті 60 Закону України «Про запобігання корупції» та Закону України «Про доступ до публічної інформації»</w:t>
            </w:r>
          </w:p>
          <w:p w:rsidR="005568B8" w:rsidRPr="005568B8" w:rsidRDefault="005568B8" w:rsidP="005568B8">
            <w:pPr>
              <w:suppressAutoHyphens w:val="0"/>
              <w:jc w:val="both"/>
              <w:rPr>
                <w:lang w:eastAsia="ru-RU"/>
              </w:rPr>
            </w:pPr>
          </w:p>
        </w:tc>
        <w:tc>
          <w:tcPr>
            <w:tcW w:w="2234" w:type="dxa"/>
          </w:tcPr>
          <w:p w:rsidR="005568B8" w:rsidRPr="005568B8" w:rsidRDefault="005568B8" w:rsidP="005568B8">
            <w:pPr>
              <w:suppressAutoHyphens w:val="0"/>
              <w:jc w:val="center"/>
              <w:rPr>
                <w:lang w:eastAsia="ru-RU"/>
              </w:rPr>
            </w:pPr>
            <w:r w:rsidRPr="005568B8">
              <w:rPr>
                <w:lang w:eastAsia="ru-RU"/>
              </w:rPr>
              <w:t>У разі надходження звернення або запиту</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Керівники самостійних структурних підрозділів</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6.2.</w:t>
            </w:r>
          </w:p>
        </w:tc>
        <w:tc>
          <w:tcPr>
            <w:tcW w:w="8398" w:type="dxa"/>
          </w:tcPr>
          <w:p w:rsidR="005568B8" w:rsidRPr="005568B8" w:rsidRDefault="005568B8" w:rsidP="005568B8">
            <w:pPr>
              <w:suppressAutoHyphens w:val="0"/>
              <w:spacing w:before="100" w:beforeAutospacing="1" w:after="100" w:afterAutospacing="1"/>
              <w:jc w:val="both"/>
              <w:rPr>
                <w:lang w:eastAsia="ru-RU"/>
              </w:rPr>
            </w:pPr>
            <w:r w:rsidRPr="005568B8">
              <w:rPr>
                <w:lang w:eastAsia="ru-RU"/>
              </w:rPr>
              <w:t>Забезпечення доступу громадськості для ознайомлення з проектами нормативно-правових актів НКЦПФР згідно із статтею 13 Закону України «Про доступ до публічної інформації»</w:t>
            </w:r>
          </w:p>
        </w:tc>
        <w:tc>
          <w:tcPr>
            <w:tcW w:w="2234" w:type="dxa"/>
          </w:tcPr>
          <w:p w:rsidR="005568B8" w:rsidRPr="005568B8" w:rsidRDefault="005568B8" w:rsidP="005568B8">
            <w:pPr>
              <w:suppressAutoHyphens w:val="0"/>
              <w:spacing w:before="100" w:beforeAutospacing="1" w:after="100" w:afterAutospacing="1"/>
              <w:jc w:val="center"/>
              <w:rPr>
                <w:lang w:eastAsia="ru-RU"/>
              </w:rPr>
            </w:pPr>
            <w:r w:rsidRPr="005568B8">
              <w:rPr>
                <w:lang w:eastAsia="ru-RU"/>
              </w:rPr>
              <w:t>Постійно</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Керівники самостійних структурних підрозділів;</w:t>
            </w:r>
          </w:p>
          <w:p w:rsidR="005568B8" w:rsidRPr="005568B8" w:rsidRDefault="005568B8" w:rsidP="005568B8">
            <w:pPr>
              <w:suppressAutoHyphens w:val="0"/>
              <w:jc w:val="center"/>
              <w:rPr>
                <w:sz w:val="20"/>
                <w:szCs w:val="20"/>
                <w:lang w:eastAsia="ru-RU"/>
              </w:rPr>
            </w:pP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6.3.</w:t>
            </w:r>
          </w:p>
        </w:tc>
        <w:tc>
          <w:tcPr>
            <w:tcW w:w="8398" w:type="dxa"/>
          </w:tcPr>
          <w:p w:rsidR="005568B8" w:rsidRPr="005568B8" w:rsidRDefault="005568B8" w:rsidP="005568B8">
            <w:pPr>
              <w:suppressAutoHyphens w:val="0"/>
              <w:jc w:val="both"/>
              <w:rPr>
                <w:lang w:eastAsia="ru-RU"/>
              </w:rPr>
            </w:pPr>
            <w:r w:rsidRPr="005568B8">
              <w:rPr>
                <w:lang w:eastAsia="ru-RU"/>
              </w:rPr>
              <w:t>Оприлюднення  на офіційному веб-сайті НКЦПФР інформації (звіту) про вжиті заходи щодо протидії корупції, антикорупційних програм, оцінки корупційних ризиків та інше</w:t>
            </w:r>
          </w:p>
        </w:tc>
        <w:tc>
          <w:tcPr>
            <w:tcW w:w="2234" w:type="dxa"/>
          </w:tcPr>
          <w:p w:rsidR="005568B8" w:rsidRPr="005568B8" w:rsidRDefault="005568B8" w:rsidP="005568B8">
            <w:pPr>
              <w:tabs>
                <w:tab w:val="left" w:pos="690"/>
                <w:tab w:val="center" w:pos="1404"/>
              </w:tabs>
              <w:suppressAutoHyphens w:val="0"/>
              <w:jc w:val="center"/>
              <w:rPr>
                <w:lang w:eastAsia="ru-RU"/>
              </w:rPr>
            </w:pPr>
            <w:r w:rsidRPr="005568B8">
              <w:rPr>
                <w:lang w:eastAsia="ru-RU"/>
              </w:rPr>
              <w:t>Один раз на рік,</w:t>
            </w:r>
          </w:p>
          <w:p w:rsidR="005568B8" w:rsidRPr="005568B8" w:rsidRDefault="005568B8" w:rsidP="005568B8">
            <w:pPr>
              <w:tabs>
                <w:tab w:val="left" w:pos="690"/>
                <w:tab w:val="center" w:pos="1404"/>
              </w:tabs>
              <w:suppressAutoHyphens w:val="0"/>
              <w:jc w:val="center"/>
              <w:rPr>
                <w:lang w:eastAsia="ru-RU"/>
              </w:rPr>
            </w:pPr>
            <w:r w:rsidRPr="005568B8">
              <w:rPr>
                <w:lang w:eastAsia="ru-RU"/>
              </w:rPr>
              <w:t xml:space="preserve"> за підсумками року </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16126" w:type="dxa"/>
            <w:gridSpan w:val="5"/>
          </w:tcPr>
          <w:p w:rsidR="005568B8" w:rsidRPr="005568B8" w:rsidRDefault="005568B8" w:rsidP="005568B8">
            <w:pPr>
              <w:suppressAutoHyphens w:val="0"/>
              <w:jc w:val="both"/>
              <w:rPr>
                <w:b/>
                <w:bCs/>
                <w:lang w:eastAsia="ru-RU"/>
              </w:rPr>
            </w:pPr>
          </w:p>
          <w:p w:rsidR="005568B8" w:rsidRPr="005568B8" w:rsidRDefault="005568B8" w:rsidP="005568B8">
            <w:pPr>
              <w:suppressAutoHyphens w:val="0"/>
              <w:jc w:val="center"/>
              <w:rPr>
                <w:sz w:val="20"/>
                <w:szCs w:val="20"/>
                <w:lang w:eastAsia="ru-RU"/>
              </w:rPr>
            </w:pPr>
            <w:r w:rsidRPr="005568B8">
              <w:rPr>
                <w:b/>
                <w:bCs/>
                <w:lang w:eastAsia="ru-RU"/>
              </w:rPr>
              <w:t>VІІ. Взаємодія з Національним агентством з питань запобігання корупції (НАЗК)</w:t>
            </w:r>
          </w:p>
        </w:tc>
      </w:tr>
      <w:tr w:rsidR="005568B8" w:rsidRPr="005568B8" w:rsidTr="00AB15CE">
        <w:trPr>
          <w:trHeight w:val="422"/>
        </w:trPr>
        <w:tc>
          <w:tcPr>
            <w:tcW w:w="851" w:type="dxa"/>
          </w:tcPr>
          <w:p w:rsidR="005568B8" w:rsidRPr="005568B8" w:rsidRDefault="005568B8" w:rsidP="005568B8">
            <w:pPr>
              <w:suppressAutoHyphens w:val="0"/>
              <w:jc w:val="center"/>
              <w:rPr>
                <w:lang w:eastAsia="ru-RU"/>
              </w:rPr>
            </w:pPr>
            <w:r w:rsidRPr="005568B8">
              <w:rPr>
                <w:lang w:eastAsia="ru-RU"/>
              </w:rPr>
              <w:t>7.1.</w:t>
            </w:r>
          </w:p>
        </w:tc>
        <w:tc>
          <w:tcPr>
            <w:tcW w:w="8398" w:type="dxa"/>
          </w:tcPr>
          <w:p w:rsidR="005568B8" w:rsidRPr="005568B8" w:rsidRDefault="005568B8" w:rsidP="005568B8">
            <w:pPr>
              <w:suppressAutoHyphens w:val="0"/>
              <w:jc w:val="both"/>
              <w:rPr>
                <w:lang w:eastAsia="ru-RU"/>
              </w:rPr>
            </w:pPr>
            <w:r w:rsidRPr="005568B8">
              <w:rPr>
                <w:lang w:eastAsia="ru-RU"/>
              </w:rPr>
              <w:t>Повідомлення НАЗК про випадки неподання чи несвоєчасного подання декларацій  осіб, уповноважених на виконання функцій держави або місцевого самоврядування</w:t>
            </w:r>
          </w:p>
        </w:tc>
        <w:tc>
          <w:tcPr>
            <w:tcW w:w="2234" w:type="dxa"/>
          </w:tcPr>
          <w:p w:rsidR="005568B8" w:rsidRPr="005568B8" w:rsidRDefault="005568B8" w:rsidP="005568B8">
            <w:pPr>
              <w:suppressAutoHyphens w:val="0"/>
              <w:jc w:val="center"/>
              <w:rPr>
                <w:lang w:eastAsia="ru-RU"/>
              </w:rPr>
            </w:pPr>
            <w:r w:rsidRPr="005568B8">
              <w:rPr>
                <w:lang w:eastAsia="ru-RU"/>
              </w:rPr>
              <w:t>у строки визначені Рішенням НАЗК від 06 вересня 2016 року №19</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p w:rsidR="005568B8" w:rsidRPr="005568B8" w:rsidRDefault="005568B8" w:rsidP="005568B8">
            <w:pPr>
              <w:suppressAutoHyphens w:val="0"/>
              <w:rPr>
                <w:sz w:val="20"/>
                <w:szCs w:val="20"/>
                <w:lang w:eastAsia="ru-RU"/>
              </w:rPr>
            </w:pP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7.2.</w:t>
            </w:r>
          </w:p>
        </w:tc>
        <w:tc>
          <w:tcPr>
            <w:tcW w:w="8398" w:type="dxa"/>
          </w:tcPr>
          <w:p w:rsidR="005568B8" w:rsidRPr="005568B8" w:rsidRDefault="005568B8" w:rsidP="005568B8">
            <w:pPr>
              <w:suppressAutoHyphens w:val="0"/>
              <w:spacing w:before="100" w:beforeAutospacing="1" w:after="100" w:afterAutospacing="1"/>
              <w:jc w:val="both"/>
              <w:rPr>
                <w:lang w:eastAsia="ru-RU"/>
              </w:rPr>
            </w:pPr>
            <w:r w:rsidRPr="005568B8">
              <w:rPr>
                <w:lang w:eastAsia="uk-UA"/>
              </w:rPr>
              <w:t>Подання до НАЗК інформації, необхідної для підготовки Національної доповіді щодо реалізації засад антикорупційної політики</w:t>
            </w:r>
          </w:p>
        </w:tc>
        <w:tc>
          <w:tcPr>
            <w:tcW w:w="2234" w:type="dxa"/>
          </w:tcPr>
          <w:p w:rsidR="005568B8" w:rsidRPr="005568B8" w:rsidRDefault="005568B8" w:rsidP="005568B8">
            <w:pPr>
              <w:suppressAutoHyphens w:val="0"/>
              <w:spacing w:before="100" w:beforeAutospacing="1" w:after="100" w:afterAutospacing="1"/>
              <w:jc w:val="center"/>
              <w:rPr>
                <w:lang w:eastAsia="ru-RU"/>
              </w:rPr>
            </w:pPr>
            <w:r w:rsidRPr="005568B8">
              <w:rPr>
                <w:lang w:eastAsia="uk-UA"/>
              </w:rPr>
              <w:t>до 15 лютого</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Голова Комісії;</w:t>
            </w:r>
          </w:p>
          <w:p w:rsidR="005568B8" w:rsidRPr="005568B8" w:rsidRDefault="005568B8" w:rsidP="005568B8">
            <w:pPr>
              <w:suppressAutoHyphens w:val="0"/>
              <w:jc w:val="center"/>
              <w:rPr>
                <w:sz w:val="20"/>
                <w:szCs w:val="20"/>
                <w:lang w:eastAsia="ru-RU"/>
              </w:rPr>
            </w:pPr>
            <w:r w:rsidRPr="005568B8">
              <w:rPr>
                <w:sz w:val="20"/>
                <w:szCs w:val="20"/>
                <w:lang w:eastAsia="ru-RU"/>
              </w:rPr>
              <w:t>Керівник апарату;</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7.3.</w:t>
            </w:r>
          </w:p>
        </w:tc>
        <w:tc>
          <w:tcPr>
            <w:tcW w:w="8398" w:type="dxa"/>
          </w:tcPr>
          <w:p w:rsidR="005568B8" w:rsidRPr="005568B8" w:rsidRDefault="005568B8" w:rsidP="005568B8">
            <w:pPr>
              <w:suppressAutoHyphens w:val="0"/>
              <w:spacing w:before="100" w:beforeAutospacing="1" w:after="100" w:afterAutospacing="1"/>
              <w:jc w:val="both"/>
              <w:rPr>
                <w:lang w:eastAsia="ru-RU"/>
              </w:rPr>
            </w:pPr>
            <w:r w:rsidRPr="005568B8">
              <w:rPr>
                <w:lang w:eastAsia="ru-RU"/>
              </w:rPr>
              <w:t xml:space="preserve">Подання до НАЗК звітної інформації щодо реалізації заходів, визначених у </w:t>
            </w:r>
            <w:r w:rsidRPr="005568B8">
              <w:rPr>
                <w:lang w:eastAsia="uk-UA"/>
              </w:rPr>
              <w:t>Антикорупційній програмі НКЦПФР</w:t>
            </w:r>
          </w:p>
        </w:tc>
        <w:tc>
          <w:tcPr>
            <w:tcW w:w="2234" w:type="dxa"/>
          </w:tcPr>
          <w:p w:rsidR="005568B8" w:rsidRPr="005568B8" w:rsidRDefault="005568B8" w:rsidP="005568B8">
            <w:pPr>
              <w:suppressAutoHyphens w:val="0"/>
              <w:spacing w:before="100" w:beforeAutospacing="1" w:after="100" w:afterAutospacing="1"/>
              <w:jc w:val="center"/>
              <w:rPr>
                <w:lang w:eastAsia="ru-RU"/>
              </w:rPr>
            </w:pPr>
            <w:r w:rsidRPr="005568B8">
              <w:rPr>
                <w:lang w:eastAsia="ru-RU"/>
              </w:rPr>
              <w:t>щоквартально до 15 числа місяця, наступного за звітним кварталом</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Голова Комісії;</w:t>
            </w:r>
          </w:p>
          <w:p w:rsidR="005568B8" w:rsidRPr="005568B8" w:rsidRDefault="005568B8" w:rsidP="005568B8">
            <w:pPr>
              <w:suppressAutoHyphens w:val="0"/>
              <w:jc w:val="center"/>
              <w:rPr>
                <w:sz w:val="20"/>
                <w:szCs w:val="20"/>
                <w:lang w:eastAsia="ru-RU"/>
              </w:rPr>
            </w:pPr>
            <w:r w:rsidRPr="005568B8">
              <w:rPr>
                <w:sz w:val="20"/>
                <w:szCs w:val="20"/>
                <w:lang w:eastAsia="ru-RU"/>
              </w:rPr>
              <w:t>Керівник апарату;</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7.4.</w:t>
            </w:r>
          </w:p>
        </w:tc>
        <w:tc>
          <w:tcPr>
            <w:tcW w:w="8398" w:type="dxa"/>
          </w:tcPr>
          <w:p w:rsidR="005568B8" w:rsidRPr="005568B8" w:rsidRDefault="005568B8" w:rsidP="005568B8">
            <w:pPr>
              <w:suppressAutoHyphens w:val="0"/>
              <w:spacing w:before="100" w:beforeAutospacing="1" w:after="100" w:afterAutospacing="1"/>
              <w:jc w:val="both"/>
              <w:rPr>
                <w:lang w:eastAsia="ru-RU"/>
              </w:rPr>
            </w:pPr>
            <w:r w:rsidRPr="005568B8">
              <w:rPr>
                <w:lang w:eastAsia="ru-RU"/>
              </w:rPr>
              <w:t>П</w:t>
            </w:r>
            <w:r w:rsidRPr="005568B8">
              <w:rPr>
                <w:lang w:eastAsia="uk-UA"/>
              </w:rPr>
              <w:t>одання на погодження до НАЗК Антикорупційної програми НКЦПФР на наступний рік (роки)</w:t>
            </w:r>
          </w:p>
        </w:tc>
        <w:tc>
          <w:tcPr>
            <w:tcW w:w="2234" w:type="dxa"/>
          </w:tcPr>
          <w:p w:rsidR="005568B8" w:rsidRPr="005568B8" w:rsidRDefault="005568B8" w:rsidP="005568B8">
            <w:pPr>
              <w:suppressAutoHyphens w:val="0"/>
              <w:spacing w:before="100" w:beforeAutospacing="1" w:after="100" w:afterAutospacing="1"/>
              <w:jc w:val="center"/>
              <w:rPr>
                <w:lang w:eastAsia="ru-RU"/>
              </w:rPr>
            </w:pPr>
            <w:r w:rsidRPr="005568B8">
              <w:rPr>
                <w:lang w:eastAsia="ru-RU"/>
              </w:rPr>
              <w:t>У строки визначені законодавством</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Голова Комісії;</w:t>
            </w:r>
          </w:p>
          <w:p w:rsidR="005568B8" w:rsidRPr="005568B8" w:rsidRDefault="005568B8" w:rsidP="005568B8">
            <w:pPr>
              <w:suppressAutoHyphens w:val="0"/>
              <w:jc w:val="center"/>
              <w:rPr>
                <w:sz w:val="20"/>
                <w:szCs w:val="20"/>
                <w:lang w:eastAsia="ru-RU"/>
              </w:rPr>
            </w:pPr>
            <w:r w:rsidRPr="005568B8">
              <w:rPr>
                <w:sz w:val="20"/>
                <w:szCs w:val="20"/>
                <w:lang w:eastAsia="ru-RU"/>
              </w:rPr>
              <w:t>Керівник апарату;</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7.5.</w:t>
            </w:r>
          </w:p>
        </w:tc>
        <w:tc>
          <w:tcPr>
            <w:tcW w:w="8398" w:type="dxa"/>
          </w:tcPr>
          <w:p w:rsidR="005568B8" w:rsidRPr="005568B8" w:rsidRDefault="005568B8" w:rsidP="005568B8">
            <w:pPr>
              <w:suppressAutoHyphens w:val="0"/>
              <w:jc w:val="both"/>
              <w:rPr>
                <w:lang w:eastAsia="ru-RU"/>
              </w:rPr>
            </w:pPr>
            <w:r w:rsidRPr="005568B8">
              <w:rPr>
                <w:lang w:eastAsia="ru-RU"/>
              </w:rPr>
              <w:t xml:space="preserve">Інформування НАЗК про результати виконання припису при внесенні до  Комісії припису НАЗК щодо усунення порушень законодавства, проведення службового розслідування, притягнення винної особи до встановленої законом відповідальності </w:t>
            </w:r>
          </w:p>
        </w:tc>
        <w:tc>
          <w:tcPr>
            <w:tcW w:w="2234" w:type="dxa"/>
          </w:tcPr>
          <w:p w:rsidR="005568B8" w:rsidRPr="005568B8" w:rsidRDefault="005568B8" w:rsidP="005568B8">
            <w:pPr>
              <w:suppressAutoHyphens w:val="0"/>
              <w:jc w:val="center"/>
              <w:rPr>
                <w:lang w:eastAsia="ru-RU"/>
              </w:rPr>
            </w:pPr>
            <w:r w:rsidRPr="005568B8">
              <w:rPr>
                <w:lang w:eastAsia="ru-RU"/>
              </w:rPr>
              <w:t>упродовж десяти робочих днів з дня одержання припису</w:t>
            </w:r>
          </w:p>
          <w:p w:rsidR="005568B8" w:rsidRPr="005568B8" w:rsidRDefault="005568B8" w:rsidP="005568B8">
            <w:pPr>
              <w:suppressAutoHyphens w:val="0"/>
              <w:jc w:val="center"/>
              <w:rPr>
                <w:lang w:eastAsia="ru-RU"/>
              </w:rPr>
            </w:pP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lastRenderedPageBreak/>
              <w:t>Голова Комісії;</w:t>
            </w:r>
          </w:p>
          <w:p w:rsidR="005568B8" w:rsidRPr="005568B8" w:rsidRDefault="005568B8" w:rsidP="005568B8">
            <w:pPr>
              <w:suppressAutoHyphens w:val="0"/>
              <w:jc w:val="center"/>
              <w:rPr>
                <w:sz w:val="20"/>
                <w:szCs w:val="20"/>
                <w:lang w:eastAsia="ru-RU"/>
              </w:rPr>
            </w:pPr>
            <w:r w:rsidRPr="005568B8">
              <w:rPr>
                <w:sz w:val="20"/>
                <w:szCs w:val="20"/>
                <w:lang w:eastAsia="ru-RU"/>
              </w:rPr>
              <w:t xml:space="preserve">Керівник апарату; </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p w:rsidR="005568B8" w:rsidRPr="005568B8" w:rsidRDefault="005568B8" w:rsidP="005568B8">
            <w:pPr>
              <w:suppressAutoHyphens w:val="0"/>
              <w:jc w:val="center"/>
              <w:rPr>
                <w:sz w:val="20"/>
                <w:szCs w:val="20"/>
                <w:lang w:eastAsia="ru-RU"/>
              </w:rPr>
            </w:pPr>
            <w:r w:rsidRPr="005568B8">
              <w:rPr>
                <w:sz w:val="20"/>
                <w:szCs w:val="20"/>
                <w:lang w:eastAsia="ru-RU"/>
              </w:rPr>
              <w:t xml:space="preserve">керівники  самостійних </w:t>
            </w:r>
            <w:r w:rsidRPr="005568B8">
              <w:rPr>
                <w:sz w:val="20"/>
                <w:szCs w:val="20"/>
                <w:lang w:eastAsia="ru-RU"/>
              </w:rPr>
              <w:lastRenderedPageBreak/>
              <w:t>структурних підрозділів НКЦПФР</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lastRenderedPageBreak/>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7.6.</w:t>
            </w:r>
          </w:p>
        </w:tc>
        <w:tc>
          <w:tcPr>
            <w:tcW w:w="8398" w:type="dxa"/>
          </w:tcPr>
          <w:p w:rsidR="005568B8" w:rsidRPr="005568B8" w:rsidRDefault="005568B8" w:rsidP="005568B8">
            <w:pPr>
              <w:suppressAutoHyphens w:val="0"/>
              <w:jc w:val="both"/>
              <w:rPr>
                <w:lang w:eastAsia="ru-RU"/>
              </w:rPr>
            </w:pPr>
            <w:r w:rsidRPr="005568B8">
              <w:rPr>
                <w:lang w:eastAsia="ru-RU"/>
              </w:rPr>
              <w:t xml:space="preserve">Надання запитуваної НАЗК інформації чи документів у зв’язку з реалізацією своїх повноважень з урахуванням обмежень, встановлених законом </w:t>
            </w:r>
          </w:p>
        </w:tc>
        <w:tc>
          <w:tcPr>
            <w:tcW w:w="2234" w:type="dxa"/>
          </w:tcPr>
          <w:p w:rsidR="005568B8" w:rsidRPr="005568B8" w:rsidRDefault="005568B8" w:rsidP="005568B8">
            <w:pPr>
              <w:suppressAutoHyphens w:val="0"/>
              <w:jc w:val="center"/>
              <w:rPr>
                <w:lang w:eastAsia="ru-RU"/>
              </w:rPr>
            </w:pPr>
            <w:r w:rsidRPr="005568B8">
              <w:rPr>
                <w:lang w:eastAsia="ru-RU"/>
              </w:rPr>
              <w:t>Упродовж десяти робочих днів з дня одержання запиту</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Голова Комісії;</w:t>
            </w:r>
          </w:p>
          <w:p w:rsidR="005568B8" w:rsidRPr="005568B8" w:rsidRDefault="005568B8" w:rsidP="005568B8">
            <w:pPr>
              <w:suppressAutoHyphens w:val="0"/>
              <w:jc w:val="center"/>
              <w:rPr>
                <w:sz w:val="20"/>
                <w:szCs w:val="20"/>
                <w:lang w:eastAsia="ru-RU"/>
              </w:rPr>
            </w:pPr>
            <w:r w:rsidRPr="005568B8">
              <w:rPr>
                <w:sz w:val="20"/>
                <w:szCs w:val="20"/>
                <w:lang w:eastAsia="ru-RU"/>
              </w:rPr>
              <w:t xml:space="preserve">Керівник апарату; </w:t>
            </w:r>
          </w:p>
          <w:p w:rsidR="005568B8" w:rsidRPr="005568B8" w:rsidRDefault="005568B8" w:rsidP="005568B8">
            <w:pPr>
              <w:suppressAutoHyphens w:val="0"/>
              <w:jc w:val="center"/>
              <w:rPr>
                <w:sz w:val="20"/>
                <w:szCs w:val="20"/>
                <w:lang w:eastAsia="ru-RU"/>
              </w:rPr>
            </w:pPr>
            <w:r w:rsidRPr="005568B8">
              <w:rPr>
                <w:sz w:val="20"/>
                <w:szCs w:val="20"/>
                <w:lang w:eastAsia="ru-RU"/>
              </w:rPr>
              <w:t>Керівники самостійних структурних підрозділів</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7.7.</w:t>
            </w:r>
          </w:p>
        </w:tc>
        <w:tc>
          <w:tcPr>
            <w:tcW w:w="8398" w:type="dxa"/>
          </w:tcPr>
          <w:p w:rsidR="005568B8" w:rsidRPr="005568B8" w:rsidRDefault="005568B8" w:rsidP="005568B8">
            <w:pPr>
              <w:suppressAutoHyphens w:val="0"/>
              <w:spacing w:before="100" w:beforeAutospacing="1" w:after="100" w:afterAutospacing="1"/>
              <w:jc w:val="both"/>
              <w:rPr>
                <w:lang w:eastAsia="ru-RU"/>
              </w:rPr>
            </w:pPr>
            <w:r w:rsidRPr="005568B8">
              <w:rPr>
                <w:lang w:eastAsia="ru-RU"/>
              </w:rPr>
              <w:t>Надання  до НАЗК паперової копії наказу про накладення дисциплінарного стягнення за вчинення корупційного або пов’язаного з корупцією правопорушення для внесення до Єдиного державного реєстру осіб, які вчинили корупційні або пов’язані з корупцією правопорушення</w:t>
            </w:r>
          </w:p>
        </w:tc>
        <w:tc>
          <w:tcPr>
            <w:tcW w:w="2234" w:type="dxa"/>
          </w:tcPr>
          <w:p w:rsidR="005568B8" w:rsidRPr="005568B8" w:rsidRDefault="005568B8" w:rsidP="005568B8">
            <w:pPr>
              <w:suppressAutoHyphens w:val="0"/>
              <w:jc w:val="center"/>
              <w:rPr>
                <w:lang w:eastAsia="ru-RU"/>
              </w:rPr>
            </w:pPr>
            <w:r w:rsidRPr="005568B8">
              <w:rPr>
                <w:lang w:eastAsia="ru-RU"/>
              </w:rPr>
              <w:t>У разі наявності</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Голова Комісії;</w:t>
            </w:r>
          </w:p>
          <w:p w:rsidR="005568B8" w:rsidRPr="005568B8" w:rsidRDefault="005568B8" w:rsidP="005568B8">
            <w:pPr>
              <w:suppressAutoHyphens w:val="0"/>
              <w:jc w:val="center"/>
              <w:rPr>
                <w:sz w:val="20"/>
                <w:szCs w:val="20"/>
                <w:lang w:eastAsia="ru-RU"/>
              </w:rPr>
            </w:pPr>
            <w:r w:rsidRPr="005568B8">
              <w:rPr>
                <w:sz w:val="20"/>
                <w:szCs w:val="20"/>
                <w:lang w:eastAsia="ru-RU"/>
              </w:rPr>
              <w:t xml:space="preserve">Керівник апарату; </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p w:rsidR="005568B8" w:rsidRPr="005568B8" w:rsidRDefault="005568B8" w:rsidP="005568B8">
            <w:pPr>
              <w:suppressAutoHyphens w:val="0"/>
              <w:jc w:val="center"/>
              <w:rPr>
                <w:sz w:val="20"/>
                <w:szCs w:val="20"/>
                <w:lang w:eastAsia="ru-RU"/>
              </w:rPr>
            </w:pP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1261"/>
        </w:trPr>
        <w:tc>
          <w:tcPr>
            <w:tcW w:w="851" w:type="dxa"/>
          </w:tcPr>
          <w:p w:rsidR="005568B8" w:rsidRPr="005568B8" w:rsidRDefault="005568B8" w:rsidP="005568B8">
            <w:pPr>
              <w:suppressAutoHyphens w:val="0"/>
              <w:jc w:val="center"/>
              <w:rPr>
                <w:lang w:eastAsia="ru-RU"/>
              </w:rPr>
            </w:pPr>
            <w:r w:rsidRPr="005568B8">
              <w:rPr>
                <w:lang w:eastAsia="ru-RU"/>
              </w:rPr>
              <w:t xml:space="preserve">7.8. </w:t>
            </w:r>
          </w:p>
        </w:tc>
        <w:tc>
          <w:tcPr>
            <w:tcW w:w="8398" w:type="dxa"/>
          </w:tcPr>
          <w:p w:rsidR="005568B8" w:rsidRPr="005568B8" w:rsidRDefault="005568B8" w:rsidP="005568B8">
            <w:pPr>
              <w:suppressAutoHyphens w:val="0"/>
              <w:jc w:val="both"/>
              <w:rPr>
                <w:lang w:eastAsia="ru-RU"/>
              </w:rPr>
            </w:pPr>
            <w:r w:rsidRPr="005568B8">
              <w:rPr>
                <w:lang w:eastAsia="ru-RU"/>
              </w:rPr>
              <w:t>Надання до НАЗК копії прийнятого рішення про скасування або одержаного для виконання рішення суду про визнання незаконними відповідних актів або рішень, які видані (прийняті) з порушенням вимог Закону України «Про запобігання корупції»</w:t>
            </w:r>
          </w:p>
        </w:tc>
        <w:tc>
          <w:tcPr>
            <w:tcW w:w="2234" w:type="dxa"/>
          </w:tcPr>
          <w:p w:rsidR="005568B8" w:rsidRPr="005568B8" w:rsidRDefault="005568B8" w:rsidP="005568B8">
            <w:pPr>
              <w:suppressAutoHyphens w:val="0"/>
              <w:jc w:val="center"/>
              <w:rPr>
                <w:lang w:eastAsia="ru-RU"/>
              </w:rPr>
            </w:pPr>
            <w:r w:rsidRPr="005568B8">
              <w:rPr>
                <w:lang w:eastAsia="ru-RU"/>
              </w:rPr>
              <w:t>Протягом 3 робочих днів</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Голова Комісії;</w:t>
            </w:r>
          </w:p>
          <w:p w:rsidR="005568B8" w:rsidRPr="005568B8" w:rsidRDefault="005568B8" w:rsidP="005568B8">
            <w:pPr>
              <w:suppressAutoHyphens w:val="0"/>
              <w:jc w:val="center"/>
              <w:rPr>
                <w:sz w:val="20"/>
                <w:szCs w:val="20"/>
                <w:lang w:eastAsia="ru-RU"/>
              </w:rPr>
            </w:pPr>
            <w:r w:rsidRPr="005568B8">
              <w:rPr>
                <w:sz w:val="20"/>
                <w:szCs w:val="20"/>
                <w:lang w:eastAsia="ru-RU"/>
              </w:rPr>
              <w:t xml:space="preserve">Керівник апарату; </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правозастосування;</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987"/>
        </w:trPr>
        <w:tc>
          <w:tcPr>
            <w:tcW w:w="851" w:type="dxa"/>
          </w:tcPr>
          <w:p w:rsidR="005568B8" w:rsidRPr="005568B8" w:rsidRDefault="005568B8" w:rsidP="005568B8">
            <w:pPr>
              <w:suppressAutoHyphens w:val="0"/>
              <w:jc w:val="center"/>
              <w:rPr>
                <w:lang w:eastAsia="ru-RU"/>
              </w:rPr>
            </w:pPr>
            <w:r w:rsidRPr="005568B8">
              <w:rPr>
                <w:lang w:eastAsia="ru-RU"/>
              </w:rPr>
              <w:t>7.9.</w:t>
            </w:r>
          </w:p>
        </w:tc>
        <w:tc>
          <w:tcPr>
            <w:tcW w:w="8398" w:type="dxa"/>
          </w:tcPr>
          <w:p w:rsidR="005568B8" w:rsidRPr="005568B8" w:rsidRDefault="005568B8" w:rsidP="005568B8">
            <w:pPr>
              <w:suppressAutoHyphens w:val="0"/>
              <w:jc w:val="both"/>
              <w:rPr>
                <w:lang w:eastAsia="en-US"/>
              </w:rPr>
            </w:pPr>
            <w:r w:rsidRPr="005568B8">
              <w:rPr>
                <w:lang w:eastAsia="en-US"/>
              </w:rPr>
              <w:t>Інформування НАЗК про стан виконання Державної програми щодо реалізації засад державної антикорупційної політики в Україні (Антикорупційної стратегії) на 2018-2020 роки</w:t>
            </w:r>
          </w:p>
          <w:p w:rsidR="005568B8" w:rsidRPr="005568B8" w:rsidRDefault="005568B8" w:rsidP="005568B8">
            <w:pPr>
              <w:suppressAutoHyphens w:val="0"/>
              <w:rPr>
                <w:lang w:eastAsia="ru-RU"/>
              </w:rPr>
            </w:pPr>
          </w:p>
        </w:tc>
        <w:tc>
          <w:tcPr>
            <w:tcW w:w="2234" w:type="dxa"/>
          </w:tcPr>
          <w:p w:rsidR="005568B8" w:rsidRPr="005568B8" w:rsidRDefault="005568B8" w:rsidP="005568B8">
            <w:pPr>
              <w:suppressAutoHyphens w:val="0"/>
              <w:jc w:val="center"/>
              <w:rPr>
                <w:lang w:eastAsia="ru-RU"/>
              </w:rPr>
            </w:pPr>
            <w:r w:rsidRPr="005568B8">
              <w:rPr>
                <w:lang w:eastAsia="ru-RU"/>
              </w:rPr>
              <w:t>щоквартально до 15 числа місяця, наступного за звітним кварталом</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Голова Комісії;</w:t>
            </w:r>
          </w:p>
          <w:p w:rsidR="005568B8" w:rsidRPr="005568B8" w:rsidRDefault="005568B8" w:rsidP="005568B8">
            <w:pPr>
              <w:suppressAutoHyphens w:val="0"/>
              <w:jc w:val="center"/>
              <w:rPr>
                <w:sz w:val="20"/>
                <w:szCs w:val="20"/>
                <w:lang w:eastAsia="ru-RU"/>
              </w:rPr>
            </w:pPr>
            <w:r w:rsidRPr="005568B8">
              <w:rPr>
                <w:sz w:val="20"/>
                <w:szCs w:val="20"/>
                <w:lang w:eastAsia="ru-RU"/>
              </w:rPr>
              <w:t>Керівник апарату;</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AB15CE" w:rsidRDefault="00AB15CE" w:rsidP="00AB15CE">
            <w:pPr>
              <w:jc w:val="center"/>
              <w:rPr>
                <w:sz w:val="20"/>
                <w:szCs w:val="20"/>
                <w:lang w:eastAsia="ru-RU"/>
              </w:rPr>
            </w:pPr>
            <w:r w:rsidRPr="00202486">
              <w:rPr>
                <w:sz w:val="20"/>
                <w:szCs w:val="20"/>
              </w:rPr>
              <w:t>Повнота, своєчасність, ефективність виконання</w:t>
            </w:r>
          </w:p>
        </w:tc>
      </w:tr>
    </w:tbl>
    <w:p w:rsidR="005568B8" w:rsidRPr="005568B8" w:rsidRDefault="005568B8" w:rsidP="005568B8">
      <w:pPr>
        <w:suppressAutoHyphens w:val="0"/>
        <w:rPr>
          <w:b/>
          <w:lang w:eastAsia="ru-RU"/>
        </w:rPr>
      </w:pPr>
    </w:p>
    <w:p w:rsidR="007A79C9" w:rsidRPr="001F4DDF" w:rsidRDefault="007A79C9" w:rsidP="007A79C9">
      <w:pPr>
        <w:jc w:val="center"/>
        <w:rPr>
          <w:b/>
        </w:rPr>
      </w:pPr>
    </w:p>
    <w:p w:rsidR="007A79C9" w:rsidRPr="001F4DDF" w:rsidRDefault="007A79C9" w:rsidP="007A79C9">
      <w:pPr>
        <w:jc w:val="center"/>
        <w:rPr>
          <w:b/>
        </w:rPr>
      </w:pPr>
    </w:p>
    <w:p w:rsidR="007A79C9" w:rsidRPr="001F4DDF" w:rsidRDefault="007A79C9" w:rsidP="007A79C9">
      <w:pPr>
        <w:jc w:val="center"/>
        <w:rPr>
          <w:b/>
        </w:rPr>
      </w:pPr>
    </w:p>
    <w:p w:rsidR="007A79C9" w:rsidRPr="001F4DDF" w:rsidRDefault="007A79C9" w:rsidP="00662ED2">
      <w:pPr>
        <w:rPr>
          <w:b/>
        </w:rPr>
      </w:pPr>
    </w:p>
    <w:p w:rsidR="00683F57" w:rsidRPr="001F4DDF" w:rsidRDefault="00683F57" w:rsidP="007A79C9">
      <w:pPr>
        <w:jc w:val="center"/>
        <w:rPr>
          <w:b/>
        </w:rPr>
      </w:pPr>
    </w:p>
    <w:p w:rsidR="00683F57" w:rsidRPr="001F4DDF" w:rsidRDefault="00683F57" w:rsidP="007A79C9">
      <w:pPr>
        <w:jc w:val="center"/>
        <w:rPr>
          <w:b/>
        </w:rPr>
      </w:pPr>
    </w:p>
    <w:p w:rsidR="00683F57" w:rsidRPr="001F4DDF" w:rsidRDefault="00683F57" w:rsidP="007A79C9">
      <w:pPr>
        <w:jc w:val="center"/>
        <w:rPr>
          <w:b/>
        </w:rPr>
      </w:pPr>
    </w:p>
    <w:p w:rsidR="00003ADA" w:rsidRPr="001F4DDF" w:rsidRDefault="00003ADA" w:rsidP="001738B8">
      <w:pPr>
        <w:tabs>
          <w:tab w:val="left" w:pos="4920"/>
        </w:tabs>
        <w:ind w:left="5160"/>
        <w:jc w:val="right"/>
        <w:rPr>
          <w:bCs/>
          <w:sz w:val="28"/>
          <w:szCs w:val="28"/>
        </w:rPr>
        <w:sectPr w:rsidR="00003ADA" w:rsidRPr="001F4DDF" w:rsidSect="001F480E">
          <w:pgSz w:w="16838" w:h="11906" w:orient="landscape" w:code="9"/>
          <w:pgMar w:top="1440" w:right="1134" w:bottom="624" w:left="720" w:header="709" w:footer="709" w:gutter="0"/>
          <w:pgNumType w:start="4"/>
          <w:cols w:space="720"/>
          <w:titlePg/>
          <w:docGrid w:linePitch="360"/>
        </w:sectPr>
      </w:pPr>
    </w:p>
    <w:p w:rsidR="00C01294" w:rsidRPr="001F4DDF" w:rsidRDefault="001738B8" w:rsidP="00F75077">
      <w:pPr>
        <w:tabs>
          <w:tab w:val="left" w:pos="4920"/>
        </w:tabs>
        <w:jc w:val="right"/>
        <w:rPr>
          <w:b/>
          <w:bCs/>
          <w:sz w:val="28"/>
          <w:szCs w:val="28"/>
        </w:rPr>
      </w:pPr>
      <w:r w:rsidRPr="001F4DDF">
        <w:rPr>
          <w:b/>
          <w:bCs/>
          <w:sz w:val="28"/>
          <w:szCs w:val="28"/>
        </w:rPr>
        <w:lastRenderedPageBreak/>
        <w:t>Додаток</w:t>
      </w:r>
      <w:r w:rsidR="00C01294" w:rsidRPr="001F4DDF">
        <w:rPr>
          <w:b/>
          <w:bCs/>
          <w:sz w:val="28"/>
          <w:szCs w:val="28"/>
        </w:rPr>
        <w:t xml:space="preserve"> 1</w:t>
      </w:r>
    </w:p>
    <w:p w:rsidR="001738B8" w:rsidRPr="001F4DDF" w:rsidRDefault="00C01294" w:rsidP="00F75077">
      <w:pPr>
        <w:tabs>
          <w:tab w:val="left" w:pos="4920"/>
        </w:tabs>
        <w:ind w:left="5160"/>
        <w:jc w:val="right"/>
        <w:rPr>
          <w:bCs/>
          <w:sz w:val="28"/>
          <w:szCs w:val="28"/>
        </w:rPr>
      </w:pPr>
      <w:r w:rsidRPr="001F4DDF">
        <w:rPr>
          <w:bCs/>
          <w:sz w:val="28"/>
          <w:szCs w:val="28"/>
        </w:rPr>
        <w:t xml:space="preserve"> до </w:t>
      </w:r>
      <w:r w:rsidR="00952CF8" w:rsidRPr="001F4DDF">
        <w:rPr>
          <w:bCs/>
          <w:sz w:val="28"/>
          <w:szCs w:val="28"/>
        </w:rPr>
        <w:t xml:space="preserve">Антикорупційної </w:t>
      </w:r>
      <w:r w:rsidRPr="001F4DDF">
        <w:rPr>
          <w:bCs/>
          <w:sz w:val="28"/>
          <w:szCs w:val="28"/>
        </w:rPr>
        <w:t xml:space="preserve">програми </w:t>
      </w:r>
      <w:r w:rsidR="00C922A2" w:rsidRPr="001F4DDF">
        <w:rPr>
          <w:bCs/>
          <w:sz w:val="28"/>
          <w:szCs w:val="28"/>
        </w:rPr>
        <w:t>Н</w:t>
      </w:r>
      <w:r w:rsidRPr="001F4DDF">
        <w:rPr>
          <w:bCs/>
          <w:sz w:val="28"/>
          <w:szCs w:val="28"/>
        </w:rPr>
        <w:t xml:space="preserve">КЦПФР  </w:t>
      </w:r>
    </w:p>
    <w:p w:rsidR="00AB15CE" w:rsidRDefault="00AB15CE" w:rsidP="00AB15CE">
      <w:pPr>
        <w:tabs>
          <w:tab w:val="left" w:pos="4920"/>
        </w:tabs>
        <w:ind w:left="5160"/>
        <w:rPr>
          <w:b/>
          <w:sz w:val="28"/>
          <w:szCs w:val="28"/>
        </w:rPr>
      </w:pPr>
    </w:p>
    <w:p w:rsidR="00C74BE1" w:rsidRDefault="00C74BE1" w:rsidP="00AB15CE">
      <w:pPr>
        <w:tabs>
          <w:tab w:val="left" w:pos="4920"/>
        </w:tabs>
        <w:ind w:left="5160"/>
        <w:rPr>
          <w:b/>
          <w:sz w:val="28"/>
          <w:szCs w:val="28"/>
        </w:rPr>
      </w:pPr>
    </w:p>
    <w:p w:rsidR="00C74BE1" w:rsidRDefault="00C74BE1" w:rsidP="00C74BE1">
      <w:pPr>
        <w:tabs>
          <w:tab w:val="left" w:pos="4920"/>
        </w:tabs>
        <w:ind w:left="5160"/>
        <w:rPr>
          <w:b/>
          <w:sz w:val="28"/>
          <w:szCs w:val="28"/>
        </w:rPr>
      </w:pPr>
      <w:r>
        <w:rPr>
          <w:b/>
          <w:sz w:val="28"/>
          <w:szCs w:val="28"/>
        </w:rPr>
        <w:t xml:space="preserve">ЗАТВЕРДЖУЮ </w:t>
      </w:r>
    </w:p>
    <w:p w:rsidR="00C74BE1" w:rsidRDefault="00C74BE1" w:rsidP="00C74BE1">
      <w:pPr>
        <w:tabs>
          <w:tab w:val="left" w:pos="4920"/>
        </w:tabs>
        <w:ind w:left="5160"/>
        <w:rPr>
          <w:b/>
          <w:sz w:val="28"/>
          <w:szCs w:val="28"/>
        </w:rPr>
      </w:pPr>
      <w:r>
        <w:rPr>
          <w:b/>
          <w:sz w:val="28"/>
          <w:szCs w:val="28"/>
        </w:rPr>
        <w:t xml:space="preserve">Голова Національної комісії </w:t>
      </w:r>
    </w:p>
    <w:p w:rsidR="00C74BE1" w:rsidRDefault="00C74BE1" w:rsidP="00C74BE1">
      <w:pPr>
        <w:tabs>
          <w:tab w:val="left" w:pos="4920"/>
        </w:tabs>
        <w:ind w:left="5160"/>
        <w:rPr>
          <w:b/>
          <w:sz w:val="28"/>
          <w:szCs w:val="28"/>
        </w:rPr>
      </w:pPr>
      <w:r>
        <w:rPr>
          <w:b/>
          <w:sz w:val="28"/>
          <w:szCs w:val="28"/>
        </w:rPr>
        <w:t xml:space="preserve">з цінних паперів та фондового ринку </w:t>
      </w:r>
    </w:p>
    <w:p w:rsidR="00C74BE1" w:rsidRDefault="00C74BE1" w:rsidP="00C74BE1">
      <w:pPr>
        <w:pStyle w:val="a3"/>
        <w:tabs>
          <w:tab w:val="left" w:pos="4920"/>
        </w:tabs>
        <w:ind w:left="5160"/>
        <w:rPr>
          <w:b/>
          <w:sz w:val="28"/>
          <w:szCs w:val="28"/>
        </w:rPr>
      </w:pPr>
      <w:r>
        <w:rPr>
          <w:b/>
          <w:sz w:val="28"/>
          <w:szCs w:val="28"/>
        </w:rPr>
        <w:t>_______________Т. Хромаєв</w:t>
      </w:r>
      <w:r>
        <w:rPr>
          <w:b/>
          <w:sz w:val="28"/>
          <w:szCs w:val="28"/>
        </w:rPr>
        <w:br/>
        <w:t>« ___ » __________ 2019 року</w:t>
      </w:r>
    </w:p>
    <w:p w:rsidR="00C74BE1" w:rsidRDefault="00C74BE1" w:rsidP="00C74BE1">
      <w:pPr>
        <w:pStyle w:val="a3"/>
        <w:tabs>
          <w:tab w:val="left" w:pos="4920"/>
        </w:tabs>
        <w:ind w:left="5160"/>
        <w:rPr>
          <w:sz w:val="28"/>
          <w:szCs w:val="28"/>
        </w:rPr>
      </w:pPr>
    </w:p>
    <w:p w:rsidR="00C74BE1" w:rsidRDefault="00C74BE1" w:rsidP="00C74BE1">
      <w:pPr>
        <w:jc w:val="center"/>
        <w:rPr>
          <w:b/>
          <w:bCs/>
          <w:sz w:val="28"/>
          <w:szCs w:val="28"/>
        </w:rPr>
      </w:pPr>
      <w:r>
        <w:rPr>
          <w:b/>
          <w:bCs/>
          <w:sz w:val="28"/>
          <w:szCs w:val="28"/>
        </w:rPr>
        <w:t xml:space="preserve">ЗВІТ </w:t>
      </w:r>
    </w:p>
    <w:p w:rsidR="00C74BE1" w:rsidRDefault="00C74BE1" w:rsidP="00C74BE1">
      <w:pPr>
        <w:jc w:val="center"/>
        <w:rPr>
          <w:i/>
          <w:iCs/>
          <w:sz w:val="28"/>
          <w:szCs w:val="28"/>
        </w:rPr>
      </w:pPr>
      <w:r>
        <w:rPr>
          <w:i/>
          <w:iCs/>
          <w:sz w:val="28"/>
          <w:szCs w:val="28"/>
        </w:rPr>
        <w:t>за результатами оцінки корупційних ризиків</w:t>
      </w:r>
    </w:p>
    <w:p w:rsidR="00C74BE1" w:rsidRDefault="00C74BE1" w:rsidP="00C74BE1">
      <w:pPr>
        <w:jc w:val="center"/>
        <w:rPr>
          <w:i/>
          <w:iCs/>
          <w:sz w:val="28"/>
          <w:szCs w:val="28"/>
        </w:rPr>
      </w:pPr>
      <w:r>
        <w:rPr>
          <w:i/>
          <w:iCs/>
          <w:sz w:val="28"/>
          <w:szCs w:val="28"/>
        </w:rPr>
        <w:t>у діяльності Національної комісії з цінних паперів та фондового ринку</w:t>
      </w:r>
    </w:p>
    <w:p w:rsidR="00C74BE1" w:rsidRDefault="00C74BE1" w:rsidP="00C74BE1">
      <w:pPr>
        <w:jc w:val="center"/>
        <w:rPr>
          <w:sz w:val="28"/>
          <w:szCs w:val="28"/>
        </w:rPr>
      </w:pPr>
    </w:p>
    <w:p w:rsidR="00C74BE1" w:rsidRDefault="00C74BE1" w:rsidP="00C74BE1">
      <w:pPr>
        <w:ind w:firstLine="709"/>
        <w:jc w:val="both"/>
        <w:rPr>
          <w:sz w:val="28"/>
          <w:szCs w:val="28"/>
        </w:rPr>
      </w:pPr>
      <w:r>
        <w:rPr>
          <w:sz w:val="28"/>
          <w:szCs w:val="28"/>
        </w:rPr>
        <w:t>Згідно з наказом Голови Комісії від 13.02.2019 р. №33 «Щодо проведення оцінки корупційних ризиків в НКЦПФР» у діяльності Національної комісії з цінних паперів та фондового ринку розпочато проведення оцінки корупційних ризиків з метою підготовки Антикорупційної програми НКЦПФР на 2019-2020 роки.</w:t>
      </w:r>
    </w:p>
    <w:p w:rsidR="00C74BE1" w:rsidRDefault="00C74BE1" w:rsidP="00C74BE1">
      <w:pPr>
        <w:ind w:firstLine="709"/>
        <w:jc w:val="both"/>
        <w:rPr>
          <w:sz w:val="28"/>
          <w:szCs w:val="28"/>
          <w:lang w:eastAsia="en-US"/>
        </w:rPr>
      </w:pPr>
      <w:r>
        <w:rPr>
          <w:sz w:val="28"/>
          <w:szCs w:val="28"/>
        </w:rPr>
        <w:t xml:space="preserve">Наказом Голови Комісії від 17.02.2017 р. № 27 було утворено Комісію з оцінки корупційних ризиків </w:t>
      </w:r>
      <w:r>
        <w:rPr>
          <w:iCs/>
          <w:sz w:val="28"/>
          <w:szCs w:val="28"/>
        </w:rPr>
        <w:t xml:space="preserve">Національної комісії з цінних паперів та фондового ринку </w:t>
      </w:r>
      <w:r>
        <w:rPr>
          <w:sz w:val="28"/>
          <w:szCs w:val="28"/>
        </w:rPr>
        <w:t xml:space="preserve">та затверджено її Положення. </w:t>
      </w:r>
      <w:r>
        <w:rPr>
          <w:sz w:val="28"/>
          <w:szCs w:val="28"/>
          <w:lang w:eastAsia="en-US"/>
        </w:rPr>
        <w:t xml:space="preserve">Наказом Голови Комісії від </w:t>
      </w:r>
      <w:r>
        <w:rPr>
          <w:bCs/>
          <w:sz w:val="28"/>
          <w:szCs w:val="28"/>
        </w:rPr>
        <w:t xml:space="preserve">13.02.2019 р. </w:t>
      </w:r>
      <w:r>
        <w:rPr>
          <w:sz w:val="28"/>
          <w:szCs w:val="28"/>
        </w:rPr>
        <w:t>№</w:t>
      </w:r>
      <w:r>
        <w:rPr>
          <w:bCs/>
          <w:sz w:val="28"/>
          <w:szCs w:val="28"/>
        </w:rPr>
        <w:t xml:space="preserve">32 </w:t>
      </w:r>
      <w:r>
        <w:rPr>
          <w:sz w:val="28"/>
          <w:szCs w:val="28"/>
          <w:lang w:eastAsia="en-US"/>
        </w:rPr>
        <w:t xml:space="preserve"> «Про внесення змін до Складу комісії з оцінки корупційних ризиків» було оновлено склад </w:t>
      </w:r>
      <w:r>
        <w:rPr>
          <w:bCs/>
          <w:sz w:val="28"/>
          <w:szCs w:val="28"/>
          <w:lang w:eastAsia="en-US"/>
        </w:rPr>
        <w:t xml:space="preserve">Комісії з </w:t>
      </w:r>
      <w:r>
        <w:rPr>
          <w:sz w:val="28"/>
          <w:szCs w:val="28"/>
          <w:lang w:eastAsia="en-US"/>
        </w:rPr>
        <w:t xml:space="preserve">оцінки корупційних ризиків </w:t>
      </w:r>
      <w:r>
        <w:rPr>
          <w:iCs/>
          <w:sz w:val="28"/>
          <w:szCs w:val="28"/>
        </w:rPr>
        <w:t>Національної комісії з цінних паперів та фондового ринку</w:t>
      </w:r>
      <w:r>
        <w:rPr>
          <w:sz w:val="28"/>
          <w:szCs w:val="28"/>
          <w:lang w:eastAsia="en-US"/>
        </w:rPr>
        <w:t xml:space="preserve">. </w:t>
      </w:r>
    </w:p>
    <w:p w:rsidR="00C74BE1" w:rsidRDefault="00C74BE1" w:rsidP="00C74BE1">
      <w:pPr>
        <w:ind w:firstLine="709"/>
        <w:jc w:val="both"/>
        <w:rPr>
          <w:sz w:val="28"/>
          <w:szCs w:val="28"/>
          <w:lang w:eastAsia="en-US"/>
        </w:rPr>
      </w:pPr>
      <w:r>
        <w:rPr>
          <w:sz w:val="28"/>
          <w:szCs w:val="28"/>
        </w:rPr>
        <w:t>Головою комісії з оцінки корупційних ризиків визначено Керівника апарату Сахнацьку О.А. До складу</w:t>
      </w:r>
      <w:r>
        <w:rPr>
          <w:bCs/>
          <w:sz w:val="28"/>
          <w:szCs w:val="28"/>
          <w:lang w:eastAsia="en-US"/>
        </w:rPr>
        <w:t xml:space="preserve"> Комісії з </w:t>
      </w:r>
      <w:r>
        <w:rPr>
          <w:sz w:val="28"/>
          <w:szCs w:val="28"/>
          <w:lang w:eastAsia="en-US"/>
        </w:rPr>
        <w:t xml:space="preserve">оцінки корупційних ризиків </w:t>
      </w:r>
      <w:r>
        <w:rPr>
          <w:sz w:val="28"/>
          <w:szCs w:val="28"/>
        </w:rPr>
        <w:t>включено представників 11 функціональних департаментів та представників юридичного департаменту, департаменту інформаційних технологій, департаменту роботи з персоналом та запобігання корупції, департаменту фінансового та господарського забезпечення Комісії, управління документообігу. Всього до складу комісії з оцінки корупційних ризиків увійшов 21 фахівець.</w:t>
      </w:r>
    </w:p>
    <w:p w:rsidR="00C74BE1" w:rsidRDefault="00C74BE1" w:rsidP="00C74BE1">
      <w:pPr>
        <w:ind w:firstLine="709"/>
        <w:jc w:val="both"/>
        <w:rPr>
          <w:sz w:val="28"/>
          <w:szCs w:val="28"/>
        </w:rPr>
      </w:pPr>
      <w:r>
        <w:rPr>
          <w:rStyle w:val="rvts0"/>
          <w:sz w:val="28"/>
          <w:szCs w:val="28"/>
        </w:rPr>
        <w:t>На різних етапах проведення оцінки корупційних ризиків було залучено інших працівників структурних підрозділів НКЦПФР, які не є членами Комісії з оцінки корупційних ризиків, але надавали фахову, корисну інформацію для більш об’єктивної та якісної оцінки корупційних ризиків.</w:t>
      </w:r>
    </w:p>
    <w:p w:rsidR="00C74BE1" w:rsidRDefault="00C74BE1" w:rsidP="00C74BE1">
      <w:pPr>
        <w:ind w:firstLine="709"/>
        <w:jc w:val="both"/>
        <w:rPr>
          <w:sz w:val="28"/>
          <w:szCs w:val="28"/>
        </w:rPr>
      </w:pPr>
      <w:r>
        <w:rPr>
          <w:sz w:val="28"/>
          <w:szCs w:val="28"/>
          <w:lang w:eastAsia="en-US"/>
        </w:rPr>
        <w:t>З</w:t>
      </w:r>
      <w:r>
        <w:rPr>
          <w:sz w:val="28"/>
          <w:szCs w:val="28"/>
        </w:rPr>
        <w:t xml:space="preserve"> метою </w:t>
      </w:r>
      <w:r>
        <w:rPr>
          <w:sz w:val="28"/>
          <w:szCs w:val="28"/>
          <w:lang w:eastAsia="en-US"/>
        </w:rPr>
        <w:t>залучення до процесу ідентифікації та оцінки</w:t>
      </w:r>
      <w:r>
        <w:rPr>
          <w:sz w:val="28"/>
          <w:szCs w:val="28"/>
        </w:rPr>
        <w:t xml:space="preserve"> корупці</w:t>
      </w:r>
      <w:r>
        <w:rPr>
          <w:sz w:val="28"/>
          <w:szCs w:val="28"/>
          <w:lang w:eastAsia="en-US"/>
        </w:rPr>
        <w:t>йних ризиків у діяльності НКЦПФР, забезпечення доступності працівників НКЦПФР та представників</w:t>
      </w:r>
      <w:r>
        <w:rPr>
          <w:sz w:val="28"/>
          <w:szCs w:val="28"/>
          <w:shd w:val="clear" w:color="auto" w:fill="FFFFFF"/>
          <w:lang w:eastAsia="en-US"/>
        </w:rPr>
        <w:t xml:space="preserve"> установ, що належать до сфери управління НКЦПФР, експертів та громадськості на офіційному </w:t>
      </w:r>
      <w:r>
        <w:rPr>
          <w:sz w:val="28"/>
          <w:szCs w:val="28"/>
          <w:lang w:eastAsia="en-US"/>
        </w:rPr>
        <w:t xml:space="preserve">веб-сайті НКЦПФР  15 лютого 2019 року було розміщено інформацію та наказ </w:t>
      </w:r>
      <w:r>
        <w:rPr>
          <w:rStyle w:val="rvts0"/>
          <w:sz w:val="28"/>
          <w:szCs w:val="28"/>
        </w:rPr>
        <w:t xml:space="preserve">Голови Комісії </w:t>
      </w:r>
      <w:r>
        <w:rPr>
          <w:sz w:val="28"/>
          <w:szCs w:val="28"/>
        </w:rPr>
        <w:t xml:space="preserve">від 13.02.2019 року №33 </w:t>
      </w:r>
      <w:r>
        <w:rPr>
          <w:sz w:val="28"/>
          <w:szCs w:val="28"/>
          <w:lang w:eastAsia="en-US"/>
        </w:rPr>
        <w:t xml:space="preserve">щодо </w:t>
      </w:r>
      <w:r>
        <w:rPr>
          <w:sz w:val="28"/>
          <w:szCs w:val="28"/>
          <w:lang w:eastAsia="en-US"/>
        </w:rPr>
        <w:lastRenderedPageBreak/>
        <w:t xml:space="preserve">проведення оцінки корупційних ризиків </w:t>
      </w:r>
      <w:r>
        <w:rPr>
          <w:sz w:val="28"/>
          <w:szCs w:val="28"/>
        </w:rPr>
        <w:t xml:space="preserve">за посиланням: </w:t>
      </w:r>
      <w:hyperlink r:id="rId9" w:history="1">
        <w:r>
          <w:rPr>
            <w:rStyle w:val="ac"/>
            <w:sz w:val="28"/>
            <w:szCs w:val="28"/>
          </w:rPr>
          <w:t>https://www.nssmc.gov.ua/2019/02/15/nktspfr-zaproshu-vzyati-utchasty-u-rozrobts-antikoruptsyno-programi/</w:t>
        </w:r>
      </w:hyperlink>
      <w:r>
        <w:rPr>
          <w:sz w:val="28"/>
          <w:szCs w:val="28"/>
        </w:rPr>
        <w:t>.</w:t>
      </w:r>
    </w:p>
    <w:p w:rsidR="00C74BE1" w:rsidRDefault="00C74BE1" w:rsidP="00C74BE1">
      <w:pPr>
        <w:pStyle w:val="a7"/>
        <w:ind w:left="0" w:firstLine="709"/>
        <w:jc w:val="both"/>
        <w:rPr>
          <w:szCs w:val="28"/>
        </w:rPr>
      </w:pPr>
      <w:r>
        <w:rPr>
          <w:szCs w:val="28"/>
        </w:rPr>
        <w:t>З прийняттям рішення щодо початку проведення оцінки корупційних ризиків у діяльності Національної комісії з цінних паперів та фондового ринку було проведено анкетування з метою визначення найбільш вразливих до корупції напрямів діяльності, функцій/процесів у діяльності НКЦПФР. Учасникам анкетування пропонувалося визначити напрям діяльності/ функції/завдання НКЦПФР (з Положення про НКЦПФР, затвердженого Указом Президента України від 23 листопада 2011 року № 1063/2011), які вбачаються найбільш вразливими до корупційних чи пов’язаних з корупцією правопорушень, при виконанні яких корупційні чи пов’язані з корупцією правопорушення матимуть  найбільші наслідки для репутації НКЦПФР  та в яких можна досягти найбільш швидких результатів у подоланні  корупційних чи пов’язаних з корупцією правопорушень.</w:t>
      </w:r>
    </w:p>
    <w:p w:rsidR="00C74BE1" w:rsidRDefault="00C74BE1" w:rsidP="00C74BE1">
      <w:pPr>
        <w:pStyle w:val="rvps6"/>
        <w:spacing w:before="0" w:beforeAutospacing="0" w:after="0" w:afterAutospacing="0"/>
        <w:ind w:firstLine="709"/>
        <w:jc w:val="both"/>
        <w:rPr>
          <w:sz w:val="28"/>
          <w:szCs w:val="28"/>
        </w:rPr>
      </w:pPr>
      <w:r>
        <w:rPr>
          <w:sz w:val="28"/>
          <w:szCs w:val="28"/>
        </w:rPr>
        <w:t xml:space="preserve">За результатами анкетування комісією визначено 4 напрямки діяльності та функцій, що були визначені найбільш вразливими до корупційних чи пов’язаних з корупцією правопорушень, для яких вирішено провести оцінку корупційних ризиків, а саме: надання адміністративних послуг: ліцензійна та реєстраційна діяльність, інспекційна діяльність, розгляд справ та правозастосування, проведення процедур закупівель. </w:t>
      </w:r>
    </w:p>
    <w:p w:rsidR="00C74BE1" w:rsidRDefault="00C74BE1" w:rsidP="00C74BE1">
      <w:pPr>
        <w:pStyle w:val="rvps6"/>
        <w:spacing w:before="0" w:beforeAutospacing="0" w:after="0" w:afterAutospacing="0"/>
        <w:ind w:firstLine="709"/>
        <w:jc w:val="both"/>
        <w:rPr>
          <w:sz w:val="28"/>
          <w:szCs w:val="28"/>
        </w:rPr>
      </w:pPr>
      <w:r>
        <w:rPr>
          <w:sz w:val="28"/>
          <w:szCs w:val="28"/>
        </w:rPr>
        <w:t>Одночасно, за результатами анкетування ці ж напрями діяльності вбачаються як такі, в яких можна досягти найбільш швидких результатів у подоланні корупційних чи пов’язаних з корупцією правопорушень.</w:t>
      </w:r>
    </w:p>
    <w:p w:rsidR="00C74BE1" w:rsidRDefault="00C74BE1" w:rsidP="00C74BE1">
      <w:pPr>
        <w:pStyle w:val="rvps2"/>
        <w:shd w:val="clear" w:color="auto" w:fill="FFFFFF"/>
        <w:spacing w:before="0" w:after="0"/>
        <w:ind w:firstLine="709"/>
        <w:jc w:val="both"/>
        <w:textAlignment w:val="baseline"/>
        <w:rPr>
          <w:sz w:val="28"/>
          <w:szCs w:val="28"/>
        </w:rPr>
      </w:pPr>
      <w:r>
        <w:rPr>
          <w:sz w:val="28"/>
          <w:szCs w:val="28"/>
        </w:rPr>
        <w:t xml:space="preserve">Згідно з протоколом від 14.01.2019 р. №1 при проведенні моніторингу виконання Антикорупційної програми НКЦПФР на 2018 рік </w:t>
      </w:r>
      <w:r>
        <w:rPr>
          <w:bCs/>
          <w:sz w:val="28"/>
          <w:szCs w:val="28"/>
        </w:rPr>
        <w:t xml:space="preserve">та здійсненні оцінки її ефективності, </w:t>
      </w:r>
      <w:r>
        <w:rPr>
          <w:sz w:val="28"/>
          <w:szCs w:val="28"/>
        </w:rPr>
        <w:t xml:space="preserve">комісією з оцінки корупційних ризиків було прийняте рішення </w:t>
      </w:r>
      <w:r>
        <w:rPr>
          <w:rFonts w:eastAsia="Calibri"/>
          <w:sz w:val="28"/>
          <w:szCs w:val="28"/>
        </w:rPr>
        <w:t>включити до Антикорупційної програми НКЦПФР на 2019-2020 роки вже ідентифіковані корупційні ризики, заходи з мінімізації які необхідно продовжити</w:t>
      </w:r>
      <w:r>
        <w:rPr>
          <w:sz w:val="28"/>
          <w:szCs w:val="28"/>
        </w:rPr>
        <w:t xml:space="preserve"> в 2019-2020 роках. </w:t>
      </w:r>
    </w:p>
    <w:p w:rsidR="00C74BE1" w:rsidRDefault="00C74BE1" w:rsidP="00C74BE1">
      <w:pPr>
        <w:pStyle w:val="rvps2"/>
        <w:shd w:val="clear" w:color="auto" w:fill="FFFFFF"/>
        <w:spacing w:before="0" w:after="0"/>
        <w:ind w:firstLine="709"/>
        <w:jc w:val="both"/>
        <w:textAlignment w:val="baseline"/>
        <w:rPr>
          <w:bCs/>
          <w:sz w:val="28"/>
          <w:szCs w:val="28"/>
        </w:rPr>
      </w:pPr>
      <w:r>
        <w:rPr>
          <w:sz w:val="28"/>
          <w:szCs w:val="28"/>
        </w:rPr>
        <w:t xml:space="preserve">З огляду на зазначене, оцінка корупційних ризиків була проведена з урахуванням корупційних ризиків ідентифікованих у 2018 році та урахуванням вже здійсненних кроків з їх мінімізації. </w:t>
      </w:r>
    </w:p>
    <w:p w:rsidR="00C74BE1" w:rsidRDefault="00C74BE1" w:rsidP="00C74BE1">
      <w:pPr>
        <w:pStyle w:val="a7"/>
        <w:ind w:left="0" w:firstLine="709"/>
        <w:jc w:val="both"/>
        <w:rPr>
          <w:szCs w:val="28"/>
        </w:rPr>
      </w:pPr>
      <w:r>
        <w:rPr>
          <w:szCs w:val="28"/>
        </w:rPr>
        <w:t xml:space="preserve">Так, було ідентифіковано 19 корупційних ризиків, а саме: щодо </w:t>
      </w:r>
      <w:r>
        <w:rPr>
          <w:szCs w:val="28"/>
          <w:lang w:bidi="mr-IN"/>
        </w:rPr>
        <w:t xml:space="preserve">інспекційної діяльності – 6 ризиків; </w:t>
      </w:r>
      <w:r>
        <w:rPr>
          <w:szCs w:val="28"/>
        </w:rPr>
        <w:t>надання адміністративних послуг: ліцензійна та реєстраційна діяльність – 4 ризики; розгляд справ та правозастосування – 1 ризик; проведення процедур закупівель – 1 ризик; бюджетна діяльність та управління фінансами – 2 ризики; запобігання та виявлення корупції – 1 ризик; управління інформацією/система внутрішнього контролю – 3 ризики; внутрішній аудит – 1 ризик.</w:t>
      </w:r>
    </w:p>
    <w:p w:rsidR="00C74BE1" w:rsidRDefault="00C74BE1" w:rsidP="00C74BE1">
      <w:pPr>
        <w:pStyle w:val="a7"/>
        <w:ind w:left="0" w:firstLine="709"/>
        <w:jc w:val="both"/>
        <w:rPr>
          <w:szCs w:val="28"/>
          <w:lang w:bidi="mr-IN"/>
        </w:rPr>
      </w:pPr>
      <w:r>
        <w:rPr>
          <w:szCs w:val="28"/>
          <w:lang w:bidi="mr-IN"/>
        </w:rPr>
        <w:t>З них 11 ризиків відносяться до виконання основних функцій НКЦПФР, інші 8 ризиків відносяться до супровідних функцій НКЦПФР.</w:t>
      </w:r>
    </w:p>
    <w:p w:rsidR="00C74BE1" w:rsidRDefault="00C74BE1" w:rsidP="00C74BE1">
      <w:pPr>
        <w:pStyle w:val="a7"/>
        <w:ind w:left="0" w:firstLine="709"/>
        <w:jc w:val="both"/>
        <w:rPr>
          <w:szCs w:val="28"/>
        </w:rPr>
      </w:pPr>
      <w:r>
        <w:rPr>
          <w:szCs w:val="28"/>
        </w:rPr>
        <w:t xml:space="preserve">За результатами ідентифікації корупційних ризиків </w:t>
      </w:r>
      <w:r>
        <w:rPr>
          <w:szCs w:val="28"/>
          <w:lang w:bidi="mr-IN"/>
        </w:rPr>
        <w:t xml:space="preserve">було </w:t>
      </w:r>
      <w:r>
        <w:rPr>
          <w:szCs w:val="28"/>
        </w:rPr>
        <w:t xml:space="preserve">здійснено формальне визначення ідентифікованих корупційних ризиків, яке включає проаналізовані функції, завдання НКЦПФР або конкретні напрями діяльності структурних підрозділів, існуючі заходи контролю та опис корупційного ризику. </w:t>
      </w:r>
    </w:p>
    <w:p w:rsidR="00C74BE1" w:rsidRDefault="00C74BE1" w:rsidP="00C74BE1">
      <w:pPr>
        <w:pStyle w:val="a7"/>
        <w:ind w:left="0" w:firstLine="709"/>
        <w:jc w:val="both"/>
        <w:rPr>
          <w:szCs w:val="28"/>
          <w:lang w:bidi="uk-UA"/>
        </w:rPr>
      </w:pPr>
      <w:r>
        <w:rPr>
          <w:szCs w:val="28"/>
          <w:lang w:bidi="mr-IN"/>
        </w:rPr>
        <w:lastRenderedPageBreak/>
        <w:t xml:space="preserve">Проведення оцінки корупційних ризиків у НКЦПФР здійснювалося відповідно до вимог </w:t>
      </w:r>
      <w:r>
        <w:rPr>
          <w:szCs w:val="28"/>
          <w:lang w:bidi="uk-UA"/>
        </w:rPr>
        <w:t xml:space="preserve">положень Методології оцінювання корупційних ризиків у діяльності органів влади, затвердженої рішенням Національного агентства з питань запобігання корупції від 02 грудня 2016 року № 126, зареєстрованої у Мін’юсті 28 грудня 2016 року за № 1718/29848. </w:t>
      </w:r>
    </w:p>
    <w:p w:rsidR="00C74BE1" w:rsidRDefault="00C74BE1" w:rsidP="00C74BE1">
      <w:pPr>
        <w:pStyle w:val="a7"/>
        <w:ind w:left="0" w:firstLine="709"/>
        <w:jc w:val="both"/>
        <w:rPr>
          <w:szCs w:val="28"/>
        </w:rPr>
      </w:pPr>
      <w:r>
        <w:rPr>
          <w:szCs w:val="28"/>
        </w:rPr>
        <w:t>Комісією було проведено оцінку виявлених 19 ідентифікованих корупційних ризиків, після чого визначено ступінь їх пріоритетності, з яких 13 ризиків – з середнім рівнем пріоритетності та 6 ризиків – з низьким рівнем пріоритетності.</w:t>
      </w:r>
    </w:p>
    <w:p w:rsidR="00C74BE1" w:rsidRDefault="00C74BE1" w:rsidP="00C74BE1">
      <w:pPr>
        <w:pStyle w:val="a7"/>
        <w:ind w:left="0" w:firstLine="709"/>
        <w:jc w:val="both"/>
        <w:rPr>
          <w:szCs w:val="28"/>
        </w:rPr>
      </w:pPr>
      <w:r>
        <w:rPr>
          <w:szCs w:val="28"/>
          <w:lang w:bidi="mr-IN"/>
        </w:rPr>
        <w:t>За результатами оцінки корупційних ризиків Комісією</w:t>
      </w:r>
      <w:r>
        <w:rPr>
          <w:szCs w:val="28"/>
        </w:rPr>
        <w:t xml:space="preserve"> було підготовлено:</w:t>
      </w:r>
    </w:p>
    <w:p w:rsidR="00C74BE1" w:rsidRDefault="00C74BE1" w:rsidP="00C74BE1">
      <w:pPr>
        <w:pStyle w:val="a7"/>
        <w:numPr>
          <w:ilvl w:val="0"/>
          <w:numId w:val="23"/>
        </w:numPr>
        <w:ind w:left="0" w:firstLine="709"/>
        <w:jc w:val="both"/>
        <w:textAlignment w:val="auto"/>
        <w:rPr>
          <w:szCs w:val="28"/>
        </w:rPr>
      </w:pPr>
      <w:r>
        <w:rPr>
          <w:szCs w:val="28"/>
        </w:rPr>
        <w:t>опис ідентифікованих корупційних ризиків у діяльності НКЦПФР, чинники корупційних ризиків та можливі наслідки корупційного правопорушення чи правопорушення пов’язаного з корупцією (додаток 1).</w:t>
      </w:r>
    </w:p>
    <w:p w:rsidR="00C74BE1" w:rsidRDefault="00C74BE1" w:rsidP="00C74BE1">
      <w:pPr>
        <w:pStyle w:val="a7"/>
        <w:numPr>
          <w:ilvl w:val="0"/>
          <w:numId w:val="23"/>
        </w:numPr>
        <w:ind w:left="0" w:firstLine="709"/>
        <w:jc w:val="both"/>
        <w:textAlignment w:val="auto"/>
        <w:rPr>
          <w:szCs w:val="28"/>
        </w:rPr>
      </w:pPr>
      <w:r>
        <w:rPr>
          <w:szCs w:val="28"/>
          <w:lang w:bidi="mr-IN"/>
        </w:rPr>
        <w:t xml:space="preserve">пропозиції щодо заходів із усунення (зменшення) рівня виявлених корупційних ризиків </w:t>
      </w:r>
      <w:r>
        <w:rPr>
          <w:szCs w:val="28"/>
        </w:rPr>
        <w:t xml:space="preserve">(додаток 2). </w:t>
      </w:r>
    </w:p>
    <w:p w:rsidR="00C74BE1" w:rsidRDefault="00C74BE1" w:rsidP="00C74BE1">
      <w:pPr>
        <w:ind w:firstLine="709"/>
        <w:jc w:val="both"/>
        <w:rPr>
          <w:sz w:val="28"/>
          <w:szCs w:val="28"/>
          <w:lang w:bidi="mr-IN"/>
        </w:rPr>
      </w:pPr>
    </w:p>
    <w:p w:rsidR="00C74BE1" w:rsidRDefault="00C74BE1" w:rsidP="00C74BE1">
      <w:pPr>
        <w:ind w:firstLine="709"/>
        <w:jc w:val="both"/>
        <w:rPr>
          <w:sz w:val="28"/>
          <w:szCs w:val="28"/>
          <w:lang w:bidi="mr-IN"/>
        </w:rPr>
      </w:pPr>
    </w:p>
    <w:p w:rsidR="00C74BE1" w:rsidRDefault="00C74BE1" w:rsidP="00C74BE1">
      <w:pPr>
        <w:ind w:firstLine="709"/>
        <w:jc w:val="both"/>
        <w:rPr>
          <w:sz w:val="28"/>
          <w:szCs w:val="28"/>
          <w:lang w:bidi="mr-IN"/>
        </w:rPr>
      </w:pPr>
    </w:p>
    <w:p w:rsidR="00C74BE1" w:rsidRDefault="00C74BE1" w:rsidP="00C74BE1">
      <w:pPr>
        <w:pStyle w:val="a7"/>
        <w:ind w:left="0" w:firstLine="709"/>
        <w:jc w:val="both"/>
        <w:rPr>
          <w:b/>
          <w:bCs/>
          <w:szCs w:val="28"/>
        </w:rPr>
      </w:pPr>
      <w:r>
        <w:rPr>
          <w:b/>
          <w:bCs/>
          <w:szCs w:val="28"/>
        </w:rPr>
        <w:t>Голова комісії з оцінки корупційних ризиків</w:t>
      </w:r>
      <w:r>
        <w:rPr>
          <w:b/>
          <w:bCs/>
          <w:szCs w:val="28"/>
        </w:rPr>
        <w:tab/>
      </w:r>
      <w:r>
        <w:rPr>
          <w:b/>
          <w:bCs/>
          <w:szCs w:val="28"/>
        </w:rPr>
        <w:tab/>
        <w:t xml:space="preserve"> О. Сахнацька</w:t>
      </w:r>
    </w:p>
    <w:p w:rsidR="00C74BE1" w:rsidRDefault="00C74BE1" w:rsidP="00746FE0">
      <w:pPr>
        <w:jc w:val="right"/>
        <w:rPr>
          <w:b/>
          <w:bCs/>
        </w:rPr>
      </w:pPr>
    </w:p>
    <w:p w:rsidR="00C74BE1" w:rsidRDefault="00C74BE1" w:rsidP="00746FE0">
      <w:pPr>
        <w:jc w:val="right"/>
        <w:rPr>
          <w:b/>
          <w:bCs/>
        </w:rPr>
      </w:pPr>
    </w:p>
    <w:p w:rsidR="00C74BE1" w:rsidRDefault="00C74BE1" w:rsidP="00746FE0">
      <w:pPr>
        <w:jc w:val="right"/>
        <w:rPr>
          <w:b/>
          <w:bCs/>
        </w:rPr>
      </w:pPr>
    </w:p>
    <w:p w:rsidR="00C74BE1" w:rsidRDefault="00C74BE1" w:rsidP="00746FE0">
      <w:pPr>
        <w:jc w:val="right"/>
        <w:rPr>
          <w:b/>
          <w:bCs/>
        </w:rPr>
      </w:pPr>
    </w:p>
    <w:p w:rsidR="00C74BE1" w:rsidRDefault="00C74BE1" w:rsidP="00746FE0">
      <w:pPr>
        <w:jc w:val="right"/>
        <w:rPr>
          <w:b/>
          <w:bCs/>
        </w:rPr>
      </w:pPr>
    </w:p>
    <w:p w:rsidR="00C74BE1" w:rsidRDefault="00C74BE1" w:rsidP="00746FE0">
      <w:pPr>
        <w:jc w:val="right"/>
        <w:rPr>
          <w:b/>
          <w:bCs/>
        </w:rPr>
      </w:pPr>
    </w:p>
    <w:p w:rsidR="00C74BE1" w:rsidRDefault="00C74BE1" w:rsidP="00746FE0">
      <w:pPr>
        <w:jc w:val="right"/>
        <w:rPr>
          <w:b/>
          <w:bCs/>
        </w:rPr>
      </w:pPr>
    </w:p>
    <w:p w:rsidR="00C74BE1" w:rsidRDefault="00C74BE1" w:rsidP="00746FE0">
      <w:pPr>
        <w:jc w:val="right"/>
        <w:rPr>
          <w:b/>
          <w:bCs/>
        </w:rPr>
      </w:pPr>
    </w:p>
    <w:p w:rsidR="00C74BE1" w:rsidRDefault="00C74BE1" w:rsidP="00746FE0">
      <w:pPr>
        <w:jc w:val="right"/>
        <w:rPr>
          <w:b/>
          <w:bCs/>
        </w:rPr>
      </w:pPr>
    </w:p>
    <w:p w:rsidR="00C74BE1" w:rsidRDefault="00C74BE1" w:rsidP="00746FE0">
      <w:pPr>
        <w:jc w:val="right"/>
        <w:rPr>
          <w:b/>
          <w:bCs/>
        </w:rPr>
      </w:pPr>
    </w:p>
    <w:p w:rsidR="00C74BE1" w:rsidRDefault="00C74BE1" w:rsidP="00746FE0">
      <w:pPr>
        <w:jc w:val="right"/>
        <w:rPr>
          <w:b/>
          <w:bCs/>
        </w:rPr>
      </w:pPr>
    </w:p>
    <w:p w:rsidR="00C74BE1" w:rsidRDefault="00C74BE1" w:rsidP="00746FE0">
      <w:pPr>
        <w:jc w:val="right"/>
        <w:rPr>
          <w:b/>
          <w:bCs/>
        </w:rPr>
      </w:pPr>
    </w:p>
    <w:p w:rsidR="00C74BE1" w:rsidRDefault="00C74BE1" w:rsidP="00746FE0">
      <w:pPr>
        <w:jc w:val="right"/>
        <w:rPr>
          <w:b/>
          <w:bCs/>
        </w:rPr>
      </w:pPr>
    </w:p>
    <w:p w:rsidR="00C74BE1" w:rsidRDefault="00C74BE1" w:rsidP="00746FE0">
      <w:pPr>
        <w:jc w:val="right"/>
        <w:rPr>
          <w:b/>
          <w:bCs/>
        </w:rPr>
      </w:pPr>
    </w:p>
    <w:p w:rsidR="00C74BE1" w:rsidRDefault="00C74BE1" w:rsidP="00746FE0">
      <w:pPr>
        <w:jc w:val="right"/>
        <w:rPr>
          <w:b/>
          <w:bCs/>
        </w:rPr>
      </w:pPr>
    </w:p>
    <w:p w:rsidR="00C74BE1" w:rsidRDefault="00C74BE1" w:rsidP="00746FE0">
      <w:pPr>
        <w:jc w:val="right"/>
        <w:rPr>
          <w:b/>
          <w:bCs/>
        </w:rPr>
      </w:pPr>
    </w:p>
    <w:p w:rsidR="00C74BE1" w:rsidRDefault="00C74BE1" w:rsidP="00746FE0">
      <w:pPr>
        <w:jc w:val="right"/>
        <w:rPr>
          <w:b/>
          <w:bCs/>
        </w:rPr>
      </w:pPr>
    </w:p>
    <w:p w:rsidR="00C74BE1" w:rsidRDefault="00C74BE1" w:rsidP="00746FE0">
      <w:pPr>
        <w:jc w:val="right"/>
        <w:rPr>
          <w:b/>
          <w:bCs/>
        </w:rPr>
      </w:pPr>
    </w:p>
    <w:p w:rsidR="00C74BE1" w:rsidRDefault="00C74BE1" w:rsidP="00746FE0">
      <w:pPr>
        <w:jc w:val="right"/>
        <w:rPr>
          <w:b/>
          <w:bCs/>
        </w:rPr>
      </w:pPr>
    </w:p>
    <w:p w:rsidR="00C74BE1" w:rsidRDefault="00C74BE1" w:rsidP="00746FE0">
      <w:pPr>
        <w:jc w:val="right"/>
        <w:rPr>
          <w:b/>
          <w:bCs/>
        </w:rPr>
      </w:pPr>
    </w:p>
    <w:p w:rsidR="00C74BE1" w:rsidRDefault="00C74BE1" w:rsidP="00746FE0">
      <w:pPr>
        <w:jc w:val="right"/>
        <w:rPr>
          <w:b/>
          <w:bCs/>
        </w:rPr>
      </w:pPr>
    </w:p>
    <w:p w:rsidR="00C74BE1" w:rsidRDefault="00C74BE1" w:rsidP="00746FE0">
      <w:pPr>
        <w:jc w:val="right"/>
        <w:rPr>
          <w:b/>
          <w:bCs/>
        </w:rPr>
      </w:pPr>
    </w:p>
    <w:p w:rsidR="00C74BE1" w:rsidRDefault="00C74BE1" w:rsidP="00746FE0">
      <w:pPr>
        <w:jc w:val="right"/>
        <w:rPr>
          <w:b/>
          <w:bCs/>
        </w:rPr>
      </w:pPr>
    </w:p>
    <w:p w:rsidR="00C74BE1" w:rsidRDefault="00C74BE1" w:rsidP="00746FE0">
      <w:pPr>
        <w:jc w:val="right"/>
        <w:rPr>
          <w:b/>
          <w:bCs/>
        </w:rPr>
      </w:pPr>
    </w:p>
    <w:p w:rsidR="00C74BE1" w:rsidRDefault="00C74BE1" w:rsidP="00746FE0">
      <w:pPr>
        <w:jc w:val="right"/>
        <w:rPr>
          <w:b/>
          <w:bCs/>
        </w:rPr>
      </w:pPr>
    </w:p>
    <w:p w:rsidR="00C74BE1" w:rsidRDefault="00C74BE1" w:rsidP="00746FE0">
      <w:pPr>
        <w:jc w:val="right"/>
        <w:rPr>
          <w:b/>
          <w:bCs/>
        </w:rPr>
      </w:pPr>
    </w:p>
    <w:p w:rsidR="00C74BE1" w:rsidRDefault="00C74BE1" w:rsidP="00746FE0">
      <w:pPr>
        <w:jc w:val="right"/>
        <w:rPr>
          <w:b/>
          <w:bCs/>
        </w:rPr>
      </w:pPr>
    </w:p>
    <w:p w:rsidR="00C74BE1" w:rsidRDefault="00C74BE1" w:rsidP="00746FE0">
      <w:pPr>
        <w:jc w:val="right"/>
        <w:rPr>
          <w:b/>
          <w:bCs/>
        </w:rPr>
      </w:pPr>
    </w:p>
    <w:p w:rsidR="00C74BE1" w:rsidRDefault="00C74BE1" w:rsidP="00746FE0">
      <w:pPr>
        <w:jc w:val="right"/>
        <w:rPr>
          <w:b/>
          <w:bCs/>
        </w:rPr>
      </w:pPr>
    </w:p>
    <w:p w:rsidR="00C74BE1" w:rsidRDefault="00C74BE1" w:rsidP="00746FE0">
      <w:pPr>
        <w:jc w:val="right"/>
        <w:rPr>
          <w:b/>
          <w:bCs/>
        </w:rPr>
      </w:pPr>
    </w:p>
    <w:p w:rsidR="00C74BE1" w:rsidRDefault="00C74BE1" w:rsidP="00746FE0">
      <w:pPr>
        <w:jc w:val="right"/>
        <w:rPr>
          <w:b/>
          <w:bCs/>
        </w:rPr>
      </w:pPr>
    </w:p>
    <w:p w:rsidR="00C74BE1" w:rsidRDefault="00C74BE1" w:rsidP="00746FE0">
      <w:pPr>
        <w:jc w:val="right"/>
        <w:rPr>
          <w:b/>
          <w:bCs/>
        </w:rPr>
      </w:pPr>
    </w:p>
    <w:p w:rsidR="006D4559" w:rsidRPr="001F4DDF" w:rsidRDefault="00C01294" w:rsidP="00746FE0">
      <w:pPr>
        <w:jc w:val="right"/>
        <w:rPr>
          <w:b/>
          <w:bCs/>
        </w:rPr>
      </w:pPr>
      <w:r w:rsidRPr="001F4DDF">
        <w:rPr>
          <w:b/>
          <w:bCs/>
        </w:rPr>
        <w:lastRenderedPageBreak/>
        <w:t xml:space="preserve">Додаток </w:t>
      </w:r>
      <w:r w:rsidR="00952CF8" w:rsidRPr="001F4DDF">
        <w:rPr>
          <w:b/>
          <w:bCs/>
        </w:rPr>
        <w:t>1</w:t>
      </w:r>
    </w:p>
    <w:p w:rsidR="00837ABB" w:rsidRPr="001F4DDF" w:rsidRDefault="00C01294" w:rsidP="0094592F">
      <w:pPr>
        <w:jc w:val="right"/>
        <w:rPr>
          <w:iCs/>
        </w:rPr>
      </w:pPr>
      <w:r w:rsidRPr="001F4DDF">
        <w:rPr>
          <w:bCs/>
        </w:rPr>
        <w:t xml:space="preserve">до </w:t>
      </w:r>
      <w:r w:rsidR="0094592F" w:rsidRPr="001F4DDF">
        <w:rPr>
          <w:bCs/>
        </w:rPr>
        <w:t xml:space="preserve">Звіту </w:t>
      </w:r>
      <w:r w:rsidR="0094592F" w:rsidRPr="001F4DDF">
        <w:rPr>
          <w:iCs/>
        </w:rPr>
        <w:t xml:space="preserve">за результатами </w:t>
      </w:r>
    </w:p>
    <w:p w:rsidR="0094592F" w:rsidRPr="001F4DDF" w:rsidRDefault="0094592F" w:rsidP="0094592F">
      <w:pPr>
        <w:jc w:val="right"/>
        <w:rPr>
          <w:iCs/>
        </w:rPr>
      </w:pPr>
      <w:r w:rsidRPr="001F4DDF">
        <w:rPr>
          <w:iCs/>
        </w:rPr>
        <w:t>оцінки корупційних ризиків</w:t>
      </w:r>
    </w:p>
    <w:p w:rsidR="0094592F" w:rsidRPr="001F4DDF" w:rsidRDefault="0094592F" w:rsidP="0094592F">
      <w:pPr>
        <w:jc w:val="right"/>
        <w:rPr>
          <w:iCs/>
        </w:rPr>
      </w:pPr>
      <w:r w:rsidRPr="001F4DDF">
        <w:rPr>
          <w:iCs/>
        </w:rPr>
        <w:t>у діяльності НКЦПФР</w:t>
      </w:r>
    </w:p>
    <w:p w:rsidR="001738B8" w:rsidRPr="001F4DDF" w:rsidRDefault="001738B8" w:rsidP="001738B8">
      <w:pPr>
        <w:jc w:val="both"/>
        <w:rPr>
          <w:b/>
          <w:bCs/>
          <w:sz w:val="28"/>
          <w:szCs w:val="28"/>
        </w:rPr>
      </w:pPr>
    </w:p>
    <w:p w:rsidR="0094592F" w:rsidRDefault="0094592F" w:rsidP="00EB4168">
      <w:pPr>
        <w:jc w:val="center"/>
        <w:rPr>
          <w:b/>
          <w:bCs/>
          <w:sz w:val="28"/>
          <w:szCs w:val="28"/>
        </w:rPr>
      </w:pPr>
      <w:r w:rsidRPr="001F4DDF">
        <w:rPr>
          <w:b/>
          <w:bCs/>
          <w:sz w:val="28"/>
          <w:szCs w:val="28"/>
        </w:rPr>
        <w:t>Опис ідентифікованих корупційних ризиків у діяльності Національної комісії з цінних паперів та фондового ринку, чинники корупційних ризиків та можливі наслідки корупційного правопорушення чи правопорушення пов’язаного з корупцією</w:t>
      </w:r>
    </w:p>
    <w:p w:rsidR="00AB15CE" w:rsidRPr="00AB15CE" w:rsidRDefault="00AB15CE" w:rsidP="00AB15CE">
      <w:pPr>
        <w:widowControl w:val="0"/>
        <w:suppressAutoHyphens w:val="0"/>
        <w:autoSpaceDE w:val="0"/>
        <w:autoSpaceDN w:val="0"/>
        <w:adjustRightInd w:val="0"/>
        <w:rPr>
          <w:rFonts w:eastAsia="Times New Roman"/>
          <w:sz w:val="20"/>
          <w:szCs w:val="20"/>
          <w:lang w:eastAsia="uk-UA"/>
        </w:rPr>
      </w:pPr>
    </w:p>
    <w:tbl>
      <w:tblPr>
        <w:tblW w:w="5214" w:type="pct"/>
        <w:tblInd w:w="-459" w:type="dxa"/>
        <w:tblBorders>
          <w:top w:val="nil"/>
          <w:left w:val="nil"/>
          <w:bottom w:val="nil"/>
          <w:right w:val="nil"/>
        </w:tblBorders>
        <w:tblLayout w:type="fixed"/>
        <w:tblLook w:val="0000" w:firstRow="0" w:lastRow="0" w:firstColumn="0" w:lastColumn="0" w:noHBand="0" w:noVBand="0"/>
      </w:tblPr>
      <w:tblGrid>
        <w:gridCol w:w="566"/>
        <w:gridCol w:w="4111"/>
        <w:gridCol w:w="3688"/>
        <w:gridCol w:w="2123"/>
      </w:tblGrid>
      <w:tr w:rsidR="00AB15CE" w:rsidRPr="00AB15CE" w:rsidTr="004A2DFC">
        <w:tblPrEx>
          <w:tblCellMar>
            <w:top w:w="0" w:type="dxa"/>
            <w:bottom w:w="0" w:type="dxa"/>
          </w:tblCellMar>
        </w:tblPrEx>
        <w:trPr>
          <w:trHeight w:val="529"/>
        </w:trPr>
        <w:tc>
          <w:tcPr>
            <w:tcW w:w="2230" w:type="pct"/>
            <w:gridSpan w:val="2"/>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center"/>
              <w:rPr>
                <w:rFonts w:eastAsia="Times New Roman"/>
                <w:b/>
                <w:sz w:val="22"/>
                <w:szCs w:val="22"/>
                <w:lang w:eastAsia="uk-UA"/>
              </w:rPr>
            </w:pPr>
          </w:p>
          <w:p w:rsidR="00AB15CE" w:rsidRPr="004A2DFC" w:rsidRDefault="00AB15CE" w:rsidP="00AB15CE">
            <w:pPr>
              <w:suppressAutoHyphens w:val="0"/>
              <w:autoSpaceDE w:val="0"/>
              <w:autoSpaceDN w:val="0"/>
              <w:adjustRightInd w:val="0"/>
              <w:jc w:val="center"/>
              <w:rPr>
                <w:rFonts w:eastAsia="Times New Roman"/>
                <w:b/>
                <w:sz w:val="22"/>
                <w:szCs w:val="22"/>
                <w:lang w:eastAsia="uk-UA"/>
              </w:rPr>
            </w:pPr>
          </w:p>
          <w:p w:rsidR="00AB15CE" w:rsidRPr="004A2DFC" w:rsidRDefault="00AB15CE" w:rsidP="00AB15CE">
            <w:pPr>
              <w:suppressAutoHyphens w:val="0"/>
              <w:autoSpaceDE w:val="0"/>
              <w:autoSpaceDN w:val="0"/>
              <w:adjustRightInd w:val="0"/>
              <w:jc w:val="center"/>
              <w:rPr>
                <w:rFonts w:eastAsia="Times New Roman"/>
                <w:b/>
                <w:sz w:val="22"/>
                <w:szCs w:val="22"/>
                <w:lang w:eastAsia="uk-UA"/>
              </w:rPr>
            </w:pPr>
            <w:r w:rsidRPr="004A2DFC">
              <w:rPr>
                <w:rFonts w:eastAsia="Times New Roman"/>
                <w:b/>
                <w:sz w:val="22"/>
                <w:szCs w:val="22"/>
                <w:lang w:eastAsia="uk-UA"/>
              </w:rPr>
              <w:t>Опис ідентифікованого корупційного ризику</w:t>
            </w:r>
          </w:p>
        </w:tc>
        <w:tc>
          <w:tcPr>
            <w:tcW w:w="1758"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center"/>
              <w:rPr>
                <w:rFonts w:eastAsia="Times New Roman"/>
                <w:b/>
                <w:sz w:val="22"/>
                <w:szCs w:val="22"/>
                <w:lang w:eastAsia="uk-UA"/>
              </w:rPr>
            </w:pPr>
          </w:p>
          <w:p w:rsidR="00AB15CE" w:rsidRPr="004A2DFC" w:rsidRDefault="00AB15CE" w:rsidP="00AB15CE">
            <w:pPr>
              <w:suppressAutoHyphens w:val="0"/>
              <w:autoSpaceDE w:val="0"/>
              <w:autoSpaceDN w:val="0"/>
              <w:adjustRightInd w:val="0"/>
              <w:jc w:val="center"/>
              <w:rPr>
                <w:rFonts w:eastAsia="Times New Roman"/>
                <w:b/>
                <w:sz w:val="22"/>
                <w:szCs w:val="22"/>
                <w:lang w:eastAsia="uk-UA"/>
              </w:rPr>
            </w:pPr>
          </w:p>
          <w:p w:rsidR="00AB15CE" w:rsidRPr="004A2DFC" w:rsidRDefault="00AB15CE" w:rsidP="00AB15CE">
            <w:pPr>
              <w:suppressAutoHyphens w:val="0"/>
              <w:autoSpaceDE w:val="0"/>
              <w:autoSpaceDN w:val="0"/>
              <w:adjustRightInd w:val="0"/>
              <w:jc w:val="center"/>
              <w:rPr>
                <w:rFonts w:eastAsia="Times New Roman"/>
                <w:b/>
                <w:bCs/>
                <w:sz w:val="22"/>
                <w:szCs w:val="22"/>
                <w:lang w:eastAsia="uk-UA"/>
              </w:rPr>
            </w:pPr>
            <w:r w:rsidRPr="004A2DFC">
              <w:rPr>
                <w:rFonts w:eastAsia="Times New Roman"/>
                <w:b/>
                <w:sz w:val="22"/>
                <w:szCs w:val="22"/>
                <w:lang w:eastAsia="uk-UA"/>
              </w:rPr>
              <w:t>Чинники корупційного ризику</w:t>
            </w:r>
          </w:p>
        </w:tc>
        <w:tc>
          <w:tcPr>
            <w:tcW w:w="1012"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center"/>
              <w:rPr>
                <w:rFonts w:eastAsia="Times New Roman"/>
                <w:b/>
                <w:bCs/>
                <w:sz w:val="22"/>
                <w:szCs w:val="22"/>
                <w:lang w:eastAsia="uk-UA"/>
              </w:rPr>
            </w:pPr>
            <w:r w:rsidRPr="004A2DFC">
              <w:rPr>
                <w:rFonts w:eastAsia="Times New Roman"/>
                <w:b/>
                <w:bCs/>
                <w:sz w:val="22"/>
                <w:szCs w:val="22"/>
                <w:lang w:eastAsia="uk-UA"/>
              </w:rPr>
              <w:t>Можливі наслідки корупційного правопорушення чи правопорушення пов’язаного з корупцією</w:t>
            </w:r>
          </w:p>
        </w:tc>
      </w:tr>
      <w:tr w:rsidR="00AB15CE" w:rsidRPr="00AB15CE" w:rsidTr="004A2DFC">
        <w:tblPrEx>
          <w:tblCellMar>
            <w:top w:w="0" w:type="dxa"/>
            <w:bottom w:w="0" w:type="dxa"/>
          </w:tblCellMar>
        </w:tblPrEx>
        <w:trPr>
          <w:trHeight w:val="275"/>
        </w:trPr>
        <w:tc>
          <w:tcPr>
            <w:tcW w:w="2230" w:type="pct"/>
            <w:gridSpan w:val="2"/>
            <w:tcBorders>
              <w:top w:val="single" w:sz="4" w:space="0" w:color="auto"/>
              <w:left w:val="single" w:sz="4" w:space="0" w:color="auto"/>
              <w:bottom w:val="single" w:sz="4" w:space="0" w:color="auto"/>
              <w:right w:val="single" w:sz="4" w:space="0" w:color="auto"/>
            </w:tcBorders>
          </w:tcPr>
          <w:p w:rsidR="00AB15CE" w:rsidRPr="004A2DFC" w:rsidRDefault="00AB15CE" w:rsidP="00AB15CE">
            <w:pPr>
              <w:widowControl w:val="0"/>
              <w:numPr>
                <w:ilvl w:val="0"/>
                <w:numId w:val="8"/>
              </w:numPr>
              <w:suppressAutoHyphens w:val="0"/>
              <w:autoSpaceDE w:val="0"/>
              <w:autoSpaceDN w:val="0"/>
              <w:adjustRightInd w:val="0"/>
              <w:rPr>
                <w:rFonts w:eastAsia="Times New Roman"/>
                <w:bCs/>
                <w:sz w:val="22"/>
                <w:szCs w:val="22"/>
                <w:lang w:eastAsia="uk-UA"/>
              </w:rPr>
            </w:pPr>
          </w:p>
        </w:tc>
        <w:tc>
          <w:tcPr>
            <w:tcW w:w="1758"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widowControl w:val="0"/>
              <w:numPr>
                <w:ilvl w:val="0"/>
                <w:numId w:val="8"/>
              </w:numPr>
              <w:suppressAutoHyphens w:val="0"/>
              <w:autoSpaceDE w:val="0"/>
              <w:autoSpaceDN w:val="0"/>
              <w:adjustRightInd w:val="0"/>
              <w:rPr>
                <w:rFonts w:eastAsia="Times New Roman"/>
                <w:bCs/>
                <w:sz w:val="22"/>
                <w:szCs w:val="22"/>
                <w:lang w:eastAsia="uk-UA"/>
              </w:rPr>
            </w:pPr>
          </w:p>
        </w:tc>
        <w:tc>
          <w:tcPr>
            <w:tcW w:w="1012"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widowControl w:val="0"/>
              <w:numPr>
                <w:ilvl w:val="0"/>
                <w:numId w:val="8"/>
              </w:numPr>
              <w:suppressAutoHyphens w:val="0"/>
              <w:autoSpaceDE w:val="0"/>
              <w:autoSpaceDN w:val="0"/>
              <w:adjustRightInd w:val="0"/>
              <w:rPr>
                <w:rFonts w:eastAsia="Times New Roman"/>
                <w:sz w:val="22"/>
                <w:szCs w:val="22"/>
                <w:lang w:eastAsia="uk-UA"/>
              </w:rPr>
            </w:pPr>
          </w:p>
        </w:tc>
      </w:tr>
      <w:tr w:rsidR="00AB15CE" w:rsidRPr="00AB15CE" w:rsidTr="004A2DFC">
        <w:tblPrEx>
          <w:tblCellMar>
            <w:top w:w="0" w:type="dxa"/>
            <w:bottom w:w="0" w:type="dxa"/>
          </w:tblCellMar>
        </w:tblPrEx>
        <w:trPr>
          <w:trHeight w:val="527"/>
        </w:trPr>
        <w:tc>
          <w:tcPr>
            <w:tcW w:w="27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rPr>
                <w:rFonts w:eastAsia="Times New Roman"/>
                <w:color w:val="000000"/>
                <w:sz w:val="22"/>
                <w:szCs w:val="22"/>
                <w:lang w:eastAsia="uk-UA"/>
              </w:rPr>
            </w:pPr>
            <w:r w:rsidRPr="004A2DFC">
              <w:rPr>
                <w:rFonts w:eastAsia="Times New Roman"/>
                <w:color w:val="000000"/>
                <w:sz w:val="22"/>
                <w:szCs w:val="22"/>
                <w:lang w:eastAsia="uk-UA"/>
              </w:rPr>
              <w:t>1</w:t>
            </w:r>
          </w:p>
        </w:tc>
        <w:tc>
          <w:tcPr>
            <w:tcW w:w="196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both"/>
              <w:rPr>
                <w:rFonts w:eastAsia="Times New Roman"/>
                <w:color w:val="000000"/>
                <w:sz w:val="22"/>
                <w:szCs w:val="22"/>
                <w:lang w:eastAsia="uk-UA"/>
              </w:rPr>
            </w:pPr>
            <w:r w:rsidRPr="004A2DFC">
              <w:rPr>
                <w:rFonts w:eastAsia="Times New Roman"/>
                <w:bCs/>
                <w:color w:val="000000"/>
                <w:sz w:val="22"/>
                <w:szCs w:val="22"/>
                <w:lang w:eastAsia="uk-UA"/>
              </w:rPr>
              <w:t xml:space="preserve">Відсутність внутрішнього електронного документообігу </w:t>
            </w:r>
            <w:r w:rsidRPr="004A2DFC">
              <w:rPr>
                <w:rFonts w:eastAsia="Times New Roman"/>
                <w:color w:val="000000"/>
                <w:sz w:val="22"/>
                <w:szCs w:val="22"/>
                <w:lang w:eastAsia="uk-UA"/>
              </w:rPr>
              <w:t xml:space="preserve">може призвести до затягування строків надання адміністративних послуг в межах встановлених законом. Є корупційний ризик (неправомірна вигода, вимагання) надання переваги першочерговому розгляду документів окремим заявникам та прискорення прийняття рішень </w:t>
            </w:r>
          </w:p>
        </w:tc>
        <w:tc>
          <w:tcPr>
            <w:tcW w:w="1758"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both"/>
              <w:rPr>
                <w:rFonts w:eastAsia="Times New Roman"/>
                <w:bCs/>
                <w:color w:val="000000"/>
                <w:sz w:val="22"/>
                <w:szCs w:val="22"/>
                <w:lang w:eastAsia="uk-UA"/>
              </w:rPr>
            </w:pPr>
            <w:r w:rsidRPr="004A2DFC">
              <w:rPr>
                <w:rFonts w:eastAsia="Times New Roman"/>
                <w:color w:val="000000"/>
                <w:sz w:val="22"/>
                <w:szCs w:val="22"/>
                <w:lang w:eastAsia="uk-UA" w:bidi="mr-IN"/>
              </w:rPr>
              <w:t>Відсутність внутрішнього електронного документообігу, що може призвести до затягування строків в межах встановлених законом надання адміністративних послуг та можливості надання перевагу першочерговому розгляду документів окремим заявникам.</w:t>
            </w:r>
          </w:p>
        </w:tc>
        <w:tc>
          <w:tcPr>
            <w:tcW w:w="1012"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both"/>
              <w:rPr>
                <w:rFonts w:eastAsia="Times New Roman"/>
                <w:sz w:val="22"/>
                <w:szCs w:val="22"/>
                <w:lang w:eastAsia="uk-UA"/>
              </w:rPr>
            </w:pPr>
            <w:r w:rsidRPr="004A2DFC">
              <w:rPr>
                <w:rFonts w:eastAsia="Times New Roman"/>
                <w:sz w:val="22"/>
                <w:szCs w:val="22"/>
                <w:lang w:eastAsia="uk-UA"/>
              </w:rPr>
              <w:t>Неправомірна вигода</w:t>
            </w:r>
          </w:p>
          <w:p w:rsidR="00AB15CE" w:rsidRPr="004A2DFC" w:rsidRDefault="00AB15CE" w:rsidP="00AB15CE">
            <w:pPr>
              <w:suppressAutoHyphens w:val="0"/>
              <w:autoSpaceDE w:val="0"/>
              <w:autoSpaceDN w:val="0"/>
              <w:adjustRightInd w:val="0"/>
              <w:jc w:val="both"/>
              <w:rPr>
                <w:rFonts w:eastAsia="Times New Roman"/>
                <w:sz w:val="22"/>
                <w:szCs w:val="22"/>
                <w:lang w:eastAsia="uk-UA"/>
              </w:rPr>
            </w:pPr>
            <w:r w:rsidRPr="004A2DFC">
              <w:rPr>
                <w:rFonts w:eastAsia="Times New Roman"/>
                <w:color w:val="000000"/>
                <w:sz w:val="22"/>
                <w:szCs w:val="22"/>
                <w:lang w:eastAsia="uk-UA" w:bidi="mr-IN"/>
              </w:rPr>
              <w:t xml:space="preserve">Вимагання </w:t>
            </w:r>
          </w:p>
          <w:p w:rsidR="00AB15CE" w:rsidRPr="004A2DFC" w:rsidRDefault="00AB15CE" w:rsidP="00AB15CE">
            <w:pPr>
              <w:suppressAutoHyphens w:val="0"/>
              <w:autoSpaceDE w:val="0"/>
              <w:autoSpaceDN w:val="0"/>
              <w:adjustRightInd w:val="0"/>
              <w:jc w:val="both"/>
              <w:rPr>
                <w:rFonts w:eastAsia="Times New Roman"/>
                <w:color w:val="000000"/>
                <w:sz w:val="22"/>
                <w:szCs w:val="22"/>
                <w:lang w:eastAsia="uk-UA" w:bidi="mr-IN"/>
              </w:rPr>
            </w:pPr>
            <w:r w:rsidRPr="004A2DFC">
              <w:rPr>
                <w:rFonts w:eastAsia="Times New Roman"/>
                <w:color w:val="000000"/>
                <w:sz w:val="22"/>
                <w:szCs w:val="22"/>
                <w:lang w:eastAsia="uk-UA" w:bidi="mr-IN"/>
              </w:rPr>
              <w:t>Зловживання службовим становищем</w:t>
            </w:r>
          </w:p>
          <w:p w:rsidR="00AB15CE" w:rsidRPr="004A2DFC" w:rsidRDefault="00AB15CE" w:rsidP="00AB15CE">
            <w:pPr>
              <w:suppressAutoHyphens w:val="0"/>
              <w:autoSpaceDE w:val="0"/>
              <w:autoSpaceDN w:val="0"/>
              <w:adjustRightInd w:val="0"/>
              <w:jc w:val="both"/>
              <w:rPr>
                <w:rFonts w:eastAsia="Times New Roman"/>
                <w:color w:val="000000"/>
                <w:sz w:val="22"/>
                <w:szCs w:val="22"/>
                <w:lang w:eastAsia="uk-UA" w:bidi="mr-IN"/>
              </w:rPr>
            </w:pPr>
            <w:r w:rsidRPr="004A2DFC">
              <w:rPr>
                <w:rFonts w:eastAsia="Times New Roman"/>
                <w:color w:val="000000"/>
                <w:sz w:val="22"/>
                <w:szCs w:val="22"/>
                <w:lang w:eastAsia="uk-UA" w:bidi="mr-IN"/>
              </w:rPr>
              <w:t xml:space="preserve">Змова </w:t>
            </w:r>
          </w:p>
          <w:p w:rsidR="00AB15CE" w:rsidRPr="004A2DFC" w:rsidRDefault="00AB15CE" w:rsidP="00AB15CE">
            <w:pPr>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bidi="mr-IN"/>
              </w:rPr>
              <w:t>Конфлікт інтересів</w:t>
            </w:r>
          </w:p>
        </w:tc>
      </w:tr>
      <w:tr w:rsidR="00AB15CE" w:rsidRPr="00AB15CE" w:rsidTr="004A2DFC">
        <w:tblPrEx>
          <w:tblCellMar>
            <w:top w:w="0" w:type="dxa"/>
            <w:bottom w:w="0" w:type="dxa"/>
          </w:tblCellMar>
        </w:tblPrEx>
        <w:trPr>
          <w:trHeight w:val="1505"/>
        </w:trPr>
        <w:tc>
          <w:tcPr>
            <w:tcW w:w="27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rPr>
                <w:rFonts w:eastAsia="Times New Roman"/>
                <w:color w:val="000000"/>
                <w:sz w:val="22"/>
                <w:szCs w:val="22"/>
                <w:lang w:eastAsia="uk-UA"/>
              </w:rPr>
            </w:pPr>
            <w:r w:rsidRPr="004A2DFC">
              <w:rPr>
                <w:rFonts w:eastAsia="Times New Roman"/>
                <w:color w:val="000000"/>
                <w:sz w:val="22"/>
                <w:szCs w:val="22"/>
                <w:lang w:eastAsia="uk-UA"/>
              </w:rPr>
              <w:t>2</w:t>
            </w:r>
          </w:p>
        </w:tc>
        <w:tc>
          <w:tcPr>
            <w:tcW w:w="196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both"/>
              <w:rPr>
                <w:rFonts w:eastAsia="Times New Roman"/>
                <w:bCs/>
                <w:color w:val="000000"/>
                <w:sz w:val="22"/>
                <w:szCs w:val="22"/>
                <w:lang w:eastAsia="uk-UA"/>
              </w:rPr>
            </w:pPr>
            <w:r w:rsidRPr="004A2DFC">
              <w:rPr>
                <w:rFonts w:eastAsia="Times New Roman"/>
                <w:bCs/>
                <w:color w:val="000000"/>
                <w:sz w:val="22"/>
                <w:szCs w:val="22"/>
                <w:lang w:eastAsia="uk-UA"/>
              </w:rPr>
              <w:t xml:space="preserve">Обмежена інституційна спроможність самостійного отримання чи перевірки необхідної інформації по заявникам при розгляді документів може призвести до затягування строків надання адміністративних послуг в межах встановлених законом. Є </w:t>
            </w:r>
            <w:r w:rsidRPr="004A2DFC">
              <w:rPr>
                <w:rFonts w:eastAsia="Times New Roman"/>
                <w:color w:val="000000"/>
                <w:sz w:val="22"/>
                <w:szCs w:val="22"/>
                <w:lang w:eastAsia="uk-UA"/>
              </w:rPr>
              <w:t>корупційний ризик (неправомірна вигода, вимагання) для надання переваги першочерговому розгляду документів окремим заявникам та прискорення прийняття рішень</w:t>
            </w:r>
          </w:p>
        </w:tc>
        <w:tc>
          <w:tcPr>
            <w:tcW w:w="1758"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both"/>
              <w:rPr>
                <w:rFonts w:eastAsia="Times New Roman"/>
                <w:bCs/>
                <w:sz w:val="22"/>
                <w:szCs w:val="22"/>
                <w:lang w:eastAsia="uk-UA"/>
              </w:rPr>
            </w:pPr>
            <w:r w:rsidRPr="004A2DFC">
              <w:rPr>
                <w:rFonts w:eastAsia="Times New Roman"/>
                <w:sz w:val="22"/>
                <w:szCs w:val="22"/>
                <w:lang w:eastAsia="uk-UA" w:bidi="mr-IN"/>
              </w:rPr>
              <w:t>Обмежена інституційна спроможність самостійного отримання чи перевірки необхідної інформації по заявникам при розгляді документів, що може призвести до затягування строків надання адміністративних послуг в межах встановлених законом та можливості надання перевагу першочерговому розгляду документів окремим заявникам.</w:t>
            </w:r>
          </w:p>
        </w:tc>
        <w:tc>
          <w:tcPr>
            <w:tcW w:w="1012"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both"/>
              <w:rPr>
                <w:rFonts w:eastAsia="Times New Roman"/>
                <w:sz w:val="22"/>
                <w:szCs w:val="22"/>
                <w:lang w:eastAsia="uk-UA" w:bidi="mr-IN"/>
              </w:rPr>
            </w:pPr>
            <w:r w:rsidRPr="004A2DFC">
              <w:rPr>
                <w:rFonts w:eastAsia="Times New Roman"/>
                <w:sz w:val="22"/>
                <w:szCs w:val="22"/>
                <w:lang w:eastAsia="uk-UA" w:bidi="mr-IN"/>
              </w:rPr>
              <w:t xml:space="preserve">Зловживання </w:t>
            </w:r>
          </w:p>
          <w:p w:rsidR="00AB15CE" w:rsidRPr="004A2DFC" w:rsidRDefault="00AB15CE" w:rsidP="00AB15CE">
            <w:pPr>
              <w:suppressAutoHyphens w:val="0"/>
              <w:autoSpaceDE w:val="0"/>
              <w:autoSpaceDN w:val="0"/>
              <w:adjustRightInd w:val="0"/>
              <w:jc w:val="both"/>
              <w:rPr>
                <w:rFonts w:eastAsia="Times New Roman"/>
                <w:sz w:val="22"/>
                <w:szCs w:val="22"/>
                <w:lang w:eastAsia="uk-UA" w:bidi="mr-IN"/>
              </w:rPr>
            </w:pPr>
            <w:r w:rsidRPr="004A2DFC">
              <w:rPr>
                <w:rFonts w:eastAsia="Times New Roman"/>
                <w:sz w:val="22"/>
                <w:szCs w:val="22"/>
                <w:lang w:eastAsia="uk-UA"/>
              </w:rPr>
              <w:t>Неправомірна вигода</w:t>
            </w:r>
            <w:r w:rsidRPr="004A2DFC">
              <w:rPr>
                <w:rFonts w:eastAsia="Times New Roman"/>
                <w:sz w:val="22"/>
                <w:szCs w:val="22"/>
                <w:lang w:eastAsia="uk-UA" w:bidi="mr-IN"/>
              </w:rPr>
              <w:t xml:space="preserve"> </w:t>
            </w:r>
          </w:p>
          <w:p w:rsidR="00AB15CE" w:rsidRPr="004A2DFC" w:rsidRDefault="00AB15CE" w:rsidP="00AB15CE">
            <w:pPr>
              <w:suppressAutoHyphens w:val="0"/>
              <w:autoSpaceDE w:val="0"/>
              <w:autoSpaceDN w:val="0"/>
              <w:adjustRightInd w:val="0"/>
              <w:jc w:val="both"/>
              <w:rPr>
                <w:rFonts w:eastAsia="Times New Roman"/>
                <w:bCs/>
                <w:sz w:val="22"/>
                <w:szCs w:val="22"/>
                <w:lang w:eastAsia="uk-UA"/>
              </w:rPr>
            </w:pPr>
            <w:r w:rsidRPr="004A2DFC">
              <w:rPr>
                <w:rFonts w:eastAsia="Times New Roman"/>
                <w:sz w:val="22"/>
                <w:szCs w:val="22"/>
                <w:lang w:eastAsia="uk-UA" w:bidi="mr-IN"/>
              </w:rPr>
              <w:t>Змова</w:t>
            </w:r>
          </w:p>
        </w:tc>
      </w:tr>
      <w:tr w:rsidR="00AB15CE" w:rsidRPr="00AB15CE" w:rsidTr="004A2DFC">
        <w:tblPrEx>
          <w:tblCellMar>
            <w:top w:w="0" w:type="dxa"/>
            <w:bottom w:w="0" w:type="dxa"/>
          </w:tblCellMar>
        </w:tblPrEx>
        <w:trPr>
          <w:trHeight w:val="904"/>
        </w:trPr>
        <w:tc>
          <w:tcPr>
            <w:tcW w:w="27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rPr>
                <w:rFonts w:eastAsia="Times New Roman"/>
                <w:color w:val="000000"/>
                <w:sz w:val="22"/>
                <w:szCs w:val="22"/>
                <w:lang w:eastAsia="uk-UA"/>
              </w:rPr>
            </w:pPr>
            <w:r w:rsidRPr="004A2DFC">
              <w:rPr>
                <w:rFonts w:eastAsia="Times New Roman"/>
                <w:color w:val="000000"/>
                <w:sz w:val="22"/>
                <w:szCs w:val="22"/>
                <w:lang w:eastAsia="uk-UA"/>
              </w:rPr>
              <w:t>3</w:t>
            </w:r>
          </w:p>
        </w:tc>
        <w:tc>
          <w:tcPr>
            <w:tcW w:w="196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both"/>
              <w:rPr>
                <w:rFonts w:eastAsia="Times New Roman"/>
                <w:bCs/>
                <w:color w:val="000000"/>
                <w:sz w:val="22"/>
                <w:szCs w:val="22"/>
                <w:lang w:eastAsia="uk-UA"/>
              </w:rPr>
            </w:pPr>
            <w:r w:rsidRPr="004A2DFC">
              <w:rPr>
                <w:rFonts w:eastAsia="Times New Roman"/>
                <w:color w:val="000000"/>
                <w:sz w:val="22"/>
                <w:szCs w:val="22"/>
                <w:lang w:eastAsia="uk-UA"/>
              </w:rPr>
              <w:t xml:space="preserve">Недостатність персоналу для розгляду документів може призвести до затягування строків надання адміністративних послуг в межах встановлених законом. Є корупційний ризик (неправомірна вигода, вимагання) для надання переваги першочерговому розгляду документів окремим заявникам та прискорення прийняття рішень </w:t>
            </w:r>
          </w:p>
        </w:tc>
        <w:tc>
          <w:tcPr>
            <w:tcW w:w="1758"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Недостатньо персоналу для розгляду документів, що може призвести до затягування строків надання адміністративних послуг в межах встановлених законом та можливості надання переваги першочерговому розгляду документів окремим заявникам.</w:t>
            </w:r>
          </w:p>
        </w:tc>
        <w:tc>
          <w:tcPr>
            <w:tcW w:w="1012"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 xml:space="preserve">Неправомірна вигода </w:t>
            </w:r>
          </w:p>
          <w:p w:rsidR="00AB15CE" w:rsidRPr="004A2DFC" w:rsidRDefault="00AB15CE" w:rsidP="00AB15CE">
            <w:pPr>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Вимагання Зловживання службовим становищем</w:t>
            </w:r>
          </w:p>
          <w:p w:rsidR="00AB15CE" w:rsidRPr="004A2DFC" w:rsidRDefault="00AB15CE" w:rsidP="00AB15CE">
            <w:pPr>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Змова</w:t>
            </w:r>
          </w:p>
          <w:p w:rsidR="00AB15CE" w:rsidRPr="004A2DFC" w:rsidRDefault="00AB15CE" w:rsidP="00AB15CE">
            <w:pPr>
              <w:suppressAutoHyphens w:val="0"/>
              <w:autoSpaceDE w:val="0"/>
              <w:autoSpaceDN w:val="0"/>
              <w:adjustRightInd w:val="0"/>
              <w:jc w:val="both"/>
              <w:rPr>
                <w:rFonts w:eastAsia="Times New Roman"/>
                <w:bCs/>
                <w:color w:val="000000"/>
                <w:sz w:val="22"/>
                <w:szCs w:val="22"/>
                <w:lang w:eastAsia="uk-UA"/>
              </w:rPr>
            </w:pPr>
            <w:r w:rsidRPr="004A2DFC">
              <w:rPr>
                <w:rFonts w:eastAsia="Times New Roman"/>
                <w:color w:val="000000"/>
                <w:sz w:val="22"/>
                <w:szCs w:val="22"/>
                <w:lang w:eastAsia="uk-UA"/>
              </w:rPr>
              <w:t>Конфлікт інтересів</w:t>
            </w:r>
          </w:p>
        </w:tc>
      </w:tr>
      <w:tr w:rsidR="00AB15CE" w:rsidRPr="00AB15CE" w:rsidTr="004A2DFC">
        <w:tblPrEx>
          <w:tblCellMar>
            <w:top w:w="0" w:type="dxa"/>
            <w:bottom w:w="0" w:type="dxa"/>
          </w:tblCellMar>
        </w:tblPrEx>
        <w:trPr>
          <w:trHeight w:val="1060"/>
        </w:trPr>
        <w:tc>
          <w:tcPr>
            <w:tcW w:w="27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rPr>
                <w:rFonts w:eastAsia="Times New Roman"/>
                <w:color w:val="000000"/>
                <w:sz w:val="22"/>
                <w:szCs w:val="22"/>
                <w:lang w:eastAsia="uk-UA"/>
              </w:rPr>
            </w:pPr>
            <w:r w:rsidRPr="004A2DFC">
              <w:rPr>
                <w:rFonts w:eastAsia="Times New Roman"/>
                <w:color w:val="000000"/>
                <w:sz w:val="22"/>
                <w:szCs w:val="22"/>
                <w:lang w:eastAsia="uk-UA"/>
              </w:rPr>
              <w:t>4</w:t>
            </w:r>
          </w:p>
        </w:tc>
        <w:tc>
          <w:tcPr>
            <w:tcW w:w="196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Невстановлені та нерегламентовані процеси перевірки конфлікту інтересів та процедури їх усунення при розподілі справ та прийнятті рішень можуть спричинити корупційні вчинки (конфлікт інтересів)</w:t>
            </w:r>
          </w:p>
        </w:tc>
        <w:tc>
          <w:tcPr>
            <w:tcW w:w="1758"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Не встановлені та не регламентовані процеси перевірки конфлікту інтересів та процедури усунення при розподілі справ та прийнятті рішень</w:t>
            </w:r>
          </w:p>
        </w:tc>
        <w:tc>
          <w:tcPr>
            <w:tcW w:w="1012"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Конфлікт інтересів Змова</w:t>
            </w:r>
          </w:p>
        </w:tc>
      </w:tr>
      <w:tr w:rsidR="00AB15CE" w:rsidRPr="00AB15CE" w:rsidTr="004A2DFC">
        <w:tblPrEx>
          <w:tblCellMar>
            <w:top w:w="0" w:type="dxa"/>
            <w:bottom w:w="0" w:type="dxa"/>
          </w:tblCellMar>
        </w:tblPrEx>
        <w:trPr>
          <w:trHeight w:val="533"/>
        </w:trPr>
        <w:tc>
          <w:tcPr>
            <w:tcW w:w="27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rPr>
                <w:rFonts w:eastAsia="Times New Roman"/>
                <w:color w:val="000000"/>
                <w:sz w:val="22"/>
                <w:szCs w:val="22"/>
                <w:lang w:eastAsia="uk-UA"/>
              </w:rPr>
            </w:pPr>
            <w:r w:rsidRPr="004A2DFC">
              <w:rPr>
                <w:rFonts w:eastAsia="Times New Roman"/>
                <w:color w:val="000000"/>
                <w:sz w:val="22"/>
                <w:szCs w:val="22"/>
                <w:lang w:eastAsia="uk-UA"/>
              </w:rPr>
              <w:t>5</w:t>
            </w:r>
          </w:p>
        </w:tc>
        <w:tc>
          <w:tcPr>
            <w:tcW w:w="196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both"/>
              <w:rPr>
                <w:rFonts w:eastAsia="Times New Roman"/>
                <w:color w:val="000000"/>
                <w:sz w:val="22"/>
                <w:szCs w:val="22"/>
                <w:lang w:eastAsia="uk-UA"/>
              </w:rPr>
            </w:pPr>
            <w:r w:rsidRPr="004A2DFC">
              <w:rPr>
                <w:rFonts w:eastAsia="Times New Roman"/>
                <w:bCs/>
                <w:color w:val="000000"/>
                <w:sz w:val="22"/>
                <w:szCs w:val="22"/>
                <w:lang w:eastAsia="uk-UA"/>
              </w:rPr>
              <w:t xml:space="preserve">Недостатнє технічне оснащення та матеріальне забезпечення установи </w:t>
            </w:r>
            <w:r w:rsidRPr="004A2DFC">
              <w:rPr>
                <w:rFonts w:eastAsia="Times New Roman"/>
                <w:color w:val="000000"/>
                <w:sz w:val="22"/>
                <w:szCs w:val="22"/>
                <w:lang w:eastAsia="uk-UA"/>
              </w:rPr>
              <w:t xml:space="preserve">знижує ефективність процесів перевірки та може призвести до ризику </w:t>
            </w:r>
            <w:r w:rsidRPr="004A2DFC">
              <w:rPr>
                <w:rFonts w:eastAsia="Times New Roman"/>
                <w:color w:val="000000"/>
                <w:sz w:val="22"/>
                <w:szCs w:val="22"/>
                <w:lang w:eastAsia="uk-UA"/>
              </w:rPr>
              <w:lastRenderedPageBreak/>
              <w:t xml:space="preserve">корупційного вчинку (вимагання, неправомірна вигода, зловживання службовим становищем) для надання переваги та неоднакового застосування процедур та вимог окремим учасникам ринку цінних паперів </w:t>
            </w:r>
          </w:p>
        </w:tc>
        <w:tc>
          <w:tcPr>
            <w:tcW w:w="1758"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both"/>
              <w:rPr>
                <w:rFonts w:eastAsia="Times New Roman"/>
                <w:bCs/>
                <w:color w:val="000000"/>
                <w:sz w:val="22"/>
                <w:szCs w:val="22"/>
                <w:lang w:eastAsia="uk-UA"/>
              </w:rPr>
            </w:pPr>
            <w:r w:rsidRPr="004A2DFC">
              <w:rPr>
                <w:rFonts w:eastAsia="Times New Roman"/>
                <w:color w:val="000000"/>
                <w:sz w:val="22"/>
                <w:szCs w:val="22"/>
                <w:lang w:eastAsia="uk-UA"/>
              </w:rPr>
              <w:lastRenderedPageBreak/>
              <w:t xml:space="preserve">Недостатнє технічне оснащення та матеріальне забезпечення, що зменшує ефективність перевірки та може спричиняти неоднаковість </w:t>
            </w:r>
            <w:r w:rsidRPr="004A2DFC">
              <w:rPr>
                <w:rFonts w:eastAsia="Times New Roman"/>
                <w:color w:val="000000"/>
                <w:sz w:val="22"/>
                <w:szCs w:val="22"/>
                <w:lang w:eastAsia="uk-UA"/>
              </w:rPr>
              <w:lastRenderedPageBreak/>
              <w:t>застосування процедур та вимог при перевірці учасників ринку цінних паперів.</w:t>
            </w:r>
          </w:p>
        </w:tc>
        <w:tc>
          <w:tcPr>
            <w:tcW w:w="1012"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both"/>
              <w:rPr>
                <w:rFonts w:eastAsia="Times New Roman"/>
                <w:color w:val="000000"/>
                <w:sz w:val="22"/>
                <w:szCs w:val="22"/>
                <w:lang w:eastAsia="uk-UA"/>
              </w:rPr>
            </w:pPr>
            <w:r w:rsidRPr="004A2DFC">
              <w:rPr>
                <w:rFonts w:eastAsia="Times New Roman"/>
                <w:sz w:val="22"/>
                <w:szCs w:val="22"/>
                <w:lang w:eastAsia="uk-UA"/>
              </w:rPr>
              <w:lastRenderedPageBreak/>
              <w:t>Неправомірна вигода</w:t>
            </w:r>
            <w:r w:rsidRPr="004A2DFC">
              <w:rPr>
                <w:rFonts w:eastAsia="Times New Roman"/>
                <w:color w:val="000000"/>
                <w:sz w:val="22"/>
                <w:szCs w:val="22"/>
                <w:lang w:eastAsia="uk-UA"/>
              </w:rPr>
              <w:t xml:space="preserve"> </w:t>
            </w:r>
          </w:p>
          <w:p w:rsidR="00AB15CE" w:rsidRPr="004A2DFC" w:rsidRDefault="00AB15CE" w:rsidP="00AB15CE">
            <w:pPr>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 xml:space="preserve">Зловживання службовим </w:t>
            </w:r>
            <w:r w:rsidRPr="004A2DFC">
              <w:rPr>
                <w:rFonts w:eastAsia="Times New Roman"/>
                <w:color w:val="000000"/>
                <w:sz w:val="22"/>
                <w:szCs w:val="22"/>
                <w:lang w:eastAsia="uk-UA"/>
              </w:rPr>
              <w:lastRenderedPageBreak/>
              <w:t>становищем</w:t>
            </w:r>
          </w:p>
          <w:p w:rsidR="00AB15CE" w:rsidRPr="004A2DFC" w:rsidRDefault="00AB15CE" w:rsidP="00AB15CE">
            <w:pPr>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 xml:space="preserve">Змова </w:t>
            </w:r>
          </w:p>
          <w:p w:rsidR="00AB15CE" w:rsidRPr="004A2DFC" w:rsidRDefault="00AB15CE" w:rsidP="00AB15CE">
            <w:pPr>
              <w:suppressAutoHyphens w:val="0"/>
              <w:autoSpaceDE w:val="0"/>
              <w:autoSpaceDN w:val="0"/>
              <w:adjustRightInd w:val="0"/>
              <w:jc w:val="both"/>
              <w:rPr>
                <w:rFonts w:eastAsia="Times New Roman"/>
                <w:color w:val="000000"/>
                <w:sz w:val="22"/>
                <w:szCs w:val="22"/>
                <w:lang w:eastAsia="uk-UA"/>
              </w:rPr>
            </w:pPr>
          </w:p>
        </w:tc>
      </w:tr>
      <w:tr w:rsidR="00AB15CE" w:rsidRPr="00AB15CE" w:rsidTr="004A2DFC">
        <w:tblPrEx>
          <w:tblCellMar>
            <w:top w:w="0" w:type="dxa"/>
            <w:bottom w:w="0" w:type="dxa"/>
          </w:tblCellMar>
        </w:tblPrEx>
        <w:trPr>
          <w:trHeight w:val="1423"/>
        </w:trPr>
        <w:tc>
          <w:tcPr>
            <w:tcW w:w="27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rPr>
                <w:rFonts w:eastAsia="Times New Roman"/>
                <w:color w:val="000000"/>
                <w:sz w:val="22"/>
                <w:szCs w:val="22"/>
                <w:lang w:eastAsia="uk-UA"/>
              </w:rPr>
            </w:pPr>
            <w:r w:rsidRPr="004A2DFC">
              <w:rPr>
                <w:rFonts w:eastAsia="Times New Roman"/>
                <w:color w:val="000000"/>
                <w:sz w:val="22"/>
                <w:szCs w:val="22"/>
                <w:lang w:eastAsia="uk-UA"/>
              </w:rPr>
              <w:lastRenderedPageBreak/>
              <w:t>6</w:t>
            </w:r>
          </w:p>
        </w:tc>
        <w:tc>
          <w:tcPr>
            <w:tcW w:w="196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Недостатність ресурсів для охоплення усіх</w:t>
            </w:r>
          </w:p>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суб'єктів перевірки може призвести до</w:t>
            </w:r>
            <w:r w:rsidRPr="004A2DFC">
              <w:rPr>
                <w:rFonts w:eastAsia="Times New Roman"/>
                <w:color w:val="000000"/>
                <w:sz w:val="22"/>
                <w:szCs w:val="22"/>
                <w:lang w:val="ru-RU" w:eastAsia="uk-UA"/>
              </w:rPr>
              <w:t xml:space="preserve"> </w:t>
            </w:r>
            <w:r w:rsidRPr="004A2DFC">
              <w:rPr>
                <w:rFonts w:eastAsia="Times New Roman"/>
                <w:color w:val="000000"/>
                <w:sz w:val="22"/>
                <w:szCs w:val="22"/>
                <w:lang w:eastAsia="uk-UA"/>
              </w:rPr>
              <w:t>ризику корупційного вчинку (вимагання,</w:t>
            </w:r>
            <w:r w:rsidRPr="004A2DFC">
              <w:rPr>
                <w:rFonts w:eastAsia="Times New Roman"/>
                <w:color w:val="000000"/>
                <w:sz w:val="22"/>
                <w:szCs w:val="22"/>
                <w:lang w:val="ru-RU" w:eastAsia="uk-UA"/>
              </w:rPr>
              <w:t xml:space="preserve"> </w:t>
            </w:r>
            <w:r w:rsidRPr="004A2DFC">
              <w:rPr>
                <w:rFonts w:eastAsia="Times New Roman"/>
                <w:sz w:val="22"/>
                <w:szCs w:val="22"/>
                <w:lang w:eastAsia="uk-UA"/>
              </w:rPr>
              <w:t>неправомірна вигода, зловживання службовим становищем</w:t>
            </w:r>
            <w:r w:rsidRPr="004A2DFC">
              <w:rPr>
                <w:rFonts w:eastAsia="Times New Roman"/>
                <w:color w:val="000000"/>
                <w:sz w:val="22"/>
                <w:szCs w:val="22"/>
                <w:lang w:eastAsia="uk-UA"/>
              </w:rPr>
              <w:t>) для надання</w:t>
            </w:r>
            <w:r w:rsidRPr="004A2DFC">
              <w:rPr>
                <w:rFonts w:eastAsia="Times New Roman"/>
                <w:color w:val="000000"/>
                <w:sz w:val="22"/>
                <w:szCs w:val="22"/>
                <w:lang w:val="ru-RU" w:eastAsia="uk-UA"/>
              </w:rPr>
              <w:t xml:space="preserve"> </w:t>
            </w:r>
            <w:r w:rsidRPr="004A2DFC">
              <w:rPr>
                <w:rFonts w:eastAsia="Times New Roman"/>
                <w:color w:val="000000"/>
                <w:sz w:val="22"/>
                <w:szCs w:val="22"/>
                <w:lang w:eastAsia="uk-UA"/>
              </w:rPr>
              <w:t>переваги та неоднакового застосування</w:t>
            </w:r>
            <w:r w:rsidRPr="004A2DFC">
              <w:rPr>
                <w:rFonts w:eastAsia="Times New Roman"/>
                <w:color w:val="000000"/>
                <w:sz w:val="22"/>
                <w:szCs w:val="22"/>
                <w:lang w:val="ru-RU" w:eastAsia="uk-UA"/>
              </w:rPr>
              <w:t xml:space="preserve"> </w:t>
            </w:r>
            <w:r w:rsidRPr="004A2DFC">
              <w:rPr>
                <w:rFonts w:eastAsia="Times New Roman"/>
                <w:color w:val="000000"/>
                <w:sz w:val="22"/>
                <w:szCs w:val="22"/>
                <w:lang w:eastAsia="uk-UA"/>
              </w:rPr>
              <w:t>процедур та вимог окремим учасникам ринку цінних паперів</w:t>
            </w:r>
          </w:p>
        </w:tc>
        <w:tc>
          <w:tcPr>
            <w:tcW w:w="1758"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Недостатньо ресурсів для охоплення усіх суб'єктів перевірки, що може призвести до відсутності однаковості застосування процедур та вимог та надання переваг окремим учасникам ринку цінних паперів.</w:t>
            </w:r>
          </w:p>
        </w:tc>
        <w:tc>
          <w:tcPr>
            <w:tcW w:w="1012"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both"/>
              <w:rPr>
                <w:rFonts w:eastAsia="Times New Roman"/>
                <w:sz w:val="22"/>
                <w:szCs w:val="22"/>
                <w:lang w:eastAsia="uk-UA"/>
              </w:rPr>
            </w:pPr>
            <w:r w:rsidRPr="004A2DFC">
              <w:rPr>
                <w:rFonts w:eastAsia="Times New Roman"/>
                <w:sz w:val="22"/>
                <w:szCs w:val="22"/>
                <w:lang w:eastAsia="uk-UA"/>
              </w:rPr>
              <w:t>Неправомірна вигода</w:t>
            </w:r>
          </w:p>
          <w:p w:rsidR="00AB15CE" w:rsidRPr="004A2DFC" w:rsidRDefault="00AB15CE" w:rsidP="00AB15CE">
            <w:pPr>
              <w:suppressAutoHyphens w:val="0"/>
              <w:autoSpaceDE w:val="0"/>
              <w:autoSpaceDN w:val="0"/>
              <w:adjustRightInd w:val="0"/>
              <w:jc w:val="both"/>
              <w:rPr>
                <w:rFonts w:eastAsia="Times New Roman"/>
                <w:color w:val="000000"/>
                <w:sz w:val="22"/>
                <w:szCs w:val="22"/>
                <w:lang w:eastAsia="uk-UA"/>
              </w:rPr>
            </w:pPr>
            <w:r w:rsidRPr="004A2DFC">
              <w:rPr>
                <w:rFonts w:eastAsia="Times New Roman"/>
                <w:sz w:val="22"/>
                <w:szCs w:val="22"/>
                <w:lang w:eastAsia="uk-UA"/>
              </w:rPr>
              <w:t>Зловживання службовим становищем</w:t>
            </w:r>
            <w:r w:rsidRPr="004A2DFC">
              <w:rPr>
                <w:rFonts w:eastAsia="Times New Roman"/>
                <w:color w:val="000000"/>
                <w:sz w:val="22"/>
                <w:szCs w:val="22"/>
                <w:lang w:eastAsia="uk-UA"/>
              </w:rPr>
              <w:t xml:space="preserve"> </w:t>
            </w:r>
          </w:p>
          <w:p w:rsidR="00AB15CE" w:rsidRPr="004A2DFC" w:rsidRDefault="00AB15CE" w:rsidP="00AB15CE">
            <w:pPr>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 xml:space="preserve">Змова </w:t>
            </w:r>
          </w:p>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p>
        </w:tc>
      </w:tr>
      <w:tr w:rsidR="00AB15CE" w:rsidRPr="00AB15CE" w:rsidTr="004A2DFC">
        <w:tblPrEx>
          <w:tblCellMar>
            <w:top w:w="0" w:type="dxa"/>
            <w:bottom w:w="0" w:type="dxa"/>
          </w:tblCellMar>
        </w:tblPrEx>
        <w:trPr>
          <w:trHeight w:val="423"/>
        </w:trPr>
        <w:tc>
          <w:tcPr>
            <w:tcW w:w="27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rPr>
                <w:rFonts w:eastAsia="Times New Roman"/>
                <w:color w:val="000000"/>
                <w:sz w:val="22"/>
                <w:szCs w:val="22"/>
                <w:lang w:eastAsia="uk-UA"/>
              </w:rPr>
            </w:pPr>
            <w:r w:rsidRPr="004A2DFC">
              <w:rPr>
                <w:rFonts w:eastAsia="Times New Roman"/>
                <w:color w:val="000000"/>
                <w:sz w:val="22"/>
                <w:szCs w:val="22"/>
                <w:lang w:eastAsia="uk-UA"/>
              </w:rPr>
              <w:t>7</w:t>
            </w:r>
          </w:p>
        </w:tc>
        <w:tc>
          <w:tcPr>
            <w:tcW w:w="196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 xml:space="preserve">Неавтоматизованість та суб'єктивність Методики визначення ризику учасників ринку цінних паперів, що впливає на частоту планових перевірок, використання категорій оціночного характеру, різне трактування може призвести до ризику корупційного вчинку (вимагання, </w:t>
            </w:r>
            <w:r w:rsidRPr="004A2DFC">
              <w:rPr>
                <w:rFonts w:eastAsia="Times New Roman"/>
                <w:sz w:val="22"/>
                <w:szCs w:val="22"/>
                <w:lang w:eastAsia="uk-UA"/>
              </w:rPr>
              <w:t>неправомірна вигода, зловживання службовим становищем</w:t>
            </w:r>
            <w:r w:rsidRPr="004A2DFC">
              <w:rPr>
                <w:rFonts w:eastAsia="Times New Roman"/>
                <w:color w:val="000000"/>
                <w:sz w:val="22"/>
                <w:szCs w:val="22"/>
                <w:lang w:eastAsia="uk-UA"/>
              </w:rPr>
              <w:t>) для надання переваги та неоднакового застосування процедур та</w:t>
            </w:r>
            <w:r w:rsidRPr="004A2DFC">
              <w:rPr>
                <w:rFonts w:eastAsia="Times New Roman"/>
                <w:color w:val="000000"/>
                <w:sz w:val="22"/>
                <w:szCs w:val="22"/>
                <w:lang w:val="ru-RU" w:eastAsia="uk-UA"/>
              </w:rPr>
              <w:t xml:space="preserve"> </w:t>
            </w:r>
            <w:r w:rsidRPr="004A2DFC">
              <w:rPr>
                <w:rFonts w:eastAsia="Times New Roman"/>
                <w:color w:val="000000"/>
                <w:sz w:val="22"/>
                <w:szCs w:val="22"/>
                <w:lang w:eastAsia="uk-UA"/>
              </w:rPr>
              <w:t>вимог</w:t>
            </w:r>
            <w:r w:rsidRPr="004A2DFC">
              <w:rPr>
                <w:rFonts w:eastAsia="Times New Roman"/>
                <w:color w:val="000000"/>
                <w:sz w:val="22"/>
                <w:szCs w:val="22"/>
                <w:lang w:val="ru-RU" w:eastAsia="uk-UA"/>
              </w:rPr>
              <w:t xml:space="preserve"> </w:t>
            </w:r>
            <w:r w:rsidRPr="004A2DFC">
              <w:rPr>
                <w:rFonts w:eastAsia="Times New Roman"/>
                <w:color w:val="000000"/>
                <w:sz w:val="22"/>
                <w:szCs w:val="22"/>
                <w:lang w:eastAsia="uk-UA"/>
              </w:rPr>
              <w:t>окремим учасникам ринку цінних</w:t>
            </w:r>
            <w:r w:rsidRPr="004A2DFC">
              <w:rPr>
                <w:rFonts w:eastAsia="Times New Roman"/>
                <w:color w:val="000000"/>
                <w:sz w:val="22"/>
                <w:szCs w:val="22"/>
                <w:lang w:val="ru-RU" w:eastAsia="uk-UA"/>
              </w:rPr>
              <w:t xml:space="preserve"> </w:t>
            </w:r>
            <w:r w:rsidRPr="004A2DFC">
              <w:rPr>
                <w:rFonts w:eastAsia="Times New Roman"/>
                <w:color w:val="000000"/>
                <w:sz w:val="22"/>
                <w:szCs w:val="22"/>
                <w:lang w:eastAsia="uk-UA"/>
              </w:rPr>
              <w:t>паперів</w:t>
            </w:r>
          </w:p>
        </w:tc>
        <w:tc>
          <w:tcPr>
            <w:tcW w:w="1758"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Методика визначення ризиків учасників ринку ЦП, що впливає на частоту планових перевірок, не автоматизована та суб'єктивна із використанням категорій оціночного характеру, що допускають різні трактування, що може призвести до відсутності однаковості застосування процедур та вимог та надання переваг окремим учасникам ринку цінних паперів.</w:t>
            </w:r>
          </w:p>
        </w:tc>
        <w:tc>
          <w:tcPr>
            <w:tcW w:w="1012"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both"/>
              <w:rPr>
                <w:rFonts w:eastAsia="Times New Roman"/>
                <w:sz w:val="22"/>
                <w:szCs w:val="22"/>
                <w:lang w:eastAsia="uk-UA"/>
              </w:rPr>
            </w:pPr>
            <w:r w:rsidRPr="004A2DFC">
              <w:rPr>
                <w:rFonts w:eastAsia="Times New Roman"/>
                <w:sz w:val="22"/>
                <w:szCs w:val="22"/>
                <w:lang w:eastAsia="uk-UA"/>
              </w:rPr>
              <w:t>Неправомірна вигода</w:t>
            </w:r>
          </w:p>
          <w:p w:rsidR="00AB15CE" w:rsidRPr="004A2DFC" w:rsidRDefault="00AB15CE" w:rsidP="00AB15CE">
            <w:pPr>
              <w:suppressAutoHyphens w:val="0"/>
              <w:autoSpaceDE w:val="0"/>
              <w:autoSpaceDN w:val="0"/>
              <w:adjustRightInd w:val="0"/>
              <w:jc w:val="both"/>
              <w:rPr>
                <w:rFonts w:eastAsia="Times New Roman"/>
                <w:color w:val="000000"/>
                <w:sz w:val="22"/>
                <w:szCs w:val="22"/>
                <w:lang w:eastAsia="uk-UA"/>
              </w:rPr>
            </w:pPr>
            <w:r w:rsidRPr="004A2DFC">
              <w:rPr>
                <w:rFonts w:eastAsia="Times New Roman"/>
                <w:sz w:val="22"/>
                <w:szCs w:val="22"/>
                <w:lang w:eastAsia="uk-UA"/>
              </w:rPr>
              <w:t>Зловживання службовим становищем</w:t>
            </w:r>
            <w:r w:rsidRPr="004A2DFC">
              <w:rPr>
                <w:rFonts w:eastAsia="Times New Roman"/>
                <w:color w:val="000000"/>
                <w:sz w:val="22"/>
                <w:szCs w:val="22"/>
                <w:lang w:eastAsia="uk-UA"/>
              </w:rPr>
              <w:t xml:space="preserve"> </w:t>
            </w:r>
          </w:p>
          <w:p w:rsidR="00AB15CE" w:rsidRPr="004A2DFC" w:rsidRDefault="00AB15CE" w:rsidP="00AB15CE">
            <w:pPr>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 xml:space="preserve">Змова </w:t>
            </w:r>
          </w:p>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p>
        </w:tc>
      </w:tr>
      <w:tr w:rsidR="00AB15CE" w:rsidRPr="00AB15CE" w:rsidTr="004A2DFC">
        <w:tblPrEx>
          <w:tblCellMar>
            <w:top w:w="0" w:type="dxa"/>
            <w:bottom w:w="0" w:type="dxa"/>
          </w:tblCellMar>
        </w:tblPrEx>
        <w:trPr>
          <w:trHeight w:val="2194"/>
        </w:trPr>
        <w:tc>
          <w:tcPr>
            <w:tcW w:w="27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rPr>
                <w:rFonts w:eastAsia="Times New Roman"/>
                <w:color w:val="000000"/>
                <w:sz w:val="22"/>
                <w:szCs w:val="22"/>
                <w:lang w:eastAsia="uk-UA"/>
              </w:rPr>
            </w:pPr>
            <w:r w:rsidRPr="004A2DFC">
              <w:rPr>
                <w:rFonts w:eastAsia="Times New Roman"/>
                <w:color w:val="000000"/>
                <w:sz w:val="22"/>
                <w:szCs w:val="22"/>
                <w:lang w:eastAsia="uk-UA"/>
              </w:rPr>
              <w:t>8</w:t>
            </w:r>
          </w:p>
        </w:tc>
        <w:tc>
          <w:tcPr>
            <w:tcW w:w="196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Нерегламентованість критеріїв вибірки,</w:t>
            </w:r>
            <w:r w:rsidRPr="004A2DFC">
              <w:rPr>
                <w:rFonts w:eastAsia="Times New Roman"/>
                <w:color w:val="000000"/>
                <w:sz w:val="22"/>
                <w:szCs w:val="22"/>
                <w:lang w:val="ru-RU" w:eastAsia="uk-UA"/>
              </w:rPr>
              <w:t xml:space="preserve"> </w:t>
            </w:r>
            <w:r w:rsidRPr="004A2DFC">
              <w:rPr>
                <w:rFonts w:eastAsia="Times New Roman"/>
                <w:color w:val="000000"/>
                <w:sz w:val="22"/>
                <w:szCs w:val="22"/>
                <w:lang w:eastAsia="uk-UA"/>
              </w:rPr>
              <w:t>відсутність детального плану перевірок</w:t>
            </w:r>
            <w:r w:rsidRPr="004A2DFC">
              <w:rPr>
                <w:rFonts w:eastAsia="Times New Roman"/>
                <w:color w:val="000000"/>
                <w:sz w:val="22"/>
                <w:szCs w:val="22"/>
                <w:lang w:val="ru-RU" w:eastAsia="uk-UA"/>
              </w:rPr>
              <w:t xml:space="preserve"> </w:t>
            </w:r>
            <w:r w:rsidRPr="004A2DFC">
              <w:rPr>
                <w:rFonts w:eastAsia="Times New Roman"/>
                <w:color w:val="000000"/>
                <w:sz w:val="22"/>
                <w:szCs w:val="22"/>
                <w:lang w:eastAsia="uk-UA"/>
              </w:rPr>
              <w:t>перед виїздом робочої групи до учасників</w:t>
            </w:r>
            <w:r w:rsidRPr="004A2DFC">
              <w:rPr>
                <w:rFonts w:eastAsia="Times New Roman"/>
                <w:color w:val="000000"/>
                <w:sz w:val="22"/>
                <w:szCs w:val="22"/>
                <w:lang w:val="ru-RU" w:eastAsia="uk-UA"/>
              </w:rPr>
              <w:t xml:space="preserve"> </w:t>
            </w:r>
            <w:r w:rsidRPr="004A2DFC">
              <w:rPr>
                <w:rFonts w:eastAsia="Times New Roman"/>
                <w:color w:val="000000"/>
                <w:sz w:val="22"/>
                <w:szCs w:val="22"/>
                <w:lang w:eastAsia="uk-UA"/>
              </w:rPr>
              <w:t>ринку цінних паперів може призвести до</w:t>
            </w:r>
            <w:r w:rsidRPr="004A2DFC">
              <w:rPr>
                <w:rFonts w:eastAsia="Times New Roman"/>
                <w:color w:val="000000"/>
                <w:sz w:val="22"/>
                <w:szCs w:val="22"/>
                <w:lang w:val="ru-RU" w:eastAsia="uk-UA"/>
              </w:rPr>
              <w:t xml:space="preserve"> </w:t>
            </w:r>
            <w:r w:rsidRPr="004A2DFC">
              <w:rPr>
                <w:rFonts w:eastAsia="Times New Roman"/>
                <w:color w:val="000000"/>
                <w:sz w:val="22"/>
                <w:szCs w:val="22"/>
                <w:lang w:eastAsia="uk-UA"/>
              </w:rPr>
              <w:t>ризику корупційного вчинку (вимагання,</w:t>
            </w:r>
            <w:r w:rsidRPr="004A2DFC">
              <w:rPr>
                <w:rFonts w:eastAsia="Times New Roman"/>
                <w:color w:val="000000"/>
                <w:sz w:val="22"/>
                <w:szCs w:val="22"/>
                <w:lang w:val="ru-RU" w:eastAsia="uk-UA"/>
              </w:rPr>
              <w:t xml:space="preserve"> </w:t>
            </w:r>
            <w:r w:rsidRPr="004A2DFC">
              <w:rPr>
                <w:rFonts w:eastAsia="Times New Roman"/>
                <w:sz w:val="22"/>
                <w:szCs w:val="22"/>
                <w:lang w:eastAsia="uk-UA"/>
              </w:rPr>
              <w:t>неправомірна вигода, зловживання службовим становищем</w:t>
            </w:r>
            <w:r w:rsidRPr="004A2DFC">
              <w:rPr>
                <w:rFonts w:eastAsia="Times New Roman"/>
                <w:color w:val="000000"/>
                <w:sz w:val="22"/>
                <w:szCs w:val="22"/>
                <w:lang w:eastAsia="uk-UA"/>
              </w:rPr>
              <w:t>) для надання</w:t>
            </w:r>
            <w:r w:rsidRPr="004A2DFC">
              <w:rPr>
                <w:rFonts w:eastAsia="Times New Roman"/>
                <w:color w:val="000000"/>
                <w:sz w:val="22"/>
                <w:szCs w:val="22"/>
                <w:lang w:val="ru-RU" w:eastAsia="uk-UA"/>
              </w:rPr>
              <w:t xml:space="preserve"> </w:t>
            </w:r>
            <w:r w:rsidRPr="004A2DFC">
              <w:rPr>
                <w:rFonts w:eastAsia="Times New Roman"/>
                <w:color w:val="000000"/>
                <w:sz w:val="22"/>
                <w:szCs w:val="22"/>
                <w:lang w:eastAsia="uk-UA"/>
              </w:rPr>
              <w:t>переваги та неоднакового застосування процедур та вимог окремим учасникам</w:t>
            </w:r>
            <w:r w:rsidRPr="004A2DFC">
              <w:rPr>
                <w:rFonts w:eastAsia="Times New Roman"/>
                <w:color w:val="000000"/>
                <w:sz w:val="22"/>
                <w:szCs w:val="22"/>
                <w:lang w:val="ru-RU" w:eastAsia="uk-UA"/>
              </w:rPr>
              <w:t xml:space="preserve"> </w:t>
            </w:r>
            <w:r w:rsidRPr="004A2DFC">
              <w:rPr>
                <w:rFonts w:eastAsia="Times New Roman"/>
                <w:color w:val="000000"/>
                <w:sz w:val="22"/>
                <w:szCs w:val="22"/>
                <w:lang w:eastAsia="uk-UA"/>
              </w:rPr>
              <w:t>ринку</w:t>
            </w:r>
            <w:r w:rsidRPr="004A2DFC">
              <w:rPr>
                <w:rFonts w:eastAsia="Times New Roman"/>
                <w:color w:val="000000"/>
                <w:sz w:val="22"/>
                <w:szCs w:val="22"/>
                <w:lang w:val="ru-RU" w:eastAsia="uk-UA"/>
              </w:rPr>
              <w:t xml:space="preserve"> </w:t>
            </w:r>
            <w:r w:rsidRPr="004A2DFC">
              <w:rPr>
                <w:rFonts w:eastAsia="Times New Roman"/>
                <w:color w:val="000000"/>
                <w:sz w:val="22"/>
                <w:szCs w:val="22"/>
                <w:lang w:eastAsia="uk-UA"/>
              </w:rPr>
              <w:t>цінних паперів через не фіксування</w:t>
            </w:r>
            <w:r w:rsidRPr="004A2DFC">
              <w:rPr>
                <w:rFonts w:eastAsia="Times New Roman"/>
                <w:color w:val="000000"/>
                <w:sz w:val="22"/>
                <w:szCs w:val="22"/>
                <w:lang w:val="ru-RU" w:eastAsia="uk-UA"/>
              </w:rPr>
              <w:t xml:space="preserve"> </w:t>
            </w:r>
            <w:r w:rsidRPr="004A2DFC">
              <w:rPr>
                <w:rFonts w:eastAsia="Times New Roman"/>
                <w:color w:val="000000"/>
                <w:sz w:val="22"/>
                <w:szCs w:val="22"/>
                <w:lang w:eastAsia="uk-UA"/>
              </w:rPr>
              <w:t>порушення чи не досить ретельну перевір</w:t>
            </w:r>
            <w:r w:rsidR="004A2DFC">
              <w:rPr>
                <w:rFonts w:eastAsia="Times New Roman"/>
                <w:color w:val="000000"/>
                <w:sz w:val="22"/>
                <w:szCs w:val="22"/>
                <w:lang w:eastAsia="uk-UA"/>
              </w:rPr>
              <w:t>к</w:t>
            </w:r>
            <w:r w:rsidRPr="004A2DFC">
              <w:rPr>
                <w:rFonts w:eastAsia="Times New Roman"/>
                <w:color w:val="000000"/>
                <w:sz w:val="22"/>
                <w:szCs w:val="22"/>
                <w:lang w:eastAsia="uk-UA"/>
              </w:rPr>
              <w:t>у</w:t>
            </w:r>
          </w:p>
        </w:tc>
        <w:tc>
          <w:tcPr>
            <w:tcW w:w="1758"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Не регламентовані критерії вибірки, не створюється та не погоджується детальний план перевірок перед виїздом робочої групи до учасників ринку цінних паперів.</w:t>
            </w:r>
          </w:p>
        </w:tc>
        <w:tc>
          <w:tcPr>
            <w:tcW w:w="1012"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both"/>
              <w:rPr>
                <w:rFonts w:eastAsia="Times New Roman"/>
                <w:sz w:val="22"/>
                <w:szCs w:val="22"/>
                <w:lang w:eastAsia="uk-UA"/>
              </w:rPr>
            </w:pPr>
            <w:r w:rsidRPr="004A2DFC">
              <w:rPr>
                <w:rFonts w:eastAsia="Times New Roman"/>
                <w:sz w:val="22"/>
                <w:szCs w:val="22"/>
                <w:lang w:eastAsia="uk-UA"/>
              </w:rPr>
              <w:t>Неправомірна вигода</w:t>
            </w:r>
          </w:p>
          <w:p w:rsidR="00AB15CE" w:rsidRPr="004A2DFC" w:rsidRDefault="00AB15CE" w:rsidP="00AB15CE">
            <w:pPr>
              <w:suppressAutoHyphens w:val="0"/>
              <w:autoSpaceDE w:val="0"/>
              <w:autoSpaceDN w:val="0"/>
              <w:adjustRightInd w:val="0"/>
              <w:jc w:val="both"/>
              <w:rPr>
                <w:rFonts w:eastAsia="Times New Roman"/>
                <w:sz w:val="22"/>
                <w:szCs w:val="22"/>
                <w:lang w:eastAsia="uk-UA"/>
              </w:rPr>
            </w:pPr>
            <w:r w:rsidRPr="004A2DFC">
              <w:rPr>
                <w:rFonts w:eastAsia="Times New Roman"/>
                <w:sz w:val="22"/>
                <w:szCs w:val="22"/>
                <w:lang w:eastAsia="uk-UA"/>
              </w:rPr>
              <w:t xml:space="preserve">Зловживання службовим </w:t>
            </w:r>
          </w:p>
          <w:p w:rsidR="00AB15CE" w:rsidRPr="004A2DFC" w:rsidRDefault="00AB15CE" w:rsidP="00AB15CE">
            <w:pPr>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 xml:space="preserve">Змова </w:t>
            </w:r>
          </w:p>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p>
        </w:tc>
      </w:tr>
      <w:tr w:rsidR="00AB15CE" w:rsidRPr="00AB15CE" w:rsidTr="004A2DFC">
        <w:tblPrEx>
          <w:tblCellMar>
            <w:top w:w="0" w:type="dxa"/>
            <w:bottom w:w="0" w:type="dxa"/>
          </w:tblCellMar>
        </w:tblPrEx>
        <w:trPr>
          <w:trHeight w:val="250"/>
        </w:trPr>
        <w:tc>
          <w:tcPr>
            <w:tcW w:w="27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rPr>
                <w:rFonts w:eastAsia="Times New Roman"/>
                <w:color w:val="000000"/>
                <w:sz w:val="22"/>
                <w:szCs w:val="22"/>
                <w:lang w:eastAsia="uk-UA"/>
              </w:rPr>
            </w:pPr>
            <w:r w:rsidRPr="004A2DFC">
              <w:rPr>
                <w:rFonts w:eastAsia="Times New Roman"/>
                <w:color w:val="000000"/>
                <w:sz w:val="22"/>
                <w:szCs w:val="22"/>
                <w:lang w:eastAsia="uk-UA"/>
              </w:rPr>
              <w:t>9</w:t>
            </w:r>
          </w:p>
        </w:tc>
        <w:tc>
          <w:tcPr>
            <w:tcW w:w="196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both"/>
              <w:rPr>
                <w:rFonts w:eastAsia="Times New Roman"/>
                <w:bCs/>
                <w:sz w:val="22"/>
                <w:szCs w:val="22"/>
                <w:lang w:eastAsia="uk-UA"/>
              </w:rPr>
            </w:pPr>
            <w:r w:rsidRPr="004A2DFC">
              <w:rPr>
                <w:rFonts w:eastAsia="Times New Roman"/>
                <w:sz w:val="22"/>
                <w:szCs w:val="22"/>
                <w:lang w:eastAsia="uk-UA"/>
              </w:rPr>
              <w:t>Збір доказів під час перевірки лише порушень та відсутність достатньої впевненості в їх відсутності не дозволяє проконтролювати адекватність перевірки на місцях може призвести до ризику корупційного вчинку (вимагання, неправомірна вигода, зловживання службовим становищем) для надання переваги та неоднакового застосування процедур та вимог окремим учасникам ринку цінних паперів через не фіксування порушення чи не досить ретельну перевірку</w:t>
            </w:r>
          </w:p>
        </w:tc>
        <w:tc>
          <w:tcPr>
            <w:tcW w:w="1758"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both"/>
              <w:rPr>
                <w:rFonts w:eastAsia="Times New Roman"/>
                <w:bCs/>
                <w:sz w:val="22"/>
                <w:szCs w:val="22"/>
                <w:lang w:eastAsia="uk-UA"/>
              </w:rPr>
            </w:pPr>
            <w:r w:rsidRPr="004A2DFC">
              <w:rPr>
                <w:rFonts w:eastAsia="Times New Roman"/>
                <w:sz w:val="22"/>
                <w:szCs w:val="22"/>
                <w:lang w:eastAsia="uk-UA"/>
              </w:rPr>
              <w:t>Під час планової перевірки збираються докази лише порушень, та не надається достатньої впевненості в їх відсутності, що не дозволяє проконтролювати адекватність перевірки на місцях.</w:t>
            </w:r>
          </w:p>
        </w:tc>
        <w:tc>
          <w:tcPr>
            <w:tcW w:w="1012"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both"/>
              <w:rPr>
                <w:rFonts w:eastAsia="Times New Roman"/>
                <w:sz w:val="22"/>
                <w:szCs w:val="22"/>
                <w:lang w:eastAsia="uk-UA"/>
              </w:rPr>
            </w:pPr>
            <w:r w:rsidRPr="004A2DFC">
              <w:rPr>
                <w:rFonts w:eastAsia="Times New Roman"/>
                <w:sz w:val="22"/>
                <w:szCs w:val="22"/>
                <w:lang w:eastAsia="uk-UA"/>
              </w:rPr>
              <w:t>Неправомірна вигода</w:t>
            </w:r>
          </w:p>
          <w:p w:rsidR="00AB15CE" w:rsidRPr="004A2DFC" w:rsidRDefault="00AB15CE" w:rsidP="00AB15CE">
            <w:pPr>
              <w:suppressAutoHyphens w:val="0"/>
              <w:autoSpaceDE w:val="0"/>
              <w:autoSpaceDN w:val="0"/>
              <w:adjustRightInd w:val="0"/>
              <w:jc w:val="both"/>
              <w:rPr>
                <w:rFonts w:eastAsia="Times New Roman"/>
                <w:sz w:val="22"/>
                <w:szCs w:val="22"/>
                <w:lang w:eastAsia="uk-UA"/>
              </w:rPr>
            </w:pPr>
            <w:r w:rsidRPr="004A2DFC">
              <w:rPr>
                <w:rFonts w:eastAsia="Times New Roman"/>
                <w:sz w:val="22"/>
                <w:szCs w:val="22"/>
                <w:lang w:eastAsia="uk-UA"/>
              </w:rPr>
              <w:t xml:space="preserve">Змова </w:t>
            </w:r>
          </w:p>
        </w:tc>
      </w:tr>
      <w:tr w:rsidR="00AB15CE" w:rsidRPr="00AB15CE" w:rsidTr="004A2DFC">
        <w:tblPrEx>
          <w:tblCellMar>
            <w:top w:w="0" w:type="dxa"/>
            <w:bottom w:w="0" w:type="dxa"/>
          </w:tblCellMar>
        </w:tblPrEx>
        <w:trPr>
          <w:trHeight w:val="350"/>
        </w:trPr>
        <w:tc>
          <w:tcPr>
            <w:tcW w:w="27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rPr>
                <w:rFonts w:eastAsia="Times New Roman"/>
                <w:color w:val="000000"/>
                <w:sz w:val="22"/>
                <w:szCs w:val="22"/>
                <w:lang w:eastAsia="uk-UA"/>
              </w:rPr>
            </w:pPr>
            <w:r w:rsidRPr="004A2DFC">
              <w:rPr>
                <w:rFonts w:eastAsia="Times New Roman"/>
                <w:color w:val="000000"/>
                <w:sz w:val="22"/>
                <w:szCs w:val="22"/>
                <w:lang w:eastAsia="uk-UA"/>
              </w:rPr>
              <w:t>10</w:t>
            </w:r>
          </w:p>
        </w:tc>
        <w:tc>
          <w:tcPr>
            <w:tcW w:w="196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widowControl w:val="0"/>
              <w:suppressAutoHyphens w:val="0"/>
              <w:autoSpaceDE w:val="0"/>
              <w:autoSpaceDN w:val="0"/>
              <w:adjustRightInd w:val="0"/>
              <w:jc w:val="both"/>
              <w:rPr>
                <w:rFonts w:eastAsia="Times New Roman"/>
                <w:sz w:val="22"/>
                <w:szCs w:val="22"/>
                <w:lang w:eastAsia="uk-UA"/>
              </w:rPr>
            </w:pPr>
            <w:r w:rsidRPr="004A2DFC">
              <w:rPr>
                <w:rFonts w:eastAsia="Times New Roman"/>
                <w:sz w:val="22"/>
                <w:szCs w:val="22"/>
                <w:lang w:eastAsia="uk-UA"/>
              </w:rPr>
              <w:t xml:space="preserve">Недостатність кваліфікації персоналу, неефективність процесів підвищення кваліфікації та навчання, недостатність ресурсів та матеріального забезпечення може призвести до ризику корупційного </w:t>
            </w:r>
            <w:r w:rsidRPr="004A2DFC">
              <w:rPr>
                <w:rFonts w:eastAsia="Times New Roman"/>
                <w:sz w:val="22"/>
                <w:szCs w:val="22"/>
                <w:lang w:eastAsia="uk-UA"/>
              </w:rPr>
              <w:lastRenderedPageBreak/>
              <w:t>вчинку (вимагання, неправомірна вигода, зловживання службовим становищем) для надання переваги та неоднакового застосування процедур та вимог окремим</w:t>
            </w:r>
            <w:r w:rsidRPr="004A2DFC">
              <w:rPr>
                <w:rFonts w:eastAsia="Times New Roman"/>
                <w:sz w:val="22"/>
                <w:szCs w:val="22"/>
                <w:lang w:val="ru-RU" w:eastAsia="uk-UA"/>
              </w:rPr>
              <w:t xml:space="preserve"> </w:t>
            </w:r>
            <w:r w:rsidRPr="004A2DFC">
              <w:rPr>
                <w:rFonts w:eastAsia="Times New Roman"/>
                <w:sz w:val="22"/>
                <w:szCs w:val="22"/>
                <w:lang w:eastAsia="uk-UA"/>
              </w:rPr>
              <w:t>учасникам ринку цінних паперів</w:t>
            </w:r>
          </w:p>
        </w:tc>
        <w:tc>
          <w:tcPr>
            <w:tcW w:w="1758"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widowControl w:val="0"/>
              <w:suppressAutoHyphens w:val="0"/>
              <w:autoSpaceDE w:val="0"/>
              <w:autoSpaceDN w:val="0"/>
              <w:adjustRightInd w:val="0"/>
              <w:jc w:val="both"/>
              <w:rPr>
                <w:rFonts w:eastAsia="Times New Roman"/>
                <w:sz w:val="22"/>
                <w:szCs w:val="22"/>
                <w:lang w:eastAsia="uk-UA"/>
              </w:rPr>
            </w:pPr>
            <w:r w:rsidRPr="004A2DFC">
              <w:rPr>
                <w:rFonts w:eastAsia="Times New Roman"/>
                <w:sz w:val="22"/>
                <w:szCs w:val="22"/>
                <w:lang w:eastAsia="uk-UA"/>
              </w:rPr>
              <w:lastRenderedPageBreak/>
              <w:t>У перевіряючих недостатньо кваліфікації/компетенції для якісної перевірки: призначення недосвідчених працівників для перевірки окремих учасників</w:t>
            </w:r>
          </w:p>
          <w:p w:rsidR="00AB15CE" w:rsidRPr="004A2DFC" w:rsidRDefault="00AB15CE" w:rsidP="00AB15CE">
            <w:pPr>
              <w:widowControl w:val="0"/>
              <w:suppressAutoHyphens w:val="0"/>
              <w:autoSpaceDE w:val="0"/>
              <w:autoSpaceDN w:val="0"/>
              <w:adjustRightInd w:val="0"/>
              <w:jc w:val="both"/>
              <w:rPr>
                <w:rFonts w:eastAsia="Times New Roman"/>
                <w:sz w:val="22"/>
                <w:szCs w:val="22"/>
                <w:lang w:eastAsia="uk-UA"/>
              </w:rPr>
            </w:pPr>
            <w:r w:rsidRPr="004A2DFC">
              <w:rPr>
                <w:rFonts w:eastAsia="Times New Roman"/>
                <w:sz w:val="22"/>
                <w:szCs w:val="22"/>
                <w:lang w:eastAsia="uk-UA"/>
              </w:rPr>
              <w:lastRenderedPageBreak/>
              <w:t xml:space="preserve">Недостатньо ресурсів та матеріального забезпечення для контролю и навчання відокремлених структурних підрозділів </w:t>
            </w:r>
          </w:p>
        </w:tc>
        <w:tc>
          <w:tcPr>
            <w:tcW w:w="1012"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both"/>
              <w:rPr>
                <w:rFonts w:eastAsia="Times New Roman"/>
                <w:sz w:val="22"/>
                <w:szCs w:val="22"/>
                <w:lang w:eastAsia="uk-UA"/>
              </w:rPr>
            </w:pPr>
            <w:r w:rsidRPr="004A2DFC">
              <w:rPr>
                <w:rFonts w:eastAsia="Times New Roman"/>
                <w:sz w:val="22"/>
                <w:szCs w:val="22"/>
                <w:lang w:eastAsia="uk-UA"/>
              </w:rPr>
              <w:lastRenderedPageBreak/>
              <w:t>Неправомірна вигода</w:t>
            </w:r>
          </w:p>
          <w:p w:rsidR="00AB15CE" w:rsidRPr="004A2DFC" w:rsidRDefault="00AB15CE" w:rsidP="00AB15CE">
            <w:pPr>
              <w:suppressAutoHyphens w:val="0"/>
              <w:autoSpaceDE w:val="0"/>
              <w:autoSpaceDN w:val="0"/>
              <w:adjustRightInd w:val="0"/>
              <w:jc w:val="both"/>
              <w:rPr>
                <w:rFonts w:eastAsia="Times New Roman"/>
                <w:sz w:val="22"/>
                <w:szCs w:val="22"/>
                <w:lang w:eastAsia="uk-UA"/>
              </w:rPr>
            </w:pPr>
            <w:r w:rsidRPr="004A2DFC">
              <w:rPr>
                <w:rFonts w:eastAsia="Times New Roman"/>
                <w:sz w:val="22"/>
                <w:szCs w:val="22"/>
                <w:lang w:eastAsia="uk-UA"/>
              </w:rPr>
              <w:t xml:space="preserve">Зловживання службовим </w:t>
            </w:r>
          </w:p>
          <w:p w:rsidR="00AB15CE" w:rsidRPr="004A2DFC" w:rsidRDefault="00AB15CE" w:rsidP="00AB15CE">
            <w:pPr>
              <w:suppressAutoHyphens w:val="0"/>
              <w:autoSpaceDE w:val="0"/>
              <w:autoSpaceDN w:val="0"/>
              <w:adjustRightInd w:val="0"/>
              <w:jc w:val="both"/>
              <w:rPr>
                <w:rFonts w:eastAsia="Times New Roman"/>
                <w:sz w:val="22"/>
                <w:szCs w:val="22"/>
                <w:lang w:eastAsia="uk-UA"/>
              </w:rPr>
            </w:pPr>
            <w:r w:rsidRPr="004A2DFC">
              <w:rPr>
                <w:rFonts w:eastAsia="Times New Roman"/>
                <w:sz w:val="22"/>
                <w:szCs w:val="22"/>
                <w:lang w:eastAsia="uk-UA"/>
              </w:rPr>
              <w:t>становищем</w:t>
            </w:r>
          </w:p>
          <w:p w:rsidR="00AB15CE" w:rsidRPr="004A2DFC" w:rsidRDefault="00AB15CE" w:rsidP="00AB15CE">
            <w:pPr>
              <w:widowControl w:val="0"/>
              <w:suppressAutoHyphens w:val="0"/>
              <w:autoSpaceDE w:val="0"/>
              <w:autoSpaceDN w:val="0"/>
              <w:adjustRightInd w:val="0"/>
              <w:jc w:val="both"/>
              <w:rPr>
                <w:rFonts w:eastAsia="Times New Roman"/>
                <w:sz w:val="22"/>
                <w:szCs w:val="22"/>
                <w:lang w:eastAsia="uk-UA"/>
              </w:rPr>
            </w:pPr>
            <w:r w:rsidRPr="004A2DFC">
              <w:rPr>
                <w:rFonts w:eastAsia="Times New Roman"/>
                <w:sz w:val="22"/>
                <w:szCs w:val="22"/>
                <w:lang w:eastAsia="uk-UA"/>
              </w:rPr>
              <w:lastRenderedPageBreak/>
              <w:t xml:space="preserve">Змова </w:t>
            </w:r>
          </w:p>
        </w:tc>
      </w:tr>
      <w:tr w:rsidR="00AB15CE" w:rsidRPr="00AB15CE" w:rsidTr="004A2DFC">
        <w:tblPrEx>
          <w:tblCellMar>
            <w:top w:w="0" w:type="dxa"/>
            <w:bottom w:w="0" w:type="dxa"/>
          </w:tblCellMar>
        </w:tblPrEx>
        <w:trPr>
          <w:trHeight w:val="423"/>
        </w:trPr>
        <w:tc>
          <w:tcPr>
            <w:tcW w:w="27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rPr>
                <w:rFonts w:eastAsia="Times New Roman"/>
                <w:color w:val="000000"/>
                <w:sz w:val="22"/>
                <w:szCs w:val="22"/>
                <w:lang w:eastAsia="uk-UA"/>
              </w:rPr>
            </w:pPr>
            <w:r w:rsidRPr="004A2DFC">
              <w:rPr>
                <w:rFonts w:eastAsia="Times New Roman"/>
                <w:color w:val="000000"/>
                <w:sz w:val="22"/>
                <w:szCs w:val="22"/>
                <w:lang w:eastAsia="uk-UA"/>
              </w:rPr>
              <w:lastRenderedPageBreak/>
              <w:t>11</w:t>
            </w:r>
          </w:p>
        </w:tc>
        <w:tc>
          <w:tcPr>
            <w:tcW w:w="196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both"/>
              <w:rPr>
                <w:rFonts w:eastAsia="Times New Roman"/>
                <w:bCs/>
                <w:color w:val="000000"/>
                <w:sz w:val="22"/>
                <w:szCs w:val="22"/>
                <w:lang w:eastAsia="uk-UA"/>
              </w:rPr>
            </w:pPr>
            <w:r w:rsidRPr="004A2DFC">
              <w:rPr>
                <w:rFonts w:eastAsia="Times New Roman"/>
                <w:color w:val="000000"/>
                <w:sz w:val="22"/>
                <w:szCs w:val="22"/>
                <w:lang w:eastAsia="uk-UA"/>
              </w:rPr>
              <w:t xml:space="preserve">Відсутність критеріїв визначення розміру штрафних санкцій та встановлені законодавством широкої вилки їх розміру за одне і те ж правопорушення може призвести до ризику корупційного вчинку (вимагання, неправомірна вигода, зловживання службовим становищем) для надання переваги та неоднакового застосування процедур та вимог окремим учасникам ринку цінних паперів </w:t>
            </w:r>
          </w:p>
        </w:tc>
        <w:tc>
          <w:tcPr>
            <w:tcW w:w="1758"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both"/>
              <w:rPr>
                <w:rFonts w:eastAsia="Times New Roman"/>
                <w:bCs/>
                <w:color w:val="000000"/>
                <w:sz w:val="22"/>
                <w:szCs w:val="22"/>
                <w:lang w:eastAsia="uk-UA"/>
              </w:rPr>
            </w:pPr>
            <w:r w:rsidRPr="004A2DFC">
              <w:rPr>
                <w:rFonts w:eastAsia="Times New Roman"/>
                <w:color w:val="000000"/>
                <w:sz w:val="22"/>
                <w:szCs w:val="22"/>
                <w:lang w:eastAsia="uk-UA"/>
              </w:rPr>
              <w:t>Законодавством встановлена широка вилка розміру штрафних санкцій за одне і те ж правопорушення.</w:t>
            </w:r>
          </w:p>
        </w:tc>
        <w:tc>
          <w:tcPr>
            <w:tcW w:w="1012"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both"/>
              <w:rPr>
                <w:rFonts w:eastAsia="Times New Roman"/>
                <w:sz w:val="22"/>
                <w:szCs w:val="22"/>
                <w:lang w:eastAsia="uk-UA"/>
              </w:rPr>
            </w:pPr>
            <w:r w:rsidRPr="004A2DFC">
              <w:rPr>
                <w:rFonts w:eastAsia="Times New Roman"/>
                <w:sz w:val="22"/>
                <w:szCs w:val="22"/>
                <w:lang w:eastAsia="uk-UA"/>
              </w:rPr>
              <w:t>Неправомірна вигода</w:t>
            </w:r>
          </w:p>
          <w:p w:rsidR="00AB15CE" w:rsidRPr="004A2DFC" w:rsidRDefault="00AB15CE" w:rsidP="00AB15CE">
            <w:pPr>
              <w:suppressAutoHyphens w:val="0"/>
              <w:autoSpaceDE w:val="0"/>
              <w:autoSpaceDN w:val="0"/>
              <w:adjustRightInd w:val="0"/>
              <w:jc w:val="both"/>
              <w:rPr>
                <w:rFonts w:eastAsia="Times New Roman"/>
                <w:sz w:val="22"/>
                <w:szCs w:val="22"/>
                <w:lang w:eastAsia="uk-UA"/>
              </w:rPr>
            </w:pPr>
            <w:r w:rsidRPr="004A2DFC">
              <w:rPr>
                <w:rFonts w:eastAsia="Times New Roman"/>
                <w:sz w:val="22"/>
                <w:szCs w:val="22"/>
                <w:lang w:eastAsia="uk-UA"/>
              </w:rPr>
              <w:t xml:space="preserve">Зловживання службовим </w:t>
            </w:r>
          </w:p>
          <w:p w:rsidR="00AB15CE" w:rsidRPr="004A2DFC" w:rsidRDefault="00AB15CE" w:rsidP="00AB15CE">
            <w:pPr>
              <w:suppressAutoHyphens w:val="0"/>
              <w:autoSpaceDE w:val="0"/>
              <w:autoSpaceDN w:val="0"/>
              <w:adjustRightInd w:val="0"/>
              <w:jc w:val="both"/>
              <w:rPr>
                <w:rFonts w:eastAsia="Times New Roman"/>
                <w:sz w:val="22"/>
                <w:szCs w:val="22"/>
                <w:lang w:eastAsia="uk-UA"/>
              </w:rPr>
            </w:pPr>
            <w:r w:rsidRPr="004A2DFC">
              <w:rPr>
                <w:rFonts w:eastAsia="Times New Roman"/>
                <w:sz w:val="22"/>
                <w:szCs w:val="22"/>
                <w:lang w:eastAsia="uk-UA"/>
              </w:rPr>
              <w:t xml:space="preserve">Змова </w:t>
            </w:r>
          </w:p>
          <w:p w:rsidR="00AB15CE" w:rsidRPr="004A2DFC" w:rsidRDefault="00AB15CE" w:rsidP="00AB15CE">
            <w:pPr>
              <w:suppressAutoHyphens w:val="0"/>
              <w:autoSpaceDE w:val="0"/>
              <w:autoSpaceDN w:val="0"/>
              <w:adjustRightInd w:val="0"/>
              <w:jc w:val="both"/>
              <w:rPr>
                <w:rFonts w:eastAsia="Times New Roman"/>
                <w:bCs/>
                <w:sz w:val="22"/>
                <w:szCs w:val="22"/>
                <w:lang w:eastAsia="uk-UA"/>
              </w:rPr>
            </w:pPr>
          </w:p>
        </w:tc>
      </w:tr>
      <w:tr w:rsidR="00AB15CE" w:rsidRPr="00AB15CE" w:rsidTr="004A2DFC">
        <w:tblPrEx>
          <w:tblCellMar>
            <w:top w:w="0" w:type="dxa"/>
            <w:bottom w:w="0" w:type="dxa"/>
          </w:tblCellMar>
        </w:tblPrEx>
        <w:trPr>
          <w:trHeight w:val="423"/>
        </w:trPr>
        <w:tc>
          <w:tcPr>
            <w:tcW w:w="27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rPr>
                <w:rFonts w:eastAsia="Times New Roman"/>
                <w:color w:val="000000"/>
                <w:sz w:val="22"/>
                <w:szCs w:val="22"/>
                <w:lang w:eastAsia="uk-UA"/>
              </w:rPr>
            </w:pPr>
            <w:r w:rsidRPr="004A2DFC">
              <w:rPr>
                <w:rFonts w:eastAsia="Times New Roman"/>
                <w:color w:val="000000"/>
                <w:sz w:val="22"/>
                <w:szCs w:val="22"/>
                <w:lang w:eastAsia="uk-UA"/>
              </w:rPr>
              <w:t>12</w:t>
            </w:r>
          </w:p>
        </w:tc>
        <w:tc>
          <w:tcPr>
            <w:tcW w:w="196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both"/>
              <w:rPr>
                <w:rFonts w:eastAsia="Times New Roman"/>
                <w:color w:val="000000"/>
                <w:sz w:val="22"/>
                <w:szCs w:val="22"/>
                <w:lang w:eastAsia="uk-UA"/>
              </w:rPr>
            </w:pPr>
            <w:r w:rsidRPr="004A2DFC">
              <w:rPr>
                <w:rFonts w:eastAsia="Times New Roman"/>
                <w:bCs/>
                <w:color w:val="000000"/>
                <w:sz w:val="22"/>
                <w:szCs w:val="22"/>
                <w:lang w:eastAsia="uk-UA"/>
              </w:rPr>
              <w:t xml:space="preserve">Відсутність формалізованої системи внутрішнього контролю, відсутність звіту щодо стану системи внутрішнього контролю </w:t>
            </w:r>
            <w:r w:rsidRPr="004A2DFC">
              <w:rPr>
                <w:rFonts w:eastAsia="Times New Roman"/>
                <w:color w:val="000000"/>
                <w:sz w:val="22"/>
                <w:szCs w:val="22"/>
                <w:lang w:eastAsia="uk-UA"/>
              </w:rPr>
              <w:t xml:space="preserve">в установі знижує ефективність та можливість функції внутрішнього аудиту виявляти та запобігати корупційним правопорушенням в установі </w:t>
            </w:r>
          </w:p>
        </w:tc>
        <w:tc>
          <w:tcPr>
            <w:tcW w:w="1758"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Не формалізована система внутрішнього контролю, не готується звіт щодо стану системи внутрішнього контролю в Установі</w:t>
            </w:r>
          </w:p>
        </w:tc>
        <w:tc>
          <w:tcPr>
            <w:tcW w:w="1012"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both"/>
              <w:rPr>
                <w:rFonts w:eastAsia="Times New Roman"/>
                <w:sz w:val="22"/>
                <w:szCs w:val="22"/>
                <w:lang w:eastAsia="uk-UA"/>
              </w:rPr>
            </w:pPr>
            <w:r w:rsidRPr="004A2DFC">
              <w:rPr>
                <w:rFonts w:eastAsia="Times New Roman"/>
                <w:sz w:val="22"/>
                <w:szCs w:val="22"/>
                <w:lang w:eastAsia="uk-UA"/>
              </w:rPr>
              <w:t xml:space="preserve">Шахрайство </w:t>
            </w:r>
          </w:p>
          <w:p w:rsidR="00AB15CE" w:rsidRPr="004A2DFC" w:rsidRDefault="00AB15CE" w:rsidP="00AB15CE">
            <w:pPr>
              <w:suppressAutoHyphens w:val="0"/>
              <w:autoSpaceDE w:val="0"/>
              <w:autoSpaceDN w:val="0"/>
              <w:adjustRightInd w:val="0"/>
              <w:jc w:val="both"/>
              <w:rPr>
                <w:rFonts w:eastAsia="Times New Roman"/>
                <w:sz w:val="22"/>
                <w:szCs w:val="22"/>
                <w:lang w:eastAsia="uk-UA"/>
              </w:rPr>
            </w:pPr>
            <w:r w:rsidRPr="004A2DFC">
              <w:rPr>
                <w:rFonts w:eastAsia="Times New Roman"/>
                <w:sz w:val="22"/>
                <w:szCs w:val="22"/>
                <w:lang w:eastAsia="uk-UA"/>
              </w:rPr>
              <w:t xml:space="preserve">Змова </w:t>
            </w:r>
          </w:p>
          <w:p w:rsidR="00AB15CE" w:rsidRPr="004A2DFC" w:rsidRDefault="00AB15CE" w:rsidP="00AB15CE">
            <w:pPr>
              <w:suppressAutoHyphens w:val="0"/>
              <w:autoSpaceDE w:val="0"/>
              <w:autoSpaceDN w:val="0"/>
              <w:adjustRightInd w:val="0"/>
              <w:jc w:val="both"/>
              <w:rPr>
                <w:rFonts w:eastAsia="Times New Roman"/>
                <w:sz w:val="22"/>
                <w:szCs w:val="22"/>
                <w:lang w:eastAsia="uk-UA"/>
              </w:rPr>
            </w:pPr>
            <w:r w:rsidRPr="004A2DFC">
              <w:rPr>
                <w:rFonts w:eastAsia="Times New Roman"/>
                <w:sz w:val="22"/>
                <w:szCs w:val="22"/>
                <w:lang w:eastAsia="uk-UA"/>
              </w:rPr>
              <w:t xml:space="preserve">Зловживання службовим становищем </w:t>
            </w:r>
          </w:p>
          <w:p w:rsidR="00AB15CE" w:rsidRPr="004A2DFC" w:rsidRDefault="00AB15CE" w:rsidP="00AB15CE">
            <w:pPr>
              <w:suppressAutoHyphens w:val="0"/>
              <w:autoSpaceDE w:val="0"/>
              <w:autoSpaceDN w:val="0"/>
              <w:adjustRightInd w:val="0"/>
              <w:jc w:val="both"/>
              <w:rPr>
                <w:rFonts w:eastAsia="Times New Roman"/>
                <w:sz w:val="22"/>
                <w:szCs w:val="22"/>
                <w:lang w:eastAsia="uk-UA"/>
              </w:rPr>
            </w:pPr>
            <w:r w:rsidRPr="004A2DFC">
              <w:rPr>
                <w:rFonts w:eastAsia="Times New Roman"/>
                <w:sz w:val="22"/>
                <w:szCs w:val="22"/>
                <w:lang w:eastAsia="uk-UA"/>
              </w:rPr>
              <w:t>Розкрадання</w:t>
            </w:r>
          </w:p>
          <w:p w:rsidR="00AB15CE" w:rsidRPr="004A2DFC" w:rsidRDefault="00AB15CE" w:rsidP="00AB15CE">
            <w:pPr>
              <w:suppressAutoHyphens w:val="0"/>
              <w:autoSpaceDE w:val="0"/>
              <w:autoSpaceDN w:val="0"/>
              <w:adjustRightInd w:val="0"/>
              <w:jc w:val="both"/>
              <w:rPr>
                <w:rFonts w:eastAsia="Times New Roman"/>
                <w:sz w:val="22"/>
                <w:szCs w:val="22"/>
                <w:lang w:eastAsia="uk-UA"/>
              </w:rPr>
            </w:pPr>
            <w:r w:rsidRPr="004A2DFC">
              <w:rPr>
                <w:rFonts w:eastAsia="Times New Roman"/>
                <w:sz w:val="22"/>
                <w:szCs w:val="22"/>
                <w:lang w:eastAsia="uk-UA"/>
              </w:rPr>
              <w:t>Незаконне використання інформації</w:t>
            </w:r>
          </w:p>
        </w:tc>
      </w:tr>
      <w:tr w:rsidR="00AB15CE" w:rsidRPr="00AB15CE" w:rsidTr="004A2DFC">
        <w:tblPrEx>
          <w:tblCellMar>
            <w:top w:w="0" w:type="dxa"/>
            <w:bottom w:w="0" w:type="dxa"/>
          </w:tblCellMar>
        </w:tblPrEx>
        <w:trPr>
          <w:trHeight w:val="314"/>
        </w:trPr>
        <w:tc>
          <w:tcPr>
            <w:tcW w:w="27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rPr>
                <w:rFonts w:eastAsia="Times New Roman"/>
                <w:color w:val="000000"/>
                <w:sz w:val="22"/>
                <w:szCs w:val="22"/>
                <w:lang w:eastAsia="uk-UA"/>
              </w:rPr>
            </w:pPr>
            <w:r w:rsidRPr="004A2DFC">
              <w:rPr>
                <w:rFonts w:eastAsia="Times New Roman"/>
                <w:color w:val="000000"/>
                <w:sz w:val="22"/>
                <w:szCs w:val="22"/>
                <w:lang w:eastAsia="uk-UA"/>
              </w:rPr>
              <w:t>13</w:t>
            </w:r>
          </w:p>
        </w:tc>
        <w:tc>
          <w:tcPr>
            <w:tcW w:w="196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both"/>
              <w:rPr>
                <w:rFonts w:eastAsia="Times New Roman"/>
                <w:color w:val="000000"/>
                <w:sz w:val="22"/>
                <w:szCs w:val="22"/>
                <w:lang w:eastAsia="uk-UA"/>
              </w:rPr>
            </w:pPr>
            <w:r w:rsidRPr="004A2DFC">
              <w:rPr>
                <w:rFonts w:eastAsia="Times New Roman"/>
                <w:bCs/>
                <w:color w:val="000000"/>
                <w:sz w:val="22"/>
                <w:szCs w:val="22"/>
                <w:lang w:eastAsia="uk-UA"/>
              </w:rPr>
              <w:t xml:space="preserve">Відсутність ІТ аудиту (відсутність ресурсів для його проведення) </w:t>
            </w:r>
            <w:r w:rsidRPr="004A2DFC">
              <w:rPr>
                <w:rFonts w:eastAsia="Times New Roman"/>
                <w:color w:val="000000"/>
                <w:sz w:val="22"/>
                <w:szCs w:val="22"/>
                <w:lang w:eastAsia="uk-UA"/>
              </w:rPr>
              <w:t xml:space="preserve">знижує ефективність та можливість функції внутрішнього аудиту виявляти та запобігати корупційним правопорушенням в установі </w:t>
            </w:r>
          </w:p>
        </w:tc>
        <w:tc>
          <w:tcPr>
            <w:tcW w:w="1758"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Не проводиться ІТ аудит через відсутність ресурсів для його проведення</w:t>
            </w:r>
          </w:p>
        </w:tc>
        <w:tc>
          <w:tcPr>
            <w:tcW w:w="1012"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 xml:space="preserve">Шахрайство </w:t>
            </w:r>
          </w:p>
          <w:p w:rsidR="00AB15CE" w:rsidRPr="004A2DFC" w:rsidRDefault="00AB15CE" w:rsidP="00AB15CE">
            <w:pPr>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 xml:space="preserve">Змова </w:t>
            </w:r>
          </w:p>
          <w:p w:rsidR="00AB15CE" w:rsidRPr="004A2DFC" w:rsidRDefault="00AB15CE" w:rsidP="00AB15CE">
            <w:pPr>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 xml:space="preserve">Зловживання службовим становищем </w:t>
            </w:r>
          </w:p>
          <w:p w:rsidR="00AB15CE" w:rsidRPr="004A2DFC" w:rsidRDefault="00AB15CE" w:rsidP="00AB15CE">
            <w:pPr>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 xml:space="preserve">Розкрадання </w:t>
            </w:r>
          </w:p>
          <w:p w:rsidR="00AB15CE" w:rsidRPr="004A2DFC" w:rsidRDefault="00AB15CE" w:rsidP="00AB15CE">
            <w:pPr>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Незаконне використання інформації</w:t>
            </w:r>
          </w:p>
        </w:tc>
      </w:tr>
      <w:tr w:rsidR="00AB15CE" w:rsidRPr="00AB15CE" w:rsidTr="004A2DFC">
        <w:tblPrEx>
          <w:tblCellMar>
            <w:top w:w="0" w:type="dxa"/>
            <w:bottom w:w="0" w:type="dxa"/>
          </w:tblCellMar>
        </w:tblPrEx>
        <w:trPr>
          <w:trHeight w:val="423"/>
        </w:trPr>
        <w:tc>
          <w:tcPr>
            <w:tcW w:w="27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rPr>
                <w:rFonts w:eastAsia="Times New Roman"/>
                <w:color w:val="000000"/>
                <w:sz w:val="22"/>
                <w:szCs w:val="22"/>
                <w:lang w:eastAsia="uk-UA"/>
              </w:rPr>
            </w:pPr>
            <w:r w:rsidRPr="004A2DFC">
              <w:rPr>
                <w:rFonts w:eastAsia="Times New Roman"/>
                <w:color w:val="000000"/>
                <w:sz w:val="22"/>
                <w:szCs w:val="22"/>
                <w:lang w:eastAsia="uk-UA"/>
              </w:rPr>
              <w:t>14</w:t>
            </w:r>
          </w:p>
        </w:tc>
        <w:tc>
          <w:tcPr>
            <w:tcW w:w="196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both"/>
              <w:rPr>
                <w:rFonts w:eastAsia="Times New Roman"/>
                <w:color w:val="000000"/>
                <w:sz w:val="22"/>
                <w:szCs w:val="22"/>
                <w:lang w:eastAsia="uk-UA"/>
              </w:rPr>
            </w:pPr>
            <w:r w:rsidRPr="004A2DFC">
              <w:rPr>
                <w:rFonts w:eastAsia="Times New Roman"/>
                <w:bCs/>
                <w:color w:val="000000"/>
                <w:sz w:val="22"/>
                <w:szCs w:val="22"/>
                <w:lang w:eastAsia="uk-UA"/>
              </w:rPr>
              <w:t xml:space="preserve">Відсутність системи управління інформаційною безпекою для захисту інформації із обмеженим доступом та недостатнє матеріальне забезпечення </w:t>
            </w:r>
            <w:r w:rsidRPr="004A2DFC">
              <w:rPr>
                <w:rFonts w:eastAsia="Times New Roman"/>
                <w:color w:val="000000"/>
                <w:sz w:val="22"/>
                <w:szCs w:val="22"/>
                <w:lang w:eastAsia="uk-UA"/>
              </w:rPr>
              <w:t>для цього може спричиняти ризики корупційного вчинку (незаконне використання інформації, вимагання, неправомірна вигода) в установі</w:t>
            </w:r>
          </w:p>
        </w:tc>
        <w:tc>
          <w:tcPr>
            <w:tcW w:w="1758"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 xml:space="preserve">Не впроваджено системи управління інформаційною безпекою для захисту інформації із обмеженим доступом та недостатньо матеріального забезпечення для цього. </w:t>
            </w:r>
          </w:p>
        </w:tc>
        <w:tc>
          <w:tcPr>
            <w:tcW w:w="1012"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 xml:space="preserve">Шахрайство </w:t>
            </w:r>
          </w:p>
          <w:p w:rsidR="00AB15CE" w:rsidRPr="004A2DFC" w:rsidRDefault="00AB15CE" w:rsidP="00AB15CE">
            <w:pPr>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 xml:space="preserve">Розкрадання </w:t>
            </w:r>
          </w:p>
          <w:p w:rsidR="00AB15CE" w:rsidRPr="004A2DFC" w:rsidRDefault="00AB15CE" w:rsidP="00AB15CE">
            <w:pPr>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 xml:space="preserve">Зловживання службовим становищем </w:t>
            </w:r>
          </w:p>
          <w:p w:rsidR="00AB15CE" w:rsidRPr="004A2DFC" w:rsidRDefault="00AB15CE" w:rsidP="00AB15CE">
            <w:pPr>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Незаконне використання інформації</w:t>
            </w:r>
          </w:p>
        </w:tc>
      </w:tr>
      <w:tr w:rsidR="00AB15CE" w:rsidRPr="00AB15CE" w:rsidTr="004A2DFC">
        <w:tblPrEx>
          <w:tblCellMar>
            <w:top w:w="0" w:type="dxa"/>
            <w:bottom w:w="0" w:type="dxa"/>
          </w:tblCellMar>
        </w:tblPrEx>
        <w:trPr>
          <w:trHeight w:val="170"/>
        </w:trPr>
        <w:tc>
          <w:tcPr>
            <w:tcW w:w="27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rPr>
                <w:rFonts w:eastAsia="Times New Roman"/>
                <w:color w:val="000000"/>
                <w:sz w:val="22"/>
                <w:szCs w:val="22"/>
                <w:lang w:eastAsia="uk-UA"/>
              </w:rPr>
            </w:pPr>
            <w:r w:rsidRPr="004A2DFC">
              <w:rPr>
                <w:rFonts w:eastAsia="Times New Roman"/>
                <w:color w:val="000000"/>
                <w:sz w:val="22"/>
                <w:szCs w:val="22"/>
                <w:lang w:eastAsia="uk-UA"/>
              </w:rPr>
              <w:t>15</w:t>
            </w:r>
          </w:p>
        </w:tc>
        <w:tc>
          <w:tcPr>
            <w:tcW w:w="196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 xml:space="preserve">Одержання подарунків у процесі виконання службових обов’язків </w:t>
            </w:r>
          </w:p>
        </w:tc>
        <w:tc>
          <w:tcPr>
            <w:tcW w:w="1758"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Людський фактор  (ціннісні орієнтири та моральні принципи службовця)</w:t>
            </w:r>
          </w:p>
        </w:tc>
        <w:tc>
          <w:tcPr>
            <w:tcW w:w="1012"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 xml:space="preserve">Неправомірна вигода </w:t>
            </w:r>
          </w:p>
          <w:p w:rsidR="00AB15CE" w:rsidRPr="004A2DFC" w:rsidRDefault="00AB15CE" w:rsidP="00AB15CE">
            <w:pPr>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 xml:space="preserve">Зловживання службовим становищем </w:t>
            </w:r>
          </w:p>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Втрата репутації НКЦПФР</w:t>
            </w:r>
          </w:p>
        </w:tc>
      </w:tr>
      <w:tr w:rsidR="00AB15CE" w:rsidRPr="00AB15CE" w:rsidTr="004A2DFC">
        <w:tblPrEx>
          <w:tblCellMar>
            <w:top w:w="0" w:type="dxa"/>
            <w:bottom w:w="0" w:type="dxa"/>
          </w:tblCellMar>
        </w:tblPrEx>
        <w:trPr>
          <w:trHeight w:val="530"/>
        </w:trPr>
        <w:tc>
          <w:tcPr>
            <w:tcW w:w="27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rPr>
                <w:rFonts w:eastAsia="Times New Roman"/>
                <w:color w:val="000000"/>
                <w:sz w:val="22"/>
                <w:szCs w:val="22"/>
                <w:lang w:eastAsia="uk-UA"/>
              </w:rPr>
            </w:pPr>
            <w:r w:rsidRPr="004A2DFC">
              <w:rPr>
                <w:rFonts w:eastAsia="Times New Roman"/>
                <w:color w:val="000000"/>
                <w:sz w:val="22"/>
                <w:szCs w:val="22"/>
                <w:lang w:eastAsia="uk-UA"/>
              </w:rPr>
              <w:t>16</w:t>
            </w:r>
          </w:p>
        </w:tc>
        <w:tc>
          <w:tcPr>
            <w:tcW w:w="196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r w:rsidRPr="004A2DFC">
              <w:rPr>
                <w:rFonts w:eastAsia="Times New Roman"/>
                <w:bCs/>
                <w:color w:val="000000"/>
                <w:sz w:val="22"/>
                <w:szCs w:val="22"/>
                <w:lang w:eastAsia="uk-UA"/>
              </w:rPr>
              <w:t xml:space="preserve">Незаконне використання інформації працівником, що стала відома йому у ході виконання службових повноважень </w:t>
            </w:r>
            <w:r w:rsidRPr="004A2DFC">
              <w:rPr>
                <w:rFonts w:eastAsia="Times New Roman"/>
                <w:color w:val="000000"/>
                <w:sz w:val="22"/>
                <w:szCs w:val="22"/>
                <w:lang w:eastAsia="uk-UA"/>
              </w:rPr>
              <w:t xml:space="preserve">з метою отримання неправомірної вигоди, може вчинити дії щодо її безпідставного розголошення, передачі третім особам </w:t>
            </w:r>
          </w:p>
        </w:tc>
        <w:tc>
          <w:tcPr>
            <w:tcW w:w="1758"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Наявність особистого майнового (немайнового) інтересу не доброчесність зловживання становищем</w:t>
            </w:r>
          </w:p>
        </w:tc>
        <w:tc>
          <w:tcPr>
            <w:tcW w:w="1012"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 xml:space="preserve">Шахрайство </w:t>
            </w:r>
          </w:p>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 xml:space="preserve">Неправомірна вигода </w:t>
            </w:r>
          </w:p>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Незаконне використання інформації</w:t>
            </w:r>
          </w:p>
        </w:tc>
      </w:tr>
      <w:tr w:rsidR="00AB15CE" w:rsidRPr="00AB15CE" w:rsidTr="004A2DFC">
        <w:tblPrEx>
          <w:tblCellMar>
            <w:top w:w="0" w:type="dxa"/>
            <w:bottom w:w="0" w:type="dxa"/>
          </w:tblCellMar>
        </w:tblPrEx>
        <w:trPr>
          <w:trHeight w:val="350"/>
        </w:trPr>
        <w:tc>
          <w:tcPr>
            <w:tcW w:w="27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rPr>
                <w:rFonts w:eastAsia="Times New Roman"/>
                <w:color w:val="000000"/>
                <w:sz w:val="22"/>
                <w:szCs w:val="22"/>
                <w:lang w:val="ru-RU" w:eastAsia="uk-UA"/>
              </w:rPr>
            </w:pPr>
            <w:r w:rsidRPr="004A2DFC">
              <w:rPr>
                <w:rFonts w:eastAsia="Times New Roman"/>
                <w:color w:val="000000"/>
                <w:sz w:val="22"/>
                <w:szCs w:val="22"/>
                <w:lang w:val="ru-RU" w:eastAsia="uk-UA"/>
              </w:rPr>
              <w:t>17</w:t>
            </w:r>
          </w:p>
        </w:tc>
        <w:tc>
          <w:tcPr>
            <w:tcW w:w="196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rPr>
              <w:t xml:space="preserve">Недостатність технічних засобів для </w:t>
            </w:r>
            <w:r w:rsidRPr="004A2DFC">
              <w:rPr>
                <w:rFonts w:eastAsia="Times New Roman"/>
                <w:color w:val="000000"/>
                <w:sz w:val="22"/>
                <w:szCs w:val="22"/>
              </w:rPr>
              <w:lastRenderedPageBreak/>
              <w:t>контролю витоку інформації із обмеженим доступом та брак матеріальних ресурсів</w:t>
            </w:r>
          </w:p>
        </w:tc>
        <w:tc>
          <w:tcPr>
            <w:tcW w:w="1758"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lastRenderedPageBreak/>
              <w:t>Недостатність технічних засобів т</w:t>
            </w:r>
            <w:r w:rsidRPr="004A2DFC">
              <w:rPr>
                <w:rFonts w:eastAsia="Times New Roman"/>
                <w:color w:val="000000"/>
                <w:sz w:val="22"/>
                <w:szCs w:val="22"/>
              </w:rPr>
              <w:t xml:space="preserve">а </w:t>
            </w:r>
            <w:r w:rsidRPr="004A2DFC">
              <w:rPr>
                <w:rFonts w:eastAsia="Times New Roman"/>
                <w:color w:val="000000"/>
                <w:sz w:val="22"/>
                <w:szCs w:val="22"/>
              </w:rPr>
              <w:lastRenderedPageBreak/>
              <w:t xml:space="preserve">брак матеріальних ресурсів </w:t>
            </w:r>
            <w:r w:rsidRPr="004A2DFC">
              <w:rPr>
                <w:rFonts w:eastAsia="Times New Roman"/>
                <w:color w:val="000000"/>
                <w:sz w:val="22"/>
                <w:szCs w:val="22"/>
                <w:lang w:eastAsia="uk-UA"/>
              </w:rPr>
              <w:t>може спричинити виток та розповсюдження інформації із обмеженим доступом, незаконне розголошення чи використання в інший спосіб.</w:t>
            </w:r>
          </w:p>
        </w:tc>
        <w:tc>
          <w:tcPr>
            <w:tcW w:w="1012"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lastRenderedPageBreak/>
              <w:t xml:space="preserve">Неправомірна </w:t>
            </w:r>
            <w:r w:rsidRPr="004A2DFC">
              <w:rPr>
                <w:rFonts w:eastAsia="Times New Roman"/>
                <w:color w:val="000000"/>
                <w:sz w:val="22"/>
                <w:szCs w:val="22"/>
                <w:lang w:eastAsia="uk-UA"/>
              </w:rPr>
              <w:lastRenderedPageBreak/>
              <w:t xml:space="preserve">вигода </w:t>
            </w:r>
          </w:p>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Незаконне використання інформації</w:t>
            </w:r>
          </w:p>
        </w:tc>
      </w:tr>
      <w:tr w:rsidR="00AB15CE" w:rsidRPr="00AB15CE" w:rsidTr="004A2DFC">
        <w:tblPrEx>
          <w:tblCellMar>
            <w:top w:w="0" w:type="dxa"/>
            <w:bottom w:w="0" w:type="dxa"/>
          </w:tblCellMar>
        </w:tblPrEx>
        <w:trPr>
          <w:trHeight w:val="350"/>
        </w:trPr>
        <w:tc>
          <w:tcPr>
            <w:tcW w:w="27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rPr>
                <w:rFonts w:eastAsia="Times New Roman"/>
                <w:color w:val="000000"/>
                <w:sz w:val="22"/>
                <w:szCs w:val="22"/>
                <w:lang w:eastAsia="uk-UA"/>
              </w:rPr>
            </w:pPr>
            <w:r w:rsidRPr="004A2DFC">
              <w:rPr>
                <w:rFonts w:eastAsia="Times New Roman"/>
                <w:color w:val="000000"/>
                <w:sz w:val="22"/>
                <w:szCs w:val="22"/>
                <w:lang w:eastAsia="uk-UA"/>
              </w:rPr>
              <w:lastRenderedPageBreak/>
              <w:t>18</w:t>
            </w:r>
          </w:p>
        </w:tc>
        <w:tc>
          <w:tcPr>
            <w:tcW w:w="196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Розтрата майна або бюджетних коштів</w:t>
            </w:r>
            <w:r w:rsidRPr="004A2DFC">
              <w:rPr>
                <w:rFonts w:eastAsia="Times New Roman"/>
                <w:color w:val="000000"/>
                <w:sz w:val="22"/>
                <w:szCs w:val="22"/>
                <w:lang w:val="ru-RU" w:eastAsia="uk-UA"/>
              </w:rPr>
              <w:t xml:space="preserve"> (</w:t>
            </w:r>
            <w:r w:rsidRPr="004A2DFC">
              <w:rPr>
                <w:rFonts w:eastAsia="Times New Roman"/>
                <w:color w:val="000000"/>
                <w:sz w:val="22"/>
                <w:szCs w:val="22"/>
                <w:lang w:eastAsia="uk-UA"/>
              </w:rPr>
              <w:t>незаконна передача</w:t>
            </w:r>
            <w:r w:rsidRPr="004A2DFC">
              <w:rPr>
                <w:rFonts w:eastAsia="Times New Roman"/>
                <w:color w:val="000000"/>
                <w:sz w:val="22"/>
                <w:szCs w:val="22"/>
                <w:lang w:val="ru-RU" w:eastAsia="uk-UA"/>
              </w:rPr>
              <w:t xml:space="preserve"> </w:t>
            </w:r>
            <w:r w:rsidRPr="004A2DFC">
              <w:rPr>
                <w:rFonts w:eastAsia="Times New Roman"/>
                <w:color w:val="000000"/>
                <w:sz w:val="22"/>
                <w:szCs w:val="22"/>
                <w:lang w:eastAsia="uk-UA"/>
              </w:rPr>
              <w:t>державного майна третім особам; витрачання бюджетних коштів на цілі, що не відповідають напрямам, визначеним законодавством України)</w:t>
            </w:r>
          </w:p>
        </w:tc>
        <w:tc>
          <w:tcPr>
            <w:tcW w:w="1758"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Людський фактор (ціннісні орієнтири та моральні принципи службовця)</w:t>
            </w:r>
          </w:p>
        </w:tc>
        <w:tc>
          <w:tcPr>
            <w:tcW w:w="1012"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Зловживання службовим становищем</w:t>
            </w:r>
          </w:p>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Негативний висновок за результатами перевірки уповноваженими контролюючими органами</w:t>
            </w:r>
          </w:p>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 xml:space="preserve">Фінансові втрати НКЦПФР </w:t>
            </w:r>
          </w:p>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Ймовірні судові процеси</w:t>
            </w:r>
          </w:p>
        </w:tc>
      </w:tr>
      <w:tr w:rsidR="00AB15CE" w:rsidRPr="00AB15CE" w:rsidTr="004A2DFC">
        <w:tblPrEx>
          <w:tblCellMar>
            <w:top w:w="0" w:type="dxa"/>
            <w:bottom w:w="0" w:type="dxa"/>
          </w:tblCellMar>
        </w:tblPrEx>
        <w:trPr>
          <w:trHeight w:val="2390"/>
        </w:trPr>
        <w:tc>
          <w:tcPr>
            <w:tcW w:w="27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suppressAutoHyphens w:val="0"/>
              <w:autoSpaceDE w:val="0"/>
              <w:autoSpaceDN w:val="0"/>
              <w:adjustRightInd w:val="0"/>
              <w:rPr>
                <w:rFonts w:eastAsia="Times New Roman"/>
                <w:color w:val="000000"/>
                <w:sz w:val="22"/>
                <w:szCs w:val="22"/>
                <w:lang w:eastAsia="uk-UA"/>
              </w:rPr>
            </w:pPr>
            <w:r w:rsidRPr="004A2DFC">
              <w:rPr>
                <w:rFonts w:eastAsia="Times New Roman"/>
                <w:color w:val="000000"/>
                <w:sz w:val="22"/>
                <w:szCs w:val="22"/>
                <w:lang w:eastAsia="uk-UA"/>
              </w:rPr>
              <w:t>19</w:t>
            </w:r>
          </w:p>
        </w:tc>
        <w:tc>
          <w:tcPr>
            <w:tcW w:w="1960"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Нецільове використання бюджетних коштів (використання бюджетних коштів понад обсяги бюджетних асигнувань, встановлені кошторисом на відповідний рік та на цілі, що не відповідають напрямам, визначеним законодавством України)</w:t>
            </w:r>
          </w:p>
        </w:tc>
        <w:tc>
          <w:tcPr>
            <w:tcW w:w="1758"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Людський фактор (ціннісні орієнтири та моральні принципи службовця)</w:t>
            </w:r>
          </w:p>
        </w:tc>
        <w:tc>
          <w:tcPr>
            <w:tcW w:w="1012" w:type="pct"/>
            <w:tcBorders>
              <w:top w:val="single" w:sz="4" w:space="0" w:color="auto"/>
              <w:left w:val="single" w:sz="4" w:space="0" w:color="auto"/>
              <w:bottom w:val="single" w:sz="4" w:space="0" w:color="auto"/>
              <w:right w:val="single" w:sz="4" w:space="0" w:color="auto"/>
            </w:tcBorders>
          </w:tcPr>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Зловживання службовим становищем</w:t>
            </w:r>
          </w:p>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Негативний висновок за результатами перевірки уповноваженими контролюючими органами</w:t>
            </w:r>
          </w:p>
          <w:p w:rsidR="00AB15CE" w:rsidRPr="004A2DFC" w:rsidRDefault="00AB15CE" w:rsidP="00AB15CE">
            <w:pPr>
              <w:widowControl w:val="0"/>
              <w:suppressAutoHyphens w:val="0"/>
              <w:autoSpaceDE w:val="0"/>
              <w:autoSpaceDN w:val="0"/>
              <w:adjustRightInd w:val="0"/>
              <w:jc w:val="both"/>
              <w:rPr>
                <w:rFonts w:eastAsia="Times New Roman"/>
                <w:color w:val="000000"/>
                <w:sz w:val="22"/>
                <w:szCs w:val="22"/>
                <w:lang w:eastAsia="uk-UA"/>
              </w:rPr>
            </w:pPr>
            <w:r w:rsidRPr="004A2DFC">
              <w:rPr>
                <w:rFonts w:eastAsia="Times New Roman"/>
                <w:color w:val="000000"/>
                <w:sz w:val="22"/>
                <w:szCs w:val="22"/>
                <w:lang w:eastAsia="uk-UA"/>
              </w:rPr>
              <w:t>Фінансові втрати НКЦПФР</w:t>
            </w:r>
          </w:p>
        </w:tc>
      </w:tr>
      <w:tr w:rsidR="00AB15CE" w:rsidRPr="00AB15CE" w:rsidTr="004A2DFC">
        <w:tblPrEx>
          <w:tblCellMar>
            <w:top w:w="0" w:type="dxa"/>
            <w:bottom w:w="0" w:type="dxa"/>
          </w:tblCellMar>
        </w:tblPrEx>
        <w:trPr>
          <w:trHeight w:val="871"/>
        </w:trPr>
        <w:tc>
          <w:tcPr>
            <w:tcW w:w="270" w:type="pct"/>
            <w:tcBorders>
              <w:top w:val="single" w:sz="4" w:space="0" w:color="auto"/>
              <w:left w:val="single" w:sz="4" w:space="0" w:color="auto"/>
              <w:bottom w:val="single" w:sz="4" w:space="0" w:color="auto"/>
              <w:right w:val="single" w:sz="4" w:space="0" w:color="auto"/>
            </w:tcBorders>
          </w:tcPr>
          <w:p w:rsidR="00AB15CE" w:rsidRPr="007E0CC6" w:rsidRDefault="00AB15CE" w:rsidP="00AB15CE">
            <w:pPr>
              <w:suppressAutoHyphens w:val="0"/>
              <w:autoSpaceDE w:val="0"/>
              <w:autoSpaceDN w:val="0"/>
              <w:adjustRightInd w:val="0"/>
              <w:rPr>
                <w:rFonts w:eastAsia="Times New Roman"/>
                <w:sz w:val="22"/>
                <w:szCs w:val="22"/>
                <w:lang w:eastAsia="uk-UA"/>
              </w:rPr>
            </w:pPr>
            <w:r w:rsidRPr="007E0CC6">
              <w:rPr>
                <w:rFonts w:eastAsia="Times New Roman"/>
                <w:sz w:val="22"/>
                <w:szCs w:val="22"/>
                <w:lang w:eastAsia="uk-UA"/>
              </w:rPr>
              <w:t>20</w:t>
            </w:r>
          </w:p>
        </w:tc>
        <w:tc>
          <w:tcPr>
            <w:tcW w:w="1960" w:type="pct"/>
            <w:tcBorders>
              <w:top w:val="single" w:sz="4" w:space="0" w:color="auto"/>
              <w:left w:val="single" w:sz="4" w:space="0" w:color="auto"/>
              <w:bottom w:val="single" w:sz="4" w:space="0" w:color="auto"/>
              <w:right w:val="single" w:sz="4" w:space="0" w:color="auto"/>
            </w:tcBorders>
          </w:tcPr>
          <w:p w:rsidR="00AB15CE" w:rsidRPr="007E0CC6" w:rsidRDefault="00AB15CE" w:rsidP="00AB15CE">
            <w:pPr>
              <w:widowControl w:val="0"/>
              <w:suppressAutoHyphens w:val="0"/>
              <w:autoSpaceDE w:val="0"/>
              <w:autoSpaceDN w:val="0"/>
              <w:adjustRightInd w:val="0"/>
              <w:jc w:val="both"/>
              <w:rPr>
                <w:rFonts w:eastAsia="Times New Roman"/>
                <w:sz w:val="22"/>
                <w:szCs w:val="22"/>
                <w:lang w:eastAsia="uk-UA"/>
              </w:rPr>
            </w:pPr>
            <w:r w:rsidRPr="007E0CC6">
              <w:rPr>
                <w:rFonts w:eastAsia="Times New Roman"/>
                <w:sz w:val="22"/>
                <w:szCs w:val="22"/>
                <w:lang w:eastAsia="uk-UA"/>
              </w:rPr>
              <w:t>Зловживання членів тендерного комітету при оцінці пропозицій учасників процедури закупівлі</w:t>
            </w:r>
          </w:p>
        </w:tc>
        <w:tc>
          <w:tcPr>
            <w:tcW w:w="1758" w:type="pct"/>
            <w:tcBorders>
              <w:top w:val="single" w:sz="4" w:space="0" w:color="auto"/>
              <w:left w:val="single" w:sz="4" w:space="0" w:color="auto"/>
              <w:bottom w:val="single" w:sz="4" w:space="0" w:color="auto"/>
              <w:right w:val="single" w:sz="4" w:space="0" w:color="auto"/>
            </w:tcBorders>
          </w:tcPr>
          <w:p w:rsidR="00AB15CE" w:rsidRPr="007E0CC6" w:rsidRDefault="00AB15CE" w:rsidP="00AB15CE">
            <w:pPr>
              <w:widowControl w:val="0"/>
              <w:suppressAutoHyphens w:val="0"/>
              <w:autoSpaceDE w:val="0"/>
              <w:autoSpaceDN w:val="0"/>
              <w:adjustRightInd w:val="0"/>
              <w:jc w:val="both"/>
              <w:rPr>
                <w:rFonts w:eastAsia="Times New Roman"/>
                <w:sz w:val="22"/>
                <w:szCs w:val="22"/>
                <w:lang w:eastAsia="uk-UA"/>
              </w:rPr>
            </w:pPr>
            <w:r w:rsidRPr="007E0CC6">
              <w:rPr>
                <w:rFonts w:eastAsia="Times New Roman"/>
                <w:sz w:val="22"/>
                <w:szCs w:val="22"/>
                <w:lang w:eastAsia="uk-UA"/>
              </w:rPr>
              <w:t>Зловживання службовим становищем</w:t>
            </w:r>
          </w:p>
          <w:p w:rsidR="00AB15CE" w:rsidRPr="007E0CC6" w:rsidRDefault="00AB15CE" w:rsidP="00AB15CE">
            <w:pPr>
              <w:widowControl w:val="0"/>
              <w:suppressAutoHyphens w:val="0"/>
              <w:autoSpaceDE w:val="0"/>
              <w:autoSpaceDN w:val="0"/>
              <w:adjustRightInd w:val="0"/>
              <w:jc w:val="both"/>
              <w:rPr>
                <w:rFonts w:eastAsia="Times New Roman"/>
                <w:sz w:val="22"/>
                <w:szCs w:val="22"/>
                <w:lang w:eastAsia="uk-UA"/>
              </w:rPr>
            </w:pPr>
            <w:r w:rsidRPr="007E0CC6">
              <w:rPr>
                <w:rFonts w:eastAsia="Times New Roman"/>
                <w:sz w:val="22"/>
                <w:szCs w:val="22"/>
                <w:lang w:eastAsia="uk-UA"/>
              </w:rPr>
              <w:t>Людський фактор (ціннісні орієнтири та моральні принципи службовця)</w:t>
            </w:r>
          </w:p>
          <w:p w:rsidR="00AB15CE" w:rsidRPr="007E0CC6" w:rsidRDefault="00AB15CE" w:rsidP="00AB15CE">
            <w:pPr>
              <w:widowControl w:val="0"/>
              <w:suppressAutoHyphens w:val="0"/>
              <w:autoSpaceDE w:val="0"/>
              <w:autoSpaceDN w:val="0"/>
              <w:adjustRightInd w:val="0"/>
              <w:jc w:val="both"/>
              <w:rPr>
                <w:rFonts w:eastAsia="Times New Roman"/>
                <w:sz w:val="22"/>
                <w:szCs w:val="22"/>
                <w:lang w:eastAsia="uk-UA"/>
              </w:rPr>
            </w:pPr>
            <w:r w:rsidRPr="007E0CC6">
              <w:rPr>
                <w:sz w:val="22"/>
                <w:szCs w:val="22"/>
                <w:lang w:eastAsia="en-US"/>
              </w:rPr>
              <w:t>Прописування технічних вимог до предмету закупівлі від конкретного постачальника.</w:t>
            </w:r>
          </w:p>
          <w:p w:rsidR="00AB15CE" w:rsidRPr="007E0CC6" w:rsidRDefault="00AB15CE" w:rsidP="00AB15CE">
            <w:pPr>
              <w:widowControl w:val="0"/>
              <w:suppressAutoHyphens w:val="0"/>
              <w:autoSpaceDE w:val="0"/>
              <w:autoSpaceDN w:val="0"/>
              <w:adjustRightInd w:val="0"/>
              <w:jc w:val="both"/>
              <w:rPr>
                <w:sz w:val="22"/>
                <w:szCs w:val="22"/>
                <w:lang w:eastAsia="en-US"/>
              </w:rPr>
            </w:pPr>
            <w:r w:rsidRPr="007E0CC6">
              <w:rPr>
                <w:sz w:val="22"/>
                <w:szCs w:val="22"/>
                <w:lang w:eastAsia="en-US"/>
              </w:rPr>
              <w:t>Під час оцінки пропозицій учасників: відхилення пропозиції учасника з найменшою ціною у зв’язку з недотриманням учасником дискримінаційної вимоги з тендерної документації. Відхилення пропозиції учасника у зв’язку з технічною помилкою і т.д.</w:t>
            </w:r>
          </w:p>
        </w:tc>
        <w:tc>
          <w:tcPr>
            <w:tcW w:w="1012" w:type="pct"/>
            <w:tcBorders>
              <w:top w:val="single" w:sz="4" w:space="0" w:color="auto"/>
              <w:left w:val="single" w:sz="4" w:space="0" w:color="auto"/>
              <w:bottom w:val="single" w:sz="4" w:space="0" w:color="auto"/>
              <w:right w:val="single" w:sz="4" w:space="0" w:color="auto"/>
            </w:tcBorders>
          </w:tcPr>
          <w:p w:rsidR="00AB15CE" w:rsidRPr="007E0CC6" w:rsidRDefault="00AB15CE" w:rsidP="00AB15CE">
            <w:pPr>
              <w:widowControl w:val="0"/>
              <w:suppressAutoHyphens w:val="0"/>
              <w:autoSpaceDE w:val="0"/>
              <w:autoSpaceDN w:val="0"/>
              <w:adjustRightInd w:val="0"/>
              <w:jc w:val="both"/>
              <w:rPr>
                <w:rFonts w:eastAsia="Times New Roman"/>
                <w:sz w:val="22"/>
                <w:szCs w:val="22"/>
                <w:lang w:eastAsia="uk-UA"/>
              </w:rPr>
            </w:pPr>
            <w:r w:rsidRPr="007E0CC6">
              <w:rPr>
                <w:rFonts w:eastAsia="Times New Roman"/>
                <w:sz w:val="22"/>
                <w:szCs w:val="22"/>
                <w:lang w:eastAsia="uk-UA"/>
              </w:rPr>
              <w:t>Можливі фінансові втрати, притягнення осіб до відповідальності, втрата репутації, судові процеси проти державного органу</w:t>
            </w:r>
          </w:p>
        </w:tc>
      </w:tr>
    </w:tbl>
    <w:p w:rsidR="004A2DFC" w:rsidRDefault="004A2DFC" w:rsidP="004A2DFC">
      <w:pPr>
        <w:rPr>
          <w:b/>
          <w:bCs/>
          <w:sz w:val="28"/>
          <w:szCs w:val="28"/>
        </w:rPr>
      </w:pPr>
    </w:p>
    <w:p w:rsidR="004A2DFC" w:rsidRDefault="004A2DFC" w:rsidP="004A2DFC">
      <w:pPr>
        <w:rPr>
          <w:b/>
          <w:bCs/>
          <w:sz w:val="28"/>
          <w:szCs w:val="28"/>
        </w:rPr>
      </w:pPr>
    </w:p>
    <w:p w:rsidR="00B87C64" w:rsidRPr="004A2DFC" w:rsidRDefault="002C7E3C" w:rsidP="004A2DFC">
      <w:r>
        <w:rPr>
          <w:bCs/>
          <w:sz w:val="28"/>
          <w:szCs w:val="28"/>
        </w:rPr>
        <w:t>Секретар к</w:t>
      </w:r>
      <w:r w:rsidR="005B5D53" w:rsidRPr="004A2DFC">
        <w:rPr>
          <w:bCs/>
          <w:sz w:val="28"/>
          <w:szCs w:val="28"/>
        </w:rPr>
        <w:t>омісії з оцінки корупційних ризиків</w:t>
      </w:r>
      <w:r w:rsidR="005B5D53" w:rsidRPr="004A2DFC">
        <w:rPr>
          <w:bCs/>
          <w:sz w:val="28"/>
          <w:szCs w:val="28"/>
        </w:rPr>
        <w:tab/>
      </w:r>
      <w:r w:rsidR="001F480E" w:rsidRPr="004A2DFC">
        <w:rPr>
          <w:bCs/>
          <w:sz w:val="28"/>
          <w:szCs w:val="28"/>
          <w:lang w:val="ru-RU"/>
        </w:rPr>
        <w:t xml:space="preserve">                   </w:t>
      </w:r>
      <w:r w:rsidR="005B5D53" w:rsidRPr="004A2DFC">
        <w:rPr>
          <w:bCs/>
          <w:sz w:val="28"/>
          <w:szCs w:val="28"/>
        </w:rPr>
        <w:tab/>
        <w:t>Г.Магдик</w:t>
      </w:r>
    </w:p>
    <w:p w:rsidR="008B3292" w:rsidRPr="001F4DDF" w:rsidRDefault="008B3292">
      <w:pPr>
        <w:rPr>
          <w:sz w:val="26"/>
          <w:szCs w:val="26"/>
        </w:rPr>
      </w:pPr>
    </w:p>
    <w:p w:rsidR="008B3292" w:rsidRPr="001F4DDF" w:rsidRDefault="008B3292">
      <w:pPr>
        <w:rPr>
          <w:sz w:val="26"/>
          <w:szCs w:val="26"/>
        </w:rPr>
      </w:pPr>
    </w:p>
    <w:p w:rsidR="00F120BA" w:rsidRPr="001F4DDF" w:rsidRDefault="00F120BA">
      <w:pPr>
        <w:rPr>
          <w:sz w:val="26"/>
          <w:szCs w:val="26"/>
        </w:rPr>
      </w:pPr>
    </w:p>
    <w:p w:rsidR="00F120BA" w:rsidRPr="001F4DDF" w:rsidRDefault="00F120BA">
      <w:pPr>
        <w:rPr>
          <w:sz w:val="26"/>
          <w:szCs w:val="26"/>
        </w:rPr>
        <w:sectPr w:rsidR="00F120BA" w:rsidRPr="001F4DDF" w:rsidSect="008B3292">
          <w:pgSz w:w="11906" w:h="16838"/>
          <w:pgMar w:top="1134" w:right="624" w:bottom="720" w:left="1440" w:header="709" w:footer="709" w:gutter="0"/>
          <w:pgNumType w:start="4"/>
          <w:cols w:space="720"/>
          <w:titlePg/>
          <w:docGrid w:linePitch="360"/>
        </w:sectPr>
      </w:pPr>
    </w:p>
    <w:p w:rsidR="00A258D2" w:rsidRPr="00A258D2" w:rsidRDefault="00A258D2" w:rsidP="00A258D2">
      <w:pPr>
        <w:jc w:val="right"/>
        <w:rPr>
          <w:bCs/>
        </w:rPr>
      </w:pPr>
      <w:r w:rsidRPr="00A258D2">
        <w:rPr>
          <w:b/>
          <w:bCs/>
        </w:rPr>
        <w:lastRenderedPageBreak/>
        <w:t>Додаток 2</w:t>
      </w:r>
    </w:p>
    <w:p w:rsidR="00A258D2" w:rsidRPr="00A258D2" w:rsidRDefault="00A258D2" w:rsidP="00A258D2">
      <w:pPr>
        <w:jc w:val="right"/>
        <w:rPr>
          <w:iCs/>
        </w:rPr>
      </w:pPr>
      <w:r w:rsidRPr="00A258D2">
        <w:rPr>
          <w:bCs/>
        </w:rPr>
        <w:t xml:space="preserve">до Звіту </w:t>
      </w:r>
      <w:r w:rsidRPr="00A258D2">
        <w:rPr>
          <w:iCs/>
        </w:rPr>
        <w:t xml:space="preserve">за результатами </w:t>
      </w:r>
    </w:p>
    <w:p w:rsidR="00A258D2" w:rsidRPr="00A258D2" w:rsidRDefault="00A258D2" w:rsidP="00A258D2">
      <w:pPr>
        <w:jc w:val="right"/>
        <w:rPr>
          <w:iCs/>
        </w:rPr>
      </w:pPr>
      <w:r w:rsidRPr="00A258D2">
        <w:rPr>
          <w:iCs/>
        </w:rPr>
        <w:t>оцінки корупційних ризиків</w:t>
      </w:r>
    </w:p>
    <w:p w:rsidR="00A258D2" w:rsidRPr="00A258D2" w:rsidRDefault="00A258D2" w:rsidP="00A258D2">
      <w:pPr>
        <w:jc w:val="right"/>
        <w:rPr>
          <w:iCs/>
        </w:rPr>
      </w:pPr>
      <w:r w:rsidRPr="00A258D2">
        <w:rPr>
          <w:iCs/>
        </w:rPr>
        <w:t>у діяльності НКЦПФР</w:t>
      </w:r>
    </w:p>
    <w:p w:rsidR="00354A50" w:rsidRPr="00D24B44" w:rsidRDefault="00354A50" w:rsidP="00354A50">
      <w:pPr>
        <w:jc w:val="center"/>
        <w:rPr>
          <w:b/>
          <w:bCs/>
          <w:sz w:val="28"/>
          <w:szCs w:val="28"/>
        </w:rPr>
      </w:pPr>
      <w:r w:rsidRPr="00D24B44">
        <w:rPr>
          <w:b/>
          <w:bCs/>
          <w:sz w:val="28"/>
          <w:szCs w:val="28"/>
        </w:rPr>
        <w:t>Таблиця корупційних ризиків та заходів щодо їх усунення</w:t>
      </w:r>
    </w:p>
    <w:p w:rsidR="00354A50" w:rsidRPr="00D24B44" w:rsidRDefault="00354A50" w:rsidP="00354A50"/>
    <w:tbl>
      <w:tblPr>
        <w:tblW w:w="5025" w:type="pct"/>
        <w:tblBorders>
          <w:top w:val="nil"/>
          <w:left w:val="nil"/>
          <w:bottom w:val="nil"/>
          <w:right w:val="nil"/>
        </w:tblBorders>
        <w:tblLayout w:type="fixed"/>
        <w:tblLook w:val="0000" w:firstRow="0" w:lastRow="0" w:firstColumn="0" w:lastColumn="0" w:noHBand="0" w:noVBand="0"/>
      </w:tblPr>
      <w:tblGrid>
        <w:gridCol w:w="523"/>
        <w:gridCol w:w="2910"/>
        <w:gridCol w:w="1107"/>
        <w:gridCol w:w="3471"/>
        <w:gridCol w:w="1595"/>
        <w:gridCol w:w="1442"/>
        <w:gridCol w:w="1665"/>
        <w:gridCol w:w="2563"/>
      </w:tblGrid>
      <w:tr w:rsidR="00354A50" w:rsidRPr="00D24B44" w:rsidTr="00B47017">
        <w:tblPrEx>
          <w:tblCellMar>
            <w:top w:w="0" w:type="dxa"/>
            <w:bottom w:w="0" w:type="dxa"/>
          </w:tblCellMar>
        </w:tblPrEx>
        <w:trPr>
          <w:trHeight w:val="342"/>
        </w:trPr>
        <w:tc>
          <w:tcPr>
            <w:tcW w:w="171"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autoSpaceDE w:val="0"/>
              <w:jc w:val="center"/>
              <w:rPr>
                <w:rFonts w:eastAsia="Times New Roman"/>
                <w:sz w:val="20"/>
                <w:szCs w:val="20"/>
              </w:rPr>
            </w:pPr>
            <w:r w:rsidRPr="00D24B44">
              <w:rPr>
                <w:rFonts w:eastAsia="Times New Roman"/>
                <w:sz w:val="20"/>
                <w:szCs w:val="20"/>
              </w:rPr>
              <w:t>№ п/п</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autoSpaceDE w:val="0"/>
              <w:jc w:val="center"/>
              <w:rPr>
                <w:rFonts w:eastAsia="Times New Roman"/>
                <w:sz w:val="20"/>
                <w:szCs w:val="20"/>
              </w:rPr>
            </w:pPr>
            <w:r w:rsidRPr="00D24B44">
              <w:rPr>
                <w:rFonts w:eastAsia="Times New Roman"/>
                <w:sz w:val="20"/>
                <w:szCs w:val="20"/>
              </w:rPr>
              <w:t>Корупційний ризик</w:t>
            </w: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FC4B81" w:rsidRDefault="00354A50" w:rsidP="00B47017">
            <w:pPr>
              <w:autoSpaceDE w:val="0"/>
              <w:jc w:val="center"/>
              <w:rPr>
                <w:rFonts w:eastAsia="Times New Roman"/>
                <w:sz w:val="20"/>
                <w:szCs w:val="20"/>
              </w:rPr>
            </w:pPr>
            <w:r w:rsidRPr="00FC4B81">
              <w:rPr>
                <w:rFonts w:eastAsia="Times New Roman"/>
                <w:sz w:val="20"/>
                <w:szCs w:val="20"/>
              </w:rPr>
              <w:t>Пріоритетність корупційного ризику</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rsidR="00354A50" w:rsidRPr="00D24B44" w:rsidRDefault="00354A50" w:rsidP="00B47017">
            <w:pPr>
              <w:tabs>
                <w:tab w:val="left" w:pos="290"/>
              </w:tabs>
              <w:autoSpaceDE w:val="0"/>
              <w:ind w:firstLine="213"/>
              <w:jc w:val="center"/>
              <w:rPr>
                <w:rFonts w:eastAsia="Times New Roman"/>
                <w:sz w:val="20"/>
                <w:szCs w:val="20"/>
              </w:rPr>
            </w:pPr>
            <w:r w:rsidRPr="00D24B44">
              <w:rPr>
                <w:rFonts w:eastAsia="Times New Roman"/>
                <w:sz w:val="20"/>
                <w:szCs w:val="20"/>
              </w:rPr>
              <w:t>Заходи щодо усунення корупційного ризику</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354A50" w:rsidRPr="00D24B44" w:rsidRDefault="00354A50" w:rsidP="00B47017">
            <w:pPr>
              <w:autoSpaceDE w:val="0"/>
              <w:jc w:val="center"/>
              <w:rPr>
                <w:rFonts w:eastAsia="Times New Roman"/>
                <w:sz w:val="20"/>
                <w:szCs w:val="20"/>
              </w:rPr>
            </w:pPr>
            <w:r w:rsidRPr="00D24B44">
              <w:rPr>
                <w:rFonts w:eastAsia="Times New Roman"/>
                <w:sz w:val="20"/>
                <w:szCs w:val="20"/>
              </w:rPr>
              <w:t>Відповідальна особа за виконання заходу</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354A50" w:rsidRPr="00D24B44" w:rsidRDefault="00354A50" w:rsidP="00B47017">
            <w:pPr>
              <w:autoSpaceDE w:val="0"/>
              <w:jc w:val="center"/>
              <w:rPr>
                <w:rFonts w:eastAsia="Times New Roman"/>
                <w:sz w:val="20"/>
                <w:szCs w:val="20"/>
              </w:rPr>
            </w:pPr>
            <w:r w:rsidRPr="00D24B44">
              <w:rPr>
                <w:rFonts w:eastAsia="Times New Roman"/>
                <w:sz w:val="20"/>
                <w:szCs w:val="20"/>
              </w:rPr>
              <w:t>Строк виконання заходів щодо усунення корупційного ризику</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354A50" w:rsidRPr="00D24B44" w:rsidRDefault="00354A50" w:rsidP="00B47017">
            <w:pPr>
              <w:tabs>
                <w:tab w:val="num" w:pos="720"/>
              </w:tabs>
              <w:autoSpaceDE w:val="0"/>
              <w:jc w:val="center"/>
              <w:rPr>
                <w:rFonts w:eastAsia="Times New Roman"/>
                <w:sz w:val="20"/>
                <w:szCs w:val="20"/>
              </w:rPr>
            </w:pPr>
            <w:r w:rsidRPr="00D24B44">
              <w:rPr>
                <w:rFonts w:eastAsia="Times New Roman"/>
                <w:sz w:val="20"/>
                <w:szCs w:val="20"/>
              </w:rPr>
              <w:t>Ресурси для впровадження заходів</w:t>
            </w:r>
          </w:p>
        </w:tc>
        <w:tc>
          <w:tcPr>
            <w:tcW w:w="839"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autoSpaceDE w:val="0"/>
              <w:jc w:val="center"/>
              <w:rPr>
                <w:rFonts w:eastAsia="Times New Roman"/>
                <w:sz w:val="20"/>
                <w:szCs w:val="20"/>
              </w:rPr>
            </w:pPr>
            <w:r w:rsidRPr="00D24B44">
              <w:rPr>
                <w:rFonts w:eastAsia="Times New Roman"/>
                <w:sz w:val="20"/>
                <w:szCs w:val="20"/>
              </w:rPr>
              <w:t>Очікувані результати</w:t>
            </w:r>
          </w:p>
        </w:tc>
      </w:tr>
      <w:tr w:rsidR="00354A50" w:rsidRPr="00D24B44" w:rsidTr="00B47017">
        <w:tblPrEx>
          <w:tblCellMar>
            <w:top w:w="0" w:type="dxa"/>
            <w:bottom w:w="0" w:type="dxa"/>
          </w:tblCellMar>
        </w:tblPrEx>
        <w:trPr>
          <w:trHeight w:val="114"/>
        </w:trPr>
        <w:tc>
          <w:tcPr>
            <w:tcW w:w="171"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autoSpaceDE w:val="0"/>
              <w:jc w:val="center"/>
              <w:rPr>
                <w:rFonts w:eastAsia="Times New Roman"/>
                <w:bCs/>
                <w:sz w:val="20"/>
                <w:szCs w:val="20"/>
              </w:rPr>
            </w:pPr>
            <w:r w:rsidRPr="00D24B44">
              <w:rPr>
                <w:rFonts w:eastAsia="Times New Roman"/>
                <w:bCs/>
                <w:sz w:val="20"/>
                <w:szCs w:val="20"/>
              </w:rPr>
              <w:t>1</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autoSpaceDE w:val="0"/>
              <w:jc w:val="center"/>
              <w:rPr>
                <w:rFonts w:eastAsia="Times New Roman"/>
                <w:bCs/>
                <w:sz w:val="20"/>
                <w:szCs w:val="20"/>
              </w:rPr>
            </w:pPr>
            <w:r w:rsidRPr="00D24B44">
              <w:rPr>
                <w:rFonts w:eastAsia="Times New Roman"/>
                <w:bCs/>
                <w:sz w:val="20"/>
                <w:szCs w:val="20"/>
              </w:rPr>
              <w:t>2</w:t>
            </w: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FC4B81" w:rsidRDefault="00354A50" w:rsidP="00B47017">
            <w:pPr>
              <w:autoSpaceDE w:val="0"/>
              <w:ind w:firstLine="240"/>
              <w:jc w:val="center"/>
              <w:rPr>
                <w:rFonts w:eastAsia="Times New Roman"/>
                <w:bCs/>
                <w:sz w:val="20"/>
                <w:szCs w:val="20"/>
              </w:rPr>
            </w:pPr>
            <w:r w:rsidRPr="00FC4B81">
              <w:rPr>
                <w:rFonts w:eastAsia="Times New Roman"/>
                <w:bCs/>
                <w:sz w:val="20"/>
                <w:szCs w:val="20"/>
              </w:rPr>
              <w:t>3</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tabs>
                <w:tab w:val="left" w:pos="290"/>
              </w:tabs>
              <w:autoSpaceDE w:val="0"/>
              <w:ind w:firstLine="213"/>
              <w:jc w:val="center"/>
              <w:rPr>
                <w:rFonts w:eastAsia="Times New Roman"/>
                <w:sz w:val="20"/>
                <w:szCs w:val="20"/>
              </w:rPr>
            </w:pPr>
            <w:r w:rsidRPr="00D24B44">
              <w:rPr>
                <w:rFonts w:eastAsia="Times New Roman"/>
                <w:sz w:val="20"/>
                <w:szCs w:val="20"/>
              </w:rPr>
              <w:t>4</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autoSpaceDE w:val="0"/>
              <w:jc w:val="center"/>
              <w:rPr>
                <w:rFonts w:eastAsia="Times New Roman"/>
                <w:sz w:val="20"/>
                <w:szCs w:val="20"/>
              </w:rPr>
            </w:pPr>
            <w:r w:rsidRPr="00D24B44">
              <w:rPr>
                <w:rFonts w:eastAsia="Times New Roman"/>
                <w:sz w:val="20"/>
                <w:szCs w:val="20"/>
              </w:rPr>
              <w:t>5</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tabs>
                <w:tab w:val="num" w:pos="720"/>
              </w:tabs>
              <w:autoSpaceDE w:val="0"/>
              <w:jc w:val="center"/>
              <w:rPr>
                <w:rFonts w:eastAsia="Times New Roman"/>
                <w:sz w:val="20"/>
                <w:szCs w:val="20"/>
              </w:rPr>
            </w:pPr>
            <w:r w:rsidRPr="00D24B44">
              <w:rPr>
                <w:rFonts w:eastAsia="Times New Roman"/>
                <w:sz w:val="20"/>
                <w:szCs w:val="20"/>
              </w:rPr>
              <w:t>6</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autoSpaceDE w:val="0"/>
              <w:jc w:val="center"/>
              <w:rPr>
                <w:rFonts w:eastAsia="Times New Roman"/>
                <w:sz w:val="20"/>
                <w:szCs w:val="20"/>
              </w:rPr>
            </w:pPr>
            <w:r w:rsidRPr="00D24B44">
              <w:rPr>
                <w:rFonts w:eastAsia="Times New Roman"/>
                <w:sz w:val="20"/>
                <w:szCs w:val="20"/>
              </w:rPr>
              <w:t>7</w:t>
            </w:r>
          </w:p>
        </w:tc>
        <w:tc>
          <w:tcPr>
            <w:tcW w:w="839"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autoSpaceDE w:val="0"/>
              <w:jc w:val="center"/>
              <w:rPr>
                <w:rFonts w:eastAsia="Times New Roman"/>
                <w:sz w:val="20"/>
                <w:szCs w:val="20"/>
              </w:rPr>
            </w:pPr>
            <w:r w:rsidRPr="00D24B44">
              <w:rPr>
                <w:rFonts w:eastAsia="Times New Roman"/>
                <w:sz w:val="20"/>
                <w:szCs w:val="20"/>
              </w:rPr>
              <w:t>8</w:t>
            </w:r>
          </w:p>
        </w:tc>
      </w:tr>
      <w:tr w:rsidR="00354A50" w:rsidRPr="00D24B44" w:rsidTr="00B47017">
        <w:tblPrEx>
          <w:tblCellMar>
            <w:top w:w="0" w:type="dxa"/>
            <w:bottom w:w="0" w:type="dxa"/>
          </w:tblCellMar>
        </w:tblPrEx>
        <w:trPr>
          <w:trHeight w:val="530"/>
        </w:trPr>
        <w:tc>
          <w:tcPr>
            <w:tcW w:w="171"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suppressAutoHyphens w:val="0"/>
              <w:autoSpaceDE w:val="0"/>
              <w:autoSpaceDN w:val="0"/>
              <w:adjustRightInd w:val="0"/>
              <w:jc w:val="both"/>
              <w:rPr>
                <w:rFonts w:eastAsia="Times New Roman"/>
                <w:sz w:val="20"/>
                <w:szCs w:val="20"/>
              </w:rPr>
            </w:pPr>
            <w:r w:rsidRPr="00D24B44">
              <w:rPr>
                <w:rFonts w:eastAsia="Times New Roman"/>
                <w:sz w:val="20"/>
                <w:szCs w:val="20"/>
                <w:lang w:val="en-US"/>
              </w:rPr>
              <w:t>1</w:t>
            </w:r>
            <w:r w:rsidRPr="00D24B44">
              <w:rPr>
                <w:rFonts w:eastAsia="Times New Roman"/>
                <w:sz w:val="20"/>
                <w:szCs w:val="20"/>
              </w:rPr>
              <w:t>.</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autoSpaceDE w:val="0"/>
              <w:jc w:val="both"/>
              <w:rPr>
                <w:rFonts w:eastAsia="Times New Roman"/>
                <w:sz w:val="20"/>
                <w:szCs w:val="20"/>
              </w:rPr>
            </w:pPr>
            <w:r w:rsidRPr="00D24B44">
              <w:rPr>
                <w:rFonts w:eastAsia="Times New Roman"/>
                <w:bCs/>
                <w:sz w:val="20"/>
                <w:szCs w:val="20"/>
              </w:rPr>
              <w:t xml:space="preserve">Відсутність внутрішнього електронного документообігу </w:t>
            </w:r>
            <w:r w:rsidRPr="00D24B44">
              <w:rPr>
                <w:rFonts w:eastAsia="Times New Roman"/>
                <w:sz w:val="20"/>
                <w:szCs w:val="20"/>
              </w:rPr>
              <w:t>може призвести до затягування строків надання адміністративних послуг в межах встановлених законом. Є корупційний ризик (неправомірна вигода, вимагання) надання переваги першочерговому розгляду документів окремим заявникам та прискорення прийняття рішень.</w:t>
            </w: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FC4B81" w:rsidRDefault="00354A50" w:rsidP="00B47017">
            <w:pPr>
              <w:suppressAutoHyphens w:val="0"/>
              <w:jc w:val="both"/>
              <w:rPr>
                <w:rFonts w:eastAsia="Times New Roman"/>
                <w:sz w:val="20"/>
                <w:szCs w:val="20"/>
                <w:lang w:eastAsia="uk-UA"/>
              </w:rPr>
            </w:pPr>
            <w:r w:rsidRPr="00FC4B81">
              <w:rPr>
                <w:rFonts w:eastAsia="Times New Roman"/>
                <w:sz w:val="20"/>
                <w:szCs w:val="20"/>
                <w:lang w:eastAsia="uk-UA"/>
              </w:rPr>
              <w:t xml:space="preserve">Низька </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354A50" w:rsidRDefault="00354A50" w:rsidP="00B47017">
            <w:pPr>
              <w:tabs>
                <w:tab w:val="left" w:pos="290"/>
              </w:tabs>
              <w:suppressAutoHyphens w:val="0"/>
              <w:jc w:val="both"/>
              <w:rPr>
                <w:rFonts w:eastAsia="Times New Roman"/>
                <w:bCs/>
                <w:sz w:val="20"/>
                <w:szCs w:val="20"/>
                <w:lang w:eastAsia="uk-UA"/>
              </w:rPr>
            </w:pPr>
            <w:r>
              <w:rPr>
                <w:rFonts w:eastAsia="Times New Roman"/>
                <w:bCs/>
                <w:sz w:val="20"/>
                <w:szCs w:val="20"/>
                <w:lang w:eastAsia="uk-UA"/>
              </w:rPr>
              <w:t xml:space="preserve">Забезпечення функціонування </w:t>
            </w:r>
            <w:r w:rsidRPr="00D24B44">
              <w:rPr>
                <w:rFonts w:eastAsia="Times New Roman"/>
                <w:bCs/>
                <w:sz w:val="20"/>
                <w:szCs w:val="20"/>
                <w:lang w:eastAsia="uk-UA"/>
              </w:rPr>
              <w:t xml:space="preserve">внутрішньої системи електронного документообігу (СЕД) за рахунок </w:t>
            </w:r>
            <w:r>
              <w:rPr>
                <w:rFonts w:eastAsia="Times New Roman"/>
                <w:bCs/>
                <w:sz w:val="20"/>
                <w:szCs w:val="20"/>
                <w:lang w:eastAsia="uk-UA"/>
              </w:rPr>
              <w:t>к</w:t>
            </w:r>
            <w:r w:rsidRPr="00D24B44">
              <w:rPr>
                <w:rFonts w:eastAsia="Times New Roman"/>
                <w:bCs/>
                <w:sz w:val="20"/>
                <w:szCs w:val="20"/>
                <w:lang w:eastAsia="uk-UA"/>
              </w:rPr>
              <w:t>онтролю виконання, прозорості діяльності всієї установи на всіх рівнях н</w:t>
            </w:r>
            <w:r>
              <w:rPr>
                <w:rFonts w:eastAsia="Times New Roman"/>
                <w:bCs/>
                <w:sz w:val="20"/>
                <w:szCs w:val="20"/>
                <w:lang w:eastAsia="uk-UA"/>
              </w:rPr>
              <w:t>адання адміністративних послуг.</w:t>
            </w:r>
          </w:p>
          <w:p w:rsidR="00354A50" w:rsidRDefault="00354A50" w:rsidP="00B47017">
            <w:pPr>
              <w:tabs>
                <w:tab w:val="left" w:pos="290"/>
              </w:tabs>
              <w:suppressAutoHyphens w:val="0"/>
              <w:jc w:val="both"/>
              <w:rPr>
                <w:rFonts w:eastAsia="Times New Roman"/>
                <w:bCs/>
                <w:sz w:val="20"/>
                <w:szCs w:val="20"/>
                <w:lang w:eastAsia="uk-UA"/>
              </w:rPr>
            </w:pPr>
          </w:p>
          <w:p w:rsidR="00354A50" w:rsidRDefault="00354A50" w:rsidP="00B47017">
            <w:pPr>
              <w:tabs>
                <w:tab w:val="left" w:pos="290"/>
              </w:tabs>
              <w:suppressAutoHyphens w:val="0"/>
              <w:jc w:val="both"/>
              <w:rPr>
                <w:rFonts w:eastAsia="Times New Roman"/>
                <w:bCs/>
                <w:sz w:val="20"/>
                <w:szCs w:val="20"/>
                <w:lang w:eastAsia="uk-UA"/>
              </w:rPr>
            </w:pPr>
            <w:r w:rsidRPr="00D24B44">
              <w:rPr>
                <w:rFonts w:eastAsia="Times New Roman"/>
                <w:bCs/>
                <w:sz w:val="20"/>
                <w:szCs w:val="20"/>
                <w:lang w:eastAsia="uk-UA"/>
              </w:rPr>
              <w:t>Розробка внутрішнього (локального) документу який регламентуватиме (встановлюватиме) порядок обробки документів щодо надання адміністративних послуг (строки виконання, розгляду, відповідальних осіб тощо).</w:t>
            </w:r>
          </w:p>
          <w:p w:rsidR="00354A50" w:rsidRPr="00D24B44" w:rsidRDefault="00354A50" w:rsidP="00B47017">
            <w:pPr>
              <w:tabs>
                <w:tab w:val="left" w:pos="290"/>
              </w:tabs>
              <w:suppressAutoHyphens w:val="0"/>
              <w:jc w:val="both"/>
              <w:rPr>
                <w:rFonts w:eastAsia="Times New Roman"/>
                <w:bCs/>
                <w:sz w:val="20"/>
                <w:szCs w:val="20"/>
                <w:lang w:eastAsia="uk-UA"/>
              </w:rPr>
            </w:pPr>
          </w:p>
          <w:p w:rsidR="00354A50" w:rsidRPr="00D24B44" w:rsidRDefault="00354A50" w:rsidP="00B47017">
            <w:pPr>
              <w:tabs>
                <w:tab w:val="left" w:pos="290"/>
              </w:tabs>
              <w:suppressAutoHyphens w:val="0"/>
              <w:jc w:val="both"/>
              <w:rPr>
                <w:rFonts w:eastAsia="Times New Roman"/>
                <w:sz w:val="20"/>
                <w:szCs w:val="20"/>
                <w:lang w:eastAsia="uk-UA"/>
              </w:rPr>
            </w:pPr>
            <w:r w:rsidRPr="00D24B44">
              <w:rPr>
                <w:rFonts w:eastAsia="Times New Roman"/>
                <w:sz w:val="20"/>
                <w:szCs w:val="20"/>
                <w:shd w:val="clear" w:color="auto" w:fill="FFFFFF"/>
                <w:lang w:eastAsia="uk-UA"/>
              </w:rPr>
              <w:t>Внесення змін до інструкції з діловодства: приведення діючої інструкції з діловодства у відповідність до Постанови КМУ від 17.01.2018 №55 «</w:t>
            </w:r>
            <w:r w:rsidRPr="00D24B44">
              <w:rPr>
                <w:rFonts w:eastAsia="Times New Roman"/>
                <w:bCs/>
                <w:sz w:val="20"/>
                <w:szCs w:val="20"/>
                <w:bdr w:val="none" w:sz="0" w:space="0" w:color="auto" w:frame="1"/>
                <w:shd w:val="clear" w:color="auto" w:fill="FFFFFF"/>
                <w:lang w:eastAsia="uk-UA"/>
              </w:rPr>
              <w:t>Типової інструкції</w:t>
            </w:r>
            <w:r w:rsidRPr="00D24B44">
              <w:rPr>
                <w:rFonts w:eastAsia="Times New Roman"/>
                <w:sz w:val="20"/>
                <w:szCs w:val="20"/>
                <w:shd w:val="clear" w:color="auto" w:fill="FFFFFF"/>
                <w:lang w:eastAsia="uk-UA"/>
              </w:rPr>
              <w:br/>
            </w:r>
            <w:r w:rsidRPr="00D24B44">
              <w:rPr>
                <w:rFonts w:eastAsia="Times New Roman"/>
                <w:bCs/>
                <w:sz w:val="20"/>
                <w:szCs w:val="20"/>
                <w:bdr w:val="none" w:sz="0" w:space="0" w:color="auto" w:frame="1"/>
                <w:shd w:val="clear" w:color="auto" w:fill="FFFFFF"/>
                <w:lang w:eastAsia="uk-UA"/>
              </w:rPr>
              <w:t>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w:t>
            </w:r>
            <w:r w:rsidRPr="00D24B44">
              <w:rPr>
                <w:rFonts w:eastAsia="Times New Roman"/>
                <w:bCs/>
                <w:sz w:val="20"/>
                <w:szCs w:val="20"/>
                <w:shd w:val="clear" w:color="auto" w:fill="FFFFFF"/>
                <w:lang w:eastAsia="uk-UA"/>
              </w:rPr>
              <w:t xml:space="preserve">»; розробка процедур управління правами доступу, аудиту дій </w:t>
            </w:r>
            <w:r w:rsidRPr="00D24B44">
              <w:rPr>
                <w:rFonts w:eastAsia="Times New Roman"/>
                <w:bCs/>
                <w:sz w:val="20"/>
                <w:szCs w:val="20"/>
                <w:shd w:val="clear" w:color="auto" w:fill="FFFFFF"/>
                <w:lang w:eastAsia="uk-UA"/>
              </w:rPr>
              <w:lastRenderedPageBreak/>
              <w:t>користувачів, підпису та контролю документів.</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suppressAutoHyphens w:val="0"/>
              <w:jc w:val="both"/>
              <w:rPr>
                <w:rFonts w:eastAsia="Times New Roman"/>
                <w:sz w:val="20"/>
                <w:szCs w:val="20"/>
                <w:lang w:eastAsia="uk-UA"/>
              </w:rPr>
            </w:pPr>
            <w:r w:rsidRPr="00D24B44">
              <w:rPr>
                <w:rFonts w:eastAsia="Times New Roman"/>
                <w:sz w:val="20"/>
                <w:szCs w:val="20"/>
                <w:lang w:eastAsia="uk-UA"/>
              </w:rPr>
              <w:lastRenderedPageBreak/>
              <w:t>Фоменко Є.С.</w:t>
            </w:r>
          </w:p>
          <w:p w:rsidR="00354A50" w:rsidRPr="00D24B44" w:rsidRDefault="00354A50" w:rsidP="00B47017">
            <w:pPr>
              <w:suppressAutoHyphens w:val="0"/>
              <w:jc w:val="both"/>
              <w:rPr>
                <w:rFonts w:eastAsia="Times New Roman"/>
                <w:sz w:val="20"/>
                <w:szCs w:val="20"/>
                <w:lang w:eastAsia="uk-UA"/>
              </w:rPr>
            </w:pPr>
            <w:r w:rsidRPr="00D24B44">
              <w:rPr>
                <w:rFonts w:eastAsia="Times New Roman"/>
                <w:sz w:val="20"/>
                <w:szCs w:val="20"/>
                <w:lang w:eastAsia="uk-UA"/>
              </w:rPr>
              <w:t>(Департамент інформаційних технологій)</w:t>
            </w: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r w:rsidRPr="00D24B44">
              <w:rPr>
                <w:rFonts w:eastAsia="Times New Roman"/>
                <w:sz w:val="20"/>
                <w:szCs w:val="20"/>
                <w:lang w:eastAsia="uk-UA"/>
              </w:rPr>
              <w:t xml:space="preserve">Білодід С.В. </w:t>
            </w:r>
          </w:p>
          <w:p w:rsidR="00354A50" w:rsidRPr="00D24B44" w:rsidRDefault="00354A50" w:rsidP="00B47017">
            <w:pPr>
              <w:suppressAutoHyphens w:val="0"/>
              <w:jc w:val="both"/>
              <w:rPr>
                <w:rFonts w:eastAsia="Times New Roman"/>
                <w:sz w:val="20"/>
                <w:szCs w:val="20"/>
                <w:lang w:eastAsia="uk-UA"/>
              </w:rPr>
            </w:pPr>
            <w:r w:rsidRPr="00D24B44">
              <w:rPr>
                <w:rFonts w:eastAsia="Times New Roman"/>
                <w:sz w:val="20"/>
                <w:szCs w:val="20"/>
                <w:lang w:eastAsia="uk-UA"/>
              </w:rPr>
              <w:t xml:space="preserve">(відділ «Єдине вікно») </w:t>
            </w: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r>
              <w:rPr>
                <w:rFonts w:eastAsia="Times New Roman"/>
                <w:sz w:val="20"/>
                <w:szCs w:val="20"/>
                <w:lang w:eastAsia="uk-UA"/>
              </w:rPr>
              <w:t>Зінькевич А.М</w:t>
            </w:r>
            <w:r w:rsidRPr="00D24B44">
              <w:rPr>
                <w:rFonts w:eastAsia="Times New Roman"/>
                <w:sz w:val="20"/>
                <w:szCs w:val="20"/>
                <w:lang w:eastAsia="uk-UA"/>
              </w:rPr>
              <w:t>. (управління документообігу)</w:t>
            </w:r>
          </w:p>
          <w:p w:rsidR="00354A50" w:rsidRPr="00D24B44" w:rsidRDefault="00354A50" w:rsidP="00B47017">
            <w:pPr>
              <w:suppressAutoHyphens w:val="0"/>
              <w:jc w:val="both"/>
              <w:rPr>
                <w:rFonts w:eastAsia="Times New Roman"/>
                <w:sz w:val="20"/>
                <w:szCs w:val="20"/>
                <w:lang w:eastAsia="uk-UA"/>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suppressAutoHyphens w:val="0"/>
              <w:jc w:val="both"/>
              <w:rPr>
                <w:rFonts w:eastAsia="Times New Roman"/>
                <w:sz w:val="20"/>
                <w:szCs w:val="20"/>
                <w:lang w:eastAsia="uk-UA"/>
              </w:rPr>
            </w:pPr>
            <w:r>
              <w:rPr>
                <w:rFonts w:eastAsia="Times New Roman"/>
                <w:sz w:val="20"/>
                <w:szCs w:val="20"/>
                <w:lang w:eastAsia="uk-UA"/>
              </w:rPr>
              <w:t>Грудень 2019</w:t>
            </w:r>
            <w:r w:rsidRPr="00D24B44">
              <w:rPr>
                <w:rFonts w:eastAsia="Times New Roman"/>
                <w:sz w:val="20"/>
                <w:szCs w:val="20"/>
                <w:lang w:eastAsia="uk-UA"/>
              </w:rPr>
              <w:t xml:space="preserve"> року</w:t>
            </w: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r>
              <w:rPr>
                <w:rFonts w:eastAsia="Times New Roman"/>
                <w:sz w:val="20"/>
                <w:szCs w:val="20"/>
                <w:lang w:eastAsia="uk-UA"/>
              </w:rPr>
              <w:t>Грудень 2019</w:t>
            </w:r>
            <w:r w:rsidRPr="00D24B44">
              <w:rPr>
                <w:rFonts w:eastAsia="Times New Roman"/>
                <w:sz w:val="20"/>
                <w:szCs w:val="20"/>
                <w:lang w:eastAsia="uk-UA"/>
              </w:rPr>
              <w:t xml:space="preserve"> року</w:t>
            </w: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18"/>
                <w:szCs w:val="18"/>
                <w:lang w:eastAsia="uk-UA"/>
              </w:rPr>
            </w:pPr>
            <w:r w:rsidRPr="00D24B44">
              <w:rPr>
                <w:rFonts w:eastAsia="Times New Roman"/>
                <w:sz w:val="18"/>
                <w:szCs w:val="18"/>
                <w:lang w:eastAsia="uk-UA"/>
              </w:rPr>
              <w:t>Грудень 201</w:t>
            </w:r>
            <w:r>
              <w:rPr>
                <w:rFonts w:eastAsia="Times New Roman"/>
                <w:sz w:val="18"/>
                <w:szCs w:val="18"/>
                <w:lang w:eastAsia="uk-UA"/>
              </w:rPr>
              <w:t>9</w:t>
            </w:r>
            <w:r w:rsidRPr="00D24B44">
              <w:rPr>
                <w:rFonts w:eastAsia="Times New Roman"/>
                <w:sz w:val="18"/>
                <w:szCs w:val="18"/>
                <w:lang w:eastAsia="uk-UA"/>
              </w:rPr>
              <w:t xml:space="preserve"> року після впровадження нової структури</w:t>
            </w:r>
          </w:p>
          <w:p w:rsidR="00354A50" w:rsidRPr="00D24B44" w:rsidRDefault="00354A50" w:rsidP="00B47017">
            <w:pPr>
              <w:suppressAutoHyphens w:val="0"/>
              <w:jc w:val="both"/>
              <w:rPr>
                <w:rFonts w:eastAsia="Times New Roman"/>
                <w:sz w:val="18"/>
                <w:szCs w:val="18"/>
                <w:lang w:eastAsia="uk-UA"/>
              </w:rPr>
            </w:pPr>
          </w:p>
          <w:p w:rsidR="00354A50" w:rsidRPr="00D24B44" w:rsidRDefault="00354A50" w:rsidP="00B47017">
            <w:pPr>
              <w:suppressAutoHyphens w:val="0"/>
              <w:jc w:val="both"/>
              <w:rPr>
                <w:rFonts w:eastAsia="Times New Roman"/>
                <w:sz w:val="18"/>
                <w:szCs w:val="18"/>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val="ru-RU" w:eastAsia="uk-UA"/>
              </w:rPr>
            </w:pPr>
          </w:p>
        </w:tc>
        <w:tc>
          <w:tcPr>
            <w:tcW w:w="545"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suppressAutoHyphens w:val="0"/>
              <w:jc w:val="both"/>
              <w:rPr>
                <w:rFonts w:eastAsia="Times New Roman"/>
                <w:sz w:val="20"/>
                <w:szCs w:val="20"/>
                <w:lang w:eastAsia="uk-UA"/>
              </w:rPr>
            </w:pPr>
            <w:r w:rsidRPr="00D24B44">
              <w:rPr>
                <w:rFonts w:eastAsia="Times New Roman"/>
                <w:sz w:val="20"/>
                <w:szCs w:val="20"/>
                <w:lang w:eastAsia="uk-UA"/>
              </w:rPr>
              <w:t>Бюджетне фінансування</w:t>
            </w:r>
          </w:p>
          <w:p w:rsidR="00354A50" w:rsidRPr="00D24B44" w:rsidRDefault="00354A50" w:rsidP="00B47017">
            <w:pPr>
              <w:suppressAutoHyphens w:val="0"/>
              <w:jc w:val="both"/>
              <w:rPr>
                <w:rFonts w:eastAsia="Times New Roman"/>
                <w:sz w:val="20"/>
                <w:szCs w:val="20"/>
                <w:lang w:val="ru-RU" w:eastAsia="uk-UA"/>
              </w:rPr>
            </w:pPr>
          </w:p>
        </w:tc>
        <w:tc>
          <w:tcPr>
            <w:tcW w:w="839"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suppressAutoHyphens w:val="0"/>
              <w:jc w:val="both"/>
              <w:rPr>
                <w:rFonts w:eastAsia="Times New Roman"/>
                <w:sz w:val="20"/>
                <w:szCs w:val="20"/>
                <w:lang w:eastAsia="uk-UA"/>
              </w:rPr>
            </w:pPr>
            <w:r w:rsidRPr="00D24B44">
              <w:rPr>
                <w:rFonts w:eastAsia="Times New Roman"/>
                <w:sz w:val="20"/>
                <w:szCs w:val="20"/>
                <w:lang w:eastAsia="uk-UA"/>
              </w:rPr>
              <w:t>Будь-яка комунікація всередині установи, горизонтальний та вертикальний обмін інформацією та документацією відбувається через СЕД.</w:t>
            </w:r>
          </w:p>
          <w:p w:rsidR="00354A50" w:rsidRPr="00D24B44" w:rsidRDefault="00354A50" w:rsidP="00B47017">
            <w:pPr>
              <w:suppressAutoHyphens w:val="0"/>
              <w:jc w:val="both"/>
              <w:rPr>
                <w:rFonts w:eastAsia="Times New Roman"/>
                <w:sz w:val="20"/>
                <w:szCs w:val="20"/>
                <w:lang w:eastAsia="uk-UA"/>
              </w:rPr>
            </w:pPr>
            <w:r w:rsidRPr="00D24B44">
              <w:rPr>
                <w:rFonts w:eastAsia="Times New Roman"/>
                <w:sz w:val="20"/>
                <w:szCs w:val="20"/>
                <w:lang w:eastAsia="uk-UA"/>
              </w:rPr>
              <w:t>СЕД повинен бути зв'язаний із ІС електронного обслуговування учасників ринку цінних паперів. Уся інформація та документація повинна оброблюватися в СЕД через заданий маршрут.</w:t>
            </w:r>
          </w:p>
          <w:p w:rsidR="00354A50" w:rsidRPr="00D24B44" w:rsidRDefault="00354A50" w:rsidP="00B47017">
            <w:pPr>
              <w:suppressAutoHyphens w:val="0"/>
              <w:jc w:val="both"/>
              <w:rPr>
                <w:rFonts w:eastAsia="Times New Roman"/>
                <w:sz w:val="20"/>
                <w:szCs w:val="20"/>
                <w:lang w:eastAsia="uk-UA"/>
              </w:rPr>
            </w:pPr>
            <w:r w:rsidRPr="00D24B44">
              <w:rPr>
                <w:rFonts w:eastAsia="Times New Roman"/>
                <w:sz w:val="20"/>
                <w:szCs w:val="20"/>
                <w:lang w:eastAsia="uk-UA"/>
              </w:rPr>
              <w:t xml:space="preserve">Впровадження СЕД в частині налаштування модулю Електронних послуг, за допомогою якого Комісія матиме змогу надавати послуги віддалено за допомогою СЕД з поточним контролем проходження документів та отримання результатів. Статуси опрацювання пакетів </w:t>
            </w:r>
            <w:r w:rsidRPr="00D24B44">
              <w:rPr>
                <w:rFonts w:eastAsia="Times New Roman"/>
                <w:sz w:val="20"/>
                <w:szCs w:val="20"/>
                <w:lang w:eastAsia="uk-UA"/>
              </w:rPr>
              <w:lastRenderedPageBreak/>
              <w:t xml:space="preserve">документів заявників на кожному етапі фіксуватимуться та автоматично відображатися в особистому кабінеті для відслідковування. </w:t>
            </w:r>
          </w:p>
          <w:p w:rsidR="00354A50" w:rsidRPr="00D24B44" w:rsidRDefault="00354A50" w:rsidP="00B47017">
            <w:pPr>
              <w:suppressAutoHyphens w:val="0"/>
              <w:jc w:val="both"/>
              <w:rPr>
                <w:rFonts w:eastAsia="Times New Roman"/>
                <w:sz w:val="20"/>
                <w:szCs w:val="20"/>
                <w:lang w:eastAsia="uk-UA"/>
              </w:rPr>
            </w:pPr>
            <w:r w:rsidRPr="00D24B44">
              <w:rPr>
                <w:rFonts w:eastAsia="Times New Roman"/>
                <w:sz w:val="20"/>
                <w:szCs w:val="20"/>
                <w:lang w:eastAsia="uk-UA"/>
              </w:rPr>
              <w:t>Зменшення часу на опрацювання звернень та надання послуг.</w:t>
            </w:r>
          </w:p>
        </w:tc>
      </w:tr>
      <w:tr w:rsidR="00354A50" w:rsidRPr="00D24B44" w:rsidTr="00B47017">
        <w:tblPrEx>
          <w:tblCellMar>
            <w:top w:w="0" w:type="dxa"/>
            <w:bottom w:w="0" w:type="dxa"/>
          </w:tblCellMar>
        </w:tblPrEx>
        <w:trPr>
          <w:trHeight w:val="699"/>
        </w:trPr>
        <w:tc>
          <w:tcPr>
            <w:tcW w:w="171"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suppressAutoHyphens w:val="0"/>
              <w:jc w:val="both"/>
              <w:rPr>
                <w:rFonts w:eastAsia="Times New Roman"/>
                <w:sz w:val="20"/>
                <w:szCs w:val="20"/>
              </w:rPr>
            </w:pPr>
            <w:r w:rsidRPr="00D24B44">
              <w:rPr>
                <w:rFonts w:eastAsia="Times New Roman"/>
                <w:sz w:val="20"/>
                <w:szCs w:val="20"/>
                <w:lang w:val="en-US"/>
              </w:rPr>
              <w:lastRenderedPageBreak/>
              <w:t>2</w:t>
            </w:r>
            <w:r w:rsidRPr="00D24B44">
              <w:rPr>
                <w:rFonts w:eastAsia="Times New Roman"/>
                <w:sz w:val="20"/>
                <w:szCs w:val="20"/>
              </w:rPr>
              <w:t>.</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jc w:val="both"/>
              <w:rPr>
                <w:rFonts w:eastAsia="Times New Roman"/>
                <w:bCs/>
                <w:sz w:val="20"/>
                <w:szCs w:val="20"/>
              </w:rPr>
            </w:pPr>
            <w:r w:rsidRPr="00D24B44">
              <w:rPr>
                <w:rFonts w:eastAsia="Times New Roman"/>
                <w:bCs/>
                <w:sz w:val="20"/>
                <w:szCs w:val="20"/>
              </w:rPr>
              <w:t xml:space="preserve">Обмежена інституційна спроможність самостійного отримання чи перевірки необхідної інформації по заявникам при розгляді документів може призвести до затягування строків надання адміністративних послуг в межах встановлених законом. Є </w:t>
            </w:r>
            <w:r w:rsidRPr="00D24B44">
              <w:rPr>
                <w:rFonts w:eastAsia="Times New Roman"/>
                <w:sz w:val="20"/>
                <w:szCs w:val="20"/>
              </w:rPr>
              <w:t>корупційний ризик (неправомірна вигода, вимагання) для надання переваги першочерговому розгляду документів окремим заявникам та прискорення прийняття рішень</w:t>
            </w: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FC4B81" w:rsidRDefault="00354A50" w:rsidP="00B47017">
            <w:pPr>
              <w:suppressAutoHyphens w:val="0"/>
              <w:ind w:firstLine="1"/>
              <w:jc w:val="both"/>
              <w:rPr>
                <w:rFonts w:eastAsia="Times New Roman"/>
                <w:sz w:val="20"/>
                <w:szCs w:val="20"/>
                <w:lang w:eastAsia="uk-UA"/>
              </w:rPr>
            </w:pPr>
            <w:r w:rsidRPr="00FC4B81">
              <w:rPr>
                <w:rFonts w:eastAsia="Times New Roman"/>
                <w:sz w:val="20"/>
                <w:szCs w:val="20"/>
                <w:lang w:eastAsia="uk-UA"/>
              </w:rPr>
              <w:t>Середня</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tabs>
                <w:tab w:val="left" w:pos="290"/>
              </w:tabs>
              <w:suppressAutoHyphens w:val="0"/>
              <w:ind w:firstLine="213"/>
              <w:jc w:val="both"/>
              <w:rPr>
                <w:rFonts w:eastAsia="Times New Roman"/>
                <w:sz w:val="20"/>
                <w:szCs w:val="20"/>
                <w:lang w:eastAsia="uk-UA"/>
              </w:rPr>
            </w:pPr>
            <w:r>
              <w:rPr>
                <w:rFonts w:eastAsia="Times New Roman"/>
                <w:sz w:val="20"/>
                <w:szCs w:val="20"/>
                <w:lang w:eastAsia="uk-UA"/>
              </w:rPr>
              <w:t xml:space="preserve">Забезпечення функціонування </w:t>
            </w:r>
            <w:r w:rsidRPr="00D24B44">
              <w:rPr>
                <w:rFonts w:eastAsia="Times New Roman"/>
                <w:sz w:val="20"/>
                <w:szCs w:val="20"/>
                <w:lang w:eastAsia="uk-UA"/>
              </w:rPr>
              <w:t>процедурно визначеної (формалізованої) системи правил з автоматичним розглядом документів із іншими державними установами, та переходом на електронну форму листування із ними.</w:t>
            </w:r>
          </w:p>
          <w:p w:rsidR="00354A50" w:rsidRPr="00D24B44" w:rsidRDefault="00354A50" w:rsidP="00B47017">
            <w:pPr>
              <w:tabs>
                <w:tab w:val="left" w:pos="290"/>
              </w:tabs>
              <w:suppressAutoHyphens w:val="0"/>
              <w:ind w:firstLine="213"/>
              <w:jc w:val="both"/>
              <w:rPr>
                <w:rFonts w:eastAsia="Times New Roman"/>
                <w:bCs/>
                <w:sz w:val="20"/>
                <w:szCs w:val="20"/>
                <w:lang w:eastAsia="uk-UA"/>
              </w:rPr>
            </w:pPr>
          </w:p>
          <w:p w:rsidR="00354A50" w:rsidRPr="00D24B44" w:rsidRDefault="00354A50" w:rsidP="00B47017">
            <w:pPr>
              <w:tabs>
                <w:tab w:val="left" w:pos="290"/>
              </w:tabs>
              <w:suppressAutoHyphens w:val="0"/>
              <w:ind w:firstLine="213"/>
              <w:jc w:val="both"/>
              <w:rPr>
                <w:rFonts w:eastAsia="Times New Roman"/>
                <w:bCs/>
                <w:sz w:val="20"/>
                <w:szCs w:val="20"/>
                <w:lang w:eastAsia="uk-UA"/>
              </w:rPr>
            </w:pPr>
          </w:p>
          <w:p w:rsidR="00354A50" w:rsidRPr="00D24B44" w:rsidRDefault="00354A50" w:rsidP="00B47017">
            <w:pPr>
              <w:tabs>
                <w:tab w:val="left" w:pos="290"/>
              </w:tabs>
              <w:suppressAutoHyphens w:val="0"/>
              <w:ind w:firstLine="213"/>
              <w:jc w:val="both"/>
              <w:rPr>
                <w:rFonts w:eastAsia="Times New Roman"/>
                <w:bCs/>
                <w:sz w:val="20"/>
                <w:szCs w:val="20"/>
                <w:lang w:eastAsia="uk-UA"/>
              </w:rPr>
            </w:pPr>
          </w:p>
          <w:p w:rsidR="00354A50" w:rsidRPr="00D24B44" w:rsidRDefault="00354A50" w:rsidP="00B47017">
            <w:pPr>
              <w:tabs>
                <w:tab w:val="left" w:pos="290"/>
              </w:tabs>
              <w:suppressAutoHyphens w:val="0"/>
              <w:ind w:firstLine="213"/>
              <w:jc w:val="both"/>
              <w:rPr>
                <w:rFonts w:eastAsia="Times New Roman"/>
                <w:bCs/>
                <w:sz w:val="20"/>
                <w:szCs w:val="20"/>
                <w:lang w:eastAsia="uk-UA"/>
              </w:rPr>
            </w:pPr>
          </w:p>
          <w:p w:rsidR="00354A50" w:rsidRPr="00D24B44" w:rsidRDefault="00354A50" w:rsidP="00B47017">
            <w:pPr>
              <w:tabs>
                <w:tab w:val="left" w:pos="290"/>
              </w:tabs>
              <w:suppressAutoHyphens w:val="0"/>
              <w:ind w:firstLine="213"/>
              <w:jc w:val="both"/>
              <w:rPr>
                <w:rFonts w:eastAsia="Times New Roman"/>
                <w:bCs/>
                <w:sz w:val="20"/>
                <w:szCs w:val="20"/>
                <w:lang w:eastAsia="uk-UA"/>
              </w:rPr>
            </w:pPr>
          </w:p>
          <w:p w:rsidR="00354A50" w:rsidRPr="00D24B44" w:rsidRDefault="00354A50" w:rsidP="00B47017">
            <w:pPr>
              <w:tabs>
                <w:tab w:val="left" w:pos="290"/>
              </w:tabs>
              <w:suppressAutoHyphens w:val="0"/>
              <w:ind w:firstLine="213"/>
              <w:jc w:val="both"/>
              <w:rPr>
                <w:rFonts w:eastAsia="Times New Roman"/>
                <w:bCs/>
                <w:sz w:val="20"/>
                <w:szCs w:val="20"/>
                <w:lang w:eastAsia="uk-UA"/>
              </w:rPr>
            </w:pPr>
            <w:r w:rsidRPr="00D24B44">
              <w:rPr>
                <w:rFonts w:eastAsia="Times New Roman"/>
                <w:bCs/>
                <w:sz w:val="20"/>
                <w:szCs w:val="20"/>
                <w:lang w:eastAsia="uk-UA"/>
              </w:rPr>
              <w:t>Розробка внутрішнього (локального) документу який регламентуватиме (встановлюватиме) порядок обробки документів щодо надання адміністративних послуг (строки виконання, розгляду, відповідальних осіб тощо).</w:t>
            </w:r>
          </w:p>
          <w:p w:rsidR="00354A50" w:rsidRPr="00D24B44" w:rsidRDefault="00354A50" w:rsidP="00B47017">
            <w:pPr>
              <w:tabs>
                <w:tab w:val="left" w:pos="290"/>
              </w:tabs>
              <w:suppressAutoHyphens w:val="0"/>
              <w:ind w:firstLine="213"/>
              <w:jc w:val="both"/>
              <w:rPr>
                <w:rFonts w:eastAsia="Times New Roman"/>
                <w:sz w:val="20"/>
                <w:szCs w:val="20"/>
                <w:lang w:eastAsia="uk-UA"/>
              </w:rPr>
            </w:pPr>
          </w:p>
          <w:p w:rsidR="00354A50" w:rsidRPr="00D24B44" w:rsidRDefault="00354A50" w:rsidP="00B47017">
            <w:pPr>
              <w:tabs>
                <w:tab w:val="left" w:pos="290"/>
              </w:tabs>
              <w:suppressAutoHyphens w:val="0"/>
              <w:jc w:val="both"/>
              <w:rPr>
                <w:rFonts w:eastAsia="Times New Roman"/>
                <w:sz w:val="20"/>
                <w:szCs w:val="20"/>
                <w:lang w:eastAsia="uk-UA"/>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suppressAutoHyphens w:val="0"/>
              <w:jc w:val="both"/>
              <w:rPr>
                <w:rFonts w:eastAsia="Times New Roman"/>
                <w:sz w:val="20"/>
                <w:szCs w:val="20"/>
                <w:lang w:eastAsia="uk-UA"/>
              </w:rPr>
            </w:pPr>
            <w:r w:rsidRPr="00D24B44">
              <w:rPr>
                <w:rFonts w:eastAsia="Times New Roman"/>
                <w:sz w:val="20"/>
                <w:szCs w:val="20"/>
                <w:lang w:eastAsia="uk-UA"/>
              </w:rPr>
              <w:t>Фоменко Є.С.</w:t>
            </w:r>
          </w:p>
          <w:p w:rsidR="00354A50" w:rsidRPr="00D24B44" w:rsidRDefault="00354A50" w:rsidP="00B47017">
            <w:pPr>
              <w:suppressAutoHyphens w:val="0"/>
              <w:jc w:val="both"/>
              <w:rPr>
                <w:rFonts w:eastAsia="Times New Roman"/>
                <w:sz w:val="20"/>
                <w:szCs w:val="20"/>
                <w:lang w:eastAsia="uk-UA"/>
              </w:rPr>
            </w:pPr>
            <w:r w:rsidRPr="00D24B44">
              <w:rPr>
                <w:rFonts w:eastAsia="Times New Roman"/>
                <w:sz w:val="20"/>
                <w:szCs w:val="20"/>
                <w:lang w:eastAsia="uk-UA"/>
              </w:rPr>
              <w:t>(Департамент інформаційних технологій)</w:t>
            </w:r>
          </w:p>
          <w:p w:rsidR="00354A50" w:rsidRDefault="00354A50" w:rsidP="00B47017">
            <w:pPr>
              <w:suppressAutoHyphens w:val="0"/>
              <w:jc w:val="both"/>
              <w:rPr>
                <w:rFonts w:eastAsia="Times New Roman"/>
                <w:sz w:val="20"/>
                <w:szCs w:val="20"/>
                <w:lang w:eastAsia="uk-UA"/>
              </w:rPr>
            </w:pPr>
          </w:p>
          <w:p w:rsidR="00354A50" w:rsidRDefault="00354A50" w:rsidP="00B47017">
            <w:pPr>
              <w:suppressAutoHyphens w:val="0"/>
              <w:jc w:val="both"/>
              <w:rPr>
                <w:rFonts w:eastAsia="Times New Roman"/>
                <w:sz w:val="20"/>
                <w:szCs w:val="20"/>
                <w:lang w:eastAsia="uk-UA"/>
              </w:rPr>
            </w:pPr>
          </w:p>
          <w:p w:rsidR="00354A50" w:rsidRDefault="00354A50" w:rsidP="00B47017">
            <w:pPr>
              <w:suppressAutoHyphens w:val="0"/>
              <w:jc w:val="both"/>
              <w:rPr>
                <w:rFonts w:eastAsia="Times New Roman"/>
                <w:sz w:val="20"/>
                <w:szCs w:val="20"/>
                <w:lang w:eastAsia="uk-UA"/>
              </w:rPr>
            </w:pPr>
          </w:p>
          <w:p w:rsidR="00354A50" w:rsidRDefault="00354A50" w:rsidP="00B47017">
            <w:pPr>
              <w:suppressAutoHyphens w:val="0"/>
              <w:jc w:val="both"/>
              <w:rPr>
                <w:rFonts w:eastAsia="Times New Roman"/>
                <w:sz w:val="20"/>
                <w:szCs w:val="20"/>
                <w:lang w:eastAsia="uk-UA"/>
              </w:rPr>
            </w:pPr>
          </w:p>
          <w:p w:rsidR="00354A50" w:rsidRDefault="00354A50" w:rsidP="00B47017">
            <w:pPr>
              <w:suppressAutoHyphens w:val="0"/>
              <w:jc w:val="both"/>
              <w:rPr>
                <w:rFonts w:eastAsia="Times New Roman"/>
                <w:sz w:val="20"/>
                <w:szCs w:val="20"/>
                <w:lang w:eastAsia="uk-UA"/>
              </w:rPr>
            </w:pPr>
          </w:p>
          <w:p w:rsidR="00354A50" w:rsidRDefault="00354A50" w:rsidP="00B47017">
            <w:pPr>
              <w:suppressAutoHyphens w:val="0"/>
              <w:jc w:val="both"/>
              <w:rPr>
                <w:rFonts w:eastAsia="Times New Roman"/>
                <w:sz w:val="20"/>
                <w:szCs w:val="20"/>
                <w:lang w:eastAsia="uk-UA"/>
              </w:rPr>
            </w:pPr>
          </w:p>
          <w:p w:rsidR="00354A50"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r w:rsidRPr="00D24B44">
              <w:rPr>
                <w:rFonts w:eastAsia="Times New Roman"/>
                <w:sz w:val="20"/>
                <w:szCs w:val="20"/>
                <w:lang w:eastAsia="uk-UA"/>
              </w:rPr>
              <w:t xml:space="preserve">Білодід С.В. </w:t>
            </w:r>
          </w:p>
          <w:p w:rsidR="00354A50" w:rsidRPr="00D24B44" w:rsidRDefault="00354A50" w:rsidP="00B47017">
            <w:pPr>
              <w:suppressAutoHyphens w:val="0"/>
              <w:jc w:val="both"/>
              <w:rPr>
                <w:rFonts w:eastAsia="Times New Roman"/>
                <w:sz w:val="20"/>
                <w:szCs w:val="20"/>
                <w:lang w:eastAsia="uk-UA"/>
              </w:rPr>
            </w:pPr>
            <w:r w:rsidRPr="00D24B44">
              <w:rPr>
                <w:rFonts w:eastAsia="Times New Roman"/>
                <w:sz w:val="20"/>
                <w:szCs w:val="20"/>
                <w:lang w:eastAsia="uk-UA"/>
              </w:rPr>
              <w:t xml:space="preserve">(відділ «Єдине вікно») </w:t>
            </w:r>
          </w:p>
          <w:p w:rsidR="00354A50" w:rsidRPr="00D24B44" w:rsidRDefault="00354A50" w:rsidP="00B47017">
            <w:pPr>
              <w:suppressAutoHyphens w:val="0"/>
              <w:jc w:val="both"/>
              <w:rPr>
                <w:rFonts w:eastAsia="Times New Roman"/>
                <w:sz w:val="20"/>
                <w:szCs w:val="20"/>
                <w:lang w:eastAsia="uk-UA"/>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suppressAutoHyphens w:val="0"/>
              <w:jc w:val="both"/>
              <w:rPr>
                <w:rFonts w:eastAsia="Times New Roman"/>
                <w:sz w:val="20"/>
                <w:szCs w:val="20"/>
                <w:lang w:eastAsia="uk-UA"/>
              </w:rPr>
            </w:pPr>
            <w:r>
              <w:rPr>
                <w:rFonts w:eastAsia="Times New Roman"/>
                <w:sz w:val="20"/>
                <w:szCs w:val="20"/>
                <w:lang w:eastAsia="uk-UA"/>
              </w:rPr>
              <w:t>Грудень 2019</w:t>
            </w:r>
            <w:r w:rsidRPr="00D24B44">
              <w:rPr>
                <w:rFonts w:eastAsia="Times New Roman"/>
                <w:sz w:val="20"/>
                <w:szCs w:val="20"/>
                <w:lang w:eastAsia="uk-UA"/>
              </w:rPr>
              <w:t xml:space="preserve"> року</w:t>
            </w: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r>
              <w:rPr>
                <w:rFonts w:eastAsia="Times New Roman"/>
                <w:sz w:val="20"/>
                <w:szCs w:val="20"/>
                <w:lang w:eastAsia="uk-UA"/>
              </w:rPr>
              <w:t>Грудень 2019</w:t>
            </w:r>
            <w:r w:rsidRPr="00D24B44">
              <w:rPr>
                <w:rFonts w:eastAsia="Times New Roman"/>
                <w:sz w:val="20"/>
                <w:szCs w:val="20"/>
                <w:lang w:eastAsia="uk-UA"/>
              </w:rPr>
              <w:t xml:space="preserve"> року</w:t>
            </w: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tc>
        <w:tc>
          <w:tcPr>
            <w:tcW w:w="545"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suppressAutoHyphens w:val="0"/>
              <w:jc w:val="both"/>
              <w:rPr>
                <w:rFonts w:eastAsia="Times New Roman"/>
                <w:bCs/>
                <w:sz w:val="20"/>
                <w:szCs w:val="20"/>
                <w:lang w:eastAsia="uk-UA"/>
              </w:rPr>
            </w:pPr>
          </w:p>
          <w:p w:rsidR="00354A50" w:rsidRPr="00D24B44" w:rsidRDefault="00354A50" w:rsidP="00B47017">
            <w:pPr>
              <w:suppressAutoHyphens w:val="0"/>
              <w:jc w:val="both"/>
              <w:rPr>
                <w:rFonts w:eastAsia="Times New Roman"/>
                <w:bCs/>
                <w:sz w:val="20"/>
                <w:szCs w:val="20"/>
                <w:lang w:eastAsia="uk-UA"/>
              </w:rPr>
            </w:pPr>
          </w:p>
          <w:p w:rsidR="00354A50" w:rsidRPr="00D24B44" w:rsidRDefault="00354A50" w:rsidP="00B47017">
            <w:pPr>
              <w:suppressAutoHyphens w:val="0"/>
              <w:jc w:val="both"/>
              <w:rPr>
                <w:rFonts w:eastAsia="Times New Roman"/>
                <w:bCs/>
                <w:sz w:val="20"/>
                <w:szCs w:val="20"/>
                <w:lang w:eastAsia="uk-UA"/>
              </w:rPr>
            </w:pPr>
          </w:p>
          <w:p w:rsidR="00354A50" w:rsidRPr="00D24B44" w:rsidRDefault="00354A50" w:rsidP="00B47017">
            <w:pPr>
              <w:suppressAutoHyphens w:val="0"/>
              <w:jc w:val="both"/>
              <w:rPr>
                <w:rFonts w:eastAsia="Times New Roman"/>
                <w:bCs/>
                <w:sz w:val="20"/>
                <w:szCs w:val="20"/>
                <w:lang w:eastAsia="uk-UA"/>
              </w:rPr>
            </w:pPr>
          </w:p>
          <w:p w:rsidR="00354A50" w:rsidRPr="00D24B44" w:rsidRDefault="00354A50" w:rsidP="00B47017">
            <w:pPr>
              <w:suppressAutoHyphens w:val="0"/>
              <w:jc w:val="both"/>
              <w:rPr>
                <w:rFonts w:eastAsia="Times New Roman"/>
                <w:bCs/>
                <w:sz w:val="20"/>
                <w:szCs w:val="20"/>
                <w:lang w:eastAsia="uk-UA"/>
              </w:rPr>
            </w:pPr>
          </w:p>
          <w:p w:rsidR="00354A50" w:rsidRPr="00D24B44" w:rsidRDefault="00354A50" w:rsidP="00B47017">
            <w:pPr>
              <w:suppressAutoHyphens w:val="0"/>
              <w:jc w:val="both"/>
              <w:rPr>
                <w:rFonts w:eastAsia="Times New Roman"/>
                <w:bCs/>
                <w:sz w:val="20"/>
                <w:szCs w:val="20"/>
                <w:lang w:eastAsia="uk-UA"/>
              </w:rPr>
            </w:pPr>
          </w:p>
          <w:p w:rsidR="00354A50" w:rsidRPr="00D24B44" w:rsidRDefault="00354A50" w:rsidP="00B47017">
            <w:pPr>
              <w:suppressAutoHyphens w:val="0"/>
              <w:jc w:val="both"/>
              <w:rPr>
                <w:rFonts w:eastAsia="Times New Roman"/>
                <w:sz w:val="20"/>
                <w:szCs w:val="20"/>
                <w:lang w:eastAsia="uk-UA"/>
              </w:rPr>
            </w:pPr>
            <w:r w:rsidRPr="00D24B44">
              <w:rPr>
                <w:rFonts w:eastAsia="Times New Roman"/>
                <w:bCs/>
                <w:sz w:val="20"/>
                <w:szCs w:val="20"/>
                <w:lang w:eastAsia="uk-UA"/>
              </w:rPr>
              <w:t>Додаткове фінансування Отримання доступу до реєстрів відповідних державних установ</w:t>
            </w:r>
            <w:r w:rsidRPr="00D24B44">
              <w:rPr>
                <w:rFonts w:eastAsia="Times New Roman"/>
                <w:sz w:val="20"/>
                <w:szCs w:val="20"/>
                <w:lang w:eastAsia="uk-UA"/>
              </w:rPr>
              <w:t> </w:t>
            </w:r>
          </w:p>
          <w:p w:rsidR="00354A50" w:rsidRPr="00D24B44" w:rsidRDefault="00354A50" w:rsidP="00B47017">
            <w:pPr>
              <w:suppressAutoHyphens w:val="0"/>
              <w:jc w:val="both"/>
              <w:rPr>
                <w:rFonts w:eastAsia="Times New Roman"/>
                <w:sz w:val="20"/>
                <w:szCs w:val="20"/>
                <w:lang w:eastAsia="uk-UA"/>
              </w:rPr>
            </w:pPr>
          </w:p>
        </w:tc>
        <w:tc>
          <w:tcPr>
            <w:tcW w:w="839"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jc w:val="both"/>
              <w:rPr>
                <w:rFonts w:eastAsia="Times New Roman"/>
                <w:sz w:val="20"/>
                <w:szCs w:val="20"/>
                <w:lang w:eastAsia="uk-UA"/>
              </w:rPr>
            </w:pPr>
            <w:r w:rsidRPr="00D24B44">
              <w:rPr>
                <w:rFonts w:eastAsia="Times New Roman"/>
                <w:sz w:val="20"/>
                <w:szCs w:val="20"/>
                <w:lang w:eastAsia="uk-UA"/>
              </w:rPr>
              <w:t>Електронна форма листування між державними установами, скорочені строки обміну інформацією.</w:t>
            </w:r>
          </w:p>
          <w:p w:rsidR="00354A50" w:rsidRPr="00D24B44" w:rsidRDefault="00354A50" w:rsidP="00B47017">
            <w:pPr>
              <w:suppressAutoHyphens w:val="0"/>
              <w:jc w:val="both"/>
              <w:rPr>
                <w:rFonts w:eastAsia="Times New Roman"/>
                <w:sz w:val="20"/>
                <w:szCs w:val="20"/>
                <w:lang w:eastAsia="uk-UA"/>
              </w:rPr>
            </w:pPr>
            <w:r w:rsidRPr="00D24B44">
              <w:rPr>
                <w:rFonts w:eastAsia="Times New Roman"/>
                <w:sz w:val="20"/>
                <w:szCs w:val="20"/>
                <w:lang w:eastAsia="uk-UA"/>
              </w:rPr>
              <w:t>В перспективі електронний документообіг між держаними органами та електронне урядування.</w:t>
            </w:r>
          </w:p>
          <w:p w:rsidR="00354A50" w:rsidRPr="00D24B44" w:rsidRDefault="00354A50" w:rsidP="00B47017">
            <w:pPr>
              <w:suppressAutoHyphens w:val="0"/>
              <w:jc w:val="both"/>
              <w:rPr>
                <w:rFonts w:eastAsia="Times New Roman"/>
                <w:sz w:val="20"/>
                <w:szCs w:val="20"/>
                <w:lang w:eastAsia="uk-UA"/>
              </w:rPr>
            </w:pPr>
            <w:r w:rsidRPr="00D24B44">
              <w:rPr>
                <w:rFonts w:eastAsia="Times New Roman"/>
                <w:sz w:val="20"/>
                <w:szCs w:val="20"/>
                <w:lang w:eastAsia="uk-UA"/>
              </w:rPr>
              <w:t>Підтримка функціонування системи електронної взаємодії органів виконавчої влади (СЕВ ОВВ) з метою налагодження комунікації, скорочення строків обміну інформацією з іншим державними органами та переходу на електронну форму листування з ними.</w:t>
            </w:r>
          </w:p>
        </w:tc>
      </w:tr>
      <w:tr w:rsidR="00354A50" w:rsidRPr="00D24B44" w:rsidTr="00B47017">
        <w:tblPrEx>
          <w:tblCellMar>
            <w:top w:w="0" w:type="dxa"/>
            <w:bottom w:w="0" w:type="dxa"/>
          </w:tblCellMar>
        </w:tblPrEx>
        <w:trPr>
          <w:trHeight w:val="274"/>
        </w:trPr>
        <w:tc>
          <w:tcPr>
            <w:tcW w:w="171"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suppressAutoHyphens w:val="0"/>
              <w:jc w:val="both"/>
              <w:rPr>
                <w:rFonts w:eastAsia="Times New Roman"/>
                <w:sz w:val="20"/>
                <w:szCs w:val="20"/>
              </w:rPr>
            </w:pPr>
            <w:r w:rsidRPr="00D24B44">
              <w:rPr>
                <w:rFonts w:eastAsia="Times New Roman"/>
                <w:sz w:val="20"/>
                <w:szCs w:val="20"/>
              </w:rPr>
              <w:t>3.</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jc w:val="both"/>
              <w:rPr>
                <w:rFonts w:eastAsia="Times New Roman"/>
                <w:bCs/>
                <w:sz w:val="20"/>
                <w:szCs w:val="20"/>
              </w:rPr>
            </w:pPr>
            <w:r w:rsidRPr="00D24B44">
              <w:rPr>
                <w:rFonts w:eastAsia="Times New Roman"/>
                <w:sz w:val="20"/>
                <w:szCs w:val="20"/>
              </w:rPr>
              <w:t xml:space="preserve">Недостатність персоналу для розгляду документів може призвести до затягування строків надання адміністративних послуг в межах встановлених законом. Є корупційний ризик (неправомірна вигода, вимагання) для надання переваги першочерговому розгляду документів окремим </w:t>
            </w:r>
            <w:r w:rsidRPr="00D24B44">
              <w:rPr>
                <w:rFonts w:eastAsia="Times New Roman"/>
                <w:sz w:val="20"/>
                <w:szCs w:val="20"/>
              </w:rPr>
              <w:lastRenderedPageBreak/>
              <w:t>заявникам та прискорення прийняття рішень.</w:t>
            </w: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FC4B81" w:rsidRDefault="00354A50" w:rsidP="00B47017">
            <w:pPr>
              <w:suppressAutoHyphens w:val="0"/>
              <w:ind w:firstLine="1"/>
              <w:jc w:val="both"/>
              <w:rPr>
                <w:rFonts w:eastAsia="Times New Roman"/>
                <w:sz w:val="20"/>
                <w:szCs w:val="20"/>
                <w:lang w:eastAsia="uk-UA"/>
              </w:rPr>
            </w:pPr>
            <w:r w:rsidRPr="00FC4B81">
              <w:rPr>
                <w:rFonts w:eastAsia="Times New Roman"/>
                <w:sz w:val="20"/>
                <w:szCs w:val="20"/>
                <w:lang w:eastAsia="uk-UA"/>
              </w:rPr>
              <w:lastRenderedPageBreak/>
              <w:t>Низька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tabs>
                <w:tab w:val="left" w:pos="290"/>
              </w:tabs>
              <w:suppressAutoHyphens w:val="0"/>
              <w:ind w:firstLine="213"/>
              <w:jc w:val="both"/>
              <w:rPr>
                <w:rFonts w:eastAsia="Times New Roman"/>
                <w:sz w:val="20"/>
                <w:szCs w:val="20"/>
                <w:lang w:eastAsia="uk-UA"/>
              </w:rPr>
            </w:pPr>
            <w:r w:rsidRPr="00D24B44">
              <w:rPr>
                <w:rFonts w:eastAsia="Times New Roman"/>
                <w:sz w:val="20"/>
                <w:szCs w:val="20"/>
                <w:lang w:eastAsia="uk-UA"/>
              </w:rPr>
              <w:t>Ризик усувається шляхом:</w:t>
            </w:r>
          </w:p>
          <w:p w:rsidR="00354A50" w:rsidRPr="00D24B44" w:rsidRDefault="00354A50" w:rsidP="00B47017">
            <w:pPr>
              <w:numPr>
                <w:ilvl w:val="1"/>
                <w:numId w:val="9"/>
              </w:numPr>
              <w:tabs>
                <w:tab w:val="clear" w:pos="1440"/>
                <w:tab w:val="left" w:pos="290"/>
                <w:tab w:val="num" w:pos="360"/>
              </w:tabs>
              <w:suppressAutoHyphens w:val="0"/>
              <w:ind w:left="0" w:firstLine="213"/>
              <w:jc w:val="both"/>
              <w:rPr>
                <w:rFonts w:eastAsia="Times New Roman"/>
                <w:sz w:val="20"/>
                <w:szCs w:val="20"/>
                <w:lang w:eastAsia="uk-UA"/>
              </w:rPr>
            </w:pPr>
            <w:r w:rsidRPr="00D24B44">
              <w:rPr>
                <w:rFonts w:eastAsia="Times New Roman"/>
                <w:sz w:val="20"/>
                <w:szCs w:val="20"/>
                <w:lang w:eastAsia="uk-UA"/>
              </w:rPr>
              <w:t xml:space="preserve">якісним підбором кваліфікованого персоналу шляхом залучення в установленому порядку третіх осіб-експертів до роботи конкурсних комісій; Забезпечення проведення перевірки достовірності наданих претендентом на посаду відомостей про себе з оригіналами або завіреними копіями відповідних документів (у тому числі шляхом </w:t>
            </w:r>
            <w:r w:rsidRPr="00D24B44">
              <w:rPr>
                <w:rFonts w:eastAsia="Times New Roman"/>
                <w:sz w:val="20"/>
                <w:szCs w:val="20"/>
                <w:lang w:eastAsia="uk-UA"/>
              </w:rPr>
              <w:lastRenderedPageBreak/>
              <w:t>пошуку відомостей про фізичну особу у Єдиному державному реєстрі осіб, які вчинили корупційні або пов’язані з корупцією правопорушення), а також його відповідності кваліфікаційним вимогам (у випадку, якщо не проводиться спеціальна перевірка);</w:t>
            </w:r>
          </w:p>
          <w:p w:rsidR="00354A50" w:rsidRPr="007E0CC6" w:rsidRDefault="00354A50" w:rsidP="00B47017">
            <w:pPr>
              <w:suppressAutoHyphens w:val="0"/>
              <w:jc w:val="both"/>
              <w:rPr>
                <w:rFonts w:eastAsia="Times New Roman"/>
                <w:sz w:val="19"/>
                <w:szCs w:val="19"/>
                <w:lang w:eastAsia="uk-UA"/>
              </w:rPr>
            </w:pPr>
            <w:r w:rsidRPr="00D24B44">
              <w:rPr>
                <w:rFonts w:eastAsia="Times New Roman"/>
                <w:sz w:val="20"/>
                <w:szCs w:val="20"/>
                <w:lang w:eastAsia="uk-UA"/>
              </w:rPr>
              <w:t xml:space="preserve">-підвищення кваліфікації працівників за затвердженим </w:t>
            </w:r>
            <w:r w:rsidRPr="00D24B44">
              <w:rPr>
                <w:rFonts w:eastAsia="Times New Roman"/>
                <w:sz w:val="19"/>
                <w:szCs w:val="19"/>
                <w:lang w:eastAsia="uk-UA"/>
              </w:rPr>
              <w:t>Планом-графіком підвищення кваліфікації дер</w:t>
            </w:r>
            <w:r>
              <w:rPr>
                <w:rFonts w:eastAsia="Times New Roman"/>
                <w:sz w:val="19"/>
                <w:szCs w:val="19"/>
                <w:lang w:eastAsia="uk-UA"/>
              </w:rPr>
              <w:t xml:space="preserve">жавних службовців НКЦПФР на </w:t>
            </w:r>
            <w:r w:rsidRPr="007E0CC6">
              <w:rPr>
                <w:rFonts w:eastAsia="Times New Roman"/>
                <w:sz w:val="19"/>
                <w:szCs w:val="19"/>
                <w:lang w:eastAsia="uk-UA"/>
              </w:rPr>
              <w:t>2019 рік затвердженого Керівником апарату;</w:t>
            </w:r>
          </w:p>
          <w:p w:rsidR="00354A50" w:rsidRPr="00D24B44" w:rsidRDefault="00354A50" w:rsidP="00B47017">
            <w:pPr>
              <w:numPr>
                <w:ilvl w:val="1"/>
                <w:numId w:val="9"/>
              </w:numPr>
              <w:tabs>
                <w:tab w:val="clear" w:pos="1440"/>
                <w:tab w:val="left" w:pos="290"/>
                <w:tab w:val="num" w:pos="360"/>
              </w:tabs>
              <w:suppressAutoHyphens w:val="0"/>
              <w:ind w:left="0" w:firstLine="213"/>
              <w:jc w:val="both"/>
              <w:rPr>
                <w:rFonts w:eastAsia="Times New Roman"/>
                <w:sz w:val="20"/>
                <w:szCs w:val="20"/>
                <w:lang w:eastAsia="uk-UA"/>
              </w:rPr>
            </w:pPr>
            <w:r w:rsidRPr="007E0CC6">
              <w:rPr>
                <w:rFonts w:eastAsia="Times New Roman"/>
                <w:sz w:val="20"/>
                <w:szCs w:val="20"/>
                <w:lang w:eastAsia="uk-UA"/>
              </w:rPr>
              <w:t>перегляд спеціальних вимог</w:t>
            </w:r>
            <w:r w:rsidRPr="00D24B44">
              <w:rPr>
                <w:rFonts w:eastAsia="Times New Roman"/>
                <w:sz w:val="20"/>
                <w:szCs w:val="20"/>
                <w:lang w:eastAsia="uk-UA"/>
              </w:rPr>
              <w:t xml:space="preserve"> до осіб які претендують на зайняття посад державної служби категорії «Б» і «В» відповідно до Наказу НАДС від 06.04.16 №72 «Про затвердження Порядку визначення спеціальних вимог до осіб, які претендують на зайняття посад державної служби категорії «Б» і «В»» шляхом деталізованої розробки та затвердження;</w:t>
            </w:r>
          </w:p>
          <w:p w:rsidR="00354A50" w:rsidRPr="00D24B44" w:rsidRDefault="00354A50" w:rsidP="00B47017">
            <w:pPr>
              <w:tabs>
                <w:tab w:val="left" w:pos="290"/>
              </w:tabs>
              <w:suppressAutoHyphens w:val="0"/>
              <w:jc w:val="both"/>
              <w:rPr>
                <w:rFonts w:eastAsia="Times New Roman"/>
                <w:sz w:val="20"/>
                <w:szCs w:val="20"/>
                <w:lang w:eastAsia="uk-UA"/>
              </w:rPr>
            </w:pPr>
            <w:r w:rsidRPr="00D24B44">
              <w:rPr>
                <w:rFonts w:eastAsia="Times New Roman"/>
                <w:sz w:val="20"/>
                <w:szCs w:val="20"/>
                <w:lang w:eastAsia="uk-UA"/>
              </w:rPr>
              <w:t>-здійснення аналізу вхідної кореспонденції шляхом виокремлення скарг, зауважень від учасників ринку щодо корупційних правопорушень при наданні адміністративних послуг. За результатами розгляду скарг та зауважень подання Керівнику апарату пропозицій щодо подальшого прийняття рішення щодо розгляду цих питань</w:t>
            </w:r>
            <w:r>
              <w:rPr>
                <w:rFonts w:eastAsia="Times New Roman"/>
                <w:sz w:val="20"/>
                <w:szCs w:val="20"/>
                <w:lang w:eastAsia="uk-UA"/>
              </w:rPr>
              <w:t xml:space="preserve"> згідно з чинним законодавством.</w:t>
            </w:r>
          </w:p>
          <w:p w:rsidR="00354A50" w:rsidRPr="00D24B44" w:rsidRDefault="00354A50" w:rsidP="00B47017">
            <w:pPr>
              <w:tabs>
                <w:tab w:val="left" w:pos="290"/>
              </w:tabs>
              <w:suppressAutoHyphens w:val="0"/>
              <w:jc w:val="both"/>
              <w:rPr>
                <w:rFonts w:eastAsia="Times New Roman"/>
                <w:sz w:val="20"/>
                <w:szCs w:val="20"/>
                <w:lang w:eastAsia="uk-UA"/>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suppressAutoHyphens w:val="0"/>
              <w:jc w:val="both"/>
              <w:rPr>
                <w:rFonts w:eastAsia="Times New Roman"/>
                <w:sz w:val="20"/>
                <w:szCs w:val="20"/>
                <w:lang w:eastAsia="uk-UA"/>
              </w:rPr>
            </w:pPr>
            <w:r w:rsidRPr="00D24B44">
              <w:rPr>
                <w:rFonts w:eastAsia="Times New Roman"/>
                <w:sz w:val="20"/>
                <w:szCs w:val="20"/>
                <w:lang w:eastAsia="uk-UA"/>
              </w:rPr>
              <w:lastRenderedPageBreak/>
              <w:t>Тимощук Ю.В.</w:t>
            </w:r>
          </w:p>
          <w:p w:rsidR="00354A50" w:rsidRPr="00D24B44" w:rsidRDefault="00354A50" w:rsidP="00B47017">
            <w:pPr>
              <w:suppressAutoHyphens w:val="0"/>
              <w:jc w:val="both"/>
              <w:rPr>
                <w:rFonts w:eastAsia="Times New Roman"/>
                <w:sz w:val="20"/>
                <w:szCs w:val="20"/>
                <w:lang w:eastAsia="uk-UA"/>
              </w:rPr>
            </w:pPr>
            <w:r w:rsidRPr="00D24B44">
              <w:rPr>
                <w:rFonts w:eastAsia="Times New Roman"/>
                <w:sz w:val="20"/>
                <w:szCs w:val="20"/>
                <w:lang w:eastAsia="uk-UA"/>
              </w:rPr>
              <w:t>(Департамент роботи з персоналом та запобігання корупції)</w:t>
            </w: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Default="00354A50" w:rsidP="00B47017">
            <w:pPr>
              <w:suppressAutoHyphens w:val="0"/>
              <w:jc w:val="both"/>
              <w:rPr>
                <w:rFonts w:eastAsia="Times New Roman"/>
                <w:sz w:val="20"/>
                <w:szCs w:val="20"/>
                <w:lang w:eastAsia="uk-UA"/>
              </w:rPr>
            </w:pPr>
          </w:p>
          <w:p w:rsidR="00354A50" w:rsidRDefault="00354A50" w:rsidP="00B47017">
            <w:pPr>
              <w:suppressAutoHyphens w:val="0"/>
              <w:jc w:val="both"/>
              <w:rPr>
                <w:rFonts w:eastAsia="Times New Roman"/>
                <w:sz w:val="20"/>
                <w:szCs w:val="20"/>
                <w:lang w:eastAsia="uk-UA"/>
              </w:rPr>
            </w:pPr>
          </w:p>
          <w:p w:rsidR="00354A50" w:rsidRDefault="00354A50" w:rsidP="00B47017">
            <w:pPr>
              <w:suppressAutoHyphens w:val="0"/>
              <w:jc w:val="both"/>
              <w:rPr>
                <w:rFonts w:eastAsia="Times New Roman"/>
                <w:sz w:val="20"/>
                <w:szCs w:val="20"/>
                <w:lang w:eastAsia="uk-UA"/>
              </w:rPr>
            </w:pPr>
          </w:p>
          <w:p w:rsidR="00354A50"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suppressAutoHyphens w:val="0"/>
              <w:jc w:val="both"/>
              <w:rPr>
                <w:rFonts w:eastAsia="Times New Roman"/>
                <w:sz w:val="20"/>
                <w:szCs w:val="20"/>
                <w:lang w:eastAsia="uk-UA"/>
              </w:rPr>
            </w:pPr>
            <w:r w:rsidRPr="00D24B44">
              <w:rPr>
                <w:rFonts w:eastAsia="Times New Roman"/>
                <w:sz w:val="20"/>
                <w:szCs w:val="20"/>
                <w:lang w:eastAsia="uk-UA"/>
              </w:rPr>
              <w:lastRenderedPageBreak/>
              <w:t>Протягом року</w:t>
            </w:r>
          </w:p>
          <w:p w:rsidR="00354A50" w:rsidRPr="00D24B44" w:rsidRDefault="00354A50" w:rsidP="00B47017">
            <w:pPr>
              <w:suppressAutoHyphens w:val="0"/>
              <w:jc w:val="both"/>
              <w:rPr>
                <w:rFonts w:eastAsia="Times New Roman"/>
                <w:strike/>
                <w:sz w:val="20"/>
                <w:szCs w:val="20"/>
                <w:lang w:eastAsia="uk-UA"/>
              </w:rPr>
            </w:pPr>
          </w:p>
          <w:p w:rsidR="00354A50" w:rsidRPr="00D24B44" w:rsidRDefault="00354A50" w:rsidP="00B47017">
            <w:pPr>
              <w:suppressAutoHyphens w:val="0"/>
              <w:jc w:val="both"/>
              <w:rPr>
                <w:rFonts w:eastAsia="Times New Roman"/>
                <w:strike/>
                <w:sz w:val="20"/>
                <w:szCs w:val="20"/>
                <w:lang w:eastAsia="uk-UA"/>
              </w:rPr>
            </w:pPr>
          </w:p>
          <w:p w:rsidR="00354A50" w:rsidRPr="00D24B44" w:rsidRDefault="00354A50" w:rsidP="00B47017">
            <w:pPr>
              <w:suppressAutoHyphens w:val="0"/>
              <w:jc w:val="both"/>
              <w:rPr>
                <w:rFonts w:eastAsia="Times New Roman"/>
                <w:strike/>
                <w:sz w:val="20"/>
                <w:szCs w:val="20"/>
                <w:lang w:eastAsia="uk-UA"/>
              </w:rPr>
            </w:pPr>
          </w:p>
          <w:p w:rsidR="00354A50" w:rsidRPr="00D24B44" w:rsidRDefault="00354A50" w:rsidP="00B47017">
            <w:pPr>
              <w:suppressAutoHyphens w:val="0"/>
              <w:jc w:val="both"/>
              <w:rPr>
                <w:rFonts w:eastAsia="Times New Roman"/>
                <w:strike/>
                <w:sz w:val="20"/>
                <w:szCs w:val="20"/>
                <w:lang w:eastAsia="uk-UA"/>
              </w:rPr>
            </w:pPr>
          </w:p>
          <w:p w:rsidR="00354A50" w:rsidRPr="00D24B44" w:rsidRDefault="00354A50" w:rsidP="00B47017">
            <w:pPr>
              <w:suppressAutoHyphens w:val="0"/>
              <w:jc w:val="both"/>
              <w:rPr>
                <w:rFonts w:eastAsia="Times New Roman"/>
                <w:strike/>
                <w:sz w:val="20"/>
                <w:szCs w:val="20"/>
                <w:lang w:eastAsia="uk-UA"/>
              </w:rPr>
            </w:pPr>
          </w:p>
          <w:p w:rsidR="00354A50" w:rsidRPr="00D24B44" w:rsidRDefault="00354A50" w:rsidP="00B47017">
            <w:pPr>
              <w:suppressAutoHyphens w:val="0"/>
              <w:jc w:val="both"/>
              <w:rPr>
                <w:rFonts w:eastAsia="Times New Roman"/>
                <w:strike/>
                <w:sz w:val="20"/>
                <w:szCs w:val="20"/>
                <w:lang w:eastAsia="uk-UA"/>
              </w:rPr>
            </w:pPr>
          </w:p>
          <w:p w:rsidR="00354A50" w:rsidRPr="00D24B44" w:rsidRDefault="00354A50" w:rsidP="00B47017">
            <w:pPr>
              <w:suppressAutoHyphens w:val="0"/>
              <w:jc w:val="both"/>
              <w:rPr>
                <w:rFonts w:eastAsia="Times New Roman"/>
                <w:strike/>
                <w:sz w:val="20"/>
                <w:szCs w:val="20"/>
                <w:lang w:eastAsia="uk-UA"/>
              </w:rPr>
            </w:pPr>
          </w:p>
          <w:p w:rsidR="00354A50" w:rsidRPr="00D24B44" w:rsidRDefault="00354A50" w:rsidP="00B47017">
            <w:pPr>
              <w:suppressAutoHyphens w:val="0"/>
              <w:jc w:val="both"/>
              <w:rPr>
                <w:rFonts w:eastAsia="Times New Roman"/>
                <w:strike/>
                <w:sz w:val="20"/>
                <w:szCs w:val="20"/>
                <w:lang w:eastAsia="uk-UA"/>
              </w:rPr>
            </w:pPr>
          </w:p>
          <w:p w:rsidR="00354A50" w:rsidRPr="00D24B44" w:rsidRDefault="00354A50" w:rsidP="00B47017">
            <w:pPr>
              <w:suppressAutoHyphens w:val="0"/>
              <w:jc w:val="both"/>
              <w:rPr>
                <w:rFonts w:eastAsia="Times New Roman"/>
                <w:strike/>
                <w:sz w:val="20"/>
                <w:szCs w:val="20"/>
                <w:lang w:eastAsia="uk-UA"/>
              </w:rPr>
            </w:pPr>
          </w:p>
          <w:p w:rsidR="00354A50" w:rsidRPr="00D24B44" w:rsidRDefault="00354A50" w:rsidP="00B47017">
            <w:pPr>
              <w:suppressAutoHyphens w:val="0"/>
              <w:jc w:val="both"/>
              <w:rPr>
                <w:rFonts w:eastAsia="Times New Roman"/>
                <w:sz w:val="19"/>
                <w:szCs w:val="19"/>
                <w:lang w:eastAsia="uk-UA"/>
              </w:rPr>
            </w:pPr>
          </w:p>
          <w:p w:rsidR="00354A50" w:rsidRPr="00D24B44" w:rsidRDefault="00354A50" w:rsidP="00B47017">
            <w:pPr>
              <w:suppressAutoHyphens w:val="0"/>
              <w:jc w:val="both"/>
              <w:rPr>
                <w:rFonts w:eastAsia="Times New Roman"/>
                <w:sz w:val="19"/>
                <w:szCs w:val="19"/>
                <w:lang w:eastAsia="uk-UA"/>
              </w:rPr>
            </w:pPr>
          </w:p>
          <w:p w:rsidR="00354A50" w:rsidRPr="00D24B44" w:rsidRDefault="00354A50" w:rsidP="00B47017">
            <w:pPr>
              <w:suppressAutoHyphens w:val="0"/>
              <w:jc w:val="both"/>
              <w:rPr>
                <w:rFonts w:eastAsia="Times New Roman"/>
                <w:sz w:val="19"/>
                <w:szCs w:val="19"/>
                <w:lang w:eastAsia="uk-UA"/>
              </w:rPr>
            </w:pPr>
          </w:p>
          <w:p w:rsidR="00354A50" w:rsidRPr="00D24B44" w:rsidRDefault="00354A50" w:rsidP="00B47017">
            <w:pPr>
              <w:suppressAutoHyphens w:val="0"/>
              <w:jc w:val="both"/>
              <w:rPr>
                <w:rFonts w:eastAsia="Times New Roman"/>
                <w:sz w:val="19"/>
                <w:szCs w:val="19"/>
                <w:lang w:eastAsia="uk-UA"/>
              </w:rPr>
            </w:pPr>
          </w:p>
          <w:p w:rsidR="00354A50" w:rsidRPr="00D24B44" w:rsidRDefault="00354A50" w:rsidP="00B47017">
            <w:pPr>
              <w:suppressAutoHyphens w:val="0"/>
              <w:jc w:val="both"/>
              <w:rPr>
                <w:rFonts w:eastAsia="Times New Roman"/>
                <w:sz w:val="19"/>
                <w:szCs w:val="19"/>
                <w:lang w:eastAsia="uk-UA"/>
              </w:rPr>
            </w:pPr>
          </w:p>
          <w:p w:rsidR="00354A50" w:rsidRPr="00D24B44" w:rsidRDefault="00354A50" w:rsidP="00B47017">
            <w:pPr>
              <w:suppressAutoHyphens w:val="0"/>
              <w:jc w:val="both"/>
              <w:rPr>
                <w:rFonts w:eastAsia="Times New Roman"/>
                <w:sz w:val="19"/>
                <w:szCs w:val="19"/>
                <w:lang w:eastAsia="uk-UA"/>
              </w:rPr>
            </w:pPr>
          </w:p>
          <w:p w:rsidR="00354A50" w:rsidRPr="00D24B44" w:rsidRDefault="00354A50" w:rsidP="00B47017">
            <w:pPr>
              <w:suppressAutoHyphens w:val="0"/>
              <w:jc w:val="both"/>
              <w:rPr>
                <w:rFonts w:eastAsia="Times New Roman"/>
                <w:sz w:val="19"/>
                <w:szCs w:val="19"/>
                <w:lang w:eastAsia="uk-UA"/>
              </w:rPr>
            </w:pPr>
            <w:r w:rsidRPr="00D24B44">
              <w:rPr>
                <w:rFonts w:eastAsia="Times New Roman"/>
                <w:sz w:val="19"/>
                <w:szCs w:val="19"/>
                <w:lang w:eastAsia="uk-UA"/>
              </w:rPr>
              <w:t>Згідно з Планом-графіком підвищення кваліфікації дер</w:t>
            </w:r>
            <w:r>
              <w:rPr>
                <w:rFonts w:eastAsia="Times New Roman"/>
                <w:sz w:val="19"/>
                <w:szCs w:val="19"/>
                <w:lang w:eastAsia="uk-UA"/>
              </w:rPr>
              <w:t>жавних службовців НКЦПФР на 2019</w:t>
            </w:r>
            <w:r w:rsidRPr="00D24B44">
              <w:rPr>
                <w:rFonts w:eastAsia="Times New Roman"/>
                <w:sz w:val="19"/>
                <w:szCs w:val="19"/>
                <w:lang w:eastAsia="uk-UA"/>
              </w:rPr>
              <w:t xml:space="preserve"> рік </w:t>
            </w:r>
          </w:p>
          <w:p w:rsidR="00354A50" w:rsidRPr="00D24B44" w:rsidRDefault="00354A50" w:rsidP="00B47017">
            <w:pPr>
              <w:suppressAutoHyphens w:val="0"/>
              <w:jc w:val="both"/>
              <w:rPr>
                <w:rFonts w:eastAsia="Times New Roman"/>
                <w:sz w:val="19"/>
                <w:szCs w:val="19"/>
                <w:lang w:eastAsia="uk-UA"/>
              </w:rPr>
            </w:pPr>
          </w:p>
          <w:p w:rsidR="00354A50" w:rsidRPr="00D24B44" w:rsidRDefault="00354A50" w:rsidP="00B47017">
            <w:pPr>
              <w:suppressAutoHyphens w:val="0"/>
              <w:jc w:val="both"/>
              <w:rPr>
                <w:rFonts w:eastAsia="Times New Roman"/>
                <w:strike/>
                <w:sz w:val="20"/>
                <w:szCs w:val="20"/>
                <w:lang w:eastAsia="uk-UA"/>
              </w:rPr>
            </w:pPr>
          </w:p>
          <w:p w:rsidR="00354A50" w:rsidRPr="00D24B44" w:rsidRDefault="00354A50" w:rsidP="00B47017">
            <w:pPr>
              <w:suppressAutoHyphens w:val="0"/>
              <w:jc w:val="both"/>
              <w:rPr>
                <w:rFonts w:eastAsia="Times New Roman"/>
                <w:strike/>
                <w:sz w:val="20"/>
                <w:szCs w:val="20"/>
                <w:lang w:eastAsia="uk-UA"/>
              </w:rPr>
            </w:pPr>
          </w:p>
          <w:p w:rsidR="00354A50" w:rsidRPr="00D24B44" w:rsidRDefault="00354A50" w:rsidP="00B47017">
            <w:pPr>
              <w:suppressAutoHyphens w:val="0"/>
              <w:jc w:val="both"/>
              <w:rPr>
                <w:rFonts w:eastAsia="Times New Roman"/>
                <w:strike/>
                <w:sz w:val="20"/>
                <w:szCs w:val="20"/>
                <w:lang w:eastAsia="uk-UA"/>
              </w:rPr>
            </w:pPr>
          </w:p>
          <w:p w:rsidR="00354A50" w:rsidRPr="00D24B44" w:rsidRDefault="00354A50" w:rsidP="00B47017">
            <w:pPr>
              <w:suppressAutoHyphens w:val="0"/>
              <w:jc w:val="both"/>
              <w:rPr>
                <w:rFonts w:eastAsia="Times New Roman"/>
                <w:strike/>
                <w:sz w:val="20"/>
                <w:szCs w:val="20"/>
                <w:lang w:eastAsia="uk-UA"/>
              </w:rPr>
            </w:pPr>
          </w:p>
          <w:p w:rsidR="00354A50" w:rsidRPr="00D24B44" w:rsidRDefault="00354A50" w:rsidP="00B47017">
            <w:pPr>
              <w:suppressAutoHyphens w:val="0"/>
              <w:jc w:val="both"/>
              <w:rPr>
                <w:rFonts w:eastAsia="Times New Roman"/>
                <w:strike/>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trike/>
                <w:sz w:val="20"/>
                <w:szCs w:val="20"/>
                <w:lang w:eastAsia="uk-UA"/>
              </w:rPr>
            </w:pPr>
          </w:p>
          <w:p w:rsidR="00354A50" w:rsidRPr="00D24B44" w:rsidRDefault="00354A50" w:rsidP="00B47017">
            <w:pPr>
              <w:suppressAutoHyphens w:val="0"/>
              <w:jc w:val="both"/>
              <w:rPr>
                <w:rFonts w:eastAsia="Times New Roman"/>
                <w:strike/>
                <w:sz w:val="20"/>
                <w:szCs w:val="20"/>
                <w:lang w:eastAsia="uk-UA"/>
              </w:rPr>
            </w:pPr>
          </w:p>
          <w:p w:rsidR="00354A50" w:rsidRPr="00D24B44" w:rsidRDefault="00354A50" w:rsidP="00B47017">
            <w:pPr>
              <w:suppressAutoHyphens w:val="0"/>
              <w:jc w:val="both"/>
              <w:rPr>
                <w:rFonts w:eastAsia="Times New Roman"/>
                <w:strike/>
                <w:sz w:val="20"/>
                <w:szCs w:val="20"/>
                <w:lang w:eastAsia="uk-UA"/>
              </w:rPr>
            </w:pPr>
          </w:p>
          <w:p w:rsidR="00354A50" w:rsidRPr="00D24B44" w:rsidRDefault="00354A50" w:rsidP="00B47017">
            <w:pPr>
              <w:suppressAutoHyphens w:val="0"/>
              <w:jc w:val="both"/>
              <w:rPr>
                <w:rFonts w:eastAsia="Times New Roman"/>
                <w:strike/>
                <w:sz w:val="20"/>
                <w:szCs w:val="20"/>
                <w:lang w:eastAsia="uk-UA"/>
              </w:rPr>
            </w:pPr>
          </w:p>
          <w:p w:rsidR="00354A50" w:rsidRPr="00D24B44" w:rsidRDefault="00354A50" w:rsidP="00B47017">
            <w:pPr>
              <w:suppressAutoHyphens w:val="0"/>
              <w:jc w:val="both"/>
              <w:rPr>
                <w:rFonts w:eastAsia="Times New Roman"/>
                <w:strike/>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tc>
        <w:tc>
          <w:tcPr>
            <w:tcW w:w="545"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r w:rsidRPr="00D24B44">
              <w:rPr>
                <w:rFonts w:eastAsia="Times New Roman"/>
                <w:sz w:val="20"/>
                <w:szCs w:val="20"/>
                <w:lang w:eastAsia="uk-UA"/>
              </w:rPr>
              <w:t>Якісна підготовка вимог до посад державних службовців.</w:t>
            </w:r>
          </w:p>
          <w:p w:rsidR="00354A50" w:rsidRPr="00D24B44" w:rsidRDefault="00354A50" w:rsidP="00B47017">
            <w:pPr>
              <w:suppressAutoHyphens w:val="0"/>
              <w:jc w:val="both"/>
              <w:rPr>
                <w:rFonts w:eastAsia="Times New Roman"/>
                <w:sz w:val="20"/>
                <w:szCs w:val="20"/>
                <w:lang w:eastAsia="uk-UA"/>
              </w:rPr>
            </w:pPr>
            <w:r w:rsidRPr="00D24B44">
              <w:rPr>
                <w:rFonts w:eastAsia="Times New Roman"/>
                <w:sz w:val="20"/>
                <w:szCs w:val="20"/>
                <w:lang w:eastAsia="uk-UA"/>
              </w:rPr>
              <w:t>Не потребує додаткового фінансування</w:t>
            </w:r>
          </w:p>
        </w:tc>
        <w:tc>
          <w:tcPr>
            <w:tcW w:w="839"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r w:rsidRPr="00D24B44">
              <w:rPr>
                <w:rFonts w:eastAsia="Times New Roman"/>
                <w:sz w:val="20"/>
                <w:szCs w:val="20"/>
                <w:lang w:eastAsia="uk-UA"/>
              </w:rPr>
              <w:t>Зменшення строків розгляду документів, збільшення якості надання адміністративних послуг</w:t>
            </w:r>
          </w:p>
        </w:tc>
      </w:tr>
      <w:tr w:rsidR="00354A50" w:rsidRPr="00D24B44" w:rsidTr="00B47017">
        <w:tblPrEx>
          <w:tblCellMar>
            <w:top w:w="0" w:type="dxa"/>
            <w:bottom w:w="0" w:type="dxa"/>
          </w:tblCellMar>
        </w:tblPrEx>
        <w:trPr>
          <w:trHeight w:hRule="exact" w:val="6247"/>
        </w:trPr>
        <w:tc>
          <w:tcPr>
            <w:tcW w:w="171"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suppressAutoHyphens w:val="0"/>
              <w:autoSpaceDE w:val="0"/>
              <w:autoSpaceDN w:val="0"/>
              <w:adjustRightInd w:val="0"/>
              <w:jc w:val="both"/>
              <w:rPr>
                <w:rFonts w:eastAsia="Times New Roman"/>
                <w:sz w:val="20"/>
                <w:szCs w:val="20"/>
              </w:rPr>
            </w:pPr>
            <w:r w:rsidRPr="00D24B44">
              <w:rPr>
                <w:rFonts w:eastAsia="Times New Roman"/>
                <w:sz w:val="20"/>
                <w:szCs w:val="20"/>
              </w:rPr>
              <w:lastRenderedPageBreak/>
              <w:t>4.</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autoSpaceDE w:val="0"/>
              <w:jc w:val="both"/>
              <w:rPr>
                <w:rFonts w:eastAsia="Times New Roman"/>
                <w:sz w:val="20"/>
                <w:szCs w:val="20"/>
              </w:rPr>
            </w:pPr>
            <w:r w:rsidRPr="00D24B44">
              <w:rPr>
                <w:rFonts w:eastAsia="Times New Roman"/>
                <w:sz w:val="20"/>
                <w:szCs w:val="20"/>
              </w:rPr>
              <w:t>Невстановлені та нерегламентовані процеси перевірки конфлікту інтересів та процедури їх усунення при розподілі справ та прийнятті рішень можуть спричинити корупційні вчинки (конфлікт інтересів).</w:t>
            </w: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FC4B81" w:rsidRDefault="00354A50" w:rsidP="00B47017">
            <w:pPr>
              <w:suppressAutoHyphens w:val="0"/>
              <w:ind w:firstLine="1"/>
              <w:jc w:val="both"/>
              <w:rPr>
                <w:rFonts w:eastAsia="Times New Roman"/>
                <w:sz w:val="20"/>
                <w:szCs w:val="20"/>
                <w:lang w:eastAsia="uk-UA"/>
              </w:rPr>
            </w:pPr>
            <w:r w:rsidRPr="00FC4B81">
              <w:rPr>
                <w:rFonts w:eastAsia="Times New Roman"/>
                <w:sz w:val="20"/>
                <w:szCs w:val="20"/>
                <w:lang w:eastAsia="uk-UA"/>
              </w:rPr>
              <w:t>Середня</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tabs>
                <w:tab w:val="left" w:pos="290"/>
                <w:tab w:val="left" w:pos="452"/>
              </w:tabs>
              <w:suppressAutoHyphens w:val="0"/>
              <w:autoSpaceDE w:val="0"/>
              <w:autoSpaceDN w:val="0"/>
              <w:adjustRightInd w:val="0"/>
              <w:jc w:val="both"/>
              <w:rPr>
                <w:rFonts w:eastAsia="Times New Roman"/>
                <w:sz w:val="20"/>
                <w:szCs w:val="20"/>
              </w:rPr>
            </w:pPr>
            <w:r w:rsidRPr="00D24B44">
              <w:rPr>
                <w:rFonts w:eastAsia="Times New Roman"/>
                <w:sz w:val="20"/>
                <w:szCs w:val="20"/>
              </w:rPr>
              <w:t>Запровадити процес офіційного засвідчення про відсутність конфлікту інтересів шляхом впровадження (введення) журналу реєстрації з повідомленням особою про відсутність чи наявність конфлікту інтересів при розподілі документів на:</w:t>
            </w:r>
          </w:p>
          <w:p w:rsidR="00354A50" w:rsidRPr="00D24B44" w:rsidRDefault="00354A50" w:rsidP="00B47017">
            <w:pPr>
              <w:numPr>
                <w:ilvl w:val="0"/>
                <w:numId w:val="11"/>
              </w:numPr>
              <w:tabs>
                <w:tab w:val="left" w:pos="290"/>
                <w:tab w:val="left" w:pos="452"/>
              </w:tabs>
              <w:suppressAutoHyphens w:val="0"/>
              <w:autoSpaceDE w:val="0"/>
              <w:autoSpaceDN w:val="0"/>
              <w:adjustRightInd w:val="0"/>
              <w:ind w:left="0" w:firstLine="213"/>
              <w:jc w:val="both"/>
              <w:rPr>
                <w:rFonts w:eastAsia="Times New Roman"/>
                <w:sz w:val="20"/>
                <w:szCs w:val="20"/>
              </w:rPr>
            </w:pPr>
            <w:r w:rsidRPr="00D24B44">
              <w:rPr>
                <w:rFonts w:eastAsia="Times New Roman"/>
                <w:sz w:val="20"/>
                <w:szCs w:val="20"/>
              </w:rPr>
              <w:t>видачу/анулювання ліцензії;</w:t>
            </w:r>
          </w:p>
          <w:p w:rsidR="00354A50" w:rsidRPr="00D24B44" w:rsidRDefault="00354A50" w:rsidP="00B47017">
            <w:pPr>
              <w:numPr>
                <w:ilvl w:val="0"/>
                <w:numId w:val="11"/>
              </w:numPr>
              <w:tabs>
                <w:tab w:val="left" w:pos="290"/>
                <w:tab w:val="left" w:pos="452"/>
              </w:tabs>
              <w:suppressAutoHyphens w:val="0"/>
              <w:autoSpaceDE w:val="0"/>
              <w:autoSpaceDN w:val="0"/>
              <w:adjustRightInd w:val="0"/>
              <w:ind w:left="0" w:firstLine="213"/>
              <w:jc w:val="both"/>
              <w:rPr>
                <w:rFonts w:eastAsia="Times New Roman"/>
                <w:sz w:val="20"/>
                <w:szCs w:val="20"/>
              </w:rPr>
            </w:pPr>
            <w:r w:rsidRPr="00D24B44">
              <w:rPr>
                <w:rFonts w:eastAsia="Times New Roman"/>
                <w:sz w:val="20"/>
                <w:szCs w:val="20"/>
              </w:rPr>
              <w:t>реєстрацію емісії ЦП;</w:t>
            </w:r>
          </w:p>
          <w:p w:rsidR="00354A50" w:rsidRPr="00D24B44" w:rsidRDefault="00354A50" w:rsidP="00B47017">
            <w:pPr>
              <w:numPr>
                <w:ilvl w:val="0"/>
                <w:numId w:val="11"/>
              </w:numPr>
              <w:tabs>
                <w:tab w:val="left" w:pos="290"/>
                <w:tab w:val="left" w:pos="452"/>
              </w:tabs>
              <w:suppressAutoHyphens w:val="0"/>
              <w:autoSpaceDE w:val="0"/>
              <w:autoSpaceDN w:val="0"/>
              <w:adjustRightInd w:val="0"/>
              <w:ind w:left="0" w:firstLine="213"/>
              <w:jc w:val="both"/>
              <w:rPr>
                <w:rFonts w:eastAsia="Times New Roman"/>
                <w:sz w:val="20"/>
                <w:szCs w:val="20"/>
              </w:rPr>
            </w:pPr>
            <w:r w:rsidRPr="00D24B44">
              <w:rPr>
                <w:rFonts w:eastAsia="Times New Roman"/>
                <w:sz w:val="20"/>
                <w:szCs w:val="20"/>
              </w:rPr>
              <w:t>розгляд справ про правопорушення.</w:t>
            </w:r>
          </w:p>
          <w:p w:rsidR="00354A50" w:rsidRPr="00D24B44" w:rsidRDefault="00354A50" w:rsidP="00B47017">
            <w:pPr>
              <w:tabs>
                <w:tab w:val="left" w:pos="290"/>
                <w:tab w:val="left" w:pos="452"/>
              </w:tabs>
              <w:suppressAutoHyphens w:val="0"/>
              <w:autoSpaceDE w:val="0"/>
              <w:autoSpaceDN w:val="0"/>
              <w:adjustRightInd w:val="0"/>
              <w:ind w:left="213"/>
              <w:jc w:val="both"/>
              <w:rPr>
                <w:rFonts w:eastAsia="Times New Roman"/>
                <w:sz w:val="20"/>
                <w:szCs w:val="20"/>
              </w:rPr>
            </w:pPr>
          </w:p>
          <w:p w:rsidR="00354A50" w:rsidRPr="00D24B44" w:rsidRDefault="00354A50" w:rsidP="00B47017">
            <w:pPr>
              <w:tabs>
                <w:tab w:val="left" w:pos="290"/>
              </w:tabs>
              <w:suppressAutoHyphens w:val="0"/>
              <w:jc w:val="both"/>
              <w:rPr>
                <w:rFonts w:eastAsia="Times New Roman"/>
                <w:sz w:val="20"/>
                <w:szCs w:val="20"/>
                <w:lang w:eastAsia="uk-UA"/>
              </w:rPr>
            </w:pPr>
            <w:r w:rsidRPr="00D24B44">
              <w:rPr>
                <w:rFonts w:eastAsia="Times New Roman"/>
                <w:sz w:val="20"/>
                <w:szCs w:val="20"/>
                <w:lang w:eastAsia="uk-UA"/>
              </w:rPr>
              <w:t>Розробити внутрішній документ, який буде передбачати розгляд скарг від учасників ринку щодо корупційних правопорушень при наданні адміністративних послуг (Положення про організацію роботи із повідомленнями про корупцію).</w:t>
            </w:r>
          </w:p>
          <w:p w:rsidR="00354A50" w:rsidRPr="00D24B44" w:rsidRDefault="00354A50" w:rsidP="00B47017">
            <w:pPr>
              <w:suppressAutoHyphens w:val="0"/>
              <w:jc w:val="both"/>
              <w:rPr>
                <w:rFonts w:eastAsia="Times New Roman"/>
                <w:sz w:val="20"/>
                <w:szCs w:val="20"/>
                <w:lang w:eastAsia="uk-UA"/>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suppressAutoHyphens w:val="0"/>
              <w:jc w:val="both"/>
              <w:rPr>
                <w:rFonts w:eastAsia="Times New Roman"/>
                <w:sz w:val="20"/>
                <w:szCs w:val="20"/>
                <w:lang w:eastAsia="uk-UA"/>
              </w:rPr>
            </w:pPr>
            <w:r w:rsidRPr="00D24B44">
              <w:rPr>
                <w:rFonts w:eastAsia="Times New Roman"/>
                <w:sz w:val="20"/>
                <w:szCs w:val="20"/>
                <w:lang w:eastAsia="uk-UA"/>
              </w:rPr>
              <w:t>Тимощук Ю.В.</w:t>
            </w:r>
          </w:p>
          <w:p w:rsidR="00354A50" w:rsidRPr="00D24B44" w:rsidRDefault="00354A50" w:rsidP="00B47017">
            <w:pPr>
              <w:suppressAutoHyphens w:val="0"/>
              <w:jc w:val="both"/>
              <w:rPr>
                <w:rFonts w:eastAsia="Times New Roman"/>
                <w:sz w:val="20"/>
                <w:szCs w:val="20"/>
                <w:lang w:eastAsia="uk-UA"/>
              </w:rPr>
            </w:pPr>
            <w:r w:rsidRPr="00D24B44">
              <w:rPr>
                <w:rFonts w:eastAsia="Times New Roman"/>
                <w:sz w:val="20"/>
                <w:szCs w:val="20"/>
                <w:lang w:eastAsia="uk-UA"/>
              </w:rPr>
              <w:t>(Департамент роботи з персоналом та запобігання корупції)</w:t>
            </w: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suppressAutoHyphens w:val="0"/>
              <w:jc w:val="both"/>
              <w:rPr>
                <w:rFonts w:eastAsia="Times New Roman"/>
                <w:sz w:val="20"/>
                <w:szCs w:val="20"/>
                <w:lang w:eastAsia="uk-UA"/>
              </w:rPr>
            </w:pPr>
            <w:r>
              <w:rPr>
                <w:rFonts w:eastAsia="Times New Roman"/>
                <w:sz w:val="20"/>
                <w:szCs w:val="20"/>
                <w:lang w:eastAsia="uk-UA"/>
              </w:rPr>
              <w:t>Грудень</w:t>
            </w:r>
            <w:r>
              <w:rPr>
                <w:rFonts w:eastAsia="Times New Roman"/>
                <w:sz w:val="20"/>
                <w:szCs w:val="20"/>
                <w:lang w:eastAsia="uk-UA"/>
              </w:rPr>
              <w:br/>
              <w:t>2019 року</w:t>
            </w:r>
            <w:r w:rsidRPr="00D24B44">
              <w:rPr>
                <w:rFonts w:eastAsia="Times New Roman"/>
                <w:sz w:val="20"/>
                <w:szCs w:val="20"/>
                <w:lang w:eastAsia="uk-UA"/>
              </w:rPr>
              <w:t xml:space="preserve"> </w:t>
            </w: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r>
              <w:rPr>
                <w:rFonts w:eastAsia="Times New Roman"/>
                <w:sz w:val="20"/>
                <w:szCs w:val="20"/>
                <w:lang w:eastAsia="uk-UA"/>
              </w:rPr>
              <w:t>Вересень – жовтень 2019</w:t>
            </w:r>
            <w:r w:rsidRPr="00D24B44">
              <w:rPr>
                <w:rFonts w:eastAsia="Times New Roman"/>
                <w:sz w:val="20"/>
                <w:szCs w:val="20"/>
                <w:lang w:eastAsia="uk-UA"/>
              </w:rPr>
              <w:t xml:space="preserve"> року</w:t>
            </w:r>
          </w:p>
        </w:tc>
        <w:tc>
          <w:tcPr>
            <w:tcW w:w="545"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r w:rsidRPr="00D24B44">
              <w:rPr>
                <w:rFonts w:eastAsia="Times New Roman"/>
                <w:sz w:val="20"/>
                <w:szCs w:val="20"/>
                <w:lang w:eastAsia="uk-UA"/>
              </w:rPr>
              <w:t xml:space="preserve">Не потребує додаткового фінансування </w:t>
            </w:r>
          </w:p>
        </w:tc>
        <w:tc>
          <w:tcPr>
            <w:tcW w:w="839"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r w:rsidRPr="00D24B44">
              <w:rPr>
                <w:rFonts w:eastAsia="Times New Roman"/>
                <w:sz w:val="20"/>
                <w:szCs w:val="20"/>
                <w:lang w:eastAsia="uk-UA"/>
              </w:rPr>
              <w:t>Внутрішнє регламентування процесів надання адміністративних послуг, що виключають можливість конфлікту інтересів при опрацюванні документів, прийнятті рішень </w:t>
            </w:r>
          </w:p>
        </w:tc>
      </w:tr>
      <w:tr w:rsidR="00354A50" w:rsidRPr="00D24B44" w:rsidTr="00B47017">
        <w:tblPrEx>
          <w:tblCellMar>
            <w:top w:w="0" w:type="dxa"/>
            <w:bottom w:w="0" w:type="dxa"/>
          </w:tblCellMar>
        </w:tblPrEx>
        <w:trPr>
          <w:trHeight w:val="2258"/>
        </w:trPr>
        <w:tc>
          <w:tcPr>
            <w:tcW w:w="171"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suppressAutoHyphens w:val="0"/>
              <w:autoSpaceDE w:val="0"/>
              <w:autoSpaceDN w:val="0"/>
              <w:adjustRightInd w:val="0"/>
              <w:jc w:val="both"/>
              <w:rPr>
                <w:rFonts w:eastAsia="Times New Roman"/>
                <w:sz w:val="20"/>
                <w:szCs w:val="20"/>
              </w:rPr>
            </w:pPr>
            <w:r w:rsidRPr="00D24B44">
              <w:rPr>
                <w:rFonts w:eastAsia="Times New Roman"/>
                <w:sz w:val="20"/>
                <w:szCs w:val="20"/>
              </w:rPr>
              <w:t>5.</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autoSpaceDE w:val="0"/>
              <w:jc w:val="both"/>
              <w:rPr>
                <w:rFonts w:eastAsia="Times New Roman"/>
                <w:sz w:val="20"/>
                <w:szCs w:val="20"/>
              </w:rPr>
            </w:pPr>
            <w:r w:rsidRPr="00D24B44">
              <w:rPr>
                <w:rFonts w:eastAsia="Times New Roman"/>
                <w:bCs/>
                <w:sz w:val="20"/>
                <w:szCs w:val="20"/>
              </w:rPr>
              <w:t xml:space="preserve">Недостатнє технічне оснащення та матеріальне забезпечення НКЦПФР </w:t>
            </w:r>
            <w:r w:rsidRPr="00D24B44">
              <w:rPr>
                <w:rFonts w:eastAsia="Times New Roman"/>
                <w:sz w:val="20"/>
                <w:szCs w:val="20"/>
              </w:rPr>
              <w:t>знижує ефективність процесів перевірки та може призвести до ризику корупційного вчинку (вимагання, неправомірна вигода, зловживання службовим становищем) для надання переваги та неоднакового застосування процедур та вимог окремим учасникам ринку цінних паперів.</w:t>
            </w: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FC4B81" w:rsidRDefault="00354A50" w:rsidP="00B47017">
            <w:pPr>
              <w:suppressAutoHyphens w:val="0"/>
              <w:ind w:firstLine="1"/>
              <w:jc w:val="both"/>
              <w:rPr>
                <w:rFonts w:eastAsia="Times New Roman"/>
                <w:sz w:val="20"/>
                <w:szCs w:val="20"/>
                <w:lang w:eastAsia="uk-UA"/>
              </w:rPr>
            </w:pPr>
            <w:r w:rsidRPr="00FC4B81">
              <w:rPr>
                <w:rFonts w:eastAsia="Times New Roman"/>
                <w:sz w:val="20"/>
                <w:szCs w:val="20"/>
                <w:lang w:eastAsia="uk-UA"/>
              </w:rPr>
              <w:t>Низька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tabs>
                <w:tab w:val="left" w:pos="290"/>
              </w:tabs>
              <w:ind w:firstLine="213"/>
              <w:jc w:val="both"/>
              <w:rPr>
                <w:sz w:val="20"/>
                <w:szCs w:val="20"/>
              </w:rPr>
            </w:pPr>
            <w:r w:rsidRPr="00D24B44">
              <w:rPr>
                <w:bCs/>
                <w:sz w:val="20"/>
                <w:szCs w:val="20"/>
              </w:rPr>
              <w:t>Розробити внутрішній (локальний) документ який</w:t>
            </w:r>
            <w:r w:rsidRPr="00D24B44">
              <w:rPr>
                <w:sz w:val="20"/>
                <w:szCs w:val="20"/>
              </w:rPr>
              <w:t xml:space="preserve"> регламентуватиме Методику визначення ризику учасників ринку цінних паперів, чітко визначивши критерії із єдиним трактуванням, усунути категорії оціночного характеру.</w:t>
            </w:r>
          </w:p>
          <w:p w:rsidR="00354A50" w:rsidRPr="00D24B44" w:rsidRDefault="00354A50" w:rsidP="00B47017">
            <w:pPr>
              <w:tabs>
                <w:tab w:val="left" w:pos="290"/>
              </w:tabs>
              <w:ind w:firstLine="213"/>
              <w:jc w:val="both"/>
              <w:rPr>
                <w:sz w:val="20"/>
                <w:szCs w:val="20"/>
              </w:rPr>
            </w:pPr>
            <w:r w:rsidRPr="00D24B44">
              <w:rPr>
                <w:sz w:val="20"/>
                <w:szCs w:val="20"/>
              </w:rPr>
              <w:t>Автоматизувати за допомогою ПЗ розрахунок рівня ризику учасника ринку ЦП (наприклад за допомогою макросів Excel), запровадити процеси контролю для унеможливлення впливу людського фактору.</w:t>
            </w:r>
          </w:p>
          <w:p w:rsidR="00354A50" w:rsidRPr="00D24B44" w:rsidRDefault="00354A50" w:rsidP="00B47017">
            <w:pPr>
              <w:tabs>
                <w:tab w:val="left" w:pos="290"/>
              </w:tabs>
              <w:ind w:firstLine="213"/>
              <w:jc w:val="both"/>
              <w:rPr>
                <w:sz w:val="20"/>
                <w:szCs w:val="20"/>
              </w:rPr>
            </w:pPr>
            <w:r w:rsidRPr="00D24B44">
              <w:rPr>
                <w:sz w:val="20"/>
                <w:szCs w:val="20"/>
              </w:rPr>
              <w:t xml:space="preserve">Запровадити додатковий незалежний контроль (наприклад </w:t>
            </w:r>
            <w:r w:rsidRPr="00D24B44">
              <w:rPr>
                <w:sz w:val="20"/>
                <w:szCs w:val="20"/>
              </w:rPr>
              <w:lastRenderedPageBreak/>
              <w:t>збоку внутрішнього аудиту) за визначенням та затвердженням рівня ризику учасників ринку цінних паперів.</w:t>
            </w:r>
          </w:p>
          <w:p w:rsidR="00354A50" w:rsidRPr="00D24B44" w:rsidRDefault="00354A50" w:rsidP="00B47017">
            <w:pPr>
              <w:tabs>
                <w:tab w:val="left" w:pos="290"/>
              </w:tabs>
              <w:jc w:val="both"/>
              <w:rPr>
                <w:sz w:val="20"/>
                <w:szCs w:val="20"/>
              </w:rPr>
            </w:pPr>
          </w:p>
          <w:p w:rsidR="00354A50" w:rsidRPr="00D24B44" w:rsidRDefault="00354A50" w:rsidP="00B47017">
            <w:pPr>
              <w:tabs>
                <w:tab w:val="left" w:pos="290"/>
              </w:tabs>
              <w:ind w:firstLine="213"/>
              <w:jc w:val="both"/>
              <w:rPr>
                <w:sz w:val="20"/>
                <w:szCs w:val="20"/>
              </w:rPr>
            </w:pPr>
            <w:r w:rsidRPr="00D24B44">
              <w:rPr>
                <w:sz w:val="20"/>
                <w:szCs w:val="20"/>
              </w:rPr>
              <w:t>Сприяти прийняттю Верховною Радою України проектів Законів України «Про внесення змін до деяких законодавчих актів України щодо захисту інвесторів від зловживань на ринках капіталу» (реєстраційний № 6303 від 06.04.2017), «Про внесення змін до Податкового кодексу України щодо захисту інвесторів від зловживань на ринках капіталу» (реєстраційний № 6304 від  06.04.2017) та «Про внесення змін до Бюджетного кодексу України щодо захисту інвесторів від зловживань на ринках капіталу» (реєстраційний № 6305 від  06.04.2017), які передбачають підвищення фінансової та інституційної  спроможності Комісії.</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jc w:val="both"/>
              <w:rPr>
                <w:sz w:val="20"/>
                <w:szCs w:val="20"/>
              </w:rPr>
            </w:pPr>
            <w:r w:rsidRPr="00D24B44">
              <w:rPr>
                <w:sz w:val="20"/>
                <w:szCs w:val="20"/>
              </w:rPr>
              <w:lastRenderedPageBreak/>
              <w:t>Мисюра О.П.</w:t>
            </w:r>
          </w:p>
          <w:p w:rsidR="00354A50" w:rsidRPr="00D24B44" w:rsidRDefault="00354A50" w:rsidP="00B47017">
            <w:pPr>
              <w:jc w:val="both"/>
              <w:rPr>
                <w:sz w:val="20"/>
                <w:szCs w:val="20"/>
              </w:rPr>
            </w:pPr>
            <w:r w:rsidRPr="00D24B44">
              <w:rPr>
                <w:sz w:val="20"/>
                <w:szCs w:val="20"/>
              </w:rPr>
              <w:t xml:space="preserve">(Департамент проведення інспекцій професійної діяльності) </w:t>
            </w: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r w:rsidRPr="00D24B44">
              <w:rPr>
                <w:rFonts w:eastAsia="Times New Roman"/>
                <w:sz w:val="20"/>
                <w:szCs w:val="20"/>
                <w:lang w:eastAsia="uk-UA"/>
              </w:rPr>
              <w:t>Логвиненко О.В.</w:t>
            </w:r>
          </w:p>
          <w:p w:rsidR="00354A50" w:rsidRPr="00D24B44" w:rsidRDefault="00354A50" w:rsidP="00B47017">
            <w:pPr>
              <w:jc w:val="both"/>
              <w:rPr>
                <w:rFonts w:eastAsia="Times New Roman"/>
                <w:sz w:val="20"/>
                <w:szCs w:val="20"/>
                <w:lang w:eastAsia="uk-UA"/>
              </w:rPr>
            </w:pPr>
            <w:r w:rsidRPr="00D24B44">
              <w:rPr>
                <w:rFonts w:eastAsia="Times New Roman"/>
                <w:sz w:val="20"/>
                <w:szCs w:val="20"/>
                <w:lang w:val="ru-RU" w:eastAsia="uk-UA"/>
              </w:rPr>
              <w:t>(</w:t>
            </w:r>
            <w:r w:rsidRPr="00D24B44">
              <w:rPr>
                <w:rFonts w:eastAsia="Times New Roman"/>
                <w:sz w:val="20"/>
                <w:szCs w:val="20"/>
                <w:lang w:eastAsia="uk-UA"/>
              </w:rPr>
              <w:t>Департамент стратегічного розвитку</w:t>
            </w:r>
            <w:r w:rsidRPr="00D24B44">
              <w:rPr>
                <w:rFonts w:eastAsia="Times New Roman"/>
                <w:sz w:val="20"/>
                <w:szCs w:val="20"/>
                <w:lang w:val="ru-RU" w:eastAsia="uk-UA"/>
              </w:rPr>
              <w:t>)</w:t>
            </w:r>
            <w:r w:rsidRPr="00D24B44">
              <w:rPr>
                <w:rFonts w:eastAsia="Times New Roman"/>
                <w:sz w:val="20"/>
                <w:szCs w:val="20"/>
                <w:lang w:eastAsia="uk-UA"/>
              </w:rPr>
              <w:t xml:space="preserve"> </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r w:rsidRPr="00EC6470">
              <w:rPr>
                <w:rFonts w:eastAsia="Times New Roman"/>
                <w:sz w:val="20"/>
                <w:szCs w:val="20"/>
                <w:lang w:eastAsia="uk-UA"/>
              </w:rPr>
              <w:t>Шість місяців</w:t>
            </w:r>
            <w:r w:rsidRPr="00416B57">
              <w:rPr>
                <w:rFonts w:eastAsia="Times New Roman"/>
                <w:sz w:val="20"/>
                <w:szCs w:val="20"/>
                <w:lang w:eastAsia="uk-UA"/>
              </w:rPr>
              <w:t xml:space="preserve"> </w:t>
            </w:r>
            <w:r w:rsidRPr="00D24B44">
              <w:rPr>
                <w:rFonts w:eastAsia="Times New Roman"/>
                <w:sz w:val="20"/>
                <w:szCs w:val="20"/>
                <w:lang w:eastAsia="uk-UA"/>
              </w:rPr>
              <w:t>після прийняття змін до</w:t>
            </w:r>
          </w:p>
          <w:p w:rsidR="00354A50" w:rsidRPr="00D24B44" w:rsidRDefault="00354A50" w:rsidP="00B47017">
            <w:pPr>
              <w:keepNext/>
              <w:jc w:val="both"/>
              <w:rPr>
                <w:rFonts w:eastAsia="Times New Roman"/>
                <w:sz w:val="20"/>
                <w:szCs w:val="20"/>
                <w:lang w:eastAsia="uk-UA"/>
              </w:rPr>
            </w:pPr>
            <w:r w:rsidRPr="00D24B44">
              <w:rPr>
                <w:rFonts w:eastAsia="Times New Roman"/>
                <w:sz w:val="20"/>
                <w:szCs w:val="20"/>
                <w:lang w:eastAsia="uk-UA"/>
              </w:rPr>
              <w:t xml:space="preserve">Закону </w:t>
            </w:r>
            <w:r w:rsidRPr="00D24B44">
              <w:rPr>
                <w:rFonts w:eastAsia="Times New Roman"/>
                <w:sz w:val="20"/>
                <w:szCs w:val="20"/>
                <w:lang w:eastAsia="uk-UA"/>
              </w:rPr>
              <w:lastRenderedPageBreak/>
              <w:t>України «Про внесення змін до деяких законодавчих актів України щодо захисту інвесторів від зловживань на ринках капіталу»</w:t>
            </w:r>
          </w:p>
          <w:p w:rsidR="00354A50" w:rsidRPr="00D24B44" w:rsidRDefault="00354A50" w:rsidP="00B47017">
            <w:pPr>
              <w:autoSpaceDE w:val="0"/>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r w:rsidRPr="00D24B44">
              <w:rPr>
                <w:rFonts w:eastAsia="Times New Roman"/>
                <w:sz w:val="20"/>
                <w:szCs w:val="20"/>
                <w:lang w:eastAsia="uk-UA"/>
              </w:rPr>
              <w:t xml:space="preserve">До прийняття Верховною Радою України </w:t>
            </w:r>
          </w:p>
          <w:p w:rsidR="00354A50" w:rsidRPr="00D24B44" w:rsidRDefault="00354A50" w:rsidP="00B47017">
            <w:pPr>
              <w:autoSpaceDE w:val="0"/>
              <w:jc w:val="both"/>
              <w:rPr>
                <w:rFonts w:eastAsia="Times New Roman"/>
                <w:sz w:val="20"/>
                <w:szCs w:val="20"/>
                <w:lang w:eastAsia="uk-UA"/>
              </w:rPr>
            </w:pPr>
            <w:r w:rsidRPr="00D24B44">
              <w:rPr>
                <w:rFonts w:eastAsia="Times New Roman"/>
                <w:sz w:val="20"/>
                <w:szCs w:val="20"/>
                <w:lang w:eastAsia="uk-UA"/>
              </w:rPr>
              <w:t>законопроектів</w:t>
            </w:r>
          </w:p>
        </w:tc>
        <w:tc>
          <w:tcPr>
            <w:tcW w:w="545"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r w:rsidRPr="00D24B44">
              <w:rPr>
                <w:rFonts w:eastAsia="Times New Roman"/>
                <w:sz w:val="20"/>
                <w:szCs w:val="20"/>
                <w:lang w:eastAsia="uk-UA"/>
              </w:rPr>
              <w:t>Власні ресурси, залучення  технічної допомоги міжнародних організацій</w:t>
            </w:r>
          </w:p>
          <w:p w:rsidR="00354A50" w:rsidRPr="00D24B44" w:rsidRDefault="00354A50" w:rsidP="00B47017">
            <w:pPr>
              <w:suppressAutoHyphens w:val="0"/>
              <w:jc w:val="both"/>
              <w:rPr>
                <w:rFonts w:eastAsia="Times New Roman"/>
                <w:sz w:val="20"/>
                <w:szCs w:val="20"/>
                <w:lang w:eastAsia="uk-UA"/>
              </w:rPr>
            </w:pPr>
          </w:p>
        </w:tc>
        <w:tc>
          <w:tcPr>
            <w:tcW w:w="839"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tabs>
                <w:tab w:val="num" w:pos="194"/>
              </w:tabs>
              <w:autoSpaceDE w:val="0"/>
              <w:jc w:val="both"/>
              <w:rPr>
                <w:rFonts w:eastAsia="Times New Roman"/>
                <w:sz w:val="20"/>
                <w:szCs w:val="20"/>
              </w:rPr>
            </w:pPr>
          </w:p>
          <w:p w:rsidR="00354A50" w:rsidRPr="00D24B44" w:rsidRDefault="00354A50" w:rsidP="00B47017">
            <w:pPr>
              <w:tabs>
                <w:tab w:val="num" w:pos="194"/>
              </w:tabs>
              <w:autoSpaceDE w:val="0"/>
              <w:jc w:val="both"/>
              <w:rPr>
                <w:rFonts w:eastAsia="Times New Roman"/>
                <w:sz w:val="20"/>
                <w:szCs w:val="20"/>
              </w:rPr>
            </w:pPr>
          </w:p>
          <w:p w:rsidR="00354A50" w:rsidRPr="00D24B44" w:rsidRDefault="00354A50" w:rsidP="00B47017">
            <w:pPr>
              <w:tabs>
                <w:tab w:val="num" w:pos="194"/>
              </w:tabs>
              <w:autoSpaceDE w:val="0"/>
              <w:jc w:val="both"/>
              <w:rPr>
                <w:rFonts w:eastAsia="Times New Roman"/>
                <w:sz w:val="20"/>
                <w:szCs w:val="20"/>
              </w:rPr>
            </w:pPr>
          </w:p>
          <w:p w:rsidR="00354A50" w:rsidRPr="00D24B44" w:rsidRDefault="00354A50" w:rsidP="00B47017">
            <w:pPr>
              <w:tabs>
                <w:tab w:val="num" w:pos="194"/>
              </w:tabs>
              <w:autoSpaceDE w:val="0"/>
              <w:jc w:val="both"/>
              <w:rPr>
                <w:rFonts w:eastAsia="Times New Roman"/>
                <w:sz w:val="20"/>
                <w:szCs w:val="20"/>
              </w:rPr>
            </w:pPr>
          </w:p>
          <w:p w:rsidR="00354A50" w:rsidRPr="00D24B44" w:rsidRDefault="00354A50" w:rsidP="00B47017">
            <w:pPr>
              <w:tabs>
                <w:tab w:val="num" w:pos="194"/>
              </w:tabs>
              <w:autoSpaceDE w:val="0"/>
              <w:jc w:val="both"/>
              <w:rPr>
                <w:rFonts w:eastAsia="Times New Roman"/>
                <w:sz w:val="20"/>
                <w:szCs w:val="20"/>
              </w:rPr>
            </w:pPr>
          </w:p>
          <w:p w:rsidR="00354A50" w:rsidRPr="00D24B44" w:rsidRDefault="00354A50" w:rsidP="00B47017">
            <w:pPr>
              <w:tabs>
                <w:tab w:val="num" w:pos="194"/>
              </w:tabs>
              <w:autoSpaceDE w:val="0"/>
              <w:jc w:val="both"/>
              <w:rPr>
                <w:rFonts w:eastAsia="Times New Roman"/>
                <w:sz w:val="20"/>
                <w:szCs w:val="20"/>
              </w:rPr>
            </w:pPr>
          </w:p>
          <w:p w:rsidR="00354A50" w:rsidRPr="00D24B44" w:rsidRDefault="00354A50" w:rsidP="00B47017">
            <w:pPr>
              <w:tabs>
                <w:tab w:val="num" w:pos="194"/>
              </w:tabs>
              <w:autoSpaceDE w:val="0"/>
              <w:jc w:val="both"/>
              <w:rPr>
                <w:rFonts w:eastAsia="Times New Roman"/>
                <w:sz w:val="20"/>
                <w:szCs w:val="20"/>
              </w:rPr>
            </w:pPr>
          </w:p>
          <w:p w:rsidR="00354A50" w:rsidRPr="00D24B44" w:rsidRDefault="00354A50" w:rsidP="00B47017">
            <w:pPr>
              <w:tabs>
                <w:tab w:val="num" w:pos="194"/>
              </w:tabs>
              <w:autoSpaceDE w:val="0"/>
              <w:jc w:val="both"/>
              <w:rPr>
                <w:rFonts w:eastAsia="Times New Roman"/>
                <w:sz w:val="20"/>
                <w:szCs w:val="20"/>
              </w:rPr>
            </w:pPr>
          </w:p>
          <w:p w:rsidR="00354A50" w:rsidRPr="00D24B44" w:rsidRDefault="00354A50" w:rsidP="00B47017">
            <w:pPr>
              <w:tabs>
                <w:tab w:val="num" w:pos="194"/>
              </w:tabs>
              <w:autoSpaceDE w:val="0"/>
              <w:jc w:val="both"/>
              <w:rPr>
                <w:rFonts w:eastAsia="Times New Roman"/>
                <w:sz w:val="20"/>
                <w:szCs w:val="20"/>
              </w:rPr>
            </w:pPr>
          </w:p>
          <w:p w:rsidR="00354A50" w:rsidRPr="00D24B44" w:rsidRDefault="00354A50" w:rsidP="00B47017">
            <w:pPr>
              <w:tabs>
                <w:tab w:val="num" w:pos="194"/>
              </w:tabs>
              <w:autoSpaceDE w:val="0"/>
              <w:jc w:val="both"/>
              <w:rPr>
                <w:rFonts w:eastAsia="Times New Roman"/>
                <w:sz w:val="20"/>
                <w:szCs w:val="20"/>
              </w:rPr>
            </w:pPr>
          </w:p>
          <w:p w:rsidR="00354A50" w:rsidRPr="00D24B44" w:rsidRDefault="00354A50" w:rsidP="00B47017">
            <w:pPr>
              <w:tabs>
                <w:tab w:val="num" w:pos="194"/>
              </w:tabs>
              <w:autoSpaceDE w:val="0"/>
              <w:jc w:val="both"/>
              <w:rPr>
                <w:rFonts w:eastAsia="Times New Roman"/>
                <w:sz w:val="20"/>
                <w:szCs w:val="20"/>
              </w:rPr>
            </w:pPr>
          </w:p>
          <w:p w:rsidR="00354A50" w:rsidRPr="00D24B44" w:rsidRDefault="00354A50" w:rsidP="00B47017">
            <w:pPr>
              <w:tabs>
                <w:tab w:val="num" w:pos="194"/>
              </w:tabs>
              <w:autoSpaceDE w:val="0"/>
              <w:jc w:val="both"/>
              <w:rPr>
                <w:rFonts w:eastAsia="Times New Roman"/>
                <w:sz w:val="20"/>
                <w:szCs w:val="20"/>
              </w:rPr>
            </w:pPr>
          </w:p>
          <w:p w:rsidR="00354A50" w:rsidRPr="00D24B44" w:rsidRDefault="00354A50" w:rsidP="00B47017">
            <w:pPr>
              <w:tabs>
                <w:tab w:val="num" w:pos="194"/>
              </w:tabs>
              <w:autoSpaceDE w:val="0"/>
              <w:jc w:val="both"/>
              <w:rPr>
                <w:rFonts w:eastAsia="Times New Roman"/>
                <w:sz w:val="20"/>
                <w:szCs w:val="20"/>
              </w:rPr>
            </w:pPr>
          </w:p>
          <w:p w:rsidR="00354A50" w:rsidRPr="00D24B44" w:rsidRDefault="00354A50" w:rsidP="00B47017">
            <w:pPr>
              <w:tabs>
                <w:tab w:val="num" w:pos="194"/>
              </w:tabs>
              <w:autoSpaceDE w:val="0"/>
              <w:jc w:val="both"/>
              <w:rPr>
                <w:rFonts w:eastAsia="Times New Roman"/>
                <w:sz w:val="20"/>
                <w:szCs w:val="20"/>
              </w:rPr>
            </w:pPr>
            <w:r w:rsidRPr="00D24B44">
              <w:rPr>
                <w:rFonts w:eastAsia="Times New Roman"/>
                <w:sz w:val="20"/>
                <w:szCs w:val="20"/>
              </w:rPr>
              <w:t xml:space="preserve">Виключення «людського фактору» під час вибору </w:t>
            </w:r>
            <w:r w:rsidRPr="00D24B44">
              <w:rPr>
                <w:rFonts w:eastAsia="Times New Roman"/>
                <w:sz w:val="20"/>
                <w:szCs w:val="20"/>
              </w:rPr>
              <w:lastRenderedPageBreak/>
              <w:t>учасників ринку цінних паперів для перевірки</w:t>
            </w:r>
          </w:p>
          <w:p w:rsidR="00354A50" w:rsidRPr="00D24B44" w:rsidRDefault="00354A50" w:rsidP="00B47017">
            <w:pPr>
              <w:tabs>
                <w:tab w:val="num" w:pos="194"/>
              </w:tabs>
              <w:autoSpaceDE w:val="0"/>
              <w:jc w:val="both"/>
              <w:rPr>
                <w:rFonts w:eastAsia="Times New Roman"/>
                <w:sz w:val="20"/>
                <w:szCs w:val="20"/>
              </w:rPr>
            </w:pPr>
          </w:p>
          <w:p w:rsidR="00354A50" w:rsidRPr="00D24B44" w:rsidRDefault="00354A50" w:rsidP="00B47017">
            <w:pPr>
              <w:tabs>
                <w:tab w:val="num" w:pos="194"/>
              </w:tabs>
              <w:autoSpaceDE w:val="0"/>
              <w:jc w:val="both"/>
              <w:rPr>
                <w:rFonts w:eastAsia="Times New Roman"/>
                <w:sz w:val="20"/>
                <w:szCs w:val="20"/>
              </w:rPr>
            </w:pPr>
            <w:r w:rsidRPr="00D24B44">
              <w:rPr>
                <w:rFonts w:eastAsia="Times New Roman"/>
                <w:sz w:val="20"/>
                <w:szCs w:val="20"/>
              </w:rPr>
              <w:t>Наявність достатніх власних ресурсів для належного технічного оснащення та матеріального забезпечення Комісії</w:t>
            </w:r>
          </w:p>
        </w:tc>
      </w:tr>
      <w:tr w:rsidR="00354A50" w:rsidRPr="00D24B44" w:rsidTr="00B47017">
        <w:tblPrEx>
          <w:tblCellMar>
            <w:top w:w="0" w:type="dxa"/>
            <w:bottom w:w="0" w:type="dxa"/>
          </w:tblCellMar>
        </w:tblPrEx>
        <w:trPr>
          <w:trHeight w:val="1124"/>
        </w:trPr>
        <w:tc>
          <w:tcPr>
            <w:tcW w:w="171"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suppressAutoHyphens w:val="0"/>
              <w:autoSpaceDE w:val="0"/>
              <w:autoSpaceDN w:val="0"/>
              <w:adjustRightInd w:val="0"/>
              <w:jc w:val="both"/>
              <w:rPr>
                <w:rFonts w:eastAsia="Times New Roman"/>
                <w:sz w:val="20"/>
                <w:szCs w:val="20"/>
              </w:rPr>
            </w:pPr>
            <w:r w:rsidRPr="00D24B44">
              <w:rPr>
                <w:rFonts w:eastAsia="Times New Roman"/>
                <w:sz w:val="20"/>
                <w:szCs w:val="20"/>
              </w:rPr>
              <w:lastRenderedPageBreak/>
              <w:t>6.</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jc w:val="both"/>
              <w:rPr>
                <w:sz w:val="20"/>
                <w:szCs w:val="20"/>
              </w:rPr>
            </w:pPr>
            <w:r w:rsidRPr="00D24B44">
              <w:rPr>
                <w:sz w:val="20"/>
                <w:szCs w:val="20"/>
              </w:rPr>
              <w:t>Недостатність ресурсів для охоплення усіх суб'єктів перевірки може призвести до</w:t>
            </w:r>
            <w:r w:rsidRPr="00D24B44">
              <w:rPr>
                <w:sz w:val="20"/>
                <w:szCs w:val="20"/>
                <w:lang w:val="ru-RU"/>
              </w:rPr>
              <w:t xml:space="preserve"> </w:t>
            </w:r>
            <w:r w:rsidRPr="00D24B44">
              <w:rPr>
                <w:sz w:val="20"/>
                <w:szCs w:val="20"/>
              </w:rPr>
              <w:t>ризику корупційного вчинку (вимагання,</w:t>
            </w:r>
            <w:r w:rsidRPr="00D24B44">
              <w:rPr>
                <w:sz w:val="20"/>
                <w:szCs w:val="20"/>
                <w:lang w:val="ru-RU"/>
              </w:rPr>
              <w:t xml:space="preserve"> </w:t>
            </w:r>
            <w:r w:rsidRPr="00D24B44">
              <w:rPr>
                <w:sz w:val="20"/>
                <w:szCs w:val="20"/>
              </w:rPr>
              <w:t>неправомірна вигода, зловживання службовим становищем) для надання</w:t>
            </w:r>
            <w:r w:rsidRPr="00D24B44">
              <w:rPr>
                <w:sz w:val="20"/>
                <w:szCs w:val="20"/>
                <w:lang w:val="ru-RU"/>
              </w:rPr>
              <w:t xml:space="preserve"> </w:t>
            </w:r>
            <w:r w:rsidRPr="00D24B44">
              <w:rPr>
                <w:sz w:val="20"/>
                <w:szCs w:val="20"/>
              </w:rPr>
              <w:t>переваги та неоднакового застосування</w:t>
            </w:r>
            <w:r w:rsidRPr="00D24B44">
              <w:rPr>
                <w:sz w:val="20"/>
                <w:szCs w:val="20"/>
                <w:lang w:val="ru-RU"/>
              </w:rPr>
              <w:t xml:space="preserve"> </w:t>
            </w:r>
            <w:r w:rsidRPr="00D24B44">
              <w:rPr>
                <w:sz w:val="20"/>
                <w:szCs w:val="20"/>
              </w:rPr>
              <w:t>процедур та вимог окремим учасникам ринку цінних паперів.</w:t>
            </w: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FC4B81" w:rsidRDefault="00354A50" w:rsidP="00B47017">
            <w:pPr>
              <w:suppressAutoHyphens w:val="0"/>
              <w:ind w:firstLine="1"/>
              <w:jc w:val="both"/>
              <w:rPr>
                <w:rFonts w:eastAsia="Times New Roman"/>
                <w:sz w:val="20"/>
                <w:szCs w:val="20"/>
                <w:lang w:eastAsia="uk-UA"/>
              </w:rPr>
            </w:pPr>
            <w:r w:rsidRPr="00FC4B81">
              <w:rPr>
                <w:rFonts w:eastAsia="Times New Roman"/>
                <w:sz w:val="20"/>
                <w:szCs w:val="20"/>
                <w:lang w:eastAsia="uk-UA"/>
              </w:rPr>
              <w:t>Середня</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tabs>
                <w:tab w:val="left" w:pos="290"/>
              </w:tabs>
              <w:ind w:firstLine="213"/>
              <w:jc w:val="both"/>
              <w:rPr>
                <w:sz w:val="20"/>
                <w:szCs w:val="20"/>
              </w:rPr>
            </w:pPr>
            <w:r w:rsidRPr="00D24B44">
              <w:rPr>
                <w:sz w:val="20"/>
                <w:szCs w:val="20"/>
              </w:rPr>
              <w:t>Забезпечення добору фахового персоналу до структурних підрозділів, які здійснюють перевірки (інспекції), шляхом розробки та затвердження (деталізованих) спеціальних вимог до осіб, які претендують на зайняття посад державної служби категорії «Б» і «В» відповідно до Наказу НАДС від 06.04.16 №72 «Про затвердження Порядку визначення спеціальних вимог до осіб, які претендують на зайняття посад державної служби категорії «Б» і «В»». В перспективі додати до кваліфікаційних вимог працівників наявність відповідних міжнародних сертифікатів (наприклад, CFA, CIA, ACCA тощо);</w:t>
            </w:r>
          </w:p>
          <w:p w:rsidR="00354A50" w:rsidRPr="00D24B44" w:rsidRDefault="00354A50" w:rsidP="00B47017">
            <w:pPr>
              <w:numPr>
                <w:ilvl w:val="1"/>
                <w:numId w:val="9"/>
              </w:numPr>
              <w:tabs>
                <w:tab w:val="clear" w:pos="1440"/>
                <w:tab w:val="left" w:pos="290"/>
                <w:tab w:val="num" w:pos="360"/>
              </w:tabs>
              <w:suppressAutoHyphens w:val="0"/>
              <w:ind w:left="0" w:firstLine="213"/>
              <w:jc w:val="both"/>
              <w:rPr>
                <w:rFonts w:eastAsia="Times New Roman"/>
                <w:sz w:val="20"/>
                <w:szCs w:val="20"/>
                <w:lang w:eastAsia="uk-UA"/>
              </w:rPr>
            </w:pPr>
            <w:r w:rsidRPr="00D24B44">
              <w:rPr>
                <w:rFonts w:eastAsia="Times New Roman"/>
                <w:sz w:val="20"/>
                <w:szCs w:val="20"/>
                <w:lang w:eastAsia="uk-UA"/>
              </w:rPr>
              <w:lastRenderedPageBreak/>
              <w:t xml:space="preserve"> залучення в установленому порядку третіх осіб-експертів до роботи конкурсних комісій; забезпечення проведення перевірки достовірності наданих претендентом на посаду відомостей про себе з оригіналами або завіреними копіями відповідних документів (у тому числі шляхом пошуку відомостей про фізичну особу у Єдиному державному реєстрі осіб, які вчинили корупційні або пов’язані з корупцією правопорушення), а також його відповідності кваліфікаційним вимогам (у випадку, якщо не проводиться спеціальна перевірка);</w:t>
            </w:r>
          </w:p>
          <w:p w:rsidR="00354A50" w:rsidRPr="00D24B44" w:rsidRDefault="00354A50" w:rsidP="00B47017">
            <w:pPr>
              <w:numPr>
                <w:ilvl w:val="1"/>
                <w:numId w:val="9"/>
              </w:numPr>
              <w:tabs>
                <w:tab w:val="clear" w:pos="1440"/>
                <w:tab w:val="left" w:pos="290"/>
                <w:tab w:val="num" w:pos="360"/>
              </w:tabs>
              <w:suppressAutoHyphens w:val="0"/>
              <w:ind w:left="0" w:firstLine="213"/>
              <w:jc w:val="both"/>
              <w:rPr>
                <w:rFonts w:eastAsia="Times New Roman"/>
                <w:sz w:val="20"/>
                <w:szCs w:val="20"/>
                <w:lang w:eastAsia="uk-UA"/>
              </w:rPr>
            </w:pPr>
            <w:r w:rsidRPr="00D24B44">
              <w:rPr>
                <w:rFonts w:eastAsia="Times New Roman"/>
                <w:sz w:val="20"/>
                <w:szCs w:val="20"/>
                <w:lang w:eastAsia="uk-UA"/>
              </w:rPr>
              <w:t xml:space="preserve"> перегляд спеціальних вимог до осіб які претендують на зайняття посад державної служби категорії «Б» і «В» відповідно до Наказу НАДС від 06.04.16 №72 «Про затвердження Порядку визначення спеціальних вимог до осіб, які претендують на зайняття посад державної служби категорії «Б» і «В»» шляхом деталізованої розробки та затвердження;</w:t>
            </w:r>
          </w:p>
          <w:p w:rsidR="00354A50" w:rsidRPr="00D24B44" w:rsidRDefault="00354A50" w:rsidP="00B47017">
            <w:pPr>
              <w:numPr>
                <w:ilvl w:val="1"/>
                <w:numId w:val="9"/>
              </w:numPr>
              <w:tabs>
                <w:tab w:val="clear" w:pos="1440"/>
                <w:tab w:val="left" w:pos="290"/>
                <w:tab w:val="num" w:pos="360"/>
              </w:tabs>
              <w:suppressAutoHyphens w:val="0"/>
              <w:ind w:left="0" w:firstLine="213"/>
              <w:jc w:val="both"/>
              <w:rPr>
                <w:rFonts w:eastAsia="Times New Roman"/>
                <w:sz w:val="20"/>
                <w:szCs w:val="20"/>
                <w:lang w:eastAsia="uk-UA"/>
              </w:rPr>
            </w:pPr>
            <w:r w:rsidRPr="00D24B44">
              <w:rPr>
                <w:rFonts w:eastAsia="Times New Roman"/>
                <w:sz w:val="20"/>
                <w:szCs w:val="20"/>
                <w:lang w:eastAsia="uk-UA"/>
              </w:rPr>
              <w:t xml:space="preserve">розробити Порядок визначення критеріїв ризику та оцінці ризиків </w:t>
            </w:r>
            <w:r>
              <w:rPr>
                <w:rFonts w:eastAsia="Times New Roman"/>
                <w:sz w:val="20"/>
                <w:szCs w:val="20"/>
                <w:lang w:eastAsia="uk-UA"/>
              </w:rPr>
              <w:t xml:space="preserve">  </w:t>
            </w:r>
            <w:r w:rsidRPr="00EC6470">
              <w:rPr>
                <w:sz w:val="20"/>
                <w:szCs w:val="20"/>
              </w:rPr>
              <w:t>емітентів</w:t>
            </w:r>
            <w:r w:rsidRPr="00EC6470">
              <w:rPr>
                <w:rFonts w:eastAsia="Times New Roman"/>
                <w:sz w:val="20"/>
                <w:szCs w:val="20"/>
                <w:lang w:eastAsia="uk-UA"/>
              </w:rPr>
              <w:t xml:space="preserve"> для</w:t>
            </w:r>
            <w:r w:rsidRPr="00D24B44">
              <w:rPr>
                <w:rFonts w:eastAsia="Times New Roman"/>
                <w:sz w:val="20"/>
                <w:szCs w:val="20"/>
                <w:lang w:eastAsia="uk-UA"/>
              </w:rPr>
              <w:t xml:space="preserve"> забезпечення відбору таких учасників для планових (періодичних) перевірок; </w:t>
            </w:r>
          </w:p>
          <w:p w:rsidR="00354A50" w:rsidRPr="00D24B44" w:rsidRDefault="00354A50" w:rsidP="00B47017">
            <w:pPr>
              <w:numPr>
                <w:ilvl w:val="1"/>
                <w:numId w:val="9"/>
              </w:numPr>
              <w:tabs>
                <w:tab w:val="clear" w:pos="1440"/>
                <w:tab w:val="left" w:pos="290"/>
                <w:tab w:val="num" w:pos="360"/>
              </w:tabs>
              <w:suppressAutoHyphens w:val="0"/>
              <w:ind w:left="0" w:firstLine="213"/>
              <w:jc w:val="both"/>
              <w:rPr>
                <w:rFonts w:eastAsia="Times New Roman"/>
                <w:sz w:val="20"/>
                <w:szCs w:val="20"/>
                <w:lang w:eastAsia="uk-UA"/>
              </w:rPr>
            </w:pPr>
            <w:r w:rsidRPr="00D24B44">
              <w:rPr>
                <w:rFonts w:eastAsia="Times New Roman"/>
                <w:sz w:val="20"/>
                <w:szCs w:val="20"/>
                <w:lang w:eastAsia="uk-UA"/>
              </w:rPr>
              <w:t xml:space="preserve">сприяти прийняттю Верховною Радою України проектів Законів України «Про внесення змін до деяких законодавчих актів України щодо захисту інвесторів від зловживань на ринках капіталу» (реєстраційний № 6303 від 06.04.2017), «Про внесення змін до Податкового кодексу України щодо захисту інвесторів від зловживань на </w:t>
            </w:r>
            <w:r w:rsidRPr="00D24B44">
              <w:rPr>
                <w:rFonts w:eastAsia="Times New Roman"/>
                <w:sz w:val="20"/>
                <w:szCs w:val="20"/>
                <w:lang w:eastAsia="uk-UA"/>
              </w:rPr>
              <w:lastRenderedPageBreak/>
              <w:t>ринках капіталу» (реєстраційний № 6304 від  06.04.2017) та «Про внесення змін до Бюджетного кодексу України щодо захисту інвесторів від зловживань на ринках капіталу» (реєстраційний № 6305 від  06.04.2017), які передбачають підвищення фінансової та інституційної спроможності Комісії.</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jc w:val="both"/>
              <w:rPr>
                <w:rFonts w:eastAsia="Times New Roman"/>
                <w:sz w:val="20"/>
                <w:szCs w:val="20"/>
                <w:lang w:eastAsia="uk-UA"/>
              </w:rPr>
            </w:pPr>
            <w:r w:rsidRPr="00D24B44">
              <w:rPr>
                <w:rFonts w:eastAsia="Times New Roman"/>
                <w:sz w:val="20"/>
                <w:szCs w:val="20"/>
                <w:lang w:eastAsia="uk-UA"/>
              </w:rPr>
              <w:lastRenderedPageBreak/>
              <w:t>Тимощук Ю.В.</w:t>
            </w:r>
          </w:p>
          <w:p w:rsidR="00354A50" w:rsidRPr="00D24B44" w:rsidRDefault="00354A50" w:rsidP="00B47017">
            <w:pPr>
              <w:jc w:val="both"/>
              <w:rPr>
                <w:rFonts w:eastAsia="Times New Roman"/>
                <w:sz w:val="20"/>
                <w:szCs w:val="20"/>
                <w:lang w:eastAsia="uk-UA"/>
              </w:rPr>
            </w:pPr>
            <w:r w:rsidRPr="00D24B44">
              <w:rPr>
                <w:rFonts w:eastAsia="Times New Roman"/>
                <w:sz w:val="20"/>
                <w:szCs w:val="20"/>
                <w:lang w:eastAsia="uk-UA"/>
              </w:rPr>
              <w:t xml:space="preserve">(Департамент роботи з персоналом та запобігання корупції) </w:t>
            </w:r>
          </w:p>
          <w:p w:rsidR="00354A50" w:rsidRPr="00D24B44" w:rsidRDefault="00354A50" w:rsidP="00B47017">
            <w:pPr>
              <w:jc w:val="both"/>
              <w:rPr>
                <w:rFonts w:eastAsia="Times New Roman"/>
                <w:sz w:val="20"/>
                <w:szCs w:val="20"/>
                <w:lang w:eastAsia="uk-UA"/>
              </w:rPr>
            </w:pPr>
            <w:r>
              <w:rPr>
                <w:rFonts w:eastAsia="Times New Roman"/>
                <w:sz w:val="20"/>
                <w:szCs w:val="20"/>
                <w:lang w:eastAsia="uk-UA"/>
              </w:rPr>
              <w:t>Немченко Ю.Д.</w:t>
            </w:r>
            <w:r w:rsidRPr="00D24B44">
              <w:rPr>
                <w:rFonts w:eastAsia="Times New Roman"/>
                <w:sz w:val="20"/>
                <w:szCs w:val="20"/>
                <w:lang w:eastAsia="uk-UA"/>
              </w:rPr>
              <w:t xml:space="preserve"> (Департамент міжнародної співпраці та комунікацій)</w:t>
            </w:r>
          </w:p>
          <w:p w:rsidR="00354A50" w:rsidRPr="00D24B44" w:rsidRDefault="00354A50" w:rsidP="00B47017">
            <w:pPr>
              <w:jc w:val="both"/>
              <w:rPr>
                <w:rFonts w:eastAsia="Times New Roman"/>
                <w:sz w:val="20"/>
                <w:szCs w:val="20"/>
                <w:lang w:val="ru-RU" w:eastAsia="uk-UA"/>
              </w:rPr>
            </w:pPr>
          </w:p>
          <w:p w:rsidR="00354A50" w:rsidRPr="00D24B44" w:rsidRDefault="00354A50" w:rsidP="00B47017">
            <w:pPr>
              <w:jc w:val="both"/>
              <w:rPr>
                <w:rFonts w:eastAsia="Times New Roman"/>
                <w:sz w:val="20"/>
                <w:szCs w:val="20"/>
                <w:lang w:val="ru-RU" w:eastAsia="uk-UA"/>
              </w:rPr>
            </w:pPr>
          </w:p>
          <w:p w:rsidR="00354A50" w:rsidRPr="00D24B44" w:rsidRDefault="00354A50" w:rsidP="00B47017">
            <w:pPr>
              <w:jc w:val="both"/>
              <w:rPr>
                <w:rFonts w:eastAsia="Times New Roman"/>
                <w:sz w:val="20"/>
                <w:szCs w:val="20"/>
                <w:lang w:val="ru-RU" w:eastAsia="uk-UA"/>
              </w:rPr>
            </w:pPr>
          </w:p>
          <w:p w:rsidR="00354A50" w:rsidRPr="00D24B44" w:rsidRDefault="00354A50" w:rsidP="00B47017">
            <w:pPr>
              <w:jc w:val="both"/>
              <w:rPr>
                <w:rFonts w:eastAsia="Times New Roman"/>
                <w:sz w:val="20"/>
                <w:szCs w:val="20"/>
                <w:lang w:val="ru-RU" w:eastAsia="uk-UA"/>
              </w:rPr>
            </w:pPr>
          </w:p>
          <w:p w:rsidR="00354A50" w:rsidRDefault="00354A50" w:rsidP="00B47017">
            <w:pPr>
              <w:jc w:val="both"/>
              <w:rPr>
                <w:rFonts w:eastAsia="Times New Roman"/>
                <w:sz w:val="20"/>
                <w:szCs w:val="20"/>
                <w:lang w:val="ru-RU" w:eastAsia="uk-UA"/>
              </w:rPr>
            </w:pPr>
          </w:p>
          <w:p w:rsidR="00354A50" w:rsidRDefault="00354A50" w:rsidP="00B47017">
            <w:pPr>
              <w:jc w:val="both"/>
              <w:rPr>
                <w:rFonts w:eastAsia="Times New Roman"/>
                <w:sz w:val="20"/>
                <w:szCs w:val="20"/>
                <w:lang w:val="ru-RU" w:eastAsia="uk-UA"/>
              </w:rPr>
            </w:pPr>
          </w:p>
          <w:p w:rsidR="00354A50" w:rsidRPr="00D24B44" w:rsidRDefault="00354A50" w:rsidP="00B47017">
            <w:pPr>
              <w:jc w:val="both"/>
              <w:rPr>
                <w:rFonts w:eastAsia="Times New Roman"/>
                <w:sz w:val="20"/>
                <w:szCs w:val="20"/>
                <w:lang w:val="ru-RU" w:eastAsia="uk-UA"/>
              </w:rPr>
            </w:pPr>
          </w:p>
          <w:p w:rsidR="00354A50" w:rsidRPr="00D24B44" w:rsidRDefault="00354A50" w:rsidP="00B47017">
            <w:pPr>
              <w:jc w:val="both"/>
              <w:rPr>
                <w:rFonts w:eastAsia="Times New Roman"/>
                <w:sz w:val="20"/>
                <w:szCs w:val="20"/>
                <w:lang w:eastAsia="uk-UA"/>
              </w:rPr>
            </w:pPr>
            <w:r w:rsidRPr="00D24B44">
              <w:rPr>
                <w:rFonts w:eastAsia="Times New Roman"/>
                <w:sz w:val="20"/>
                <w:szCs w:val="20"/>
                <w:lang w:eastAsia="uk-UA"/>
              </w:rPr>
              <w:lastRenderedPageBreak/>
              <w:t>Тимощук Ю.В.</w:t>
            </w:r>
          </w:p>
          <w:p w:rsidR="00354A50" w:rsidRPr="00D24B44" w:rsidRDefault="00354A50" w:rsidP="00B47017">
            <w:pPr>
              <w:jc w:val="both"/>
              <w:rPr>
                <w:rFonts w:eastAsia="Times New Roman"/>
                <w:sz w:val="20"/>
                <w:szCs w:val="20"/>
                <w:lang w:eastAsia="uk-UA"/>
              </w:rPr>
            </w:pPr>
            <w:r w:rsidRPr="00D24B44">
              <w:rPr>
                <w:rFonts w:eastAsia="Times New Roman"/>
                <w:sz w:val="20"/>
                <w:szCs w:val="20"/>
                <w:lang w:eastAsia="uk-UA"/>
              </w:rPr>
              <w:t xml:space="preserve">(Департамент роботи з персоналом та запобігання корупції) </w:t>
            </w: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r w:rsidRPr="00D24B44">
              <w:rPr>
                <w:rFonts w:eastAsia="Times New Roman"/>
                <w:sz w:val="20"/>
                <w:szCs w:val="20"/>
                <w:lang w:eastAsia="uk-UA"/>
              </w:rPr>
              <w:t>Тимощук Ю.В.</w:t>
            </w:r>
          </w:p>
          <w:p w:rsidR="00354A50" w:rsidRPr="00D24B44" w:rsidRDefault="00354A50" w:rsidP="00B47017">
            <w:pPr>
              <w:jc w:val="both"/>
              <w:rPr>
                <w:rFonts w:eastAsia="Times New Roman"/>
                <w:sz w:val="20"/>
                <w:szCs w:val="20"/>
                <w:lang w:eastAsia="uk-UA"/>
              </w:rPr>
            </w:pPr>
            <w:r w:rsidRPr="00D24B44">
              <w:rPr>
                <w:rFonts w:eastAsia="Times New Roman"/>
                <w:sz w:val="20"/>
                <w:szCs w:val="20"/>
                <w:lang w:eastAsia="uk-UA"/>
              </w:rPr>
              <w:t xml:space="preserve">(Департамент роботи з персоналом та запобігання корупції) </w:t>
            </w: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sz w:val="20"/>
                <w:szCs w:val="20"/>
              </w:rPr>
            </w:pPr>
            <w:r>
              <w:rPr>
                <w:sz w:val="20"/>
                <w:szCs w:val="20"/>
              </w:rPr>
              <w:t>Жупаненко В.М.</w:t>
            </w:r>
            <w:r w:rsidRPr="00D24B44">
              <w:rPr>
                <w:sz w:val="20"/>
                <w:szCs w:val="20"/>
              </w:rPr>
              <w:t xml:space="preserve"> (</w:t>
            </w:r>
            <w:r w:rsidRPr="00E3739A">
              <w:rPr>
                <w:sz w:val="20"/>
                <w:szCs w:val="20"/>
              </w:rPr>
              <w:t>Департамент нагляду за станом корпоративного управління та корпоративними фінансами</w:t>
            </w:r>
            <w:r w:rsidRPr="00D24B44">
              <w:rPr>
                <w:sz w:val="20"/>
                <w:szCs w:val="20"/>
              </w:rPr>
              <w:t xml:space="preserve">) </w:t>
            </w:r>
          </w:p>
          <w:p w:rsidR="00354A50" w:rsidRPr="00D24B44" w:rsidRDefault="00354A50" w:rsidP="00B47017">
            <w:pPr>
              <w:jc w:val="both"/>
              <w:rPr>
                <w:rFonts w:eastAsia="Times New Roman"/>
                <w:sz w:val="20"/>
                <w:szCs w:val="20"/>
                <w:lang w:eastAsia="uk-UA"/>
              </w:rPr>
            </w:pPr>
            <w:r w:rsidRPr="00D24B44">
              <w:rPr>
                <w:rFonts w:eastAsia="Times New Roman"/>
                <w:sz w:val="20"/>
                <w:szCs w:val="20"/>
                <w:lang w:eastAsia="uk-UA"/>
              </w:rPr>
              <w:t>Логвиненко О.В.</w:t>
            </w:r>
          </w:p>
          <w:p w:rsidR="00354A50" w:rsidRPr="00D24B44" w:rsidRDefault="00354A50" w:rsidP="00B47017">
            <w:pPr>
              <w:jc w:val="both"/>
              <w:rPr>
                <w:rFonts w:eastAsia="Times New Roman"/>
                <w:sz w:val="20"/>
                <w:szCs w:val="20"/>
                <w:lang w:eastAsia="uk-UA"/>
              </w:rPr>
            </w:pPr>
            <w:r w:rsidRPr="00D24B44">
              <w:rPr>
                <w:rFonts w:eastAsia="Times New Roman"/>
                <w:sz w:val="20"/>
                <w:szCs w:val="20"/>
                <w:lang w:val="ru-RU" w:eastAsia="uk-UA"/>
              </w:rPr>
              <w:t>(</w:t>
            </w:r>
            <w:r w:rsidRPr="00D24B44">
              <w:rPr>
                <w:rFonts w:eastAsia="Times New Roman"/>
                <w:sz w:val="20"/>
                <w:szCs w:val="20"/>
                <w:lang w:eastAsia="uk-UA"/>
              </w:rPr>
              <w:t>Департамент стратегічного розвитку</w:t>
            </w:r>
            <w:r w:rsidRPr="00D24B44">
              <w:rPr>
                <w:rFonts w:eastAsia="Times New Roman"/>
                <w:sz w:val="20"/>
                <w:szCs w:val="20"/>
                <w:lang w:val="ru-RU" w:eastAsia="uk-UA"/>
              </w:rPr>
              <w:t>)</w:t>
            </w:r>
            <w:r w:rsidRPr="00D24B44">
              <w:rPr>
                <w:rFonts w:eastAsia="Times New Roman"/>
                <w:sz w:val="20"/>
                <w:szCs w:val="20"/>
                <w:lang w:eastAsia="uk-UA"/>
              </w:rPr>
              <w:t xml:space="preserve"> </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jc w:val="both"/>
              <w:rPr>
                <w:sz w:val="20"/>
                <w:szCs w:val="20"/>
              </w:rPr>
            </w:pPr>
            <w:r w:rsidRPr="00D24B44">
              <w:rPr>
                <w:sz w:val="20"/>
                <w:szCs w:val="20"/>
              </w:rPr>
              <w:lastRenderedPageBreak/>
              <w:t>Постійно відповідно до реалізації заявок</w:t>
            </w:r>
          </w:p>
          <w:p w:rsidR="00354A50" w:rsidRPr="00D24B44" w:rsidRDefault="00354A50" w:rsidP="00B47017">
            <w:pPr>
              <w:autoSpaceDE w:val="0"/>
              <w:jc w:val="both"/>
              <w:rPr>
                <w:rFonts w:eastAsia="Times New Roman"/>
                <w:sz w:val="20"/>
                <w:szCs w:val="20"/>
              </w:rPr>
            </w:pPr>
          </w:p>
          <w:p w:rsidR="00354A50" w:rsidRPr="00D24B44" w:rsidRDefault="00354A50" w:rsidP="00B47017">
            <w:pPr>
              <w:suppressAutoHyphens w:val="0"/>
              <w:jc w:val="both"/>
              <w:rPr>
                <w:rFonts w:eastAsia="Times New Roman"/>
                <w:sz w:val="19"/>
                <w:szCs w:val="19"/>
                <w:lang w:eastAsia="uk-UA"/>
              </w:rPr>
            </w:pPr>
          </w:p>
          <w:p w:rsidR="00354A50" w:rsidRPr="00D24B44" w:rsidRDefault="00354A50" w:rsidP="00B47017">
            <w:pPr>
              <w:suppressAutoHyphens w:val="0"/>
              <w:jc w:val="both"/>
              <w:rPr>
                <w:rFonts w:eastAsia="Times New Roman"/>
                <w:sz w:val="19"/>
                <w:szCs w:val="19"/>
                <w:lang w:eastAsia="uk-UA"/>
              </w:rPr>
            </w:pPr>
          </w:p>
          <w:p w:rsidR="00354A50" w:rsidRPr="00D24B44" w:rsidRDefault="00354A50" w:rsidP="00B47017">
            <w:pPr>
              <w:suppressAutoHyphens w:val="0"/>
              <w:jc w:val="both"/>
              <w:rPr>
                <w:rFonts w:eastAsia="Times New Roman"/>
                <w:sz w:val="19"/>
                <w:szCs w:val="19"/>
                <w:lang w:eastAsia="uk-UA"/>
              </w:rPr>
            </w:pPr>
          </w:p>
          <w:p w:rsidR="00354A50" w:rsidRPr="00D24B44" w:rsidRDefault="00354A50" w:rsidP="00B47017">
            <w:pPr>
              <w:suppressAutoHyphens w:val="0"/>
              <w:jc w:val="both"/>
              <w:rPr>
                <w:rFonts w:eastAsia="Times New Roman"/>
                <w:sz w:val="19"/>
                <w:szCs w:val="19"/>
                <w:lang w:eastAsia="uk-UA"/>
              </w:rPr>
            </w:pPr>
          </w:p>
          <w:p w:rsidR="00354A50" w:rsidRPr="00D24B44" w:rsidRDefault="00354A50" w:rsidP="00B47017">
            <w:pPr>
              <w:suppressAutoHyphens w:val="0"/>
              <w:jc w:val="both"/>
              <w:rPr>
                <w:rFonts w:eastAsia="Times New Roman"/>
                <w:sz w:val="19"/>
                <w:szCs w:val="19"/>
                <w:lang w:eastAsia="uk-UA"/>
              </w:rPr>
            </w:pPr>
          </w:p>
          <w:p w:rsidR="00354A50" w:rsidRPr="00D24B44" w:rsidRDefault="00354A50" w:rsidP="00B47017">
            <w:pPr>
              <w:suppressAutoHyphens w:val="0"/>
              <w:jc w:val="both"/>
              <w:rPr>
                <w:rFonts w:eastAsia="Times New Roman"/>
                <w:sz w:val="19"/>
                <w:szCs w:val="19"/>
                <w:lang w:eastAsia="uk-UA"/>
              </w:rPr>
            </w:pPr>
          </w:p>
          <w:p w:rsidR="00354A50" w:rsidRPr="00D24B44" w:rsidRDefault="00354A50" w:rsidP="00B47017">
            <w:pPr>
              <w:suppressAutoHyphens w:val="0"/>
              <w:jc w:val="both"/>
              <w:rPr>
                <w:rFonts w:eastAsia="Times New Roman"/>
                <w:sz w:val="19"/>
                <w:szCs w:val="19"/>
                <w:lang w:eastAsia="uk-UA"/>
              </w:rPr>
            </w:pPr>
          </w:p>
          <w:p w:rsidR="00354A50" w:rsidRPr="00D24B44" w:rsidRDefault="00354A50" w:rsidP="00B47017">
            <w:pPr>
              <w:suppressAutoHyphens w:val="0"/>
              <w:jc w:val="both"/>
              <w:rPr>
                <w:rFonts w:eastAsia="Times New Roman"/>
                <w:sz w:val="19"/>
                <w:szCs w:val="19"/>
                <w:lang w:eastAsia="uk-UA"/>
              </w:rPr>
            </w:pPr>
          </w:p>
          <w:p w:rsidR="00354A50" w:rsidRPr="00D24B44" w:rsidRDefault="00354A50" w:rsidP="00B47017">
            <w:pPr>
              <w:suppressAutoHyphens w:val="0"/>
              <w:jc w:val="both"/>
              <w:rPr>
                <w:rFonts w:eastAsia="Times New Roman"/>
                <w:sz w:val="19"/>
                <w:szCs w:val="19"/>
                <w:lang w:eastAsia="uk-UA"/>
              </w:rPr>
            </w:pPr>
          </w:p>
          <w:p w:rsidR="00354A50" w:rsidRPr="00D24B44" w:rsidRDefault="00354A50" w:rsidP="00B47017">
            <w:pPr>
              <w:suppressAutoHyphens w:val="0"/>
              <w:jc w:val="both"/>
              <w:rPr>
                <w:rFonts w:eastAsia="Times New Roman"/>
                <w:sz w:val="19"/>
                <w:szCs w:val="19"/>
                <w:lang w:eastAsia="uk-UA"/>
              </w:rPr>
            </w:pPr>
          </w:p>
          <w:p w:rsidR="00354A50" w:rsidRPr="00D24B44" w:rsidRDefault="00354A50" w:rsidP="00B47017">
            <w:pPr>
              <w:suppressAutoHyphens w:val="0"/>
              <w:jc w:val="both"/>
              <w:rPr>
                <w:rFonts w:eastAsia="Times New Roman"/>
                <w:sz w:val="19"/>
                <w:szCs w:val="19"/>
                <w:lang w:eastAsia="uk-UA"/>
              </w:rPr>
            </w:pPr>
          </w:p>
          <w:p w:rsidR="00354A50" w:rsidRPr="00D24B44" w:rsidRDefault="00354A50" w:rsidP="00B47017">
            <w:pPr>
              <w:suppressAutoHyphens w:val="0"/>
              <w:jc w:val="both"/>
              <w:rPr>
                <w:rFonts w:eastAsia="Times New Roman"/>
                <w:sz w:val="19"/>
                <w:szCs w:val="19"/>
                <w:lang w:eastAsia="uk-UA"/>
              </w:rPr>
            </w:pPr>
          </w:p>
          <w:p w:rsidR="00354A50" w:rsidRPr="00D24B44" w:rsidRDefault="00354A50" w:rsidP="00B47017">
            <w:pPr>
              <w:suppressAutoHyphens w:val="0"/>
              <w:jc w:val="both"/>
              <w:rPr>
                <w:rFonts w:eastAsia="Times New Roman"/>
                <w:sz w:val="19"/>
                <w:szCs w:val="19"/>
                <w:lang w:eastAsia="uk-UA"/>
              </w:rPr>
            </w:pPr>
          </w:p>
          <w:p w:rsidR="00354A50" w:rsidRPr="00D24B44" w:rsidRDefault="00354A50" w:rsidP="00B47017">
            <w:pPr>
              <w:suppressAutoHyphens w:val="0"/>
              <w:jc w:val="both"/>
              <w:rPr>
                <w:rFonts w:eastAsia="Times New Roman"/>
                <w:sz w:val="19"/>
                <w:szCs w:val="19"/>
                <w:lang w:eastAsia="uk-UA"/>
              </w:rPr>
            </w:pPr>
            <w:r w:rsidRPr="00D24B44">
              <w:rPr>
                <w:rFonts w:eastAsia="Times New Roman"/>
                <w:sz w:val="19"/>
                <w:szCs w:val="19"/>
                <w:lang w:eastAsia="uk-UA"/>
              </w:rPr>
              <w:t xml:space="preserve">Згідно з </w:t>
            </w:r>
            <w:r w:rsidRPr="00D24B44">
              <w:rPr>
                <w:rFonts w:eastAsia="Times New Roman"/>
                <w:sz w:val="19"/>
                <w:szCs w:val="19"/>
                <w:lang w:eastAsia="uk-UA"/>
              </w:rPr>
              <w:lastRenderedPageBreak/>
              <w:t xml:space="preserve">Планом-графіком підвищення кваліфікації державних службовців НКЦПФР на 2018 рік </w:t>
            </w: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lang w:val="ru-RU"/>
              </w:rPr>
            </w:pPr>
            <w:r>
              <w:rPr>
                <w:rFonts w:eastAsia="Times New Roman"/>
                <w:sz w:val="20"/>
                <w:szCs w:val="20"/>
              </w:rPr>
              <w:t>І-ше півріччя 2019 року</w:t>
            </w:r>
          </w:p>
          <w:p w:rsidR="00354A50" w:rsidRPr="00D24B44" w:rsidRDefault="00354A50" w:rsidP="00B47017">
            <w:pPr>
              <w:autoSpaceDE w:val="0"/>
              <w:jc w:val="both"/>
              <w:rPr>
                <w:rFonts w:eastAsia="Times New Roman"/>
                <w:sz w:val="20"/>
                <w:szCs w:val="20"/>
                <w:lang w:val="ru-RU"/>
              </w:rPr>
            </w:pPr>
          </w:p>
          <w:p w:rsidR="00354A50" w:rsidRPr="00D24B44" w:rsidRDefault="00354A50" w:rsidP="00B47017">
            <w:pPr>
              <w:autoSpaceDE w:val="0"/>
              <w:jc w:val="both"/>
              <w:rPr>
                <w:rFonts w:eastAsia="Times New Roman"/>
                <w:sz w:val="20"/>
                <w:szCs w:val="20"/>
                <w:lang w:val="ru-RU"/>
              </w:rPr>
            </w:pPr>
          </w:p>
          <w:p w:rsidR="00354A50" w:rsidRPr="00D24B44" w:rsidRDefault="00354A50" w:rsidP="00B47017">
            <w:pPr>
              <w:jc w:val="both"/>
              <w:rPr>
                <w:sz w:val="20"/>
                <w:szCs w:val="20"/>
              </w:rPr>
            </w:pPr>
          </w:p>
          <w:p w:rsidR="00354A50" w:rsidRPr="00D24B44" w:rsidRDefault="00354A50" w:rsidP="00B47017">
            <w:pPr>
              <w:jc w:val="both"/>
              <w:rPr>
                <w:sz w:val="20"/>
                <w:szCs w:val="20"/>
              </w:rPr>
            </w:pPr>
            <w:r w:rsidRPr="00D24B44">
              <w:rPr>
                <w:sz w:val="20"/>
                <w:szCs w:val="20"/>
              </w:rPr>
              <w:t xml:space="preserve">До прийняття Верховною Радою України </w:t>
            </w:r>
          </w:p>
          <w:p w:rsidR="00354A50" w:rsidRPr="00D24B44" w:rsidRDefault="00354A50" w:rsidP="00B47017">
            <w:pPr>
              <w:autoSpaceDE w:val="0"/>
              <w:jc w:val="both"/>
              <w:rPr>
                <w:rFonts w:eastAsia="Times New Roman"/>
                <w:sz w:val="20"/>
                <w:szCs w:val="20"/>
              </w:rPr>
            </w:pPr>
            <w:r w:rsidRPr="00D24B44">
              <w:rPr>
                <w:rFonts w:eastAsia="Times New Roman"/>
                <w:sz w:val="20"/>
                <w:szCs w:val="20"/>
              </w:rPr>
              <w:t>Законопроектів</w:t>
            </w:r>
          </w:p>
          <w:p w:rsidR="00354A50" w:rsidRPr="00D24B44" w:rsidRDefault="00354A50" w:rsidP="00B47017">
            <w:pPr>
              <w:autoSpaceDE w:val="0"/>
              <w:jc w:val="both"/>
              <w:rPr>
                <w:rFonts w:eastAsia="Times New Roman"/>
                <w:sz w:val="20"/>
                <w:szCs w:val="20"/>
              </w:rPr>
            </w:pPr>
          </w:p>
        </w:tc>
        <w:tc>
          <w:tcPr>
            <w:tcW w:w="545"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r w:rsidRPr="00D24B44">
              <w:rPr>
                <w:sz w:val="20"/>
                <w:szCs w:val="20"/>
              </w:rPr>
              <w:t xml:space="preserve">Залучення </w:t>
            </w:r>
            <w:r w:rsidRPr="00D24B44">
              <w:rPr>
                <w:sz w:val="20"/>
                <w:szCs w:val="20"/>
              </w:rPr>
              <w:lastRenderedPageBreak/>
              <w:t>експертів та учбових закладів.</w:t>
            </w:r>
          </w:p>
          <w:p w:rsidR="00354A50" w:rsidRPr="00D24B44" w:rsidRDefault="00354A50" w:rsidP="00B47017">
            <w:pPr>
              <w:tabs>
                <w:tab w:val="num" w:pos="720"/>
              </w:tabs>
              <w:autoSpaceDE w:val="0"/>
              <w:jc w:val="both"/>
              <w:rPr>
                <w:rFonts w:eastAsia="Times New Roman"/>
                <w:sz w:val="20"/>
                <w:szCs w:val="20"/>
              </w:rPr>
            </w:pPr>
          </w:p>
          <w:p w:rsidR="00354A50" w:rsidRPr="00D24B44" w:rsidRDefault="00354A50" w:rsidP="00B47017">
            <w:pPr>
              <w:tabs>
                <w:tab w:val="num" w:pos="720"/>
              </w:tabs>
              <w:jc w:val="both"/>
              <w:rPr>
                <w:sz w:val="20"/>
                <w:szCs w:val="20"/>
                <w:lang w:val="ru-RU"/>
              </w:rPr>
            </w:pPr>
            <w:r w:rsidRPr="00D24B44">
              <w:rPr>
                <w:sz w:val="20"/>
                <w:szCs w:val="20"/>
              </w:rPr>
              <w:t>Власні ресурси,  залучення  технічної допомоги міжнародних організацій</w:t>
            </w:r>
          </w:p>
          <w:p w:rsidR="00354A50" w:rsidRPr="00D24B44" w:rsidRDefault="00354A50" w:rsidP="00B47017">
            <w:pPr>
              <w:tabs>
                <w:tab w:val="num" w:pos="720"/>
              </w:tabs>
              <w:jc w:val="both"/>
              <w:rPr>
                <w:sz w:val="20"/>
                <w:szCs w:val="20"/>
                <w:lang w:val="ru-RU"/>
              </w:rPr>
            </w:pPr>
          </w:p>
          <w:p w:rsidR="00354A50" w:rsidRPr="00D24B44" w:rsidRDefault="00354A50" w:rsidP="00B47017">
            <w:pPr>
              <w:tabs>
                <w:tab w:val="num" w:pos="720"/>
              </w:tabs>
              <w:jc w:val="both"/>
              <w:rPr>
                <w:sz w:val="20"/>
                <w:szCs w:val="20"/>
              </w:rPr>
            </w:pPr>
          </w:p>
        </w:tc>
        <w:tc>
          <w:tcPr>
            <w:tcW w:w="839" w:type="pct"/>
            <w:tcBorders>
              <w:top w:val="single" w:sz="4" w:space="0" w:color="auto"/>
              <w:left w:val="single" w:sz="4" w:space="0" w:color="auto"/>
              <w:bottom w:val="single" w:sz="4" w:space="0" w:color="auto"/>
              <w:right w:val="single" w:sz="4" w:space="0" w:color="auto"/>
            </w:tcBorders>
            <w:shd w:val="clear" w:color="auto" w:fill="FFFFFF"/>
          </w:tcPr>
          <w:p w:rsidR="00354A50" w:rsidRPr="00D24B44" w:rsidRDefault="00354A50" w:rsidP="00B47017">
            <w:pPr>
              <w:jc w:val="both"/>
              <w:rPr>
                <w:sz w:val="20"/>
                <w:szCs w:val="20"/>
              </w:rPr>
            </w:pPr>
            <w:r w:rsidRPr="00D24B44">
              <w:rPr>
                <w:sz w:val="20"/>
                <w:szCs w:val="20"/>
              </w:rPr>
              <w:lastRenderedPageBreak/>
              <w:t xml:space="preserve">Розроблені та затверджені (деталізовані) спеціальні вимоги до осіб, які претендують на зайняття посад державної служби категорії «Б» і «В» </w:t>
            </w: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r w:rsidRPr="00D24B44">
              <w:rPr>
                <w:sz w:val="20"/>
                <w:szCs w:val="20"/>
              </w:rPr>
              <w:t xml:space="preserve">Проводяться перевірки достовірності наданих претендентом на посаду </w:t>
            </w:r>
            <w:r w:rsidRPr="00D24B44">
              <w:rPr>
                <w:sz w:val="20"/>
                <w:szCs w:val="20"/>
              </w:rPr>
              <w:lastRenderedPageBreak/>
              <w:t>відомостей про себе, а також його відповідності кваліфікаційним вимогам</w:t>
            </w: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r w:rsidRPr="00D24B44">
              <w:rPr>
                <w:sz w:val="20"/>
                <w:szCs w:val="20"/>
              </w:rPr>
              <w:t>Забезпечення об’єктивного, на підставі оцінки ризиків відбору учасників ринку цінних паперів для перевірки</w:t>
            </w:r>
          </w:p>
          <w:p w:rsidR="00354A50" w:rsidRPr="00D24B44" w:rsidRDefault="00354A50" w:rsidP="00B47017">
            <w:pPr>
              <w:tabs>
                <w:tab w:val="num" w:pos="720"/>
              </w:tabs>
              <w:jc w:val="both"/>
              <w:rPr>
                <w:sz w:val="20"/>
                <w:szCs w:val="20"/>
              </w:rPr>
            </w:pPr>
            <w:r w:rsidRPr="00D24B44">
              <w:rPr>
                <w:sz w:val="20"/>
                <w:szCs w:val="20"/>
              </w:rPr>
              <w:t>Затвердження Постанови КМУ про критерії, за якими оцінюється ступінь ризику від провадження професійної діяльності на ринку цінних паперів</w:t>
            </w:r>
          </w:p>
          <w:p w:rsidR="00354A50" w:rsidRPr="00D24B44" w:rsidRDefault="00354A50" w:rsidP="00B47017">
            <w:pPr>
              <w:autoSpaceDE w:val="0"/>
              <w:jc w:val="both"/>
              <w:rPr>
                <w:rFonts w:eastAsia="Times New Roman"/>
                <w:sz w:val="20"/>
                <w:szCs w:val="20"/>
              </w:rPr>
            </w:pPr>
          </w:p>
        </w:tc>
      </w:tr>
      <w:tr w:rsidR="00354A50" w:rsidRPr="00D24B44" w:rsidTr="00B47017">
        <w:tblPrEx>
          <w:tblCellMar>
            <w:top w:w="0" w:type="dxa"/>
            <w:bottom w:w="0" w:type="dxa"/>
          </w:tblCellMar>
        </w:tblPrEx>
        <w:trPr>
          <w:trHeight w:val="423"/>
        </w:trPr>
        <w:tc>
          <w:tcPr>
            <w:tcW w:w="171"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suppressAutoHyphens w:val="0"/>
              <w:autoSpaceDE w:val="0"/>
              <w:autoSpaceDN w:val="0"/>
              <w:adjustRightInd w:val="0"/>
              <w:jc w:val="both"/>
              <w:rPr>
                <w:rFonts w:eastAsia="Times New Roman"/>
                <w:sz w:val="20"/>
                <w:szCs w:val="20"/>
              </w:rPr>
            </w:pPr>
            <w:r w:rsidRPr="00D24B44">
              <w:rPr>
                <w:rFonts w:eastAsia="Times New Roman"/>
                <w:sz w:val="20"/>
                <w:szCs w:val="20"/>
              </w:rPr>
              <w:lastRenderedPageBreak/>
              <w:t>7.</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r w:rsidRPr="00D24B44">
              <w:rPr>
                <w:sz w:val="20"/>
                <w:szCs w:val="20"/>
              </w:rPr>
              <w:t>Неавтоматизованість та суб'єктивність Методики визначення ризику учасників ринку цінних паперів, що впливає на частоту планових перевірок, використання категорій оціночного характеру, різне трактування може призвести до ризику корупційного вчинку (вимагання, неправомірна вигода, зловживання службовим становищем) для надання переваги та неоднакового застосування процедур та</w:t>
            </w:r>
            <w:r w:rsidRPr="00D24B44">
              <w:rPr>
                <w:sz w:val="20"/>
                <w:szCs w:val="20"/>
                <w:lang w:val="ru-RU"/>
              </w:rPr>
              <w:t xml:space="preserve"> </w:t>
            </w:r>
            <w:r w:rsidRPr="00D24B44">
              <w:rPr>
                <w:sz w:val="20"/>
                <w:szCs w:val="20"/>
              </w:rPr>
              <w:t>вимог</w:t>
            </w:r>
            <w:r w:rsidRPr="00D24B44">
              <w:rPr>
                <w:sz w:val="20"/>
                <w:szCs w:val="20"/>
                <w:lang w:val="ru-RU"/>
              </w:rPr>
              <w:t xml:space="preserve"> </w:t>
            </w:r>
            <w:r w:rsidRPr="00D24B44">
              <w:rPr>
                <w:sz w:val="20"/>
                <w:szCs w:val="20"/>
              </w:rPr>
              <w:t>окремим учасникам ринку цінних</w:t>
            </w:r>
            <w:r w:rsidRPr="00D24B44">
              <w:rPr>
                <w:sz w:val="20"/>
                <w:szCs w:val="20"/>
                <w:lang w:val="ru-RU"/>
              </w:rPr>
              <w:t xml:space="preserve"> </w:t>
            </w:r>
            <w:r w:rsidRPr="00D24B44">
              <w:rPr>
                <w:sz w:val="20"/>
                <w:szCs w:val="20"/>
              </w:rPr>
              <w:t>паперів.</w:t>
            </w: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FC4B81" w:rsidRDefault="00354A50" w:rsidP="00B47017">
            <w:pPr>
              <w:suppressAutoHyphens w:val="0"/>
              <w:ind w:firstLine="1"/>
              <w:jc w:val="both"/>
              <w:rPr>
                <w:rFonts w:eastAsia="Times New Roman"/>
                <w:sz w:val="20"/>
                <w:szCs w:val="20"/>
                <w:lang w:eastAsia="uk-UA"/>
              </w:rPr>
            </w:pPr>
            <w:r w:rsidRPr="00FC4B81">
              <w:rPr>
                <w:rFonts w:eastAsia="Times New Roman"/>
                <w:sz w:val="20"/>
                <w:szCs w:val="20"/>
                <w:lang w:eastAsia="uk-UA"/>
              </w:rPr>
              <w:t>Середня</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tabs>
                <w:tab w:val="left" w:pos="290"/>
              </w:tabs>
              <w:ind w:firstLine="213"/>
              <w:jc w:val="both"/>
              <w:rPr>
                <w:sz w:val="20"/>
                <w:szCs w:val="20"/>
              </w:rPr>
            </w:pPr>
            <w:r w:rsidRPr="00D24B44">
              <w:rPr>
                <w:sz w:val="20"/>
                <w:szCs w:val="20"/>
              </w:rPr>
              <w:t xml:space="preserve">Розробити Порядок щодо процедури оцінки ризику та підготовки і проведення перевірок учасників ринку цінних паперів, який включає: </w:t>
            </w:r>
          </w:p>
          <w:p w:rsidR="00354A50" w:rsidRPr="00D24B44" w:rsidRDefault="00354A50" w:rsidP="00B47017">
            <w:pPr>
              <w:widowControl w:val="0"/>
              <w:numPr>
                <w:ilvl w:val="1"/>
                <w:numId w:val="10"/>
              </w:numPr>
              <w:tabs>
                <w:tab w:val="left" w:pos="290"/>
              </w:tabs>
              <w:suppressAutoHyphens w:val="0"/>
              <w:autoSpaceDE w:val="0"/>
              <w:autoSpaceDN w:val="0"/>
              <w:adjustRightInd w:val="0"/>
              <w:ind w:left="0" w:firstLine="213"/>
              <w:jc w:val="both"/>
              <w:rPr>
                <w:sz w:val="20"/>
                <w:szCs w:val="20"/>
              </w:rPr>
            </w:pPr>
            <w:r w:rsidRPr="00D24B44">
              <w:rPr>
                <w:sz w:val="20"/>
                <w:szCs w:val="20"/>
              </w:rPr>
              <w:t>цілі, обсяги, терміни виконання завдань (заходів);</w:t>
            </w:r>
          </w:p>
          <w:p w:rsidR="00354A50" w:rsidRPr="00D24B44" w:rsidRDefault="00354A50" w:rsidP="00B47017">
            <w:pPr>
              <w:widowControl w:val="0"/>
              <w:numPr>
                <w:ilvl w:val="1"/>
                <w:numId w:val="10"/>
              </w:numPr>
              <w:tabs>
                <w:tab w:val="left" w:pos="290"/>
              </w:tabs>
              <w:suppressAutoHyphens w:val="0"/>
              <w:autoSpaceDE w:val="0"/>
              <w:autoSpaceDN w:val="0"/>
              <w:adjustRightInd w:val="0"/>
              <w:ind w:left="0" w:firstLine="213"/>
              <w:jc w:val="both"/>
              <w:rPr>
                <w:sz w:val="20"/>
                <w:szCs w:val="20"/>
              </w:rPr>
            </w:pPr>
            <w:r w:rsidRPr="00D24B44">
              <w:rPr>
                <w:sz w:val="20"/>
                <w:szCs w:val="20"/>
              </w:rPr>
              <w:t>ресурси для перевірки (людські, технічні, методологічні та ін.);</w:t>
            </w:r>
          </w:p>
          <w:p w:rsidR="00354A50" w:rsidRPr="00D24B44" w:rsidRDefault="00354A50" w:rsidP="00B47017">
            <w:pPr>
              <w:widowControl w:val="0"/>
              <w:numPr>
                <w:ilvl w:val="1"/>
                <w:numId w:val="10"/>
              </w:numPr>
              <w:tabs>
                <w:tab w:val="left" w:pos="290"/>
              </w:tabs>
              <w:suppressAutoHyphens w:val="0"/>
              <w:autoSpaceDE w:val="0"/>
              <w:autoSpaceDN w:val="0"/>
              <w:adjustRightInd w:val="0"/>
              <w:ind w:left="0" w:firstLine="213"/>
              <w:jc w:val="both"/>
              <w:rPr>
                <w:sz w:val="20"/>
                <w:szCs w:val="20"/>
              </w:rPr>
            </w:pPr>
            <w:r w:rsidRPr="00D24B44">
              <w:rPr>
                <w:sz w:val="20"/>
                <w:szCs w:val="20"/>
              </w:rPr>
              <w:t>ролі та обов’язки у робочій групі;</w:t>
            </w:r>
          </w:p>
          <w:p w:rsidR="00354A50" w:rsidRPr="00D24B44" w:rsidRDefault="00354A50" w:rsidP="00B47017">
            <w:pPr>
              <w:widowControl w:val="0"/>
              <w:numPr>
                <w:ilvl w:val="1"/>
                <w:numId w:val="10"/>
              </w:numPr>
              <w:tabs>
                <w:tab w:val="left" w:pos="290"/>
              </w:tabs>
              <w:suppressAutoHyphens w:val="0"/>
              <w:autoSpaceDE w:val="0"/>
              <w:autoSpaceDN w:val="0"/>
              <w:adjustRightInd w:val="0"/>
              <w:ind w:left="0" w:firstLine="213"/>
              <w:jc w:val="both"/>
              <w:rPr>
                <w:sz w:val="20"/>
                <w:szCs w:val="20"/>
              </w:rPr>
            </w:pPr>
            <w:r w:rsidRPr="00D24B44">
              <w:rPr>
                <w:sz w:val="20"/>
                <w:szCs w:val="20"/>
              </w:rPr>
              <w:t>виявлені сфери ризику та їх вплив на план завдань;</w:t>
            </w:r>
          </w:p>
          <w:p w:rsidR="00354A50" w:rsidRPr="00D24B44" w:rsidRDefault="00354A50" w:rsidP="00B47017">
            <w:pPr>
              <w:widowControl w:val="0"/>
              <w:numPr>
                <w:ilvl w:val="1"/>
                <w:numId w:val="10"/>
              </w:numPr>
              <w:tabs>
                <w:tab w:val="left" w:pos="290"/>
              </w:tabs>
              <w:suppressAutoHyphens w:val="0"/>
              <w:autoSpaceDE w:val="0"/>
              <w:autoSpaceDN w:val="0"/>
              <w:adjustRightInd w:val="0"/>
              <w:ind w:left="0" w:firstLine="213"/>
              <w:jc w:val="both"/>
              <w:rPr>
                <w:sz w:val="20"/>
                <w:szCs w:val="20"/>
              </w:rPr>
            </w:pPr>
            <w:r w:rsidRPr="00D24B44">
              <w:rPr>
                <w:sz w:val="20"/>
                <w:szCs w:val="20"/>
              </w:rPr>
              <w:t>інструменти та техніки, що будуть застосовуватися;</w:t>
            </w:r>
          </w:p>
          <w:p w:rsidR="00354A50" w:rsidRPr="00D24B44" w:rsidRDefault="00354A50" w:rsidP="00B47017">
            <w:pPr>
              <w:widowControl w:val="0"/>
              <w:numPr>
                <w:ilvl w:val="1"/>
                <w:numId w:val="10"/>
              </w:numPr>
              <w:tabs>
                <w:tab w:val="left" w:pos="290"/>
              </w:tabs>
              <w:suppressAutoHyphens w:val="0"/>
              <w:autoSpaceDE w:val="0"/>
              <w:autoSpaceDN w:val="0"/>
              <w:adjustRightInd w:val="0"/>
              <w:ind w:left="0" w:firstLine="213"/>
              <w:jc w:val="both"/>
              <w:rPr>
                <w:sz w:val="20"/>
                <w:szCs w:val="20"/>
              </w:rPr>
            </w:pPr>
            <w:r w:rsidRPr="00D24B44">
              <w:rPr>
                <w:sz w:val="20"/>
                <w:szCs w:val="20"/>
              </w:rPr>
              <w:t>майбутні опитування для встановлення фактів;</w:t>
            </w:r>
          </w:p>
          <w:p w:rsidR="00354A50" w:rsidRPr="00D24B44" w:rsidRDefault="00354A50" w:rsidP="00B47017">
            <w:pPr>
              <w:widowControl w:val="0"/>
              <w:numPr>
                <w:ilvl w:val="1"/>
                <w:numId w:val="10"/>
              </w:numPr>
              <w:tabs>
                <w:tab w:val="left" w:pos="290"/>
              </w:tabs>
              <w:suppressAutoHyphens w:val="0"/>
              <w:autoSpaceDE w:val="0"/>
              <w:autoSpaceDN w:val="0"/>
              <w:adjustRightInd w:val="0"/>
              <w:ind w:left="0" w:firstLine="213"/>
              <w:jc w:val="both"/>
              <w:rPr>
                <w:sz w:val="20"/>
                <w:szCs w:val="20"/>
              </w:rPr>
            </w:pPr>
            <w:r w:rsidRPr="00D24B44">
              <w:rPr>
                <w:sz w:val="20"/>
                <w:szCs w:val="20"/>
              </w:rPr>
              <w:t>відповідну інформацію, що буде отримана;</w:t>
            </w:r>
          </w:p>
          <w:p w:rsidR="00354A50" w:rsidRPr="00D24B44" w:rsidRDefault="00354A50" w:rsidP="00B47017">
            <w:pPr>
              <w:widowControl w:val="0"/>
              <w:numPr>
                <w:ilvl w:val="1"/>
                <w:numId w:val="10"/>
              </w:numPr>
              <w:tabs>
                <w:tab w:val="left" w:pos="290"/>
              </w:tabs>
              <w:suppressAutoHyphens w:val="0"/>
              <w:autoSpaceDE w:val="0"/>
              <w:autoSpaceDN w:val="0"/>
              <w:adjustRightInd w:val="0"/>
              <w:ind w:left="0" w:firstLine="213"/>
              <w:jc w:val="both"/>
              <w:rPr>
                <w:sz w:val="20"/>
                <w:szCs w:val="20"/>
              </w:rPr>
            </w:pPr>
            <w:r w:rsidRPr="00D24B44">
              <w:rPr>
                <w:sz w:val="20"/>
                <w:szCs w:val="20"/>
              </w:rPr>
              <w:t>процедури перевірки та підтвердження отриманої інформації та її використання як доказів;</w:t>
            </w:r>
          </w:p>
          <w:p w:rsidR="00354A50" w:rsidRPr="00D24B44" w:rsidRDefault="00354A50" w:rsidP="00B47017">
            <w:pPr>
              <w:widowControl w:val="0"/>
              <w:numPr>
                <w:ilvl w:val="1"/>
                <w:numId w:val="10"/>
              </w:numPr>
              <w:tabs>
                <w:tab w:val="left" w:pos="290"/>
              </w:tabs>
              <w:suppressAutoHyphens w:val="0"/>
              <w:autoSpaceDE w:val="0"/>
              <w:autoSpaceDN w:val="0"/>
              <w:adjustRightInd w:val="0"/>
              <w:ind w:left="0" w:firstLine="213"/>
              <w:jc w:val="both"/>
              <w:rPr>
                <w:sz w:val="20"/>
                <w:szCs w:val="20"/>
              </w:rPr>
            </w:pPr>
            <w:r w:rsidRPr="00D24B44">
              <w:rPr>
                <w:sz w:val="20"/>
                <w:szCs w:val="20"/>
              </w:rPr>
              <w:t>припущення стосовно підходів, методик, процедур та очікуваних результатів і висновків;</w:t>
            </w:r>
          </w:p>
          <w:p w:rsidR="00354A50" w:rsidRPr="00D24B44" w:rsidRDefault="00354A50" w:rsidP="00B47017">
            <w:pPr>
              <w:numPr>
                <w:ilvl w:val="1"/>
                <w:numId w:val="10"/>
              </w:numPr>
              <w:tabs>
                <w:tab w:val="left" w:pos="290"/>
              </w:tabs>
              <w:ind w:left="0" w:firstLine="213"/>
              <w:jc w:val="both"/>
              <w:rPr>
                <w:sz w:val="20"/>
                <w:szCs w:val="20"/>
              </w:rPr>
            </w:pPr>
            <w:r w:rsidRPr="00D24B44">
              <w:rPr>
                <w:sz w:val="20"/>
                <w:szCs w:val="20"/>
              </w:rPr>
              <w:t>звіт з проведення перевірки з висновками перевіряючих.</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r w:rsidRPr="00D24B44">
              <w:rPr>
                <w:sz w:val="20"/>
                <w:szCs w:val="20"/>
              </w:rPr>
              <w:t>Мисюра О.П.</w:t>
            </w:r>
          </w:p>
          <w:p w:rsidR="00354A50" w:rsidRPr="00D24B44" w:rsidRDefault="00354A50" w:rsidP="00B47017">
            <w:pPr>
              <w:jc w:val="both"/>
              <w:rPr>
                <w:sz w:val="20"/>
                <w:szCs w:val="20"/>
              </w:rPr>
            </w:pPr>
            <w:r w:rsidRPr="00D24B44">
              <w:rPr>
                <w:sz w:val="20"/>
                <w:szCs w:val="20"/>
              </w:rPr>
              <w:t xml:space="preserve">(Департамент проведення інспекцій професійної діяльності) </w:t>
            </w:r>
          </w:p>
          <w:p w:rsidR="00354A50" w:rsidRPr="00D24B44" w:rsidRDefault="00354A50" w:rsidP="00B47017">
            <w:pPr>
              <w:jc w:val="both"/>
              <w:rPr>
                <w:sz w:val="20"/>
                <w:szCs w:val="20"/>
              </w:rPr>
            </w:pPr>
          </w:p>
          <w:p w:rsidR="00354A50" w:rsidRPr="00D24B44" w:rsidRDefault="00354A50" w:rsidP="00B47017">
            <w:pPr>
              <w:jc w:val="both"/>
              <w:rPr>
                <w:sz w:val="20"/>
                <w:szCs w:val="20"/>
              </w:rPr>
            </w:pPr>
            <w:r w:rsidRPr="00D24B44">
              <w:rPr>
                <w:sz w:val="20"/>
                <w:szCs w:val="20"/>
              </w:rPr>
              <w:t xml:space="preserve"> </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r w:rsidRPr="00EC6470">
              <w:rPr>
                <w:sz w:val="20"/>
                <w:szCs w:val="20"/>
              </w:rPr>
              <w:t>Шість місяців</w:t>
            </w:r>
            <w:r w:rsidRPr="00416B57">
              <w:rPr>
                <w:sz w:val="20"/>
                <w:szCs w:val="20"/>
              </w:rPr>
              <w:t xml:space="preserve"> </w:t>
            </w:r>
            <w:r w:rsidRPr="00D24B44">
              <w:rPr>
                <w:sz w:val="20"/>
                <w:szCs w:val="20"/>
              </w:rPr>
              <w:t>після прийняття змін до</w:t>
            </w:r>
          </w:p>
          <w:p w:rsidR="00354A50" w:rsidRPr="00D24B44" w:rsidRDefault="00354A50" w:rsidP="00B47017">
            <w:pPr>
              <w:keepNext/>
              <w:jc w:val="both"/>
              <w:rPr>
                <w:sz w:val="20"/>
                <w:szCs w:val="20"/>
              </w:rPr>
            </w:pPr>
            <w:r w:rsidRPr="00D24B44">
              <w:rPr>
                <w:sz w:val="20"/>
                <w:szCs w:val="20"/>
              </w:rPr>
              <w:t>Закону України «Про внесення змін до деяких законодавчих актів України щодо захисту інвесторів від зловживань на ринках капіталу»</w:t>
            </w:r>
          </w:p>
          <w:p w:rsidR="00354A50" w:rsidRPr="00D24B44" w:rsidRDefault="00354A50" w:rsidP="00B47017">
            <w:pPr>
              <w:autoSpaceDE w:val="0"/>
              <w:jc w:val="both"/>
              <w:rPr>
                <w:rFonts w:eastAsia="Times New Roman"/>
                <w:sz w:val="20"/>
                <w:szCs w:val="20"/>
              </w:rPr>
            </w:pPr>
          </w:p>
        </w:tc>
        <w:tc>
          <w:tcPr>
            <w:tcW w:w="545"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r w:rsidRPr="00D24B44">
              <w:rPr>
                <w:sz w:val="20"/>
                <w:szCs w:val="20"/>
              </w:rPr>
              <w:t>Власні ресурси, експертна оцінка змін.</w:t>
            </w:r>
          </w:p>
          <w:p w:rsidR="00354A50" w:rsidRPr="00D24B44" w:rsidRDefault="00354A50" w:rsidP="00B47017">
            <w:pPr>
              <w:tabs>
                <w:tab w:val="num" w:pos="720"/>
              </w:tabs>
              <w:autoSpaceDE w:val="0"/>
              <w:jc w:val="both"/>
              <w:rPr>
                <w:rFonts w:eastAsia="Times New Roman"/>
                <w:sz w:val="20"/>
                <w:szCs w:val="20"/>
              </w:rPr>
            </w:pPr>
          </w:p>
        </w:tc>
        <w:tc>
          <w:tcPr>
            <w:tcW w:w="839"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keepNext/>
              <w:jc w:val="both"/>
              <w:rPr>
                <w:sz w:val="20"/>
                <w:szCs w:val="20"/>
              </w:rPr>
            </w:pPr>
          </w:p>
          <w:p w:rsidR="00354A50" w:rsidRPr="00D24B44" w:rsidRDefault="00354A50" w:rsidP="00B47017">
            <w:pPr>
              <w:keepNext/>
              <w:jc w:val="both"/>
              <w:rPr>
                <w:sz w:val="20"/>
                <w:szCs w:val="20"/>
              </w:rPr>
            </w:pPr>
          </w:p>
          <w:p w:rsidR="00354A50" w:rsidRPr="00D24B44" w:rsidRDefault="00354A50" w:rsidP="00B47017">
            <w:pPr>
              <w:keepNext/>
              <w:jc w:val="both"/>
              <w:rPr>
                <w:sz w:val="20"/>
                <w:szCs w:val="20"/>
              </w:rPr>
            </w:pPr>
          </w:p>
          <w:p w:rsidR="00354A50" w:rsidRPr="00D24B44" w:rsidRDefault="00354A50" w:rsidP="00B47017">
            <w:pPr>
              <w:keepNext/>
              <w:jc w:val="both"/>
              <w:rPr>
                <w:sz w:val="20"/>
                <w:szCs w:val="20"/>
              </w:rPr>
            </w:pPr>
          </w:p>
          <w:p w:rsidR="00354A50" w:rsidRPr="00D24B44" w:rsidRDefault="00354A50" w:rsidP="00B47017">
            <w:pPr>
              <w:keepNext/>
              <w:jc w:val="both"/>
              <w:rPr>
                <w:sz w:val="20"/>
                <w:szCs w:val="20"/>
              </w:rPr>
            </w:pPr>
            <w:r w:rsidRPr="00D24B44">
              <w:rPr>
                <w:sz w:val="20"/>
                <w:szCs w:val="20"/>
              </w:rPr>
              <w:t>Складання плану перевірки та переліку питань для перевірки, можливість контролю ходу перевірки та виборки для перевірки</w:t>
            </w: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r w:rsidRPr="00D24B44">
              <w:rPr>
                <w:sz w:val="20"/>
                <w:szCs w:val="20"/>
              </w:rPr>
              <w:t>Необхідна розробка змін до нормативно-правових актів, внутрішніх документів, розробка технічного завдання до програмного забезпечення.</w:t>
            </w:r>
          </w:p>
          <w:p w:rsidR="00354A50" w:rsidRPr="00D24B44" w:rsidRDefault="00354A50" w:rsidP="00B47017">
            <w:pPr>
              <w:jc w:val="both"/>
              <w:rPr>
                <w:sz w:val="20"/>
                <w:szCs w:val="20"/>
              </w:rPr>
            </w:pPr>
          </w:p>
          <w:p w:rsidR="00354A50" w:rsidRPr="00D24B44" w:rsidRDefault="00354A50" w:rsidP="00B47017">
            <w:pPr>
              <w:tabs>
                <w:tab w:val="num" w:pos="194"/>
              </w:tabs>
              <w:autoSpaceDE w:val="0"/>
              <w:jc w:val="both"/>
              <w:rPr>
                <w:rFonts w:eastAsia="Times New Roman"/>
                <w:sz w:val="20"/>
                <w:szCs w:val="20"/>
              </w:rPr>
            </w:pPr>
          </w:p>
        </w:tc>
      </w:tr>
      <w:tr w:rsidR="00354A50" w:rsidRPr="00D24B44" w:rsidTr="00B47017">
        <w:tblPrEx>
          <w:tblCellMar>
            <w:top w:w="0" w:type="dxa"/>
            <w:bottom w:w="0" w:type="dxa"/>
          </w:tblCellMar>
        </w:tblPrEx>
        <w:trPr>
          <w:trHeight w:val="423"/>
        </w:trPr>
        <w:tc>
          <w:tcPr>
            <w:tcW w:w="171"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suppressAutoHyphens w:val="0"/>
              <w:autoSpaceDE w:val="0"/>
              <w:autoSpaceDN w:val="0"/>
              <w:adjustRightInd w:val="0"/>
              <w:jc w:val="both"/>
              <w:rPr>
                <w:rFonts w:eastAsia="Times New Roman"/>
                <w:sz w:val="20"/>
                <w:szCs w:val="20"/>
              </w:rPr>
            </w:pPr>
            <w:r w:rsidRPr="00D24B44">
              <w:rPr>
                <w:rFonts w:eastAsia="Times New Roman"/>
                <w:sz w:val="20"/>
                <w:szCs w:val="20"/>
              </w:rPr>
              <w:t>8.</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jc w:val="both"/>
              <w:rPr>
                <w:sz w:val="20"/>
                <w:szCs w:val="20"/>
              </w:rPr>
            </w:pPr>
            <w:r w:rsidRPr="00D24B44">
              <w:rPr>
                <w:sz w:val="20"/>
                <w:szCs w:val="20"/>
              </w:rPr>
              <w:t>Нерегламентованість критеріїв вибірки,</w:t>
            </w:r>
            <w:r w:rsidRPr="00D24B44">
              <w:rPr>
                <w:sz w:val="20"/>
                <w:szCs w:val="20"/>
                <w:lang w:val="ru-RU"/>
              </w:rPr>
              <w:t xml:space="preserve"> </w:t>
            </w:r>
            <w:r w:rsidRPr="00D24B44">
              <w:rPr>
                <w:sz w:val="20"/>
                <w:szCs w:val="20"/>
              </w:rPr>
              <w:t>відсутність детального плану перевірок</w:t>
            </w:r>
            <w:r w:rsidRPr="00D24B44">
              <w:rPr>
                <w:sz w:val="20"/>
                <w:szCs w:val="20"/>
                <w:lang w:val="ru-RU"/>
              </w:rPr>
              <w:t xml:space="preserve"> </w:t>
            </w:r>
            <w:r w:rsidRPr="00D24B44">
              <w:rPr>
                <w:sz w:val="20"/>
                <w:szCs w:val="20"/>
              </w:rPr>
              <w:t>перед виїздом робочої групи до учасників</w:t>
            </w:r>
            <w:r w:rsidRPr="00D24B44">
              <w:rPr>
                <w:sz w:val="20"/>
                <w:szCs w:val="20"/>
                <w:lang w:val="ru-RU"/>
              </w:rPr>
              <w:t xml:space="preserve"> </w:t>
            </w:r>
            <w:r w:rsidRPr="00D24B44">
              <w:rPr>
                <w:sz w:val="20"/>
                <w:szCs w:val="20"/>
              </w:rPr>
              <w:t>ринку цінних паперів може призвести до</w:t>
            </w:r>
            <w:r w:rsidRPr="00D24B44">
              <w:rPr>
                <w:sz w:val="20"/>
                <w:szCs w:val="20"/>
                <w:lang w:val="ru-RU"/>
              </w:rPr>
              <w:t xml:space="preserve"> </w:t>
            </w:r>
            <w:r w:rsidRPr="00D24B44">
              <w:rPr>
                <w:sz w:val="20"/>
                <w:szCs w:val="20"/>
              </w:rPr>
              <w:t xml:space="preserve">ризику корупційного вчинку </w:t>
            </w:r>
            <w:r w:rsidRPr="00D24B44">
              <w:rPr>
                <w:sz w:val="20"/>
                <w:szCs w:val="20"/>
              </w:rPr>
              <w:lastRenderedPageBreak/>
              <w:t>(вимагання,</w:t>
            </w:r>
            <w:r w:rsidRPr="00D24B44">
              <w:rPr>
                <w:sz w:val="20"/>
                <w:szCs w:val="20"/>
                <w:lang w:val="ru-RU"/>
              </w:rPr>
              <w:t xml:space="preserve"> </w:t>
            </w:r>
            <w:r w:rsidRPr="00D24B44">
              <w:rPr>
                <w:sz w:val="20"/>
                <w:szCs w:val="20"/>
              </w:rPr>
              <w:t>неправомірна вигода, зловживання службовим становищем) для надання</w:t>
            </w:r>
            <w:r w:rsidRPr="00D24B44">
              <w:rPr>
                <w:sz w:val="20"/>
                <w:szCs w:val="20"/>
                <w:lang w:val="ru-RU"/>
              </w:rPr>
              <w:t xml:space="preserve"> </w:t>
            </w:r>
            <w:r w:rsidRPr="00D24B44">
              <w:rPr>
                <w:sz w:val="20"/>
                <w:szCs w:val="20"/>
              </w:rPr>
              <w:t>переваги та неоднакового застосування</w:t>
            </w:r>
          </w:p>
          <w:p w:rsidR="00354A50" w:rsidRPr="00D24B44" w:rsidRDefault="00354A50" w:rsidP="00B47017">
            <w:pPr>
              <w:jc w:val="both"/>
              <w:rPr>
                <w:sz w:val="20"/>
                <w:szCs w:val="20"/>
                <w:lang w:val="ru-RU"/>
              </w:rPr>
            </w:pPr>
            <w:r w:rsidRPr="00D24B44">
              <w:rPr>
                <w:sz w:val="20"/>
                <w:szCs w:val="20"/>
              </w:rPr>
              <w:t>процедур та вимог окремим учасникам</w:t>
            </w:r>
            <w:r w:rsidRPr="00D24B44">
              <w:rPr>
                <w:sz w:val="20"/>
                <w:szCs w:val="20"/>
                <w:lang w:val="ru-RU"/>
              </w:rPr>
              <w:t xml:space="preserve"> </w:t>
            </w:r>
            <w:r w:rsidRPr="00D24B44">
              <w:rPr>
                <w:sz w:val="20"/>
                <w:szCs w:val="20"/>
              </w:rPr>
              <w:t>ринку</w:t>
            </w:r>
            <w:r w:rsidRPr="00D24B44">
              <w:rPr>
                <w:sz w:val="20"/>
                <w:szCs w:val="20"/>
                <w:lang w:val="ru-RU"/>
              </w:rPr>
              <w:t xml:space="preserve"> </w:t>
            </w:r>
            <w:r w:rsidRPr="00D24B44">
              <w:rPr>
                <w:sz w:val="20"/>
                <w:szCs w:val="20"/>
              </w:rPr>
              <w:t>цінних паперів через не фіксування</w:t>
            </w:r>
            <w:r w:rsidRPr="00D24B44">
              <w:rPr>
                <w:sz w:val="20"/>
                <w:szCs w:val="20"/>
                <w:lang w:val="ru-RU"/>
              </w:rPr>
              <w:t xml:space="preserve"> </w:t>
            </w:r>
            <w:r w:rsidRPr="00D24B44">
              <w:rPr>
                <w:sz w:val="20"/>
                <w:szCs w:val="20"/>
              </w:rPr>
              <w:t>порушення чи не досить ретельну перевірку.</w:t>
            </w:r>
          </w:p>
          <w:p w:rsidR="00354A50" w:rsidRPr="00D24B44" w:rsidRDefault="00354A50" w:rsidP="00B47017">
            <w:pPr>
              <w:jc w:val="both"/>
              <w:rPr>
                <w:sz w:val="20"/>
                <w:szCs w:val="20"/>
              </w:rPr>
            </w:pP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FC4B81" w:rsidRDefault="00354A50" w:rsidP="00B47017">
            <w:pPr>
              <w:suppressAutoHyphens w:val="0"/>
              <w:ind w:firstLine="1"/>
              <w:jc w:val="both"/>
              <w:rPr>
                <w:rFonts w:eastAsia="Times New Roman"/>
                <w:sz w:val="20"/>
                <w:szCs w:val="20"/>
                <w:lang w:eastAsia="uk-UA"/>
              </w:rPr>
            </w:pPr>
            <w:r w:rsidRPr="00FC4B81">
              <w:rPr>
                <w:rFonts w:eastAsia="Times New Roman"/>
                <w:sz w:val="20"/>
                <w:szCs w:val="20"/>
                <w:lang w:eastAsia="uk-UA"/>
              </w:rPr>
              <w:lastRenderedPageBreak/>
              <w:t>Середня</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tabs>
                <w:tab w:val="left" w:pos="290"/>
              </w:tabs>
              <w:ind w:firstLine="213"/>
              <w:jc w:val="both"/>
              <w:rPr>
                <w:sz w:val="20"/>
                <w:szCs w:val="20"/>
              </w:rPr>
            </w:pPr>
          </w:p>
          <w:p w:rsidR="00354A50" w:rsidRPr="00D24B44" w:rsidRDefault="00354A50" w:rsidP="00B47017">
            <w:pPr>
              <w:tabs>
                <w:tab w:val="left" w:pos="290"/>
              </w:tabs>
              <w:ind w:firstLine="213"/>
              <w:jc w:val="both"/>
              <w:rPr>
                <w:sz w:val="20"/>
                <w:szCs w:val="20"/>
              </w:rPr>
            </w:pPr>
          </w:p>
          <w:p w:rsidR="00354A50" w:rsidRPr="00D24B44" w:rsidRDefault="00354A50" w:rsidP="00B47017">
            <w:pPr>
              <w:tabs>
                <w:tab w:val="left" w:pos="290"/>
              </w:tabs>
              <w:ind w:firstLine="213"/>
              <w:jc w:val="both"/>
              <w:rPr>
                <w:sz w:val="20"/>
                <w:szCs w:val="20"/>
              </w:rPr>
            </w:pPr>
            <w:r w:rsidRPr="00D24B44">
              <w:rPr>
                <w:sz w:val="20"/>
                <w:szCs w:val="20"/>
              </w:rPr>
              <w:t xml:space="preserve">Розробити Порядок щодо процедури оцінки ризику та підготовки і проведення перевірок учасників ринку цінних паперів який буде передбачити процеси збору </w:t>
            </w:r>
            <w:r w:rsidRPr="00D24B44">
              <w:rPr>
                <w:sz w:val="20"/>
                <w:szCs w:val="20"/>
              </w:rPr>
              <w:lastRenderedPageBreak/>
              <w:t>доказів для обґрунтованих висновків, на які спиратимуться результати завдань з перевірки:</w:t>
            </w:r>
          </w:p>
          <w:p w:rsidR="00354A50" w:rsidRPr="00D24B44" w:rsidRDefault="00354A50" w:rsidP="00B47017">
            <w:pPr>
              <w:widowControl w:val="0"/>
              <w:numPr>
                <w:ilvl w:val="0"/>
                <w:numId w:val="12"/>
              </w:numPr>
              <w:tabs>
                <w:tab w:val="left" w:pos="290"/>
              </w:tabs>
              <w:suppressAutoHyphens w:val="0"/>
              <w:autoSpaceDE w:val="0"/>
              <w:autoSpaceDN w:val="0"/>
              <w:adjustRightInd w:val="0"/>
              <w:ind w:left="0" w:firstLine="213"/>
              <w:jc w:val="both"/>
              <w:rPr>
                <w:sz w:val="20"/>
                <w:szCs w:val="20"/>
              </w:rPr>
            </w:pPr>
            <w:r w:rsidRPr="00D24B44">
              <w:rPr>
                <w:sz w:val="20"/>
                <w:szCs w:val="20"/>
              </w:rPr>
              <w:t>виконаних процедур;</w:t>
            </w:r>
          </w:p>
          <w:p w:rsidR="00354A50" w:rsidRPr="00D24B44" w:rsidRDefault="00354A50" w:rsidP="00B47017">
            <w:pPr>
              <w:widowControl w:val="0"/>
              <w:numPr>
                <w:ilvl w:val="0"/>
                <w:numId w:val="12"/>
              </w:numPr>
              <w:tabs>
                <w:tab w:val="left" w:pos="290"/>
              </w:tabs>
              <w:suppressAutoHyphens w:val="0"/>
              <w:autoSpaceDE w:val="0"/>
              <w:autoSpaceDN w:val="0"/>
              <w:adjustRightInd w:val="0"/>
              <w:ind w:left="0" w:firstLine="213"/>
              <w:jc w:val="both"/>
              <w:rPr>
                <w:sz w:val="20"/>
                <w:szCs w:val="20"/>
              </w:rPr>
            </w:pPr>
            <w:r w:rsidRPr="00D24B44">
              <w:rPr>
                <w:sz w:val="20"/>
                <w:szCs w:val="20"/>
              </w:rPr>
              <w:t>результатів виконаних процедур;</w:t>
            </w:r>
          </w:p>
          <w:p w:rsidR="00354A50" w:rsidRDefault="00354A50" w:rsidP="00B47017">
            <w:pPr>
              <w:widowControl w:val="0"/>
              <w:tabs>
                <w:tab w:val="left" w:pos="290"/>
              </w:tabs>
              <w:suppressAutoHyphens w:val="0"/>
              <w:autoSpaceDE w:val="0"/>
              <w:autoSpaceDN w:val="0"/>
              <w:adjustRightInd w:val="0"/>
              <w:ind w:left="213"/>
              <w:jc w:val="both"/>
              <w:rPr>
                <w:sz w:val="20"/>
                <w:szCs w:val="20"/>
              </w:rPr>
            </w:pPr>
          </w:p>
          <w:p w:rsidR="00354A50" w:rsidRDefault="00354A50" w:rsidP="00B47017">
            <w:pPr>
              <w:widowControl w:val="0"/>
              <w:tabs>
                <w:tab w:val="left" w:pos="290"/>
              </w:tabs>
              <w:suppressAutoHyphens w:val="0"/>
              <w:autoSpaceDE w:val="0"/>
              <w:autoSpaceDN w:val="0"/>
              <w:adjustRightInd w:val="0"/>
              <w:ind w:left="213"/>
              <w:jc w:val="both"/>
              <w:rPr>
                <w:sz w:val="20"/>
                <w:szCs w:val="20"/>
              </w:rPr>
            </w:pPr>
          </w:p>
          <w:p w:rsidR="00354A50" w:rsidRPr="00D24B44" w:rsidRDefault="00354A50" w:rsidP="00B47017">
            <w:pPr>
              <w:widowControl w:val="0"/>
              <w:tabs>
                <w:tab w:val="left" w:pos="290"/>
              </w:tabs>
              <w:suppressAutoHyphens w:val="0"/>
              <w:autoSpaceDE w:val="0"/>
              <w:autoSpaceDN w:val="0"/>
              <w:adjustRightInd w:val="0"/>
              <w:ind w:left="213"/>
              <w:jc w:val="both"/>
              <w:rPr>
                <w:sz w:val="20"/>
                <w:szCs w:val="20"/>
              </w:rPr>
            </w:pPr>
          </w:p>
          <w:p w:rsidR="00354A50" w:rsidRPr="00416B57" w:rsidRDefault="00354A50" w:rsidP="00B47017">
            <w:pPr>
              <w:tabs>
                <w:tab w:val="left" w:pos="290"/>
              </w:tabs>
              <w:jc w:val="both"/>
              <w:rPr>
                <w:sz w:val="20"/>
                <w:szCs w:val="20"/>
              </w:rPr>
            </w:pPr>
            <w:r w:rsidRPr="00416B57">
              <w:rPr>
                <w:sz w:val="20"/>
                <w:szCs w:val="20"/>
              </w:rPr>
              <w:t xml:space="preserve">Запровадити уніфіковані акти перевірок </w:t>
            </w:r>
            <w:r w:rsidRPr="00EC6470">
              <w:rPr>
                <w:sz w:val="20"/>
                <w:szCs w:val="20"/>
              </w:rPr>
              <w:t>професійних</w:t>
            </w:r>
            <w:r>
              <w:rPr>
                <w:sz w:val="20"/>
                <w:szCs w:val="20"/>
              </w:rPr>
              <w:t xml:space="preserve"> </w:t>
            </w:r>
            <w:r w:rsidRPr="00416B57">
              <w:rPr>
                <w:sz w:val="20"/>
                <w:szCs w:val="20"/>
              </w:rPr>
              <w:t>учасників ринку цінних паперів з визначеним переліком питань для перевірки.</w:t>
            </w:r>
          </w:p>
          <w:p w:rsidR="00354A50" w:rsidRPr="00D24B44" w:rsidRDefault="00354A50" w:rsidP="00B47017">
            <w:pPr>
              <w:tabs>
                <w:tab w:val="left" w:pos="290"/>
              </w:tabs>
              <w:jc w:val="both"/>
              <w:rPr>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jc w:val="both"/>
              <w:rPr>
                <w:sz w:val="20"/>
                <w:szCs w:val="20"/>
                <w:highlight w:val="yellow"/>
              </w:rPr>
            </w:pPr>
          </w:p>
          <w:p w:rsidR="00354A50" w:rsidRPr="00D24B44" w:rsidRDefault="00354A50" w:rsidP="00B47017">
            <w:pPr>
              <w:jc w:val="both"/>
              <w:rPr>
                <w:sz w:val="20"/>
                <w:szCs w:val="20"/>
                <w:highlight w:val="yellow"/>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r w:rsidRPr="00D24B44">
              <w:rPr>
                <w:sz w:val="20"/>
                <w:szCs w:val="20"/>
              </w:rPr>
              <w:t>Мисюра О.П.</w:t>
            </w:r>
          </w:p>
          <w:p w:rsidR="00354A50" w:rsidRPr="00D24B44" w:rsidRDefault="00354A50" w:rsidP="00B47017">
            <w:pPr>
              <w:jc w:val="both"/>
              <w:rPr>
                <w:sz w:val="20"/>
                <w:szCs w:val="20"/>
              </w:rPr>
            </w:pPr>
            <w:r w:rsidRPr="00D24B44">
              <w:rPr>
                <w:sz w:val="20"/>
                <w:szCs w:val="20"/>
              </w:rPr>
              <w:t xml:space="preserve">(Департамент </w:t>
            </w:r>
            <w:r w:rsidRPr="00D24B44">
              <w:rPr>
                <w:sz w:val="20"/>
                <w:szCs w:val="20"/>
              </w:rPr>
              <w:lastRenderedPageBreak/>
              <w:t xml:space="preserve">проведення інспекцій професійної діяльності) </w:t>
            </w:r>
          </w:p>
          <w:p w:rsidR="00354A50" w:rsidRPr="00D24B44" w:rsidRDefault="00354A50" w:rsidP="00B47017">
            <w:pPr>
              <w:jc w:val="both"/>
              <w:rPr>
                <w:sz w:val="20"/>
                <w:szCs w:val="20"/>
              </w:rPr>
            </w:pPr>
          </w:p>
          <w:p w:rsidR="00354A50" w:rsidRPr="00D24B44" w:rsidRDefault="00354A50" w:rsidP="00B47017">
            <w:pPr>
              <w:jc w:val="both"/>
              <w:rPr>
                <w:sz w:val="20"/>
                <w:szCs w:val="20"/>
                <w:highlight w:val="yellow"/>
              </w:rPr>
            </w:pPr>
          </w:p>
          <w:p w:rsidR="00354A50" w:rsidRPr="00D24B44" w:rsidRDefault="00354A50" w:rsidP="00B47017">
            <w:pPr>
              <w:jc w:val="both"/>
              <w:rPr>
                <w:sz w:val="20"/>
                <w:szCs w:val="20"/>
                <w:highlight w:val="yellow"/>
              </w:rPr>
            </w:pPr>
          </w:p>
          <w:p w:rsidR="00354A50" w:rsidRPr="00D24B44" w:rsidRDefault="00354A50" w:rsidP="00B47017">
            <w:pPr>
              <w:jc w:val="both"/>
              <w:rPr>
                <w:sz w:val="20"/>
                <w:szCs w:val="20"/>
                <w:highlight w:val="yellow"/>
              </w:rPr>
            </w:pPr>
          </w:p>
          <w:p w:rsidR="00354A50" w:rsidRPr="00D24B44" w:rsidRDefault="00354A50" w:rsidP="00B47017">
            <w:pPr>
              <w:jc w:val="both"/>
              <w:rPr>
                <w:sz w:val="20"/>
                <w:szCs w:val="20"/>
                <w:highlight w:val="yellow"/>
              </w:rPr>
            </w:pPr>
          </w:p>
          <w:p w:rsidR="00354A50" w:rsidRPr="00D24B44" w:rsidRDefault="00354A50" w:rsidP="00B47017">
            <w:pPr>
              <w:jc w:val="both"/>
              <w:rPr>
                <w:sz w:val="20"/>
                <w:szCs w:val="20"/>
                <w:highlight w:val="yellow"/>
              </w:rPr>
            </w:pPr>
          </w:p>
          <w:p w:rsidR="00354A50" w:rsidRPr="00D24B44" w:rsidRDefault="00354A50" w:rsidP="00B47017">
            <w:pPr>
              <w:jc w:val="both"/>
              <w:rPr>
                <w:sz w:val="20"/>
                <w:szCs w:val="20"/>
                <w:highlight w:val="yellow"/>
              </w:rPr>
            </w:pPr>
          </w:p>
          <w:p w:rsidR="00354A50" w:rsidRPr="00D24B44" w:rsidRDefault="00354A50" w:rsidP="00B47017">
            <w:pPr>
              <w:jc w:val="both"/>
              <w:rPr>
                <w:sz w:val="20"/>
                <w:szCs w:val="20"/>
                <w:highlight w:val="yellow"/>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jc w:val="both"/>
              <w:rPr>
                <w:sz w:val="20"/>
                <w:szCs w:val="20"/>
              </w:rPr>
            </w:pPr>
            <w:r w:rsidRPr="00EC6470">
              <w:rPr>
                <w:sz w:val="20"/>
                <w:szCs w:val="20"/>
              </w:rPr>
              <w:lastRenderedPageBreak/>
              <w:t>Один рік</w:t>
            </w:r>
            <w:r>
              <w:rPr>
                <w:sz w:val="20"/>
                <w:szCs w:val="20"/>
              </w:rPr>
              <w:t xml:space="preserve"> </w:t>
            </w:r>
            <w:r w:rsidRPr="00D24B44">
              <w:rPr>
                <w:sz w:val="20"/>
                <w:szCs w:val="20"/>
              </w:rPr>
              <w:t>після прийняття змін до</w:t>
            </w:r>
          </w:p>
          <w:p w:rsidR="00354A50" w:rsidRPr="00D24B44" w:rsidRDefault="00354A50" w:rsidP="00B47017">
            <w:pPr>
              <w:keepNext/>
              <w:jc w:val="both"/>
              <w:rPr>
                <w:sz w:val="20"/>
                <w:szCs w:val="20"/>
              </w:rPr>
            </w:pPr>
            <w:r w:rsidRPr="00D24B44">
              <w:rPr>
                <w:sz w:val="20"/>
                <w:szCs w:val="20"/>
              </w:rPr>
              <w:t xml:space="preserve">Закону України «Про внесення змін </w:t>
            </w:r>
            <w:r w:rsidRPr="00D24B44">
              <w:rPr>
                <w:sz w:val="20"/>
                <w:szCs w:val="20"/>
              </w:rPr>
              <w:lastRenderedPageBreak/>
              <w:t>до деяких законодавчих актів України щодо захисту інвесторів від зловживань на ринках капіталу»</w:t>
            </w:r>
          </w:p>
          <w:p w:rsidR="00354A50" w:rsidRPr="00D24B44" w:rsidRDefault="00354A50" w:rsidP="00B47017">
            <w:pPr>
              <w:autoSpaceDE w:val="0"/>
              <w:jc w:val="both"/>
              <w:rPr>
                <w:rFonts w:eastAsia="Times New Roman"/>
                <w:sz w:val="20"/>
                <w:szCs w:val="20"/>
              </w:rPr>
            </w:pPr>
            <w:r w:rsidRPr="00EC6470">
              <w:rPr>
                <w:sz w:val="20"/>
                <w:szCs w:val="20"/>
              </w:rPr>
              <w:t>3-й кв.2019 року</w:t>
            </w:r>
          </w:p>
        </w:tc>
        <w:tc>
          <w:tcPr>
            <w:tcW w:w="545"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r w:rsidRPr="00D24B44">
              <w:rPr>
                <w:sz w:val="20"/>
                <w:szCs w:val="20"/>
              </w:rPr>
              <w:t xml:space="preserve">Власні ресурси, </w:t>
            </w:r>
            <w:r w:rsidRPr="00D24B44">
              <w:rPr>
                <w:sz w:val="20"/>
                <w:szCs w:val="20"/>
              </w:rPr>
              <w:lastRenderedPageBreak/>
              <w:t>експертна оцінка змін</w:t>
            </w:r>
          </w:p>
          <w:p w:rsidR="00354A50" w:rsidRPr="00D24B44" w:rsidRDefault="00354A50" w:rsidP="00B47017">
            <w:pPr>
              <w:tabs>
                <w:tab w:val="num" w:pos="720"/>
              </w:tabs>
              <w:autoSpaceDE w:val="0"/>
              <w:jc w:val="both"/>
              <w:rPr>
                <w:rFonts w:eastAsia="Times New Roman"/>
                <w:bCs/>
                <w:sz w:val="20"/>
                <w:szCs w:val="20"/>
              </w:rPr>
            </w:pPr>
          </w:p>
        </w:tc>
        <w:tc>
          <w:tcPr>
            <w:tcW w:w="839"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keepNext/>
              <w:jc w:val="both"/>
              <w:rPr>
                <w:sz w:val="20"/>
                <w:szCs w:val="20"/>
                <w:highlight w:val="yellow"/>
              </w:rPr>
            </w:pPr>
          </w:p>
          <w:p w:rsidR="00354A50" w:rsidRPr="00D24B44" w:rsidRDefault="00354A50" w:rsidP="00B47017">
            <w:pPr>
              <w:keepNext/>
              <w:jc w:val="both"/>
              <w:rPr>
                <w:sz w:val="20"/>
                <w:szCs w:val="20"/>
              </w:rPr>
            </w:pPr>
          </w:p>
          <w:p w:rsidR="00354A50" w:rsidRPr="00D24B44" w:rsidRDefault="00354A50" w:rsidP="00B47017">
            <w:pPr>
              <w:keepNext/>
              <w:jc w:val="both"/>
              <w:rPr>
                <w:sz w:val="20"/>
                <w:szCs w:val="20"/>
              </w:rPr>
            </w:pPr>
            <w:r w:rsidRPr="00D24B44">
              <w:rPr>
                <w:sz w:val="20"/>
                <w:szCs w:val="20"/>
              </w:rPr>
              <w:t>Підвищення якості правозастосування, контроль питань, що перевіряються.</w:t>
            </w:r>
          </w:p>
          <w:p w:rsidR="00354A50" w:rsidRPr="00D24B44" w:rsidRDefault="00354A50" w:rsidP="00B47017">
            <w:pPr>
              <w:jc w:val="both"/>
              <w:rPr>
                <w:sz w:val="20"/>
                <w:szCs w:val="20"/>
              </w:rPr>
            </w:pPr>
            <w:r w:rsidRPr="00D24B44">
              <w:rPr>
                <w:sz w:val="20"/>
                <w:szCs w:val="20"/>
              </w:rPr>
              <w:br/>
            </w:r>
            <w:r w:rsidRPr="00D24B44">
              <w:rPr>
                <w:sz w:val="20"/>
                <w:szCs w:val="20"/>
              </w:rPr>
              <w:lastRenderedPageBreak/>
              <w:t>Затвердження нормативно-правових актів, внутрішніх документів щодо порядку та процедури оцінки ризику та підготовки і проведення перевірок учасників ринку цінних паперів</w:t>
            </w:r>
          </w:p>
          <w:p w:rsidR="00354A50" w:rsidRPr="00D24B44" w:rsidRDefault="00354A50" w:rsidP="00B47017">
            <w:pPr>
              <w:tabs>
                <w:tab w:val="num" w:pos="194"/>
              </w:tabs>
              <w:autoSpaceDE w:val="0"/>
              <w:jc w:val="both"/>
              <w:rPr>
                <w:rFonts w:eastAsia="Times New Roman"/>
                <w:sz w:val="20"/>
                <w:szCs w:val="20"/>
                <w:highlight w:val="yellow"/>
              </w:rPr>
            </w:pPr>
          </w:p>
        </w:tc>
      </w:tr>
      <w:tr w:rsidR="00354A50" w:rsidRPr="00D24B44" w:rsidTr="00B47017">
        <w:tblPrEx>
          <w:tblCellMar>
            <w:top w:w="0" w:type="dxa"/>
            <w:bottom w:w="0" w:type="dxa"/>
          </w:tblCellMar>
        </w:tblPrEx>
        <w:trPr>
          <w:trHeight w:val="527"/>
        </w:trPr>
        <w:tc>
          <w:tcPr>
            <w:tcW w:w="171"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suppressAutoHyphens w:val="0"/>
              <w:autoSpaceDE w:val="0"/>
              <w:autoSpaceDN w:val="0"/>
              <w:adjustRightInd w:val="0"/>
              <w:jc w:val="both"/>
              <w:rPr>
                <w:rFonts w:eastAsia="Times New Roman"/>
                <w:sz w:val="20"/>
                <w:szCs w:val="20"/>
              </w:rPr>
            </w:pPr>
            <w:r w:rsidRPr="00D24B44">
              <w:rPr>
                <w:rFonts w:eastAsia="Times New Roman"/>
                <w:sz w:val="20"/>
                <w:szCs w:val="20"/>
              </w:rPr>
              <w:lastRenderedPageBreak/>
              <w:t>9.</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jc w:val="both"/>
              <w:rPr>
                <w:sz w:val="20"/>
                <w:szCs w:val="20"/>
              </w:rPr>
            </w:pPr>
            <w:r w:rsidRPr="00D24B44">
              <w:rPr>
                <w:sz w:val="20"/>
                <w:szCs w:val="20"/>
              </w:rPr>
              <w:t>Збір доказів під час перевірки лише</w:t>
            </w:r>
            <w:r w:rsidRPr="00D24B44">
              <w:rPr>
                <w:sz w:val="20"/>
                <w:szCs w:val="20"/>
                <w:lang w:val="ru-RU"/>
              </w:rPr>
              <w:t xml:space="preserve"> </w:t>
            </w:r>
            <w:r w:rsidRPr="00D24B44">
              <w:rPr>
                <w:sz w:val="20"/>
                <w:szCs w:val="20"/>
              </w:rPr>
              <w:t>порушень та відсутність достатньої</w:t>
            </w:r>
            <w:r w:rsidRPr="00D24B44">
              <w:rPr>
                <w:sz w:val="20"/>
                <w:szCs w:val="20"/>
                <w:lang w:val="ru-RU"/>
              </w:rPr>
              <w:t xml:space="preserve"> </w:t>
            </w:r>
            <w:r w:rsidRPr="00D24B44">
              <w:rPr>
                <w:sz w:val="20"/>
                <w:szCs w:val="20"/>
              </w:rPr>
              <w:t>впевненості в їх</w:t>
            </w:r>
            <w:r w:rsidRPr="00D24B44">
              <w:rPr>
                <w:sz w:val="20"/>
                <w:szCs w:val="20"/>
                <w:lang w:val="ru-RU"/>
              </w:rPr>
              <w:t xml:space="preserve"> </w:t>
            </w:r>
            <w:r w:rsidRPr="00D24B44">
              <w:rPr>
                <w:sz w:val="20"/>
                <w:szCs w:val="20"/>
              </w:rPr>
              <w:t>відсутності не дозволяє</w:t>
            </w:r>
            <w:r w:rsidRPr="00D24B44">
              <w:rPr>
                <w:sz w:val="20"/>
                <w:szCs w:val="20"/>
                <w:lang w:val="ru-RU"/>
              </w:rPr>
              <w:t xml:space="preserve"> </w:t>
            </w:r>
            <w:r w:rsidRPr="00D24B44">
              <w:rPr>
                <w:sz w:val="20"/>
                <w:szCs w:val="20"/>
              </w:rPr>
              <w:t>проконтролювати</w:t>
            </w:r>
            <w:r w:rsidRPr="00D24B44">
              <w:rPr>
                <w:sz w:val="20"/>
                <w:szCs w:val="20"/>
                <w:lang w:val="ru-RU"/>
              </w:rPr>
              <w:t xml:space="preserve"> </w:t>
            </w:r>
            <w:r w:rsidRPr="00D24B44">
              <w:rPr>
                <w:sz w:val="20"/>
                <w:szCs w:val="20"/>
              </w:rPr>
              <w:t>адекватність перевірки на місцях може призвести до ризику</w:t>
            </w:r>
            <w:r w:rsidRPr="00D24B44">
              <w:rPr>
                <w:sz w:val="20"/>
                <w:szCs w:val="20"/>
                <w:lang w:val="ru-RU"/>
              </w:rPr>
              <w:t xml:space="preserve"> </w:t>
            </w:r>
            <w:r w:rsidRPr="00D24B44">
              <w:rPr>
                <w:sz w:val="20"/>
                <w:szCs w:val="20"/>
              </w:rPr>
              <w:t>корупційного вчинку (вимагання,</w:t>
            </w:r>
            <w:r w:rsidRPr="00D24B44">
              <w:rPr>
                <w:sz w:val="20"/>
                <w:szCs w:val="20"/>
                <w:lang w:val="ru-RU"/>
              </w:rPr>
              <w:t xml:space="preserve"> </w:t>
            </w:r>
            <w:r w:rsidRPr="00D24B44">
              <w:rPr>
                <w:sz w:val="20"/>
                <w:szCs w:val="20"/>
              </w:rPr>
              <w:t>неправомірна вигода, зловживання службовим становищем) для надання</w:t>
            </w:r>
            <w:r w:rsidRPr="00D24B44">
              <w:rPr>
                <w:sz w:val="20"/>
                <w:szCs w:val="20"/>
                <w:lang w:val="ru-RU"/>
              </w:rPr>
              <w:t xml:space="preserve"> </w:t>
            </w:r>
            <w:r w:rsidRPr="00D24B44">
              <w:rPr>
                <w:sz w:val="20"/>
                <w:szCs w:val="20"/>
              </w:rPr>
              <w:t>переваги та неоднакового застосування</w:t>
            </w:r>
            <w:r w:rsidRPr="00D24B44">
              <w:rPr>
                <w:sz w:val="20"/>
                <w:szCs w:val="20"/>
                <w:lang w:val="ru-RU"/>
              </w:rPr>
              <w:t xml:space="preserve"> </w:t>
            </w:r>
            <w:r w:rsidRPr="00D24B44">
              <w:rPr>
                <w:sz w:val="20"/>
                <w:szCs w:val="20"/>
              </w:rPr>
              <w:t>процедур та вимог</w:t>
            </w:r>
            <w:r w:rsidRPr="00D24B44">
              <w:rPr>
                <w:sz w:val="20"/>
                <w:szCs w:val="20"/>
                <w:lang w:val="ru-RU"/>
              </w:rPr>
              <w:t xml:space="preserve"> </w:t>
            </w:r>
            <w:r w:rsidRPr="00D24B44">
              <w:rPr>
                <w:sz w:val="20"/>
                <w:szCs w:val="20"/>
              </w:rPr>
              <w:t>окремим учасникам</w:t>
            </w:r>
            <w:r w:rsidRPr="00D24B44">
              <w:rPr>
                <w:sz w:val="20"/>
                <w:szCs w:val="20"/>
                <w:lang w:val="ru-RU"/>
              </w:rPr>
              <w:t xml:space="preserve"> </w:t>
            </w:r>
            <w:r w:rsidRPr="00D24B44">
              <w:rPr>
                <w:sz w:val="20"/>
                <w:szCs w:val="20"/>
              </w:rPr>
              <w:t>ринку цінних паперів через не фіксування</w:t>
            </w:r>
            <w:r w:rsidRPr="00D24B44">
              <w:rPr>
                <w:sz w:val="20"/>
                <w:szCs w:val="20"/>
                <w:lang w:val="ru-RU"/>
              </w:rPr>
              <w:t xml:space="preserve"> </w:t>
            </w:r>
            <w:r w:rsidRPr="00D24B44">
              <w:rPr>
                <w:sz w:val="20"/>
                <w:szCs w:val="20"/>
              </w:rPr>
              <w:t>порушення чи не досить ретельну перевірку.</w:t>
            </w: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FC4B81" w:rsidRDefault="00354A50" w:rsidP="00B47017">
            <w:pPr>
              <w:suppressAutoHyphens w:val="0"/>
              <w:ind w:firstLine="1"/>
              <w:jc w:val="both"/>
              <w:rPr>
                <w:rFonts w:eastAsia="Times New Roman"/>
                <w:sz w:val="20"/>
                <w:szCs w:val="20"/>
                <w:lang w:eastAsia="uk-UA"/>
              </w:rPr>
            </w:pPr>
            <w:r w:rsidRPr="00FC4B81">
              <w:rPr>
                <w:rFonts w:eastAsia="Times New Roman"/>
                <w:sz w:val="20"/>
                <w:szCs w:val="20"/>
                <w:lang w:eastAsia="uk-UA"/>
              </w:rPr>
              <w:t>Середня</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tabs>
                <w:tab w:val="left" w:pos="290"/>
              </w:tabs>
              <w:ind w:firstLine="213"/>
              <w:jc w:val="both"/>
              <w:rPr>
                <w:sz w:val="20"/>
                <w:szCs w:val="20"/>
              </w:rPr>
            </w:pPr>
          </w:p>
          <w:p w:rsidR="00354A50" w:rsidRPr="00D24B44" w:rsidRDefault="00354A50" w:rsidP="00B47017">
            <w:pPr>
              <w:tabs>
                <w:tab w:val="left" w:pos="290"/>
              </w:tabs>
              <w:ind w:firstLine="213"/>
              <w:jc w:val="both"/>
              <w:rPr>
                <w:sz w:val="20"/>
                <w:szCs w:val="20"/>
              </w:rPr>
            </w:pPr>
          </w:p>
          <w:p w:rsidR="00354A50" w:rsidRPr="00D24B44" w:rsidRDefault="00354A50" w:rsidP="00B47017">
            <w:pPr>
              <w:tabs>
                <w:tab w:val="left" w:pos="290"/>
              </w:tabs>
              <w:ind w:firstLine="213"/>
              <w:jc w:val="both"/>
              <w:rPr>
                <w:sz w:val="20"/>
                <w:szCs w:val="20"/>
              </w:rPr>
            </w:pPr>
            <w:r w:rsidRPr="00D24B44">
              <w:rPr>
                <w:sz w:val="20"/>
                <w:szCs w:val="20"/>
              </w:rPr>
              <w:t>Розробити Порядок щодо процедури оцінки ризику та підготовки і проведення перевірок учасників ринку цінних паперів який буде передбачити процеси збору доказів для обґрунтованих висновків, на які спиратимуться результати завдань з перевірки:</w:t>
            </w:r>
          </w:p>
          <w:p w:rsidR="00354A50" w:rsidRPr="00D24B44" w:rsidRDefault="00354A50" w:rsidP="00B47017">
            <w:pPr>
              <w:widowControl w:val="0"/>
              <w:numPr>
                <w:ilvl w:val="0"/>
                <w:numId w:val="12"/>
              </w:numPr>
              <w:tabs>
                <w:tab w:val="left" w:pos="290"/>
              </w:tabs>
              <w:suppressAutoHyphens w:val="0"/>
              <w:autoSpaceDE w:val="0"/>
              <w:autoSpaceDN w:val="0"/>
              <w:adjustRightInd w:val="0"/>
              <w:ind w:left="0" w:firstLine="213"/>
              <w:jc w:val="both"/>
              <w:rPr>
                <w:sz w:val="20"/>
                <w:szCs w:val="20"/>
              </w:rPr>
            </w:pPr>
            <w:r w:rsidRPr="00D24B44">
              <w:rPr>
                <w:sz w:val="20"/>
                <w:szCs w:val="20"/>
              </w:rPr>
              <w:t>виконаних процедур;</w:t>
            </w:r>
          </w:p>
          <w:p w:rsidR="00354A50" w:rsidRPr="00D24B44" w:rsidRDefault="00354A50" w:rsidP="00B47017">
            <w:pPr>
              <w:widowControl w:val="0"/>
              <w:numPr>
                <w:ilvl w:val="0"/>
                <w:numId w:val="12"/>
              </w:numPr>
              <w:tabs>
                <w:tab w:val="left" w:pos="290"/>
              </w:tabs>
              <w:suppressAutoHyphens w:val="0"/>
              <w:autoSpaceDE w:val="0"/>
              <w:autoSpaceDN w:val="0"/>
              <w:adjustRightInd w:val="0"/>
              <w:ind w:left="0" w:firstLine="213"/>
              <w:jc w:val="both"/>
              <w:rPr>
                <w:sz w:val="20"/>
                <w:szCs w:val="20"/>
              </w:rPr>
            </w:pPr>
            <w:r w:rsidRPr="00D24B44">
              <w:rPr>
                <w:sz w:val="20"/>
                <w:szCs w:val="20"/>
              </w:rPr>
              <w:t>результатів виконаних процедур.</w:t>
            </w:r>
          </w:p>
          <w:p w:rsidR="00354A50" w:rsidRPr="00D24B44" w:rsidRDefault="00354A50" w:rsidP="00B47017">
            <w:pPr>
              <w:widowControl w:val="0"/>
              <w:tabs>
                <w:tab w:val="left" w:pos="290"/>
              </w:tabs>
              <w:suppressAutoHyphens w:val="0"/>
              <w:autoSpaceDE w:val="0"/>
              <w:autoSpaceDN w:val="0"/>
              <w:adjustRightInd w:val="0"/>
              <w:ind w:left="213"/>
              <w:jc w:val="both"/>
              <w:rPr>
                <w:sz w:val="20"/>
                <w:szCs w:val="20"/>
              </w:rPr>
            </w:pPr>
          </w:p>
          <w:p w:rsidR="00354A50" w:rsidRPr="00D24B44" w:rsidRDefault="00354A50" w:rsidP="00B47017">
            <w:pPr>
              <w:tabs>
                <w:tab w:val="left" w:pos="290"/>
              </w:tabs>
              <w:jc w:val="both"/>
              <w:rPr>
                <w:sz w:val="20"/>
                <w:szCs w:val="20"/>
              </w:rPr>
            </w:pPr>
            <w:r w:rsidRPr="00D24B44">
              <w:rPr>
                <w:sz w:val="20"/>
                <w:szCs w:val="20"/>
              </w:rPr>
              <w:t>Запровадити уніфіковані акти перевірок учасників ринку цінних паперів з визначеним переліком питань для перевірки.</w:t>
            </w:r>
          </w:p>
          <w:p w:rsidR="00354A50" w:rsidRPr="00D24B44" w:rsidRDefault="00354A50" w:rsidP="00B47017">
            <w:pPr>
              <w:tabs>
                <w:tab w:val="left" w:pos="290"/>
              </w:tabs>
              <w:jc w:val="both"/>
              <w:rPr>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jc w:val="both"/>
              <w:rPr>
                <w:sz w:val="20"/>
                <w:szCs w:val="20"/>
                <w:highlight w:val="yellow"/>
              </w:rPr>
            </w:pPr>
          </w:p>
          <w:p w:rsidR="00354A50" w:rsidRPr="00D24B44" w:rsidRDefault="00354A50" w:rsidP="00B47017">
            <w:pPr>
              <w:jc w:val="both"/>
              <w:rPr>
                <w:sz w:val="20"/>
                <w:szCs w:val="20"/>
                <w:highlight w:val="yellow"/>
              </w:rPr>
            </w:pPr>
          </w:p>
          <w:p w:rsidR="00354A50" w:rsidRPr="00D24B44" w:rsidRDefault="00354A50" w:rsidP="00B47017">
            <w:pPr>
              <w:jc w:val="both"/>
              <w:rPr>
                <w:sz w:val="20"/>
                <w:szCs w:val="20"/>
                <w:highlight w:val="yellow"/>
              </w:rPr>
            </w:pPr>
          </w:p>
          <w:p w:rsidR="00354A50" w:rsidRPr="00D24B44" w:rsidRDefault="00354A50" w:rsidP="00B47017">
            <w:pPr>
              <w:jc w:val="both"/>
              <w:rPr>
                <w:sz w:val="20"/>
                <w:szCs w:val="20"/>
                <w:highlight w:val="yellow"/>
              </w:rPr>
            </w:pPr>
          </w:p>
          <w:p w:rsidR="00354A50" w:rsidRPr="00D24B44" w:rsidRDefault="00354A50" w:rsidP="00B47017">
            <w:pPr>
              <w:jc w:val="both"/>
              <w:rPr>
                <w:sz w:val="20"/>
                <w:szCs w:val="20"/>
              </w:rPr>
            </w:pPr>
            <w:r w:rsidRPr="00D24B44">
              <w:rPr>
                <w:sz w:val="20"/>
                <w:szCs w:val="20"/>
              </w:rPr>
              <w:t>Мисюра О.П.</w:t>
            </w:r>
          </w:p>
          <w:p w:rsidR="00354A50" w:rsidRPr="00D24B44" w:rsidRDefault="00354A50" w:rsidP="00B47017">
            <w:pPr>
              <w:jc w:val="both"/>
              <w:rPr>
                <w:sz w:val="20"/>
                <w:szCs w:val="20"/>
                <w:highlight w:val="yellow"/>
              </w:rPr>
            </w:pPr>
            <w:r w:rsidRPr="00D24B44">
              <w:rPr>
                <w:sz w:val="20"/>
                <w:szCs w:val="20"/>
              </w:rPr>
              <w:t xml:space="preserve">(Департамент проведення інспекцій професійної діяльності) </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r w:rsidRPr="00EC6470">
              <w:rPr>
                <w:sz w:val="20"/>
                <w:szCs w:val="20"/>
              </w:rPr>
              <w:t>Один рік</w:t>
            </w:r>
            <w:r w:rsidRPr="00D24B44">
              <w:rPr>
                <w:sz w:val="20"/>
                <w:szCs w:val="20"/>
              </w:rPr>
              <w:t xml:space="preserve"> після прийняття змін до</w:t>
            </w:r>
          </w:p>
          <w:p w:rsidR="00354A50" w:rsidRPr="00D24B44" w:rsidRDefault="00354A50" w:rsidP="00B47017">
            <w:pPr>
              <w:keepNext/>
              <w:jc w:val="both"/>
              <w:rPr>
                <w:sz w:val="20"/>
                <w:szCs w:val="20"/>
              </w:rPr>
            </w:pPr>
            <w:r w:rsidRPr="00D24B44">
              <w:rPr>
                <w:sz w:val="20"/>
                <w:szCs w:val="20"/>
              </w:rPr>
              <w:t>Закону України «Про внесення змін до деяких законодавчих актів України щодо захисту інвесторів від зловживань на ринках капіталу»</w:t>
            </w:r>
          </w:p>
          <w:p w:rsidR="00354A50" w:rsidRPr="00D24B44" w:rsidRDefault="00354A50" w:rsidP="00B47017">
            <w:pPr>
              <w:autoSpaceDE w:val="0"/>
              <w:jc w:val="both"/>
              <w:rPr>
                <w:rFonts w:eastAsia="Times New Roman"/>
                <w:sz w:val="20"/>
                <w:szCs w:val="20"/>
              </w:rPr>
            </w:pPr>
          </w:p>
        </w:tc>
        <w:tc>
          <w:tcPr>
            <w:tcW w:w="545"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r w:rsidRPr="00D24B44">
              <w:rPr>
                <w:sz w:val="20"/>
                <w:szCs w:val="20"/>
              </w:rPr>
              <w:t>Власні ресурси, експертна оцінка змін</w:t>
            </w:r>
          </w:p>
          <w:p w:rsidR="00354A50" w:rsidRPr="00D24B44" w:rsidRDefault="00354A50" w:rsidP="00B47017">
            <w:pPr>
              <w:tabs>
                <w:tab w:val="num" w:pos="720"/>
              </w:tabs>
              <w:autoSpaceDE w:val="0"/>
              <w:jc w:val="both"/>
              <w:rPr>
                <w:rFonts w:eastAsia="Times New Roman"/>
                <w:bCs/>
                <w:sz w:val="20"/>
                <w:szCs w:val="20"/>
              </w:rPr>
            </w:pPr>
          </w:p>
        </w:tc>
        <w:tc>
          <w:tcPr>
            <w:tcW w:w="839"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jc w:val="both"/>
              <w:rPr>
                <w:sz w:val="20"/>
                <w:szCs w:val="20"/>
                <w:highlight w:val="yellow"/>
              </w:rPr>
            </w:pPr>
          </w:p>
          <w:p w:rsidR="00354A50" w:rsidRPr="00D24B44" w:rsidRDefault="00354A50" w:rsidP="00B47017">
            <w:pPr>
              <w:jc w:val="both"/>
              <w:rPr>
                <w:sz w:val="20"/>
                <w:szCs w:val="20"/>
                <w:highlight w:val="yellow"/>
              </w:rPr>
            </w:pPr>
          </w:p>
          <w:p w:rsidR="00354A50" w:rsidRPr="00D24B44" w:rsidRDefault="00354A50" w:rsidP="00B47017">
            <w:pPr>
              <w:jc w:val="both"/>
              <w:rPr>
                <w:sz w:val="20"/>
                <w:szCs w:val="20"/>
                <w:highlight w:val="yellow"/>
              </w:rPr>
            </w:pPr>
          </w:p>
          <w:p w:rsidR="00354A50" w:rsidRPr="00D24B44" w:rsidRDefault="00354A50" w:rsidP="00B47017">
            <w:pPr>
              <w:jc w:val="both"/>
              <w:rPr>
                <w:sz w:val="20"/>
                <w:szCs w:val="20"/>
                <w:highlight w:val="yellow"/>
              </w:rPr>
            </w:pPr>
          </w:p>
          <w:p w:rsidR="00354A50" w:rsidRPr="00D24B44" w:rsidRDefault="00354A50" w:rsidP="00B47017">
            <w:pPr>
              <w:jc w:val="both"/>
              <w:rPr>
                <w:sz w:val="20"/>
                <w:szCs w:val="20"/>
              </w:rPr>
            </w:pPr>
            <w:r w:rsidRPr="00D24B44">
              <w:rPr>
                <w:sz w:val="20"/>
                <w:szCs w:val="20"/>
              </w:rPr>
              <w:t>Затвердження нормативно-правових актів, внутрішніх документів щодо порядку та процедури оцінки ризику та підготовки і проведення перевірок учасників ринку цінних паперів</w:t>
            </w:r>
          </w:p>
          <w:p w:rsidR="00354A50" w:rsidRPr="00D24B44" w:rsidRDefault="00354A50" w:rsidP="00B47017">
            <w:pPr>
              <w:tabs>
                <w:tab w:val="num" w:pos="194"/>
              </w:tabs>
              <w:autoSpaceDE w:val="0"/>
              <w:jc w:val="both"/>
              <w:rPr>
                <w:rFonts w:eastAsia="Times New Roman"/>
                <w:sz w:val="20"/>
                <w:szCs w:val="20"/>
                <w:highlight w:val="yellow"/>
              </w:rPr>
            </w:pPr>
          </w:p>
        </w:tc>
      </w:tr>
      <w:tr w:rsidR="00354A50" w:rsidRPr="00D24B44" w:rsidTr="00B47017">
        <w:tblPrEx>
          <w:tblCellMar>
            <w:top w:w="0" w:type="dxa"/>
            <w:bottom w:w="0" w:type="dxa"/>
          </w:tblCellMar>
        </w:tblPrEx>
        <w:trPr>
          <w:trHeight w:val="350"/>
        </w:trPr>
        <w:tc>
          <w:tcPr>
            <w:tcW w:w="171"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suppressAutoHyphens w:val="0"/>
              <w:autoSpaceDE w:val="0"/>
              <w:autoSpaceDN w:val="0"/>
              <w:adjustRightInd w:val="0"/>
              <w:jc w:val="both"/>
              <w:rPr>
                <w:rFonts w:eastAsia="Times New Roman"/>
                <w:sz w:val="20"/>
                <w:szCs w:val="20"/>
              </w:rPr>
            </w:pPr>
            <w:r w:rsidRPr="00D24B44">
              <w:rPr>
                <w:rFonts w:eastAsia="Times New Roman"/>
                <w:sz w:val="20"/>
                <w:szCs w:val="20"/>
              </w:rPr>
              <w:t>10.</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jc w:val="both"/>
              <w:rPr>
                <w:sz w:val="20"/>
                <w:szCs w:val="20"/>
              </w:rPr>
            </w:pPr>
            <w:r w:rsidRPr="00D24B44">
              <w:rPr>
                <w:sz w:val="20"/>
                <w:szCs w:val="20"/>
              </w:rPr>
              <w:t xml:space="preserve">Недостатність кваліфікації персоналу, неефективність процесів підвищення кваліфікації та навчання, недостатність ресурсів та матеріального забезпечення може призвести до ризику корупційного вчинку (вимагання, неправомірна вигода, зловживання службовим становищем) для </w:t>
            </w:r>
            <w:r w:rsidRPr="00D24B44">
              <w:rPr>
                <w:sz w:val="20"/>
                <w:szCs w:val="20"/>
              </w:rPr>
              <w:lastRenderedPageBreak/>
              <w:t>надання переваги та неоднакового застосування процедур та вимог окремим учасникам ринку цінних паперів</w:t>
            </w: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FC4B81" w:rsidRDefault="00354A50" w:rsidP="00B47017">
            <w:pPr>
              <w:suppressAutoHyphens w:val="0"/>
              <w:ind w:firstLine="1"/>
              <w:jc w:val="both"/>
              <w:rPr>
                <w:rFonts w:eastAsia="Times New Roman"/>
                <w:sz w:val="20"/>
                <w:szCs w:val="20"/>
                <w:lang w:eastAsia="uk-UA"/>
              </w:rPr>
            </w:pPr>
            <w:r w:rsidRPr="00FC4B81">
              <w:rPr>
                <w:rFonts w:eastAsia="Times New Roman"/>
                <w:sz w:val="20"/>
                <w:szCs w:val="20"/>
                <w:lang w:eastAsia="uk-UA"/>
              </w:rPr>
              <w:lastRenderedPageBreak/>
              <w:t>Низька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tabs>
                <w:tab w:val="left" w:pos="290"/>
              </w:tabs>
              <w:jc w:val="both"/>
              <w:rPr>
                <w:sz w:val="20"/>
                <w:szCs w:val="20"/>
              </w:rPr>
            </w:pPr>
            <w:r w:rsidRPr="00D24B44">
              <w:rPr>
                <w:sz w:val="20"/>
                <w:szCs w:val="20"/>
              </w:rPr>
              <w:t>Розробити інструкцію про порядок оформлення, проходження та обліку документів під час підготовки та проведення працівниками Комісії перевірок, в якому передбачити проведення попереднього аналізу проектів актів перевірок на предмет правильної кваліфікації виявлених порушень.</w:t>
            </w:r>
          </w:p>
          <w:p w:rsidR="00354A50" w:rsidRPr="00D24B44" w:rsidRDefault="00354A50" w:rsidP="00B47017">
            <w:pPr>
              <w:tabs>
                <w:tab w:val="left" w:pos="290"/>
              </w:tabs>
              <w:jc w:val="both"/>
              <w:rPr>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jc w:val="both"/>
              <w:rPr>
                <w:sz w:val="20"/>
                <w:szCs w:val="20"/>
              </w:rPr>
            </w:pPr>
            <w:r>
              <w:rPr>
                <w:sz w:val="20"/>
                <w:szCs w:val="20"/>
              </w:rPr>
              <w:t>Жупаненко В.М.</w:t>
            </w:r>
            <w:r w:rsidRPr="00D24B44">
              <w:rPr>
                <w:sz w:val="20"/>
                <w:szCs w:val="20"/>
              </w:rPr>
              <w:t xml:space="preserve"> (</w:t>
            </w:r>
            <w:r w:rsidRPr="00E3739A">
              <w:rPr>
                <w:sz w:val="20"/>
                <w:szCs w:val="20"/>
              </w:rPr>
              <w:t>Департамент нагляду за станом корпоративного управління та корпоративними фінансами</w:t>
            </w:r>
            <w:r w:rsidRPr="00D24B44">
              <w:rPr>
                <w:sz w:val="20"/>
                <w:szCs w:val="20"/>
              </w:rPr>
              <w:t>)</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jc w:val="both"/>
              <w:rPr>
                <w:sz w:val="20"/>
                <w:szCs w:val="20"/>
              </w:rPr>
            </w:pPr>
            <w:r w:rsidRPr="00D24B44">
              <w:rPr>
                <w:sz w:val="20"/>
                <w:szCs w:val="20"/>
              </w:rPr>
              <w:t>І</w:t>
            </w:r>
            <w:r>
              <w:rPr>
                <w:sz w:val="20"/>
                <w:szCs w:val="20"/>
              </w:rPr>
              <w:t xml:space="preserve"> півріччя 2019</w:t>
            </w:r>
            <w:r w:rsidRPr="00D24B44">
              <w:rPr>
                <w:sz w:val="20"/>
                <w:szCs w:val="20"/>
              </w:rPr>
              <w:t xml:space="preserve"> року</w:t>
            </w: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keepNext/>
              <w:jc w:val="both"/>
              <w:rPr>
                <w:sz w:val="20"/>
                <w:szCs w:val="20"/>
              </w:rPr>
            </w:pPr>
          </w:p>
        </w:tc>
        <w:tc>
          <w:tcPr>
            <w:tcW w:w="545"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r w:rsidRPr="00D24B44">
              <w:rPr>
                <w:sz w:val="20"/>
                <w:szCs w:val="20"/>
              </w:rPr>
              <w:t>Власні ресурси, експертна оцінка змін.</w:t>
            </w:r>
          </w:p>
          <w:p w:rsidR="00354A50" w:rsidRPr="00D24B44" w:rsidRDefault="00354A50" w:rsidP="00B47017">
            <w:pPr>
              <w:tabs>
                <w:tab w:val="num" w:pos="720"/>
              </w:tabs>
              <w:autoSpaceDE w:val="0"/>
              <w:jc w:val="both"/>
              <w:rPr>
                <w:rFonts w:eastAsia="Times New Roman"/>
                <w:sz w:val="20"/>
                <w:szCs w:val="20"/>
              </w:rPr>
            </w:pPr>
          </w:p>
        </w:tc>
        <w:tc>
          <w:tcPr>
            <w:tcW w:w="839"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r w:rsidRPr="00D24B44">
              <w:rPr>
                <w:sz w:val="20"/>
                <w:szCs w:val="20"/>
              </w:rPr>
              <w:t>Відсутність переваг та однаковий підхід до всіх учасників ринку цінних паперів під час перевірки</w:t>
            </w: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r w:rsidRPr="00D24B44">
              <w:rPr>
                <w:sz w:val="20"/>
                <w:szCs w:val="20"/>
              </w:rPr>
              <w:t xml:space="preserve">Необхідна розробка змін до нормативно-правових </w:t>
            </w:r>
            <w:r w:rsidRPr="00D24B44">
              <w:rPr>
                <w:sz w:val="20"/>
                <w:szCs w:val="20"/>
              </w:rPr>
              <w:lastRenderedPageBreak/>
              <w:t>актів, внутрішніх документів.</w:t>
            </w:r>
          </w:p>
          <w:p w:rsidR="00354A50" w:rsidRPr="00D24B44" w:rsidRDefault="00354A50" w:rsidP="00B47017">
            <w:pPr>
              <w:tabs>
                <w:tab w:val="num" w:pos="194"/>
              </w:tabs>
              <w:autoSpaceDE w:val="0"/>
              <w:jc w:val="both"/>
              <w:rPr>
                <w:rFonts w:eastAsia="Times New Roman"/>
                <w:sz w:val="20"/>
                <w:szCs w:val="20"/>
              </w:rPr>
            </w:pPr>
          </w:p>
        </w:tc>
      </w:tr>
      <w:tr w:rsidR="00354A50" w:rsidRPr="00D24B44" w:rsidTr="00B47017">
        <w:tblPrEx>
          <w:tblCellMar>
            <w:top w:w="0" w:type="dxa"/>
            <w:bottom w:w="0" w:type="dxa"/>
          </w:tblCellMar>
        </w:tblPrEx>
        <w:trPr>
          <w:trHeight w:val="423"/>
        </w:trPr>
        <w:tc>
          <w:tcPr>
            <w:tcW w:w="171"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suppressAutoHyphens w:val="0"/>
              <w:autoSpaceDE w:val="0"/>
              <w:autoSpaceDN w:val="0"/>
              <w:adjustRightInd w:val="0"/>
              <w:jc w:val="both"/>
              <w:rPr>
                <w:rFonts w:eastAsia="Times New Roman"/>
                <w:sz w:val="20"/>
                <w:szCs w:val="20"/>
              </w:rPr>
            </w:pPr>
            <w:r>
              <w:rPr>
                <w:rFonts w:eastAsia="Times New Roman"/>
                <w:sz w:val="20"/>
                <w:szCs w:val="20"/>
              </w:rPr>
              <w:lastRenderedPageBreak/>
              <w:t>11</w:t>
            </w:r>
            <w:r w:rsidRPr="00D24B44">
              <w:rPr>
                <w:rFonts w:eastAsia="Times New Roman"/>
                <w:sz w:val="20"/>
                <w:szCs w:val="20"/>
              </w:rPr>
              <w:t>.</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jc w:val="both"/>
              <w:rPr>
                <w:sz w:val="20"/>
                <w:szCs w:val="20"/>
              </w:rPr>
            </w:pPr>
            <w:r w:rsidRPr="00D24B44">
              <w:rPr>
                <w:sz w:val="20"/>
                <w:szCs w:val="20"/>
              </w:rPr>
              <w:t>Відсутність критеріїв визначення розміру штрафних санкцій та встановлені законодавством широкої вилки їх розміру за одне і те ж правопорушення може призвести до ризику корупційного вчинку (вимагання, неправомірна вигода, зловживання службовим становищем) для надання переваги та неоднакового застосування процедур та вимог окремим учасникам ринку цінних паперів.</w:t>
            </w: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FC4B81" w:rsidRDefault="00354A50" w:rsidP="00B47017">
            <w:pPr>
              <w:suppressAutoHyphens w:val="0"/>
              <w:ind w:firstLine="1"/>
              <w:jc w:val="both"/>
              <w:rPr>
                <w:rFonts w:eastAsia="Times New Roman"/>
                <w:sz w:val="20"/>
                <w:szCs w:val="20"/>
                <w:lang w:eastAsia="uk-UA"/>
              </w:rPr>
            </w:pPr>
            <w:r w:rsidRPr="00FC4B81">
              <w:rPr>
                <w:rFonts w:eastAsia="Times New Roman"/>
                <w:sz w:val="20"/>
                <w:szCs w:val="20"/>
                <w:lang w:eastAsia="uk-UA"/>
              </w:rPr>
              <w:t>Середня</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tabs>
                <w:tab w:val="left" w:pos="290"/>
              </w:tabs>
              <w:ind w:firstLine="213"/>
              <w:jc w:val="both"/>
              <w:rPr>
                <w:sz w:val="20"/>
                <w:szCs w:val="20"/>
              </w:rPr>
            </w:pPr>
          </w:p>
          <w:p w:rsidR="00354A50" w:rsidRPr="00D24B44" w:rsidRDefault="00354A50" w:rsidP="00B47017">
            <w:pPr>
              <w:tabs>
                <w:tab w:val="left" w:pos="290"/>
              </w:tabs>
              <w:ind w:firstLine="213"/>
              <w:jc w:val="both"/>
              <w:rPr>
                <w:sz w:val="20"/>
                <w:szCs w:val="20"/>
              </w:rPr>
            </w:pPr>
          </w:p>
          <w:p w:rsidR="00354A50" w:rsidRPr="00D24B44" w:rsidRDefault="00354A50" w:rsidP="00B47017">
            <w:pPr>
              <w:tabs>
                <w:tab w:val="left" w:pos="290"/>
              </w:tabs>
              <w:ind w:firstLine="213"/>
              <w:jc w:val="both"/>
              <w:rPr>
                <w:sz w:val="20"/>
                <w:szCs w:val="20"/>
              </w:rPr>
            </w:pPr>
          </w:p>
          <w:p w:rsidR="00354A50" w:rsidRPr="00D24B44" w:rsidRDefault="00354A50" w:rsidP="00B47017">
            <w:pPr>
              <w:tabs>
                <w:tab w:val="left" w:pos="290"/>
              </w:tabs>
              <w:ind w:firstLine="213"/>
              <w:jc w:val="both"/>
              <w:rPr>
                <w:sz w:val="20"/>
                <w:szCs w:val="20"/>
              </w:rPr>
            </w:pPr>
          </w:p>
          <w:p w:rsidR="00354A50" w:rsidRPr="00D24B44" w:rsidRDefault="00354A50" w:rsidP="00B47017">
            <w:pPr>
              <w:tabs>
                <w:tab w:val="left" w:pos="290"/>
              </w:tabs>
              <w:ind w:firstLine="213"/>
              <w:jc w:val="both"/>
              <w:rPr>
                <w:sz w:val="20"/>
                <w:szCs w:val="20"/>
              </w:rPr>
            </w:pPr>
            <w:r w:rsidRPr="00D24B44">
              <w:rPr>
                <w:sz w:val="20"/>
                <w:szCs w:val="20"/>
              </w:rPr>
              <w:t>Запровадити та регламентувати критерії визначення розміру штрафних санкцій в рамках встановленого законодавством діапазону, в залежності від обтяжуючих\пом'якшуючих обставин (внесення змін до законодавства).</w:t>
            </w:r>
          </w:p>
          <w:p w:rsidR="00354A50" w:rsidRPr="00D24B44" w:rsidRDefault="00354A50" w:rsidP="00B47017">
            <w:pPr>
              <w:tabs>
                <w:tab w:val="left" w:pos="290"/>
              </w:tabs>
              <w:ind w:firstLine="213"/>
              <w:jc w:val="both"/>
              <w:rPr>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jc w:val="both"/>
              <w:rPr>
                <w:rFonts w:eastAsia="Times New Roman"/>
                <w:sz w:val="20"/>
                <w:szCs w:val="20"/>
                <w:lang w:eastAsia="uk-UA"/>
              </w:rPr>
            </w:pPr>
          </w:p>
          <w:p w:rsidR="00354A50" w:rsidRPr="00D24B44" w:rsidRDefault="00354A50" w:rsidP="00B47017">
            <w:pPr>
              <w:jc w:val="both"/>
              <w:rPr>
                <w:sz w:val="20"/>
                <w:szCs w:val="20"/>
              </w:rPr>
            </w:pPr>
          </w:p>
          <w:p w:rsidR="00354A50" w:rsidRPr="00D24B44" w:rsidRDefault="00354A50" w:rsidP="00B47017">
            <w:pPr>
              <w:jc w:val="both"/>
              <w:rPr>
                <w:sz w:val="20"/>
                <w:szCs w:val="20"/>
              </w:rPr>
            </w:pPr>
            <w:r w:rsidRPr="00D24B44">
              <w:rPr>
                <w:sz w:val="20"/>
                <w:szCs w:val="20"/>
              </w:rPr>
              <w:t>Ягнич О.А.</w:t>
            </w:r>
          </w:p>
          <w:p w:rsidR="00354A50" w:rsidRPr="00D24B44" w:rsidRDefault="00354A50" w:rsidP="00B47017">
            <w:pPr>
              <w:jc w:val="both"/>
              <w:rPr>
                <w:sz w:val="20"/>
                <w:szCs w:val="20"/>
              </w:rPr>
            </w:pPr>
            <w:r w:rsidRPr="00D24B44">
              <w:rPr>
                <w:sz w:val="20"/>
                <w:szCs w:val="20"/>
              </w:rPr>
              <w:t>(Департамент правозастосування)</w:t>
            </w:r>
          </w:p>
          <w:p w:rsidR="00354A50" w:rsidRDefault="00354A50" w:rsidP="00B47017">
            <w:pPr>
              <w:jc w:val="both"/>
              <w:rPr>
                <w:sz w:val="20"/>
                <w:szCs w:val="20"/>
              </w:rPr>
            </w:pPr>
          </w:p>
          <w:p w:rsidR="00354A50" w:rsidRPr="00D24B44" w:rsidRDefault="00354A50" w:rsidP="00B47017">
            <w:pPr>
              <w:jc w:val="both"/>
              <w:rPr>
                <w:rFonts w:eastAsia="Times New Roman"/>
                <w:sz w:val="20"/>
                <w:szCs w:val="20"/>
                <w:lang w:eastAsia="uk-UA"/>
              </w:rPr>
            </w:pPr>
            <w:r w:rsidRPr="00D24B44">
              <w:rPr>
                <w:rFonts w:eastAsia="Times New Roman"/>
                <w:sz w:val="20"/>
                <w:szCs w:val="20"/>
                <w:lang w:eastAsia="uk-UA"/>
              </w:rPr>
              <w:t>Логвиненко О.В.</w:t>
            </w:r>
          </w:p>
          <w:p w:rsidR="00354A50" w:rsidRPr="00D24B44" w:rsidRDefault="00354A50" w:rsidP="00B47017">
            <w:pPr>
              <w:jc w:val="both"/>
              <w:rPr>
                <w:sz w:val="20"/>
                <w:szCs w:val="20"/>
              </w:rPr>
            </w:pPr>
            <w:r w:rsidRPr="00D24B44">
              <w:rPr>
                <w:rFonts w:eastAsia="Times New Roman"/>
                <w:sz w:val="20"/>
                <w:szCs w:val="20"/>
                <w:lang w:eastAsia="uk-UA"/>
              </w:rPr>
              <w:t xml:space="preserve">(Департамент стратегічного розвитку) </w:t>
            </w:r>
          </w:p>
          <w:p w:rsidR="00354A50" w:rsidRPr="00D24B44" w:rsidRDefault="00354A50" w:rsidP="00B47017">
            <w:pPr>
              <w:jc w:val="both"/>
              <w:rPr>
                <w:sz w:val="20"/>
                <w:szCs w:val="20"/>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r>
              <w:rPr>
                <w:sz w:val="20"/>
                <w:szCs w:val="20"/>
              </w:rPr>
              <w:t>Грудень 2019 року</w:t>
            </w:r>
          </w:p>
        </w:tc>
        <w:tc>
          <w:tcPr>
            <w:tcW w:w="545"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r w:rsidRPr="00D24B44">
              <w:rPr>
                <w:sz w:val="20"/>
                <w:szCs w:val="20"/>
              </w:rPr>
              <w:t xml:space="preserve">Проект відповідних змін до Закону України «Про державне регулювання ринку цінних паперів» готується департаментом стратегії для прийняття Верховною Радою України </w:t>
            </w:r>
          </w:p>
        </w:tc>
        <w:tc>
          <w:tcPr>
            <w:tcW w:w="839"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r w:rsidRPr="00D24B44">
              <w:rPr>
                <w:sz w:val="20"/>
                <w:szCs w:val="20"/>
              </w:rPr>
              <w:t>Однакове застосування процедур та вимог до різних учасників ринку цінних паперів.</w:t>
            </w:r>
          </w:p>
          <w:p w:rsidR="00354A50" w:rsidRPr="00D24B44" w:rsidRDefault="00354A50" w:rsidP="00B47017">
            <w:pPr>
              <w:jc w:val="both"/>
              <w:rPr>
                <w:sz w:val="20"/>
                <w:szCs w:val="20"/>
              </w:rPr>
            </w:pPr>
            <w:r w:rsidRPr="00D24B44">
              <w:rPr>
                <w:sz w:val="20"/>
                <w:szCs w:val="20"/>
              </w:rPr>
              <w:t>Об’єктивність застосування санкцій. </w:t>
            </w:r>
          </w:p>
        </w:tc>
      </w:tr>
      <w:tr w:rsidR="00354A50" w:rsidRPr="00D24B44" w:rsidTr="00B47017">
        <w:tblPrEx>
          <w:tblCellMar>
            <w:top w:w="0" w:type="dxa"/>
            <w:bottom w:w="0" w:type="dxa"/>
          </w:tblCellMar>
        </w:tblPrEx>
        <w:trPr>
          <w:trHeight w:val="282"/>
        </w:trPr>
        <w:tc>
          <w:tcPr>
            <w:tcW w:w="171"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suppressAutoHyphens w:val="0"/>
              <w:autoSpaceDE w:val="0"/>
              <w:autoSpaceDN w:val="0"/>
              <w:adjustRightInd w:val="0"/>
              <w:jc w:val="both"/>
              <w:rPr>
                <w:rFonts w:eastAsia="Times New Roman"/>
                <w:sz w:val="20"/>
                <w:szCs w:val="20"/>
              </w:rPr>
            </w:pPr>
            <w:r>
              <w:rPr>
                <w:rFonts w:eastAsia="Times New Roman"/>
                <w:sz w:val="20"/>
                <w:szCs w:val="20"/>
              </w:rPr>
              <w:t>12</w:t>
            </w:r>
            <w:r w:rsidRPr="00D24B44">
              <w:rPr>
                <w:rFonts w:eastAsia="Times New Roman"/>
                <w:sz w:val="20"/>
                <w:szCs w:val="20"/>
              </w:rPr>
              <w:t>.</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autoSpaceDE w:val="0"/>
              <w:jc w:val="both"/>
              <w:rPr>
                <w:rFonts w:eastAsia="Times New Roman"/>
                <w:bCs/>
                <w:sz w:val="20"/>
                <w:szCs w:val="20"/>
              </w:rPr>
            </w:pPr>
          </w:p>
          <w:p w:rsidR="00354A50" w:rsidRPr="00D24B44" w:rsidRDefault="00354A50" w:rsidP="00B47017">
            <w:pPr>
              <w:autoSpaceDE w:val="0"/>
              <w:jc w:val="both"/>
              <w:rPr>
                <w:rFonts w:eastAsia="Times New Roman"/>
                <w:bCs/>
                <w:sz w:val="20"/>
                <w:szCs w:val="20"/>
              </w:rPr>
            </w:pPr>
          </w:p>
          <w:p w:rsidR="00354A50" w:rsidRPr="00D24B44" w:rsidRDefault="00354A50" w:rsidP="00B47017">
            <w:pPr>
              <w:autoSpaceDE w:val="0"/>
              <w:jc w:val="both"/>
              <w:rPr>
                <w:rFonts w:eastAsia="Times New Roman"/>
                <w:bCs/>
                <w:sz w:val="20"/>
                <w:szCs w:val="20"/>
              </w:rPr>
            </w:pPr>
          </w:p>
          <w:p w:rsidR="00354A50" w:rsidRPr="00D24B44" w:rsidRDefault="00354A50" w:rsidP="00B47017">
            <w:pPr>
              <w:autoSpaceDE w:val="0"/>
              <w:jc w:val="both"/>
              <w:rPr>
                <w:rFonts w:eastAsia="Times New Roman"/>
                <w:sz w:val="20"/>
                <w:szCs w:val="20"/>
              </w:rPr>
            </w:pPr>
            <w:r w:rsidRPr="00D24B44">
              <w:rPr>
                <w:rFonts w:eastAsia="Times New Roman"/>
                <w:bCs/>
                <w:sz w:val="20"/>
                <w:szCs w:val="20"/>
              </w:rPr>
              <w:t xml:space="preserve">Відсутність формалізованої системи внутрішнього контролю, відсутність звіту щодо стану системи внутрішнього контролю </w:t>
            </w:r>
            <w:r w:rsidRPr="00D24B44">
              <w:rPr>
                <w:rFonts w:eastAsia="Times New Roman"/>
                <w:sz w:val="20"/>
                <w:szCs w:val="20"/>
              </w:rPr>
              <w:t>в установі знижує ефективність та можливість функції внутрішнього аудиту виявляти та запобігати корупційним правопорушенням в установі.</w:t>
            </w: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FC4B81" w:rsidRDefault="00354A50" w:rsidP="00B47017">
            <w:pPr>
              <w:suppressAutoHyphens w:val="0"/>
              <w:jc w:val="both"/>
              <w:rPr>
                <w:rFonts w:eastAsia="Times New Roman"/>
                <w:sz w:val="20"/>
                <w:szCs w:val="20"/>
                <w:lang w:eastAsia="uk-UA"/>
              </w:rPr>
            </w:pPr>
            <w:r w:rsidRPr="00FC4B81">
              <w:rPr>
                <w:rFonts w:eastAsia="Times New Roman"/>
                <w:sz w:val="20"/>
                <w:szCs w:val="20"/>
                <w:lang w:eastAsia="uk-UA"/>
              </w:rPr>
              <w:t>Низька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tabs>
                <w:tab w:val="left" w:pos="290"/>
              </w:tabs>
              <w:autoSpaceDE w:val="0"/>
              <w:ind w:firstLine="213"/>
              <w:jc w:val="both"/>
              <w:rPr>
                <w:rFonts w:eastAsia="Times New Roman"/>
                <w:sz w:val="20"/>
                <w:szCs w:val="20"/>
              </w:rPr>
            </w:pPr>
            <w:r w:rsidRPr="00D24B44">
              <w:rPr>
                <w:rFonts w:eastAsia="Times New Roman"/>
                <w:sz w:val="20"/>
                <w:szCs w:val="20"/>
              </w:rPr>
              <w:t xml:space="preserve">За результатами внутрішніх аудитів надавати рекомендації щодо розробки, документування та впровадження відповідних компонентів системи внутрішнього контролю (СВК) (в залежності від виявлених недоліків/порушень здійснення, зокрема, таких заходів: </w:t>
            </w:r>
          </w:p>
          <w:p w:rsidR="00354A50" w:rsidRPr="00D24B44" w:rsidRDefault="00354A50" w:rsidP="00B47017">
            <w:pPr>
              <w:ind w:firstLine="41"/>
              <w:jc w:val="both"/>
              <w:rPr>
                <w:sz w:val="20"/>
                <w:szCs w:val="20"/>
              </w:rPr>
            </w:pPr>
            <w:r w:rsidRPr="00D24B44">
              <w:rPr>
                <w:sz w:val="20"/>
                <w:szCs w:val="20"/>
              </w:rPr>
              <w:t>- внесення змін до нормативно-правових актів НКЦПФР та внутрішніх розпорядчих документів, які регулюють діяльність, яка підлягала аудиту;</w:t>
            </w:r>
          </w:p>
          <w:p w:rsidR="00354A50" w:rsidRPr="00D24B44" w:rsidRDefault="00354A50" w:rsidP="00B47017">
            <w:pPr>
              <w:ind w:firstLine="41"/>
              <w:jc w:val="both"/>
              <w:rPr>
                <w:sz w:val="20"/>
                <w:szCs w:val="20"/>
              </w:rPr>
            </w:pPr>
            <w:r w:rsidRPr="00D24B44">
              <w:rPr>
                <w:sz w:val="20"/>
                <w:szCs w:val="20"/>
              </w:rPr>
              <w:t>- внесення змін до положень про структурні підрозділи НКЦПФР та посадових інструкцій відповідних працівників;</w:t>
            </w:r>
          </w:p>
          <w:p w:rsidR="00354A50" w:rsidRPr="00D24B44" w:rsidRDefault="00354A50" w:rsidP="00B47017">
            <w:pPr>
              <w:ind w:firstLine="41"/>
              <w:jc w:val="both"/>
              <w:rPr>
                <w:sz w:val="20"/>
                <w:szCs w:val="20"/>
              </w:rPr>
            </w:pPr>
            <w:r w:rsidRPr="00D24B44">
              <w:rPr>
                <w:sz w:val="20"/>
                <w:szCs w:val="20"/>
              </w:rPr>
              <w:t>- здійснення окремих функцій та операцій).</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p>
          <w:p w:rsidR="00354A50" w:rsidRPr="00D24B44" w:rsidRDefault="00354A50" w:rsidP="00B47017">
            <w:pPr>
              <w:suppressAutoHyphens w:val="0"/>
              <w:jc w:val="both"/>
              <w:rPr>
                <w:rFonts w:eastAsia="Times New Roman"/>
                <w:sz w:val="20"/>
                <w:szCs w:val="20"/>
                <w:lang w:eastAsia="uk-UA"/>
              </w:rPr>
            </w:pPr>
            <w:r w:rsidRPr="00D24B44">
              <w:rPr>
                <w:rFonts w:eastAsia="Times New Roman"/>
                <w:sz w:val="20"/>
                <w:szCs w:val="20"/>
                <w:lang w:eastAsia="uk-UA"/>
              </w:rPr>
              <w:t>Збаражська О.Є.</w:t>
            </w:r>
          </w:p>
          <w:p w:rsidR="00354A50" w:rsidRPr="00D24B44" w:rsidRDefault="00354A50" w:rsidP="00B47017">
            <w:pPr>
              <w:suppressAutoHyphens w:val="0"/>
              <w:jc w:val="both"/>
              <w:rPr>
                <w:rFonts w:eastAsia="Times New Roman"/>
                <w:strike/>
                <w:sz w:val="20"/>
                <w:szCs w:val="20"/>
                <w:lang w:eastAsia="en-US"/>
              </w:rPr>
            </w:pPr>
            <w:r w:rsidRPr="00D24B44">
              <w:rPr>
                <w:rFonts w:eastAsia="Times New Roman"/>
                <w:sz w:val="20"/>
                <w:szCs w:val="20"/>
                <w:lang w:eastAsia="uk-UA"/>
              </w:rPr>
              <w:t xml:space="preserve">(Департамент систематизації та аналізу фінансової звітності учасників ринків капіталу та пруденційного нагляду) </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tabs>
                <w:tab w:val="num" w:pos="720"/>
              </w:tabs>
              <w:jc w:val="both"/>
              <w:rPr>
                <w:bCs/>
                <w:sz w:val="20"/>
                <w:szCs w:val="20"/>
              </w:rPr>
            </w:pPr>
          </w:p>
          <w:p w:rsidR="00354A50" w:rsidRPr="00D24B44" w:rsidRDefault="00354A50" w:rsidP="00B47017">
            <w:pPr>
              <w:tabs>
                <w:tab w:val="num" w:pos="720"/>
              </w:tabs>
              <w:jc w:val="both"/>
              <w:rPr>
                <w:bCs/>
                <w:sz w:val="20"/>
                <w:szCs w:val="20"/>
              </w:rPr>
            </w:pPr>
          </w:p>
          <w:p w:rsidR="00354A50" w:rsidRPr="00D24B44" w:rsidRDefault="00354A50" w:rsidP="00B47017">
            <w:pPr>
              <w:tabs>
                <w:tab w:val="num" w:pos="720"/>
              </w:tabs>
              <w:jc w:val="both"/>
              <w:rPr>
                <w:bCs/>
                <w:sz w:val="20"/>
                <w:szCs w:val="20"/>
              </w:rPr>
            </w:pPr>
          </w:p>
          <w:p w:rsidR="00354A50" w:rsidRPr="00D24B44" w:rsidRDefault="00354A50" w:rsidP="00B47017">
            <w:pPr>
              <w:tabs>
                <w:tab w:val="num" w:pos="720"/>
              </w:tabs>
              <w:jc w:val="both"/>
              <w:rPr>
                <w:bCs/>
                <w:sz w:val="20"/>
                <w:szCs w:val="20"/>
              </w:rPr>
            </w:pPr>
            <w:r w:rsidRPr="00D24B44">
              <w:rPr>
                <w:bCs/>
                <w:sz w:val="20"/>
                <w:szCs w:val="20"/>
              </w:rPr>
              <w:t>Відповідно до строків визначених у затвердженому наказом Голови НКЦПФР піврічному плані діяльності з внутрішнього аудиту НКЦПФР</w:t>
            </w:r>
          </w:p>
        </w:tc>
        <w:tc>
          <w:tcPr>
            <w:tcW w:w="545"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tabs>
                <w:tab w:val="num" w:pos="720"/>
              </w:tabs>
              <w:autoSpaceDE w:val="0"/>
              <w:jc w:val="both"/>
              <w:rPr>
                <w:rFonts w:eastAsia="Times New Roman"/>
                <w:sz w:val="20"/>
                <w:szCs w:val="20"/>
              </w:rPr>
            </w:pPr>
          </w:p>
          <w:p w:rsidR="00354A50" w:rsidRPr="00D24B44" w:rsidRDefault="00354A50" w:rsidP="00B47017">
            <w:pPr>
              <w:tabs>
                <w:tab w:val="num" w:pos="720"/>
              </w:tabs>
              <w:autoSpaceDE w:val="0"/>
              <w:jc w:val="both"/>
              <w:rPr>
                <w:rFonts w:eastAsia="Times New Roman"/>
                <w:sz w:val="20"/>
                <w:szCs w:val="20"/>
              </w:rPr>
            </w:pPr>
          </w:p>
          <w:p w:rsidR="00354A50" w:rsidRPr="00D24B44" w:rsidRDefault="00354A50" w:rsidP="00B47017">
            <w:pPr>
              <w:tabs>
                <w:tab w:val="num" w:pos="720"/>
              </w:tabs>
              <w:autoSpaceDE w:val="0"/>
              <w:jc w:val="both"/>
              <w:rPr>
                <w:rFonts w:eastAsia="Times New Roman"/>
                <w:sz w:val="20"/>
                <w:szCs w:val="20"/>
              </w:rPr>
            </w:pPr>
          </w:p>
          <w:p w:rsidR="00354A50" w:rsidRPr="00D24B44" w:rsidRDefault="00354A50" w:rsidP="00B47017">
            <w:pPr>
              <w:tabs>
                <w:tab w:val="num" w:pos="720"/>
              </w:tabs>
              <w:autoSpaceDE w:val="0"/>
              <w:jc w:val="both"/>
              <w:rPr>
                <w:rFonts w:eastAsia="Times New Roman"/>
                <w:sz w:val="20"/>
                <w:szCs w:val="20"/>
              </w:rPr>
            </w:pPr>
            <w:r w:rsidRPr="00D24B44">
              <w:rPr>
                <w:rFonts w:eastAsia="Times New Roman"/>
                <w:sz w:val="20"/>
                <w:szCs w:val="20"/>
              </w:rPr>
              <w:t>Бюджетне, донорське фінансування для залучення зовнішніх консультантів для розробки та впровадження СВК</w:t>
            </w:r>
          </w:p>
          <w:p w:rsidR="00354A50" w:rsidRPr="00D24B44" w:rsidRDefault="00354A50" w:rsidP="00B47017">
            <w:pPr>
              <w:tabs>
                <w:tab w:val="num" w:pos="720"/>
              </w:tabs>
              <w:jc w:val="both"/>
              <w:rPr>
                <w:bCs/>
                <w:sz w:val="20"/>
                <w:szCs w:val="20"/>
              </w:rPr>
            </w:pPr>
          </w:p>
        </w:tc>
        <w:tc>
          <w:tcPr>
            <w:tcW w:w="839"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jc w:val="both"/>
              <w:rPr>
                <w:sz w:val="20"/>
                <w:szCs w:val="20"/>
              </w:rPr>
            </w:pPr>
            <w:r w:rsidRPr="00D24B44">
              <w:rPr>
                <w:sz w:val="20"/>
                <w:szCs w:val="20"/>
              </w:rPr>
              <w:t>Підвищення ефективності діяльності НКЦПФР в цілому.</w:t>
            </w:r>
          </w:p>
          <w:p w:rsidR="00354A50" w:rsidRPr="00D24B44" w:rsidRDefault="00354A50" w:rsidP="00B47017">
            <w:pPr>
              <w:tabs>
                <w:tab w:val="num" w:pos="194"/>
              </w:tabs>
              <w:jc w:val="both"/>
              <w:rPr>
                <w:sz w:val="20"/>
                <w:szCs w:val="20"/>
              </w:rPr>
            </w:pPr>
          </w:p>
          <w:p w:rsidR="00354A50" w:rsidRPr="00D24B44" w:rsidRDefault="00354A50" w:rsidP="00B47017">
            <w:pPr>
              <w:jc w:val="both"/>
              <w:rPr>
                <w:sz w:val="20"/>
                <w:szCs w:val="20"/>
              </w:rPr>
            </w:pPr>
            <w:r w:rsidRPr="00D24B44">
              <w:rPr>
                <w:sz w:val="20"/>
                <w:szCs w:val="20"/>
              </w:rPr>
              <w:t>Можливість функції внутрішнього аудиту здійснювати планування внутрішніх аудитів з урахування оцінки ризиків в НКЦПФР.</w:t>
            </w:r>
          </w:p>
          <w:p w:rsidR="00354A50" w:rsidRPr="00D24B44" w:rsidRDefault="00354A50" w:rsidP="00B47017">
            <w:pPr>
              <w:jc w:val="both"/>
              <w:rPr>
                <w:sz w:val="20"/>
                <w:szCs w:val="20"/>
              </w:rPr>
            </w:pPr>
          </w:p>
          <w:p w:rsidR="00354A50" w:rsidRPr="00D24B44" w:rsidRDefault="00354A50" w:rsidP="00B47017">
            <w:pPr>
              <w:tabs>
                <w:tab w:val="num" w:pos="194"/>
              </w:tabs>
              <w:jc w:val="both"/>
              <w:rPr>
                <w:sz w:val="20"/>
                <w:szCs w:val="20"/>
              </w:rPr>
            </w:pPr>
            <w:r w:rsidRPr="00D24B44">
              <w:rPr>
                <w:sz w:val="20"/>
                <w:szCs w:val="20"/>
              </w:rPr>
              <w:t>Отримання можливості виявляти та запобігати корупційним правопорушенням в установі.</w:t>
            </w:r>
          </w:p>
        </w:tc>
      </w:tr>
      <w:tr w:rsidR="00354A50" w:rsidRPr="00D24B44" w:rsidTr="00B47017">
        <w:tblPrEx>
          <w:tblCellMar>
            <w:top w:w="0" w:type="dxa"/>
            <w:bottom w:w="0" w:type="dxa"/>
          </w:tblCellMar>
        </w:tblPrEx>
        <w:trPr>
          <w:trHeight w:val="423"/>
        </w:trPr>
        <w:tc>
          <w:tcPr>
            <w:tcW w:w="171"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suppressAutoHyphens w:val="0"/>
              <w:autoSpaceDE w:val="0"/>
              <w:autoSpaceDN w:val="0"/>
              <w:adjustRightInd w:val="0"/>
              <w:jc w:val="both"/>
              <w:rPr>
                <w:rFonts w:eastAsia="Times New Roman"/>
                <w:sz w:val="20"/>
                <w:szCs w:val="20"/>
              </w:rPr>
            </w:pPr>
            <w:r>
              <w:rPr>
                <w:rFonts w:eastAsia="Times New Roman"/>
                <w:sz w:val="20"/>
                <w:szCs w:val="20"/>
              </w:rPr>
              <w:t>13</w:t>
            </w:r>
            <w:r w:rsidRPr="00D24B44">
              <w:rPr>
                <w:rFonts w:eastAsia="Times New Roman"/>
                <w:sz w:val="20"/>
                <w:szCs w:val="20"/>
              </w:rPr>
              <w:t>.</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autoSpaceDE w:val="0"/>
              <w:jc w:val="both"/>
              <w:rPr>
                <w:rFonts w:eastAsia="Times New Roman"/>
                <w:sz w:val="20"/>
                <w:szCs w:val="20"/>
              </w:rPr>
            </w:pPr>
            <w:r w:rsidRPr="00D24B44">
              <w:rPr>
                <w:rFonts w:eastAsia="Times New Roman"/>
                <w:bCs/>
                <w:sz w:val="20"/>
                <w:szCs w:val="20"/>
              </w:rPr>
              <w:t xml:space="preserve">Відсутність системи управління інформаційною </w:t>
            </w:r>
            <w:r w:rsidRPr="00D24B44">
              <w:rPr>
                <w:rFonts w:eastAsia="Times New Roman"/>
                <w:bCs/>
                <w:sz w:val="20"/>
                <w:szCs w:val="20"/>
              </w:rPr>
              <w:lastRenderedPageBreak/>
              <w:t xml:space="preserve">безпекою для захисту інформації із обмеженим доступом та недостатнє матеріальне забезпечення </w:t>
            </w:r>
            <w:r w:rsidRPr="00D24B44">
              <w:rPr>
                <w:rFonts w:eastAsia="Times New Roman"/>
                <w:sz w:val="20"/>
                <w:szCs w:val="20"/>
              </w:rPr>
              <w:t>для цього може спричиняти ризики корупційного вчинку (незаконне використання інформації, вимагання, неправомірна вигода) в установі.</w:t>
            </w: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FC4B81" w:rsidRDefault="00354A50" w:rsidP="00B47017">
            <w:pPr>
              <w:suppressAutoHyphens w:val="0"/>
              <w:ind w:firstLine="1"/>
              <w:jc w:val="both"/>
              <w:rPr>
                <w:rFonts w:eastAsia="Times New Roman"/>
                <w:sz w:val="20"/>
                <w:szCs w:val="20"/>
                <w:lang w:eastAsia="uk-UA"/>
              </w:rPr>
            </w:pPr>
            <w:r w:rsidRPr="00FC4B81">
              <w:rPr>
                <w:rFonts w:eastAsia="Times New Roman"/>
                <w:sz w:val="20"/>
                <w:szCs w:val="20"/>
                <w:lang w:eastAsia="uk-UA"/>
              </w:rPr>
              <w:lastRenderedPageBreak/>
              <w:t>Середня</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tabs>
                <w:tab w:val="left" w:pos="290"/>
              </w:tabs>
              <w:ind w:firstLine="213"/>
              <w:jc w:val="both"/>
              <w:rPr>
                <w:sz w:val="20"/>
                <w:szCs w:val="20"/>
                <w:lang w:val="ru-RU"/>
              </w:rPr>
            </w:pPr>
          </w:p>
          <w:p w:rsidR="00354A50" w:rsidRPr="00D24B44" w:rsidRDefault="00354A50" w:rsidP="00B47017">
            <w:pPr>
              <w:tabs>
                <w:tab w:val="left" w:pos="290"/>
              </w:tabs>
              <w:ind w:firstLine="213"/>
              <w:jc w:val="both"/>
              <w:rPr>
                <w:sz w:val="20"/>
                <w:szCs w:val="20"/>
                <w:lang w:val="ru-RU"/>
              </w:rPr>
            </w:pPr>
            <w:r w:rsidRPr="00D24B44">
              <w:rPr>
                <w:sz w:val="20"/>
                <w:szCs w:val="20"/>
                <w:lang w:val="ru-RU"/>
              </w:rPr>
              <w:t>В</w:t>
            </w:r>
            <w:r w:rsidRPr="00D24B44">
              <w:rPr>
                <w:sz w:val="20"/>
                <w:szCs w:val="20"/>
              </w:rPr>
              <w:t xml:space="preserve">провадити Систему управління </w:t>
            </w:r>
            <w:r w:rsidRPr="00D24B44">
              <w:rPr>
                <w:sz w:val="20"/>
                <w:szCs w:val="20"/>
              </w:rPr>
              <w:lastRenderedPageBreak/>
              <w:t>інформаційною безпекою на основі міжнародного стандарту ISO/IEC 27001:2013, в рамках якої:</w:t>
            </w:r>
          </w:p>
          <w:p w:rsidR="00354A50" w:rsidRPr="00D24B44" w:rsidRDefault="00354A50" w:rsidP="00B47017">
            <w:pPr>
              <w:widowControl w:val="0"/>
              <w:numPr>
                <w:ilvl w:val="0"/>
                <w:numId w:val="17"/>
              </w:numPr>
              <w:shd w:val="clear" w:color="auto" w:fill="FFFFFF"/>
              <w:tabs>
                <w:tab w:val="clear" w:pos="720"/>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132"/>
              <w:jc w:val="both"/>
              <w:textAlignment w:val="baseline"/>
              <w:rPr>
                <w:rFonts w:eastAsia="Times New Roman"/>
                <w:sz w:val="20"/>
                <w:szCs w:val="20"/>
                <w:lang w:eastAsia="uk-UA"/>
              </w:rPr>
            </w:pPr>
            <w:r w:rsidRPr="00D24B44">
              <w:rPr>
                <w:rFonts w:eastAsia="Times New Roman"/>
                <w:sz w:val="20"/>
                <w:szCs w:val="20"/>
                <w:lang w:eastAsia="uk-UA"/>
              </w:rPr>
              <w:t>провести інвентаризацію інформаційних активів, їх класифікацію та визначити їх критичність;</w:t>
            </w:r>
          </w:p>
          <w:p w:rsidR="00354A50" w:rsidRPr="00D24B44" w:rsidRDefault="00354A50" w:rsidP="00B47017">
            <w:pPr>
              <w:widowControl w:val="0"/>
              <w:numPr>
                <w:ilvl w:val="0"/>
                <w:numId w:val="17"/>
              </w:numPr>
              <w:shd w:val="clear" w:color="auto" w:fill="FFFFFF"/>
              <w:tabs>
                <w:tab w:val="clear" w:pos="720"/>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132"/>
              <w:jc w:val="both"/>
              <w:textAlignment w:val="baseline"/>
              <w:rPr>
                <w:rFonts w:eastAsia="Times New Roman"/>
                <w:sz w:val="20"/>
                <w:szCs w:val="20"/>
                <w:lang w:eastAsia="uk-UA"/>
              </w:rPr>
            </w:pPr>
            <w:r w:rsidRPr="00D24B44">
              <w:rPr>
                <w:rFonts w:eastAsia="Times New Roman"/>
                <w:sz w:val="20"/>
                <w:szCs w:val="20"/>
                <w:lang w:eastAsia="uk-UA"/>
              </w:rPr>
              <w:t>провести оцінку ризиків, визначити критичні ризики та розробити План обробки ризиків;</w:t>
            </w:r>
          </w:p>
          <w:p w:rsidR="00354A50" w:rsidRPr="00D24B44" w:rsidRDefault="00354A50" w:rsidP="00B47017">
            <w:pPr>
              <w:widowControl w:val="0"/>
              <w:numPr>
                <w:ilvl w:val="0"/>
                <w:numId w:val="17"/>
              </w:numPr>
              <w:shd w:val="clear" w:color="auto" w:fill="FFFFFF"/>
              <w:tabs>
                <w:tab w:val="clear" w:pos="720"/>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132"/>
              <w:jc w:val="both"/>
              <w:textAlignment w:val="baseline"/>
              <w:rPr>
                <w:rFonts w:eastAsia="Times New Roman"/>
                <w:sz w:val="20"/>
                <w:szCs w:val="20"/>
                <w:lang w:eastAsia="uk-UA"/>
              </w:rPr>
            </w:pPr>
            <w:r w:rsidRPr="00D24B44">
              <w:rPr>
                <w:rFonts w:eastAsia="Times New Roman"/>
                <w:sz w:val="20"/>
                <w:szCs w:val="20"/>
                <w:lang w:eastAsia="en-US"/>
              </w:rPr>
              <w:t>розробити  високорівневу політику інформаційної безпеки, положення та інструкції;</w:t>
            </w:r>
          </w:p>
          <w:p w:rsidR="00354A50" w:rsidRPr="00D24B44" w:rsidRDefault="00354A50" w:rsidP="00B47017">
            <w:pPr>
              <w:widowControl w:val="0"/>
              <w:numPr>
                <w:ilvl w:val="0"/>
                <w:numId w:val="17"/>
              </w:numPr>
              <w:shd w:val="clear" w:color="auto" w:fill="FFFFFF"/>
              <w:tabs>
                <w:tab w:val="clear" w:pos="720"/>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132"/>
              <w:jc w:val="both"/>
              <w:textAlignment w:val="baseline"/>
              <w:rPr>
                <w:rFonts w:eastAsia="Times New Roman"/>
                <w:sz w:val="20"/>
                <w:szCs w:val="20"/>
                <w:lang w:eastAsia="uk-UA"/>
              </w:rPr>
            </w:pPr>
            <w:r w:rsidRPr="00D24B44">
              <w:rPr>
                <w:rFonts w:eastAsia="Times New Roman"/>
                <w:sz w:val="20"/>
                <w:szCs w:val="20"/>
                <w:lang w:eastAsia="uk-UA"/>
              </w:rPr>
              <w:t xml:space="preserve">провести роботи щодо   розуміння   питань   інформаційної   безпеки </w:t>
            </w:r>
            <w:r w:rsidRPr="00D24B44">
              <w:rPr>
                <w:rFonts w:eastAsia="Times New Roman"/>
                <w:sz w:val="20"/>
                <w:szCs w:val="20"/>
                <w:lang w:eastAsia="uk-UA"/>
              </w:rPr>
              <w:br/>
              <w:t>керівництвом та всіма працівниками Комісії.</w:t>
            </w:r>
          </w:p>
          <w:p w:rsidR="00354A50" w:rsidRPr="00D24B44" w:rsidRDefault="00354A50" w:rsidP="00B47017">
            <w:pPr>
              <w:tabs>
                <w:tab w:val="left" w:pos="290"/>
              </w:tabs>
              <w:ind w:firstLine="213"/>
              <w:jc w:val="both"/>
              <w:rPr>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r w:rsidRPr="00D24B44">
              <w:rPr>
                <w:sz w:val="20"/>
                <w:szCs w:val="20"/>
              </w:rPr>
              <w:t>Фоменко Є.С.</w:t>
            </w:r>
          </w:p>
          <w:p w:rsidR="00354A50" w:rsidRPr="00D24B44" w:rsidRDefault="00354A50" w:rsidP="00B47017">
            <w:pPr>
              <w:jc w:val="both"/>
              <w:rPr>
                <w:sz w:val="20"/>
                <w:szCs w:val="20"/>
              </w:rPr>
            </w:pPr>
            <w:r w:rsidRPr="00D24B44">
              <w:rPr>
                <w:sz w:val="20"/>
                <w:szCs w:val="20"/>
              </w:rPr>
              <w:t>(Департамент інформаційних технологій)</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r w:rsidRPr="00D24B44">
              <w:rPr>
                <w:sz w:val="20"/>
                <w:szCs w:val="20"/>
              </w:rPr>
              <w:t>Протягом</w:t>
            </w:r>
            <w:r w:rsidRPr="00D24B44">
              <w:rPr>
                <w:sz w:val="20"/>
                <w:szCs w:val="20"/>
                <w:lang w:val="ru-RU"/>
              </w:rPr>
              <w:t xml:space="preserve"> </w:t>
            </w:r>
            <w:r w:rsidRPr="00D24B44">
              <w:rPr>
                <w:sz w:val="20"/>
                <w:szCs w:val="20"/>
              </w:rPr>
              <w:t>201</w:t>
            </w:r>
            <w:r>
              <w:rPr>
                <w:sz w:val="20"/>
                <w:szCs w:val="20"/>
                <w:lang w:val="ru-RU"/>
              </w:rPr>
              <w:t>9</w:t>
            </w:r>
            <w:r w:rsidRPr="00D24B44">
              <w:rPr>
                <w:sz w:val="20"/>
                <w:szCs w:val="20"/>
              </w:rPr>
              <w:t xml:space="preserve"> року (за наявності фінансування)</w:t>
            </w:r>
          </w:p>
        </w:tc>
        <w:tc>
          <w:tcPr>
            <w:tcW w:w="545"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r w:rsidRPr="00D24B44">
              <w:rPr>
                <w:sz w:val="20"/>
                <w:szCs w:val="20"/>
              </w:rPr>
              <w:t>Працівники Комісії, задіяні в проекті побудови СУІБ.</w:t>
            </w:r>
          </w:p>
          <w:p w:rsidR="00354A50" w:rsidRPr="00D24B44" w:rsidRDefault="00354A50" w:rsidP="00B47017">
            <w:pPr>
              <w:tabs>
                <w:tab w:val="num" w:pos="720"/>
              </w:tabs>
              <w:jc w:val="both"/>
              <w:rPr>
                <w:sz w:val="20"/>
                <w:szCs w:val="20"/>
                <w:lang w:val="ru-RU"/>
              </w:rPr>
            </w:pPr>
            <w:r w:rsidRPr="00D24B44">
              <w:rPr>
                <w:sz w:val="20"/>
                <w:szCs w:val="20"/>
              </w:rPr>
              <w:t>Технічні та програмні рішення, необхідні для побудови системи захисту в Комісії.</w:t>
            </w:r>
          </w:p>
        </w:tc>
        <w:tc>
          <w:tcPr>
            <w:tcW w:w="839"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shd w:val="clear" w:color="auto" w:fill="FFFFFF"/>
              <w:tabs>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textAlignment w:val="baseline"/>
              <w:rPr>
                <w:rFonts w:eastAsia="Times New Roman"/>
                <w:sz w:val="20"/>
                <w:szCs w:val="20"/>
                <w:lang w:eastAsia="uk-UA"/>
              </w:rPr>
            </w:pPr>
            <w:r w:rsidRPr="00D24B44">
              <w:rPr>
                <w:rFonts w:eastAsia="Times New Roman"/>
                <w:sz w:val="20"/>
                <w:szCs w:val="20"/>
                <w:lang w:eastAsia="uk-UA"/>
              </w:rPr>
              <w:lastRenderedPageBreak/>
              <w:t>Реєстр інформаційних активів;</w:t>
            </w:r>
          </w:p>
          <w:p w:rsidR="00354A50" w:rsidRPr="00D24B44" w:rsidRDefault="00354A50" w:rsidP="00B47017">
            <w:pPr>
              <w:shd w:val="clear" w:color="auto" w:fill="FFFFFF"/>
              <w:tabs>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textAlignment w:val="baseline"/>
              <w:rPr>
                <w:rFonts w:eastAsia="Times New Roman"/>
                <w:sz w:val="20"/>
                <w:szCs w:val="20"/>
                <w:lang w:eastAsia="uk-UA"/>
              </w:rPr>
            </w:pPr>
            <w:r w:rsidRPr="00D24B44">
              <w:rPr>
                <w:rFonts w:eastAsia="Times New Roman"/>
                <w:sz w:val="20"/>
                <w:szCs w:val="20"/>
                <w:lang w:eastAsia="uk-UA"/>
              </w:rPr>
              <w:lastRenderedPageBreak/>
              <w:t>задокументоване описання критичних основних внутрішніх процесів;</w:t>
            </w:r>
          </w:p>
          <w:p w:rsidR="00354A50" w:rsidRPr="00D24B44" w:rsidRDefault="00354A50" w:rsidP="00B47017">
            <w:pPr>
              <w:shd w:val="clear" w:color="auto" w:fill="FFFFFF"/>
              <w:tabs>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textAlignment w:val="baseline"/>
              <w:rPr>
                <w:rFonts w:eastAsia="Times New Roman"/>
                <w:sz w:val="20"/>
                <w:szCs w:val="20"/>
                <w:lang w:eastAsia="en-US"/>
              </w:rPr>
            </w:pPr>
            <w:r w:rsidRPr="00D24B44">
              <w:rPr>
                <w:rFonts w:eastAsia="Times New Roman"/>
                <w:sz w:val="20"/>
                <w:szCs w:val="20"/>
                <w:lang w:eastAsia="en-US"/>
              </w:rPr>
              <w:t>пакет документів, що регулюють забезпечення інформаційної безпеки в Комісії;</w:t>
            </w:r>
          </w:p>
          <w:p w:rsidR="00354A50" w:rsidRPr="00D24B44" w:rsidRDefault="00354A50" w:rsidP="00B47017">
            <w:pPr>
              <w:shd w:val="clear" w:color="auto" w:fill="FFFFFF"/>
              <w:tabs>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textAlignment w:val="baseline"/>
              <w:rPr>
                <w:rFonts w:eastAsia="Times New Roman"/>
                <w:sz w:val="20"/>
                <w:szCs w:val="20"/>
                <w:lang w:eastAsia="en-US"/>
              </w:rPr>
            </w:pPr>
            <w:r w:rsidRPr="00D24B44">
              <w:rPr>
                <w:rFonts w:eastAsia="Times New Roman"/>
                <w:sz w:val="20"/>
                <w:szCs w:val="20"/>
                <w:lang w:eastAsia="en-US"/>
              </w:rPr>
              <w:t>налагоджений процес моніторингу інформаційних інцидентів, їх обробка та мінімізація;</w:t>
            </w:r>
          </w:p>
          <w:p w:rsidR="00354A50" w:rsidRPr="00D24B44" w:rsidRDefault="00354A50" w:rsidP="00B47017">
            <w:pPr>
              <w:shd w:val="clear" w:color="auto" w:fill="FFFFFF"/>
              <w:tabs>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textAlignment w:val="baseline"/>
              <w:rPr>
                <w:rFonts w:eastAsia="Times New Roman"/>
                <w:sz w:val="20"/>
                <w:szCs w:val="20"/>
                <w:lang w:eastAsia="en-US"/>
              </w:rPr>
            </w:pPr>
            <w:r w:rsidRPr="00D24B44">
              <w:rPr>
                <w:rFonts w:eastAsia="Times New Roman"/>
                <w:sz w:val="20"/>
                <w:szCs w:val="20"/>
                <w:lang w:eastAsia="en-US"/>
              </w:rPr>
              <w:t>налагоджений процес проведення оцінки інформаційних ризиків.</w:t>
            </w:r>
          </w:p>
        </w:tc>
      </w:tr>
      <w:tr w:rsidR="00354A50" w:rsidRPr="00D24B44" w:rsidTr="00B47017">
        <w:tblPrEx>
          <w:tblCellMar>
            <w:top w:w="0" w:type="dxa"/>
            <w:bottom w:w="0" w:type="dxa"/>
          </w:tblCellMar>
        </w:tblPrEx>
        <w:trPr>
          <w:trHeight w:val="423"/>
        </w:trPr>
        <w:tc>
          <w:tcPr>
            <w:tcW w:w="171"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suppressAutoHyphens w:val="0"/>
              <w:autoSpaceDE w:val="0"/>
              <w:autoSpaceDN w:val="0"/>
              <w:adjustRightInd w:val="0"/>
              <w:jc w:val="both"/>
              <w:rPr>
                <w:rFonts w:eastAsia="Times New Roman"/>
                <w:sz w:val="20"/>
                <w:szCs w:val="20"/>
              </w:rPr>
            </w:pPr>
            <w:r>
              <w:rPr>
                <w:rFonts w:eastAsia="Times New Roman"/>
                <w:sz w:val="20"/>
                <w:szCs w:val="20"/>
              </w:rPr>
              <w:lastRenderedPageBreak/>
              <w:t>14</w:t>
            </w:r>
            <w:r w:rsidRPr="00D24B44">
              <w:rPr>
                <w:rFonts w:eastAsia="Times New Roman"/>
                <w:sz w:val="20"/>
                <w:szCs w:val="20"/>
              </w:rPr>
              <w:t>.</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keepNext/>
              <w:jc w:val="both"/>
              <w:rPr>
                <w:bCs/>
                <w:sz w:val="20"/>
                <w:szCs w:val="20"/>
              </w:rPr>
            </w:pPr>
            <w:r w:rsidRPr="00D24B44">
              <w:rPr>
                <w:bCs/>
                <w:sz w:val="20"/>
                <w:szCs w:val="20"/>
              </w:rPr>
              <w:t>Одержання подарунків у процесі виконання службових обов’язків.</w:t>
            </w: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FC4B81" w:rsidRDefault="00354A50" w:rsidP="00B47017">
            <w:pPr>
              <w:suppressAutoHyphens w:val="0"/>
              <w:jc w:val="both"/>
              <w:rPr>
                <w:rFonts w:eastAsia="Times New Roman"/>
                <w:sz w:val="20"/>
                <w:szCs w:val="20"/>
                <w:lang w:eastAsia="uk-UA"/>
              </w:rPr>
            </w:pPr>
            <w:r w:rsidRPr="00FC4B81">
              <w:rPr>
                <w:rFonts w:eastAsia="Times New Roman"/>
                <w:sz w:val="20"/>
                <w:szCs w:val="20"/>
                <w:lang w:eastAsia="uk-UA"/>
              </w:rPr>
              <w:t>Низька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tabs>
                <w:tab w:val="left" w:pos="290"/>
              </w:tabs>
              <w:autoSpaceDE w:val="0"/>
              <w:ind w:firstLine="213"/>
              <w:jc w:val="both"/>
              <w:rPr>
                <w:rFonts w:eastAsia="Times New Roman"/>
                <w:sz w:val="20"/>
                <w:szCs w:val="20"/>
              </w:rPr>
            </w:pPr>
            <w:r w:rsidRPr="00D24B44">
              <w:rPr>
                <w:rFonts w:eastAsia="Times New Roman"/>
                <w:sz w:val="20"/>
                <w:szCs w:val="20"/>
              </w:rPr>
              <w:t>Проведення постійної роз’яснювальної роботи щодо заборони на одержання дарунків шляхом надсилання інформації всім працівникам на електронні адреси, поширення та оприлюднення на офіційному веб-сайті Комісії, інформації про встановлені обмеження щодо отримання подарунків.</w:t>
            </w:r>
          </w:p>
          <w:p w:rsidR="00354A50" w:rsidRPr="00D24B44" w:rsidRDefault="00354A50" w:rsidP="00B47017">
            <w:pPr>
              <w:tabs>
                <w:tab w:val="left" w:pos="290"/>
              </w:tabs>
              <w:autoSpaceDE w:val="0"/>
              <w:ind w:firstLine="213"/>
              <w:jc w:val="both"/>
              <w:rPr>
                <w:rFonts w:eastAsia="Times New Roman"/>
                <w:sz w:val="20"/>
                <w:szCs w:val="20"/>
              </w:rPr>
            </w:pPr>
          </w:p>
          <w:p w:rsidR="00354A50" w:rsidRPr="00D24B44" w:rsidRDefault="00354A50" w:rsidP="007E0CC6">
            <w:pPr>
              <w:tabs>
                <w:tab w:val="left" w:pos="290"/>
              </w:tabs>
              <w:autoSpaceDE w:val="0"/>
              <w:ind w:firstLine="213"/>
              <w:jc w:val="both"/>
              <w:rPr>
                <w:rFonts w:eastAsia="Times New Roman"/>
                <w:bCs/>
                <w:sz w:val="20"/>
                <w:szCs w:val="20"/>
              </w:rPr>
            </w:pPr>
            <w:r w:rsidRPr="00D24B44">
              <w:rPr>
                <w:rFonts w:eastAsia="Times New Roman"/>
                <w:sz w:val="20"/>
                <w:szCs w:val="20"/>
              </w:rPr>
              <w:t xml:space="preserve">Проведення навчань, семінарів/тренінгів </w:t>
            </w:r>
            <w:r w:rsidRPr="00D24B44">
              <w:rPr>
                <w:rFonts w:eastAsia="Times New Roman"/>
                <w:sz w:val="19"/>
                <w:szCs w:val="19"/>
              </w:rPr>
              <w:t>згідно з Планом-графіком підвищення кваліфікації дер</w:t>
            </w:r>
            <w:r>
              <w:rPr>
                <w:rFonts w:eastAsia="Times New Roman"/>
                <w:sz w:val="19"/>
                <w:szCs w:val="19"/>
              </w:rPr>
              <w:t>жавних службовців НКЦПФР на 2019</w:t>
            </w:r>
            <w:r w:rsidRPr="00D24B44">
              <w:rPr>
                <w:rFonts w:eastAsia="Times New Roman"/>
                <w:sz w:val="19"/>
                <w:szCs w:val="19"/>
              </w:rPr>
              <w:t xml:space="preserve"> рік</w:t>
            </w:r>
            <w:r w:rsidR="007E0CC6">
              <w:rPr>
                <w:rFonts w:eastAsia="Times New Roman"/>
                <w:sz w:val="19"/>
                <w:szCs w:val="19"/>
              </w:rPr>
              <w:t>.</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autoSpaceDE w:val="0"/>
              <w:jc w:val="both"/>
              <w:rPr>
                <w:rFonts w:eastAsia="Times New Roman"/>
                <w:sz w:val="20"/>
                <w:szCs w:val="20"/>
              </w:rPr>
            </w:pPr>
            <w:r w:rsidRPr="00D24B44">
              <w:rPr>
                <w:rFonts w:eastAsia="Times New Roman"/>
                <w:sz w:val="20"/>
                <w:szCs w:val="20"/>
              </w:rPr>
              <w:t>Керівники структурних підрозділів</w:t>
            </w: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r w:rsidRPr="00D24B44">
              <w:rPr>
                <w:rFonts w:eastAsia="Times New Roman"/>
                <w:bCs/>
                <w:sz w:val="20"/>
                <w:szCs w:val="20"/>
                <w:lang w:eastAsia="uk-UA" w:bidi="mr-IN"/>
              </w:rPr>
              <w:t>Тимощук Ю.В.</w:t>
            </w:r>
          </w:p>
          <w:p w:rsidR="00354A50" w:rsidRPr="00D24B44" w:rsidRDefault="00354A50" w:rsidP="00B47017">
            <w:pPr>
              <w:suppressAutoHyphens w:val="0"/>
              <w:jc w:val="both"/>
              <w:rPr>
                <w:rFonts w:eastAsia="Times New Roman"/>
                <w:bCs/>
                <w:sz w:val="20"/>
                <w:szCs w:val="20"/>
                <w:lang w:eastAsia="uk-UA" w:bidi="mr-IN"/>
              </w:rPr>
            </w:pPr>
            <w:r w:rsidRPr="00D24B44">
              <w:rPr>
                <w:rFonts w:eastAsia="Times New Roman"/>
                <w:bCs/>
                <w:sz w:val="20"/>
                <w:szCs w:val="20"/>
                <w:lang w:eastAsia="uk-UA" w:bidi="mr-IN"/>
              </w:rPr>
              <w:t>(Департамент роботи з персоналом та запобігання корупції)</w:t>
            </w:r>
          </w:p>
          <w:p w:rsidR="00354A50" w:rsidRPr="00D24B44" w:rsidRDefault="00354A50" w:rsidP="00B47017">
            <w:pPr>
              <w:autoSpaceDE w:val="0"/>
              <w:jc w:val="both"/>
              <w:rPr>
                <w:rFonts w:eastAsia="Times New Roman"/>
                <w:sz w:val="20"/>
                <w:szCs w:val="20"/>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autoSpaceDE w:val="0"/>
              <w:jc w:val="both"/>
              <w:rPr>
                <w:rFonts w:eastAsia="Times New Roman"/>
                <w:sz w:val="20"/>
                <w:szCs w:val="20"/>
              </w:rPr>
            </w:pPr>
            <w:r w:rsidRPr="00D24B44">
              <w:rPr>
                <w:rFonts w:eastAsia="Times New Roman"/>
                <w:sz w:val="20"/>
                <w:szCs w:val="20"/>
              </w:rPr>
              <w:t xml:space="preserve">Постійно </w:t>
            </w: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r w:rsidRPr="00D24B44">
              <w:rPr>
                <w:rFonts w:eastAsia="Times New Roman"/>
                <w:sz w:val="20"/>
                <w:szCs w:val="20"/>
              </w:rPr>
              <w:t>Згідно з Планом-графіком підвищення кваліфікації дер</w:t>
            </w:r>
            <w:r>
              <w:rPr>
                <w:rFonts w:eastAsia="Times New Roman"/>
                <w:sz w:val="20"/>
                <w:szCs w:val="20"/>
              </w:rPr>
              <w:t>жавних службовців НКЦПФР на 2019</w:t>
            </w:r>
            <w:r w:rsidRPr="00D24B44">
              <w:rPr>
                <w:rFonts w:eastAsia="Times New Roman"/>
                <w:sz w:val="20"/>
                <w:szCs w:val="20"/>
              </w:rPr>
              <w:t xml:space="preserve"> рік </w:t>
            </w:r>
          </w:p>
        </w:tc>
        <w:tc>
          <w:tcPr>
            <w:tcW w:w="545"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tabs>
                <w:tab w:val="num" w:pos="720"/>
              </w:tabs>
              <w:autoSpaceDE w:val="0"/>
              <w:jc w:val="both"/>
              <w:rPr>
                <w:rFonts w:eastAsia="Times New Roman"/>
                <w:sz w:val="20"/>
                <w:szCs w:val="20"/>
              </w:rPr>
            </w:pPr>
          </w:p>
          <w:p w:rsidR="00354A50" w:rsidRPr="00D24B44" w:rsidRDefault="00354A50" w:rsidP="00B47017">
            <w:pPr>
              <w:tabs>
                <w:tab w:val="num" w:pos="720"/>
              </w:tabs>
              <w:autoSpaceDE w:val="0"/>
              <w:jc w:val="both"/>
              <w:rPr>
                <w:rFonts w:eastAsia="Times New Roman"/>
                <w:sz w:val="20"/>
                <w:szCs w:val="20"/>
              </w:rPr>
            </w:pPr>
          </w:p>
          <w:p w:rsidR="00354A50" w:rsidRPr="00D24B44" w:rsidRDefault="00354A50" w:rsidP="00B47017">
            <w:pPr>
              <w:tabs>
                <w:tab w:val="num" w:pos="720"/>
              </w:tabs>
              <w:autoSpaceDE w:val="0"/>
              <w:jc w:val="both"/>
              <w:rPr>
                <w:rFonts w:eastAsia="Times New Roman"/>
                <w:sz w:val="20"/>
                <w:szCs w:val="20"/>
              </w:rPr>
            </w:pPr>
          </w:p>
          <w:p w:rsidR="00354A50" w:rsidRPr="00D24B44" w:rsidRDefault="00354A50" w:rsidP="00B47017">
            <w:pPr>
              <w:tabs>
                <w:tab w:val="num" w:pos="720"/>
              </w:tabs>
              <w:autoSpaceDE w:val="0"/>
              <w:jc w:val="both"/>
              <w:rPr>
                <w:rFonts w:eastAsia="Times New Roman"/>
                <w:sz w:val="20"/>
                <w:szCs w:val="20"/>
              </w:rPr>
            </w:pPr>
          </w:p>
          <w:p w:rsidR="00354A50" w:rsidRPr="00D24B44" w:rsidRDefault="00354A50" w:rsidP="00B47017">
            <w:pPr>
              <w:tabs>
                <w:tab w:val="num" w:pos="720"/>
              </w:tabs>
              <w:autoSpaceDE w:val="0"/>
              <w:jc w:val="both"/>
              <w:rPr>
                <w:rFonts w:eastAsia="Times New Roman"/>
                <w:sz w:val="20"/>
                <w:szCs w:val="20"/>
              </w:rPr>
            </w:pPr>
          </w:p>
          <w:p w:rsidR="00354A50" w:rsidRPr="00D24B44" w:rsidRDefault="00354A50" w:rsidP="00B47017">
            <w:pPr>
              <w:tabs>
                <w:tab w:val="num" w:pos="720"/>
              </w:tabs>
              <w:autoSpaceDE w:val="0"/>
              <w:jc w:val="both"/>
              <w:rPr>
                <w:rFonts w:eastAsia="Times New Roman"/>
                <w:sz w:val="20"/>
                <w:szCs w:val="20"/>
              </w:rPr>
            </w:pPr>
          </w:p>
          <w:p w:rsidR="00354A50" w:rsidRPr="00D24B44" w:rsidRDefault="00354A50" w:rsidP="00B47017">
            <w:pPr>
              <w:tabs>
                <w:tab w:val="num" w:pos="720"/>
              </w:tabs>
              <w:autoSpaceDE w:val="0"/>
              <w:jc w:val="both"/>
              <w:rPr>
                <w:rFonts w:eastAsia="Times New Roman"/>
                <w:sz w:val="20"/>
                <w:szCs w:val="20"/>
              </w:rPr>
            </w:pPr>
            <w:r w:rsidRPr="00D24B44">
              <w:rPr>
                <w:rFonts w:eastAsia="Times New Roman"/>
                <w:sz w:val="20"/>
                <w:szCs w:val="20"/>
              </w:rPr>
              <w:t>Не потребує додаткових фінансових витрат</w:t>
            </w:r>
          </w:p>
        </w:tc>
        <w:tc>
          <w:tcPr>
            <w:tcW w:w="839"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autoSpaceDE w:val="0"/>
              <w:jc w:val="both"/>
              <w:rPr>
                <w:sz w:val="20"/>
                <w:szCs w:val="20"/>
                <w:highlight w:val="yellow"/>
                <w:lang w:eastAsia="en-US"/>
              </w:rPr>
            </w:pPr>
          </w:p>
          <w:p w:rsidR="00354A50" w:rsidRPr="00D24B44" w:rsidRDefault="00354A50" w:rsidP="00B47017">
            <w:pPr>
              <w:autoSpaceDE w:val="0"/>
              <w:jc w:val="both"/>
              <w:rPr>
                <w:sz w:val="20"/>
                <w:szCs w:val="20"/>
                <w:highlight w:val="yellow"/>
                <w:lang w:eastAsia="en-US"/>
              </w:rPr>
            </w:pPr>
          </w:p>
          <w:p w:rsidR="00354A50" w:rsidRPr="00D24B44" w:rsidRDefault="00354A50" w:rsidP="00B47017">
            <w:pPr>
              <w:autoSpaceDE w:val="0"/>
              <w:jc w:val="both"/>
              <w:rPr>
                <w:sz w:val="20"/>
                <w:szCs w:val="20"/>
                <w:highlight w:val="yellow"/>
                <w:lang w:eastAsia="en-US"/>
              </w:rPr>
            </w:pPr>
          </w:p>
          <w:p w:rsidR="00354A50" w:rsidRPr="00D24B44" w:rsidRDefault="00354A50" w:rsidP="00B47017">
            <w:pPr>
              <w:autoSpaceDE w:val="0"/>
              <w:jc w:val="both"/>
              <w:rPr>
                <w:sz w:val="20"/>
                <w:szCs w:val="20"/>
                <w:highlight w:val="yellow"/>
                <w:lang w:eastAsia="en-US"/>
              </w:rPr>
            </w:pPr>
          </w:p>
          <w:p w:rsidR="00354A50" w:rsidRPr="00D24B44" w:rsidRDefault="00354A50" w:rsidP="00B47017">
            <w:pPr>
              <w:autoSpaceDE w:val="0"/>
              <w:jc w:val="both"/>
              <w:rPr>
                <w:sz w:val="20"/>
                <w:szCs w:val="20"/>
                <w:highlight w:val="yellow"/>
                <w:lang w:eastAsia="en-US"/>
              </w:rPr>
            </w:pPr>
          </w:p>
          <w:p w:rsidR="00354A50" w:rsidRPr="00D24B44" w:rsidRDefault="00354A50" w:rsidP="00B47017">
            <w:pPr>
              <w:autoSpaceDE w:val="0"/>
              <w:jc w:val="both"/>
              <w:rPr>
                <w:sz w:val="20"/>
                <w:szCs w:val="20"/>
                <w:highlight w:val="yellow"/>
                <w:lang w:eastAsia="en-US"/>
              </w:rPr>
            </w:pPr>
          </w:p>
          <w:p w:rsidR="00354A50" w:rsidRPr="00D24B44" w:rsidRDefault="00354A50" w:rsidP="00B47017">
            <w:pPr>
              <w:autoSpaceDE w:val="0"/>
              <w:jc w:val="both"/>
              <w:rPr>
                <w:rFonts w:eastAsia="Times New Roman"/>
                <w:sz w:val="20"/>
                <w:szCs w:val="20"/>
              </w:rPr>
            </w:pPr>
            <w:r w:rsidRPr="00D24B44">
              <w:rPr>
                <w:sz w:val="20"/>
                <w:szCs w:val="20"/>
                <w:lang w:eastAsia="en-US"/>
              </w:rPr>
              <w:t>Проведено інформаційну кампанію на тему «Запобігання та врегулювання конфлікту інтересів» в т.ч. про встановлені обмеження щодо одержання подарунків</w:t>
            </w:r>
          </w:p>
        </w:tc>
      </w:tr>
      <w:tr w:rsidR="00354A50" w:rsidRPr="00D24B44" w:rsidTr="00B47017">
        <w:tblPrEx>
          <w:tblCellMar>
            <w:top w:w="0" w:type="dxa"/>
            <w:bottom w:w="0" w:type="dxa"/>
          </w:tblCellMar>
        </w:tblPrEx>
        <w:trPr>
          <w:trHeight w:val="423"/>
        </w:trPr>
        <w:tc>
          <w:tcPr>
            <w:tcW w:w="171"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suppressAutoHyphens w:val="0"/>
              <w:jc w:val="both"/>
              <w:rPr>
                <w:rFonts w:eastAsia="Times New Roman"/>
                <w:sz w:val="20"/>
                <w:szCs w:val="20"/>
              </w:rPr>
            </w:pPr>
            <w:r w:rsidRPr="00D24B44">
              <w:rPr>
                <w:rFonts w:eastAsia="Times New Roman"/>
                <w:sz w:val="20"/>
                <w:szCs w:val="20"/>
              </w:rPr>
              <w:t>1</w:t>
            </w:r>
            <w:r>
              <w:rPr>
                <w:rFonts w:eastAsia="Times New Roman"/>
                <w:sz w:val="20"/>
                <w:szCs w:val="20"/>
              </w:rPr>
              <w:t>5</w:t>
            </w:r>
            <w:r w:rsidRPr="00D24B44">
              <w:rPr>
                <w:rFonts w:eastAsia="Times New Roman"/>
                <w:sz w:val="20"/>
                <w:szCs w:val="20"/>
              </w:rPr>
              <w:t>.</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keepNext/>
              <w:jc w:val="both"/>
              <w:rPr>
                <w:bCs/>
                <w:sz w:val="20"/>
                <w:szCs w:val="20"/>
              </w:rPr>
            </w:pPr>
            <w:r w:rsidRPr="00D24B44">
              <w:rPr>
                <w:bCs/>
                <w:sz w:val="20"/>
                <w:szCs w:val="20"/>
              </w:rPr>
              <w:t xml:space="preserve">Незаконне використання інформації працівником, що стала відома йому у ході виконання службових повноважень </w:t>
            </w:r>
            <w:r w:rsidRPr="00D24B44">
              <w:rPr>
                <w:sz w:val="20"/>
                <w:szCs w:val="20"/>
              </w:rPr>
              <w:t xml:space="preserve">з метою </w:t>
            </w:r>
            <w:r w:rsidRPr="00D24B44">
              <w:rPr>
                <w:sz w:val="20"/>
                <w:szCs w:val="20"/>
              </w:rPr>
              <w:lastRenderedPageBreak/>
              <w:t>отримання неправомірної вигоди, може вчинити дії щодо її безпідставного розголошення, передачі третім особам</w:t>
            </w:r>
            <w:r>
              <w:rPr>
                <w:sz w:val="20"/>
                <w:szCs w:val="20"/>
              </w:rPr>
              <w:t>.</w:t>
            </w:r>
            <w:r w:rsidRPr="00D24B44">
              <w:rPr>
                <w:sz w:val="20"/>
                <w:szCs w:val="20"/>
              </w:rPr>
              <w:t xml:space="preserve"> </w:t>
            </w: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FC4B81" w:rsidRDefault="00354A50" w:rsidP="00B47017">
            <w:pPr>
              <w:suppressAutoHyphens w:val="0"/>
              <w:ind w:firstLine="1"/>
              <w:jc w:val="both"/>
              <w:rPr>
                <w:rFonts w:eastAsia="Times New Roman"/>
                <w:sz w:val="20"/>
                <w:szCs w:val="20"/>
                <w:lang w:eastAsia="uk-UA"/>
              </w:rPr>
            </w:pPr>
            <w:r w:rsidRPr="00FC4B81">
              <w:rPr>
                <w:rFonts w:eastAsia="Times New Roman"/>
                <w:sz w:val="20"/>
                <w:szCs w:val="20"/>
                <w:lang w:eastAsia="uk-UA"/>
              </w:rPr>
              <w:lastRenderedPageBreak/>
              <w:t>Середня</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tabs>
                <w:tab w:val="left" w:pos="290"/>
              </w:tabs>
              <w:ind w:firstLine="213"/>
              <w:jc w:val="both"/>
              <w:rPr>
                <w:rFonts w:eastAsia="Times New Roman"/>
                <w:sz w:val="20"/>
                <w:szCs w:val="20"/>
              </w:rPr>
            </w:pPr>
            <w:r w:rsidRPr="00D24B44">
              <w:rPr>
                <w:rFonts w:eastAsia="Times New Roman"/>
                <w:bCs/>
                <w:sz w:val="20"/>
                <w:szCs w:val="20"/>
              </w:rPr>
              <w:t xml:space="preserve">Проведення регулярної роз’яснювальної роботи щодо запобігання </w:t>
            </w:r>
            <w:r w:rsidRPr="00D24B44">
              <w:rPr>
                <w:rFonts w:eastAsia="Times New Roman"/>
                <w:sz w:val="20"/>
                <w:szCs w:val="20"/>
              </w:rPr>
              <w:t xml:space="preserve">незаконного розголошення або використання в інший спосіб службової інформації </w:t>
            </w:r>
            <w:r w:rsidRPr="00D24B44">
              <w:rPr>
                <w:rFonts w:eastAsia="Times New Roman"/>
                <w:sz w:val="20"/>
                <w:szCs w:val="20"/>
              </w:rPr>
              <w:lastRenderedPageBreak/>
              <w:t>шляхом повідомлень на апаратних нарадах, постійного нагадування працівникам про нерозголошення інформації.</w:t>
            </w:r>
          </w:p>
          <w:p w:rsidR="00354A50" w:rsidRPr="00D24B44" w:rsidRDefault="00354A50" w:rsidP="00B47017">
            <w:pPr>
              <w:tabs>
                <w:tab w:val="left" w:pos="290"/>
              </w:tabs>
              <w:ind w:firstLine="213"/>
              <w:jc w:val="both"/>
              <w:rPr>
                <w:rFonts w:eastAsia="Times New Roman"/>
                <w:sz w:val="20"/>
                <w:szCs w:val="20"/>
              </w:rPr>
            </w:pPr>
          </w:p>
          <w:p w:rsidR="00354A50" w:rsidRPr="00D24B44" w:rsidRDefault="00354A50" w:rsidP="00B47017">
            <w:pPr>
              <w:tabs>
                <w:tab w:val="left" w:pos="290"/>
              </w:tabs>
              <w:ind w:firstLine="213"/>
              <w:jc w:val="both"/>
              <w:rPr>
                <w:rFonts w:eastAsia="Times New Roman"/>
                <w:sz w:val="20"/>
                <w:szCs w:val="20"/>
              </w:rPr>
            </w:pPr>
            <w:r w:rsidRPr="00D24B44">
              <w:rPr>
                <w:rFonts w:eastAsia="Times New Roman"/>
                <w:sz w:val="20"/>
                <w:szCs w:val="20"/>
              </w:rPr>
              <w:t>Розробка та запровадження форми повідомлення про заборону використання інформації, яка стала відома при виконанні службових обов’язків, після звільнення з НКЦПФР.</w:t>
            </w:r>
          </w:p>
          <w:p w:rsidR="00354A50" w:rsidRPr="00D24B44" w:rsidRDefault="00354A50" w:rsidP="00B47017">
            <w:pPr>
              <w:tabs>
                <w:tab w:val="left" w:pos="290"/>
              </w:tabs>
              <w:ind w:firstLine="213"/>
              <w:jc w:val="both"/>
              <w:rPr>
                <w:rFonts w:eastAsia="Times New Roman"/>
                <w:bCs/>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jc w:val="both"/>
              <w:rPr>
                <w:rFonts w:eastAsia="Times New Roman"/>
                <w:sz w:val="20"/>
                <w:szCs w:val="20"/>
              </w:rPr>
            </w:pPr>
            <w:r w:rsidRPr="00D24B44">
              <w:rPr>
                <w:rFonts w:eastAsia="Times New Roman"/>
                <w:sz w:val="20"/>
                <w:szCs w:val="20"/>
              </w:rPr>
              <w:lastRenderedPageBreak/>
              <w:t>Керівники структурних підрозділів</w:t>
            </w:r>
          </w:p>
          <w:p w:rsidR="00354A50" w:rsidRPr="00D24B44" w:rsidRDefault="00354A50" w:rsidP="00B47017">
            <w:pPr>
              <w:jc w:val="both"/>
              <w:rPr>
                <w:rFonts w:eastAsia="Times New Roman"/>
                <w:sz w:val="20"/>
                <w:szCs w:val="20"/>
              </w:rPr>
            </w:pPr>
          </w:p>
          <w:p w:rsidR="00354A50" w:rsidRPr="00D24B44" w:rsidRDefault="00354A50" w:rsidP="00B47017">
            <w:pPr>
              <w:jc w:val="both"/>
              <w:rPr>
                <w:rFonts w:eastAsia="Times New Roman"/>
                <w:sz w:val="20"/>
                <w:szCs w:val="20"/>
              </w:rPr>
            </w:pPr>
          </w:p>
          <w:p w:rsidR="00354A50" w:rsidRPr="00D24B44" w:rsidRDefault="00354A50" w:rsidP="00B47017">
            <w:pPr>
              <w:jc w:val="both"/>
              <w:rPr>
                <w:rFonts w:eastAsia="Times New Roman"/>
                <w:sz w:val="20"/>
                <w:szCs w:val="20"/>
              </w:rPr>
            </w:pPr>
          </w:p>
          <w:p w:rsidR="00354A50" w:rsidRPr="00D24B44" w:rsidRDefault="00354A50" w:rsidP="00B47017">
            <w:pPr>
              <w:jc w:val="both"/>
              <w:rPr>
                <w:rFonts w:eastAsia="Times New Roman"/>
                <w:sz w:val="20"/>
                <w:szCs w:val="20"/>
              </w:rPr>
            </w:pPr>
          </w:p>
          <w:p w:rsidR="00354A50" w:rsidRPr="00D24B44" w:rsidRDefault="00354A50" w:rsidP="00B47017">
            <w:pPr>
              <w:jc w:val="both"/>
              <w:rPr>
                <w:rFonts w:eastAsia="Times New Roman"/>
                <w:sz w:val="20"/>
                <w:szCs w:val="20"/>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r w:rsidRPr="00D24B44">
              <w:rPr>
                <w:rFonts w:eastAsia="Times New Roman"/>
                <w:bCs/>
                <w:sz w:val="20"/>
                <w:szCs w:val="20"/>
                <w:lang w:eastAsia="uk-UA" w:bidi="mr-IN"/>
              </w:rPr>
              <w:t>Тимощук Ю.В.</w:t>
            </w:r>
          </w:p>
          <w:p w:rsidR="00354A50" w:rsidRPr="00D24B44" w:rsidRDefault="00354A50" w:rsidP="00B47017">
            <w:pPr>
              <w:suppressAutoHyphens w:val="0"/>
              <w:jc w:val="both"/>
              <w:rPr>
                <w:rFonts w:eastAsia="Times New Roman"/>
                <w:bCs/>
                <w:sz w:val="20"/>
                <w:szCs w:val="20"/>
                <w:lang w:eastAsia="uk-UA" w:bidi="mr-IN"/>
              </w:rPr>
            </w:pPr>
            <w:r w:rsidRPr="00D24B44">
              <w:rPr>
                <w:rFonts w:eastAsia="Times New Roman"/>
                <w:bCs/>
                <w:sz w:val="20"/>
                <w:szCs w:val="20"/>
                <w:lang w:eastAsia="uk-UA" w:bidi="mr-IN"/>
              </w:rPr>
              <w:t>(Департамент роботи з персоналом та запобігання корупції)</w:t>
            </w:r>
          </w:p>
          <w:p w:rsidR="00354A50" w:rsidRPr="00D24B44" w:rsidRDefault="00354A50" w:rsidP="00B47017">
            <w:pPr>
              <w:jc w:val="both"/>
              <w:rPr>
                <w:rFonts w:eastAsia="Times New Roman"/>
                <w:sz w:val="20"/>
                <w:szCs w:val="20"/>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autoSpaceDE w:val="0"/>
              <w:jc w:val="both"/>
              <w:rPr>
                <w:rFonts w:eastAsia="Times New Roman"/>
                <w:sz w:val="20"/>
                <w:szCs w:val="20"/>
              </w:rPr>
            </w:pPr>
            <w:r w:rsidRPr="00D24B44">
              <w:rPr>
                <w:rFonts w:eastAsia="Times New Roman"/>
                <w:sz w:val="20"/>
                <w:szCs w:val="20"/>
              </w:rPr>
              <w:lastRenderedPageBreak/>
              <w:t>Протягом року</w:t>
            </w: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r w:rsidRPr="00D24B44">
              <w:rPr>
                <w:rFonts w:eastAsia="Times New Roman"/>
                <w:sz w:val="20"/>
                <w:szCs w:val="20"/>
              </w:rPr>
              <w:t>Грудень</w:t>
            </w:r>
            <w:r>
              <w:rPr>
                <w:rFonts w:eastAsia="Times New Roman"/>
                <w:sz w:val="20"/>
                <w:szCs w:val="20"/>
              </w:rPr>
              <w:t xml:space="preserve"> 2019</w:t>
            </w:r>
            <w:r w:rsidRPr="00D24B44">
              <w:rPr>
                <w:rFonts w:eastAsia="Times New Roman"/>
                <w:sz w:val="20"/>
                <w:szCs w:val="20"/>
              </w:rPr>
              <w:t xml:space="preserve"> року</w:t>
            </w: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p w:rsidR="00354A50" w:rsidRPr="00D24B44" w:rsidRDefault="00354A50" w:rsidP="00B47017">
            <w:pPr>
              <w:autoSpaceDE w:val="0"/>
              <w:jc w:val="both"/>
              <w:rPr>
                <w:rFonts w:eastAsia="Times New Roman"/>
                <w:sz w:val="20"/>
                <w:szCs w:val="20"/>
              </w:rPr>
            </w:pPr>
          </w:p>
        </w:tc>
        <w:tc>
          <w:tcPr>
            <w:tcW w:w="545"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tabs>
                <w:tab w:val="num" w:pos="720"/>
              </w:tabs>
              <w:autoSpaceDE w:val="0"/>
              <w:jc w:val="both"/>
              <w:rPr>
                <w:rFonts w:eastAsia="Times New Roman"/>
                <w:sz w:val="20"/>
                <w:szCs w:val="20"/>
              </w:rPr>
            </w:pPr>
            <w:r w:rsidRPr="00D24B44">
              <w:rPr>
                <w:rFonts w:eastAsia="Times New Roman"/>
                <w:sz w:val="20"/>
                <w:szCs w:val="20"/>
              </w:rPr>
              <w:lastRenderedPageBreak/>
              <w:t>Не потребує додаткових фінансових витрат</w:t>
            </w:r>
          </w:p>
        </w:tc>
        <w:tc>
          <w:tcPr>
            <w:tcW w:w="839"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jc w:val="both"/>
              <w:rPr>
                <w:rFonts w:eastAsia="Times New Roman"/>
                <w:bCs/>
                <w:sz w:val="20"/>
                <w:szCs w:val="20"/>
              </w:rPr>
            </w:pPr>
            <w:r w:rsidRPr="00D24B44">
              <w:rPr>
                <w:rFonts w:eastAsia="Times New Roman"/>
                <w:sz w:val="20"/>
                <w:szCs w:val="20"/>
              </w:rPr>
              <w:t xml:space="preserve">Отримання можливості виявляти та запобігати корупційним правопорушенням та правопорушенням </w:t>
            </w:r>
            <w:r w:rsidRPr="00D24B44">
              <w:rPr>
                <w:rFonts w:eastAsia="Times New Roman"/>
                <w:sz w:val="20"/>
                <w:szCs w:val="20"/>
              </w:rPr>
              <w:lastRenderedPageBreak/>
              <w:t>пов’язаним з корупцією в Комісії.</w:t>
            </w:r>
            <w:r w:rsidRPr="00D24B44">
              <w:rPr>
                <w:rFonts w:eastAsia="Times New Roman"/>
                <w:bCs/>
                <w:sz w:val="20"/>
                <w:szCs w:val="20"/>
              </w:rPr>
              <w:t xml:space="preserve"> </w:t>
            </w:r>
          </w:p>
          <w:p w:rsidR="00354A50" w:rsidRPr="00D24B44" w:rsidRDefault="00354A50" w:rsidP="00B47017">
            <w:pPr>
              <w:jc w:val="both"/>
              <w:rPr>
                <w:rFonts w:eastAsia="Times New Roman"/>
                <w:bCs/>
                <w:sz w:val="20"/>
                <w:szCs w:val="20"/>
              </w:rPr>
            </w:pPr>
            <w:r w:rsidRPr="00D24B44">
              <w:rPr>
                <w:rFonts w:eastAsia="Times New Roman"/>
                <w:bCs/>
                <w:sz w:val="20"/>
                <w:szCs w:val="20"/>
              </w:rPr>
              <w:t>Забезпечення взаємодії виключно шляхом офіційного листування.</w:t>
            </w:r>
          </w:p>
          <w:p w:rsidR="00354A50" w:rsidRPr="00D24B44" w:rsidRDefault="00354A50" w:rsidP="00B47017">
            <w:pPr>
              <w:jc w:val="both"/>
              <w:rPr>
                <w:rFonts w:eastAsia="Times New Roman"/>
                <w:sz w:val="20"/>
                <w:szCs w:val="20"/>
              </w:rPr>
            </w:pPr>
            <w:r w:rsidRPr="00D24B44">
              <w:rPr>
                <w:rFonts w:eastAsia="Times New Roman"/>
                <w:sz w:val="20"/>
                <w:szCs w:val="20"/>
              </w:rPr>
              <w:t>Попередження фактів розголошення інформації, яка стала відома у зв’язку із виконанням службових обов’язків</w:t>
            </w:r>
          </w:p>
        </w:tc>
      </w:tr>
      <w:tr w:rsidR="00354A50" w:rsidRPr="00D24B44" w:rsidTr="00B47017">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23"/>
        </w:trPr>
        <w:tc>
          <w:tcPr>
            <w:tcW w:w="171"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widowControl w:val="0"/>
              <w:suppressAutoHyphens w:val="0"/>
              <w:autoSpaceDE w:val="0"/>
              <w:autoSpaceDN w:val="0"/>
              <w:adjustRightInd w:val="0"/>
              <w:jc w:val="both"/>
              <w:rPr>
                <w:rFonts w:eastAsia="Times New Roman"/>
                <w:sz w:val="20"/>
                <w:szCs w:val="20"/>
              </w:rPr>
            </w:pPr>
            <w:r>
              <w:rPr>
                <w:rFonts w:eastAsia="Times New Roman"/>
                <w:sz w:val="20"/>
                <w:szCs w:val="20"/>
              </w:rPr>
              <w:lastRenderedPageBreak/>
              <w:t>16</w:t>
            </w:r>
            <w:r w:rsidRPr="00D24B44">
              <w:rPr>
                <w:rFonts w:eastAsia="Times New Roman"/>
                <w:sz w:val="20"/>
                <w:szCs w:val="20"/>
              </w:rPr>
              <w:t>.</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widowControl w:val="0"/>
              <w:autoSpaceDE w:val="0"/>
              <w:jc w:val="both"/>
              <w:rPr>
                <w:rFonts w:eastAsia="Times New Roman"/>
                <w:sz w:val="20"/>
                <w:szCs w:val="20"/>
              </w:rPr>
            </w:pPr>
            <w:r w:rsidRPr="00D24B44">
              <w:rPr>
                <w:rFonts w:eastAsia="Times New Roman"/>
                <w:sz w:val="20"/>
                <w:szCs w:val="20"/>
              </w:rPr>
              <w:t>Недостатність технічних засобів для контролю витоку інформації із обмеженим доступом та брак матеріальних ресурсів.</w:t>
            </w:r>
          </w:p>
          <w:p w:rsidR="00354A50" w:rsidRPr="00D24B44" w:rsidRDefault="00354A50" w:rsidP="00B47017">
            <w:pPr>
              <w:widowControl w:val="0"/>
              <w:autoSpaceDE w:val="0"/>
              <w:jc w:val="both"/>
              <w:rPr>
                <w:rFonts w:eastAsia="Times New Roman"/>
                <w:sz w:val="20"/>
                <w:szCs w:val="20"/>
              </w:rPr>
            </w:pP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FC4B81" w:rsidRDefault="00354A50" w:rsidP="00B47017">
            <w:pPr>
              <w:suppressAutoHyphens w:val="0"/>
              <w:jc w:val="both"/>
              <w:rPr>
                <w:rFonts w:eastAsia="Times New Roman"/>
                <w:sz w:val="20"/>
                <w:szCs w:val="20"/>
                <w:lang w:eastAsia="uk-UA"/>
              </w:rPr>
            </w:pPr>
            <w:r w:rsidRPr="00FC4B81">
              <w:rPr>
                <w:rFonts w:eastAsia="Times New Roman"/>
                <w:sz w:val="20"/>
                <w:szCs w:val="20"/>
                <w:lang w:eastAsia="uk-UA"/>
              </w:rPr>
              <w:t>Середня</w:t>
            </w:r>
          </w:p>
        </w:tc>
        <w:tc>
          <w:tcPr>
            <w:tcW w:w="1136"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widowControl w:val="0"/>
              <w:autoSpaceDE w:val="0"/>
              <w:jc w:val="both"/>
              <w:rPr>
                <w:rFonts w:eastAsia="Times New Roman"/>
                <w:sz w:val="20"/>
                <w:szCs w:val="20"/>
              </w:rPr>
            </w:pPr>
          </w:p>
          <w:p w:rsidR="00354A50" w:rsidRPr="00D24B44" w:rsidRDefault="00354A50" w:rsidP="00B47017">
            <w:pPr>
              <w:widowControl w:val="0"/>
              <w:autoSpaceDE w:val="0"/>
              <w:jc w:val="both"/>
              <w:rPr>
                <w:rFonts w:eastAsia="Times New Roman"/>
                <w:sz w:val="20"/>
                <w:szCs w:val="20"/>
              </w:rPr>
            </w:pPr>
          </w:p>
          <w:p w:rsidR="00354A50" w:rsidRPr="00D24B44" w:rsidRDefault="00354A50" w:rsidP="00B47017">
            <w:pPr>
              <w:widowControl w:val="0"/>
              <w:autoSpaceDE w:val="0"/>
              <w:jc w:val="both"/>
              <w:rPr>
                <w:rFonts w:eastAsia="Times New Roman"/>
                <w:sz w:val="20"/>
                <w:szCs w:val="20"/>
              </w:rPr>
            </w:pPr>
          </w:p>
          <w:p w:rsidR="00354A50" w:rsidRPr="00D24B44" w:rsidRDefault="00354A50" w:rsidP="00B47017">
            <w:pPr>
              <w:widowControl w:val="0"/>
              <w:autoSpaceDE w:val="0"/>
              <w:jc w:val="both"/>
              <w:rPr>
                <w:rFonts w:eastAsia="Times New Roman"/>
                <w:sz w:val="20"/>
                <w:szCs w:val="20"/>
              </w:rPr>
            </w:pPr>
          </w:p>
          <w:p w:rsidR="00354A50" w:rsidRPr="00D24B44" w:rsidRDefault="00354A50" w:rsidP="00B47017">
            <w:pPr>
              <w:widowControl w:val="0"/>
              <w:autoSpaceDE w:val="0"/>
              <w:jc w:val="both"/>
              <w:rPr>
                <w:rFonts w:eastAsia="Times New Roman"/>
                <w:sz w:val="20"/>
                <w:szCs w:val="20"/>
              </w:rPr>
            </w:pPr>
          </w:p>
          <w:p w:rsidR="00354A50" w:rsidRPr="00D24B44" w:rsidRDefault="00354A50" w:rsidP="00B47017">
            <w:pPr>
              <w:widowControl w:val="0"/>
              <w:autoSpaceDE w:val="0"/>
              <w:jc w:val="both"/>
              <w:rPr>
                <w:rFonts w:eastAsia="Times New Roman"/>
                <w:sz w:val="20"/>
                <w:szCs w:val="20"/>
              </w:rPr>
            </w:pPr>
            <w:r w:rsidRPr="00D24B44">
              <w:rPr>
                <w:rFonts w:eastAsia="Times New Roman"/>
                <w:sz w:val="20"/>
                <w:szCs w:val="20"/>
              </w:rPr>
              <w:t>Провести оцінку інформаційних ризиків в рамках впровадження СУІБ, визначити та впровадити технічні засоби для контролю витоку інформації із обмеженим доступом.</w:t>
            </w:r>
          </w:p>
          <w:p w:rsidR="00354A50" w:rsidRPr="00D24B44" w:rsidRDefault="00354A50" w:rsidP="00B47017">
            <w:pPr>
              <w:widowControl w:val="0"/>
              <w:autoSpaceDE w:val="0"/>
              <w:jc w:val="both"/>
              <w:rPr>
                <w:rFonts w:eastAsia="Times New Roman"/>
                <w:sz w:val="20"/>
                <w:szCs w:val="20"/>
              </w:rPr>
            </w:pPr>
          </w:p>
          <w:p w:rsidR="00354A50" w:rsidRPr="00D24B44" w:rsidRDefault="00354A50" w:rsidP="00B47017">
            <w:pPr>
              <w:widowControl w:val="0"/>
              <w:tabs>
                <w:tab w:val="left" w:pos="290"/>
              </w:tabs>
              <w:autoSpaceDE w:val="0"/>
              <w:ind w:firstLine="213"/>
              <w:jc w:val="both"/>
              <w:rPr>
                <w:rFonts w:eastAsia="Times New Roman"/>
                <w:bCs/>
                <w:sz w:val="20"/>
                <w:szCs w:val="20"/>
              </w:rPr>
            </w:pPr>
          </w:p>
        </w:tc>
        <w:tc>
          <w:tcPr>
            <w:tcW w:w="522"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widowControl w:val="0"/>
              <w:autoSpaceDE w:val="0"/>
              <w:jc w:val="both"/>
              <w:rPr>
                <w:rFonts w:eastAsia="Times New Roman" w:cs="Verdana"/>
                <w:sz w:val="20"/>
                <w:szCs w:val="20"/>
                <w:lang w:val="ru-RU" w:eastAsia="en-US"/>
              </w:rPr>
            </w:pPr>
          </w:p>
          <w:p w:rsidR="00354A50" w:rsidRPr="00D24B44" w:rsidRDefault="00354A50" w:rsidP="00B47017">
            <w:pPr>
              <w:widowControl w:val="0"/>
              <w:autoSpaceDE w:val="0"/>
              <w:jc w:val="both"/>
              <w:rPr>
                <w:rFonts w:eastAsia="Times New Roman" w:cs="Verdana"/>
                <w:sz w:val="20"/>
                <w:szCs w:val="20"/>
                <w:lang w:val="ru-RU" w:eastAsia="en-US"/>
              </w:rPr>
            </w:pPr>
          </w:p>
          <w:p w:rsidR="00354A50" w:rsidRPr="00D24B44" w:rsidRDefault="00354A50" w:rsidP="00B47017">
            <w:pPr>
              <w:widowControl w:val="0"/>
              <w:autoSpaceDE w:val="0"/>
              <w:jc w:val="both"/>
              <w:rPr>
                <w:rFonts w:eastAsia="Times New Roman" w:cs="Verdana"/>
                <w:sz w:val="20"/>
                <w:szCs w:val="20"/>
                <w:lang w:val="ru-RU" w:eastAsia="en-US"/>
              </w:rPr>
            </w:pPr>
          </w:p>
          <w:p w:rsidR="00354A50" w:rsidRPr="00D24B44" w:rsidRDefault="00354A50" w:rsidP="00B47017">
            <w:pPr>
              <w:widowControl w:val="0"/>
              <w:autoSpaceDE w:val="0"/>
              <w:jc w:val="both"/>
              <w:rPr>
                <w:rFonts w:eastAsia="Times New Roman" w:cs="Verdana"/>
                <w:sz w:val="20"/>
                <w:szCs w:val="20"/>
                <w:lang w:val="ru-RU" w:eastAsia="en-US"/>
              </w:rPr>
            </w:pPr>
          </w:p>
          <w:p w:rsidR="00354A50" w:rsidRPr="00D24B44" w:rsidRDefault="00354A50" w:rsidP="00B47017">
            <w:pPr>
              <w:widowControl w:val="0"/>
              <w:autoSpaceDE w:val="0"/>
              <w:jc w:val="both"/>
              <w:rPr>
                <w:rFonts w:eastAsia="Times New Roman" w:cs="Verdana"/>
                <w:sz w:val="20"/>
                <w:szCs w:val="20"/>
                <w:lang w:val="ru-RU" w:eastAsia="en-US"/>
              </w:rPr>
            </w:pPr>
          </w:p>
          <w:p w:rsidR="00354A50" w:rsidRPr="00D24B44" w:rsidRDefault="00354A50" w:rsidP="00B47017">
            <w:pPr>
              <w:widowControl w:val="0"/>
              <w:autoSpaceDE w:val="0"/>
              <w:jc w:val="both"/>
              <w:rPr>
                <w:rFonts w:eastAsia="Times New Roman" w:cs="Verdana"/>
                <w:sz w:val="20"/>
                <w:szCs w:val="20"/>
                <w:lang w:val="ru-RU" w:eastAsia="en-US"/>
              </w:rPr>
            </w:pPr>
            <w:r w:rsidRPr="00D24B44">
              <w:rPr>
                <w:rFonts w:eastAsia="Times New Roman" w:cs="Verdana"/>
                <w:sz w:val="20"/>
                <w:szCs w:val="20"/>
                <w:lang w:val="ru-RU" w:eastAsia="en-US"/>
              </w:rPr>
              <w:t>Фоменко Є.С.</w:t>
            </w:r>
          </w:p>
          <w:p w:rsidR="00354A50" w:rsidRPr="00D24B44" w:rsidRDefault="00354A50" w:rsidP="00B47017">
            <w:pPr>
              <w:widowControl w:val="0"/>
              <w:autoSpaceDE w:val="0"/>
              <w:jc w:val="both"/>
              <w:rPr>
                <w:rFonts w:eastAsia="Times New Roman"/>
                <w:sz w:val="20"/>
                <w:szCs w:val="20"/>
              </w:rPr>
            </w:pPr>
            <w:r w:rsidRPr="00D24B44">
              <w:rPr>
                <w:rFonts w:eastAsia="Times New Roman" w:cs="Verdana"/>
                <w:sz w:val="20"/>
                <w:szCs w:val="20"/>
                <w:lang w:eastAsia="en-US"/>
              </w:rPr>
              <w:t>(</w:t>
            </w:r>
            <w:r w:rsidRPr="00D24B44">
              <w:rPr>
                <w:rFonts w:eastAsia="Times New Roman" w:cs="Verdana"/>
                <w:sz w:val="20"/>
                <w:szCs w:val="20"/>
                <w:lang w:val="ru-RU" w:eastAsia="en-US"/>
              </w:rPr>
              <w:t>Департамент інформаційних технологій</w:t>
            </w:r>
            <w:r w:rsidRPr="00D24B44">
              <w:rPr>
                <w:rFonts w:eastAsia="Times New Roman" w:cs="Verdana"/>
                <w:sz w:val="20"/>
                <w:szCs w:val="20"/>
                <w:lang w:eastAsia="en-US"/>
              </w:rPr>
              <w:t>)</w:t>
            </w:r>
            <w:r w:rsidRPr="00D24B44">
              <w:rPr>
                <w:rFonts w:eastAsia="Times New Roman"/>
                <w:sz w:val="20"/>
                <w:szCs w:val="20"/>
              </w:rPr>
              <w:t xml:space="preserve"> </w:t>
            </w:r>
          </w:p>
        </w:tc>
        <w:tc>
          <w:tcPr>
            <w:tcW w:w="472"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tabs>
                <w:tab w:val="num" w:pos="720"/>
              </w:tabs>
              <w:jc w:val="both"/>
              <w:rPr>
                <w:bCs/>
                <w:sz w:val="20"/>
                <w:szCs w:val="20"/>
              </w:rPr>
            </w:pPr>
          </w:p>
          <w:p w:rsidR="00354A50" w:rsidRPr="00D24B44" w:rsidRDefault="00354A50" w:rsidP="00B47017">
            <w:pPr>
              <w:tabs>
                <w:tab w:val="num" w:pos="720"/>
              </w:tabs>
              <w:jc w:val="both"/>
              <w:rPr>
                <w:bCs/>
                <w:sz w:val="20"/>
                <w:szCs w:val="20"/>
              </w:rPr>
            </w:pPr>
          </w:p>
          <w:p w:rsidR="00354A50" w:rsidRPr="00D24B44" w:rsidRDefault="00354A50" w:rsidP="00B47017">
            <w:pPr>
              <w:tabs>
                <w:tab w:val="num" w:pos="720"/>
              </w:tabs>
              <w:jc w:val="both"/>
              <w:rPr>
                <w:bCs/>
                <w:sz w:val="20"/>
                <w:szCs w:val="20"/>
              </w:rPr>
            </w:pPr>
          </w:p>
          <w:p w:rsidR="00354A50" w:rsidRPr="00D24B44" w:rsidRDefault="00354A50" w:rsidP="00B47017">
            <w:pPr>
              <w:tabs>
                <w:tab w:val="num" w:pos="720"/>
              </w:tabs>
              <w:jc w:val="both"/>
              <w:rPr>
                <w:bCs/>
                <w:sz w:val="20"/>
                <w:szCs w:val="20"/>
              </w:rPr>
            </w:pPr>
          </w:p>
          <w:p w:rsidR="00354A50" w:rsidRPr="00D24B44" w:rsidRDefault="00354A50" w:rsidP="00B47017">
            <w:pPr>
              <w:tabs>
                <w:tab w:val="num" w:pos="720"/>
              </w:tabs>
              <w:jc w:val="both"/>
              <w:rPr>
                <w:bCs/>
                <w:sz w:val="20"/>
                <w:szCs w:val="20"/>
              </w:rPr>
            </w:pPr>
          </w:p>
          <w:p w:rsidR="00354A50" w:rsidRPr="00D24B44" w:rsidRDefault="00354A50" w:rsidP="00B47017">
            <w:pPr>
              <w:tabs>
                <w:tab w:val="num" w:pos="720"/>
              </w:tabs>
              <w:jc w:val="both"/>
              <w:rPr>
                <w:bCs/>
                <w:sz w:val="20"/>
                <w:szCs w:val="20"/>
              </w:rPr>
            </w:pPr>
            <w:r>
              <w:rPr>
                <w:bCs/>
                <w:sz w:val="20"/>
                <w:szCs w:val="20"/>
              </w:rPr>
              <w:t>Грудень 2019</w:t>
            </w:r>
            <w:r w:rsidRPr="00D24B44">
              <w:rPr>
                <w:bCs/>
                <w:sz w:val="20"/>
                <w:szCs w:val="20"/>
              </w:rPr>
              <w:t xml:space="preserve"> року</w:t>
            </w:r>
          </w:p>
          <w:p w:rsidR="00354A50" w:rsidRPr="00D24B44" w:rsidRDefault="00354A50" w:rsidP="00B47017">
            <w:pPr>
              <w:tabs>
                <w:tab w:val="num" w:pos="720"/>
              </w:tabs>
              <w:jc w:val="both"/>
              <w:rPr>
                <w:bCs/>
                <w:sz w:val="20"/>
                <w:szCs w:val="20"/>
              </w:rPr>
            </w:pPr>
          </w:p>
          <w:p w:rsidR="00354A50" w:rsidRPr="00D24B44" w:rsidRDefault="00354A50" w:rsidP="00B47017">
            <w:pPr>
              <w:tabs>
                <w:tab w:val="num" w:pos="720"/>
              </w:tabs>
              <w:jc w:val="both"/>
              <w:rPr>
                <w:bCs/>
                <w:sz w:val="20"/>
                <w:szCs w:val="20"/>
              </w:rPr>
            </w:pPr>
          </w:p>
          <w:p w:rsidR="00354A50" w:rsidRPr="00D24B44" w:rsidRDefault="00354A50" w:rsidP="00B47017">
            <w:pPr>
              <w:tabs>
                <w:tab w:val="num" w:pos="720"/>
              </w:tabs>
              <w:jc w:val="both"/>
              <w:rPr>
                <w:bCs/>
                <w:sz w:val="20"/>
                <w:szCs w:val="20"/>
              </w:rPr>
            </w:pPr>
          </w:p>
          <w:p w:rsidR="00354A50" w:rsidRPr="00D24B44" w:rsidRDefault="00354A50" w:rsidP="00B47017">
            <w:pPr>
              <w:tabs>
                <w:tab w:val="num" w:pos="720"/>
              </w:tabs>
              <w:jc w:val="both"/>
              <w:rPr>
                <w:bCs/>
                <w:sz w:val="20"/>
                <w:szCs w:val="20"/>
              </w:rPr>
            </w:pPr>
          </w:p>
          <w:p w:rsidR="00354A50" w:rsidRPr="00D24B44" w:rsidRDefault="00354A50" w:rsidP="00B47017">
            <w:pPr>
              <w:tabs>
                <w:tab w:val="num" w:pos="720"/>
              </w:tabs>
              <w:jc w:val="both"/>
              <w:rPr>
                <w:bCs/>
                <w:sz w:val="20"/>
                <w:szCs w:val="20"/>
                <w:lang w:val="ru-RU"/>
              </w:rPr>
            </w:pPr>
          </w:p>
        </w:tc>
        <w:tc>
          <w:tcPr>
            <w:tcW w:w="545"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p>
          <w:p w:rsidR="00354A50" w:rsidRPr="00D24B44" w:rsidRDefault="00354A50" w:rsidP="00B47017">
            <w:pPr>
              <w:tabs>
                <w:tab w:val="num" w:pos="720"/>
              </w:tabs>
              <w:jc w:val="both"/>
              <w:rPr>
                <w:sz w:val="20"/>
                <w:szCs w:val="20"/>
              </w:rPr>
            </w:pPr>
            <w:r w:rsidRPr="00D24B44">
              <w:rPr>
                <w:sz w:val="20"/>
                <w:szCs w:val="20"/>
              </w:rPr>
              <w:t>Працівники Комісії, задіяні в проекті побудови СУІБ.</w:t>
            </w:r>
          </w:p>
          <w:p w:rsidR="00354A50" w:rsidRPr="00D24B44" w:rsidRDefault="00354A50" w:rsidP="00B47017">
            <w:pPr>
              <w:contextualSpacing/>
              <w:jc w:val="both"/>
              <w:rPr>
                <w:sz w:val="20"/>
                <w:szCs w:val="20"/>
              </w:rPr>
            </w:pPr>
            <w:r w:rsidRPr="00D24B44">
              <w:rPr>
                <w:sz w:val="20"/>
                <w:szCs w:val="20"/>
              </w:rPr>
              <w:t>Технічні та програмні рішення, необхідні для побудови системи захисту в Комісії.</w:t>
            </w:r>
          </w:p>
        </w:tc>
        <w:tc>
          <w:tcPr>
            <w:tcW w:w="839"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autoSpaceDE w:val="0"/>
              <w:contextualSpacing/>
              <w:jc w:val="both"/>
              <w:rPr>
                <w:rFonts w:eastAsia="Times New Roman"/>
                <w:sz w:val="19"/>
                <w:szCs w:val="19"/>
              </w:rPr>
            </w:pPr>
            <w:r w:rsidRPr="00D24B44">
              <w:rPr>
                <w:rFonts w:eastAsia="Times New Roman"/>
                <w:sz w:val="19"/>
                <w:szCs w:val="19"/>
              </w:rPr>
              <w:t xml:space="preserve">Впроваджено технічні засоби для контролю витоку інформації із обмеженим доступом. </w:t>
            </w:r>
          </w:p>
          <w:p w:rsidR="00354A50" w:rsidRPr="00D24B44" w:rsidRDefault="00354A50" w:rsidP="00B47017">
            <w:pPr>
              <w:autoSpaceDE w:val="0"/>
              <w:contextualSpacing/>
              <w:jc w:val="both"/>
              <w:rPr>
                <w:rFonts w:eastAsia="Times New Roman"/>
                <w:sz w:val="19"/>
                <w:szCs w:val="19"/>
              </w:rPr>
            </w:pPr>
            <w:r w:rsidRPr="00D24B44">
              <w:rPr>
                <w:rFonts w:eastAsia="Times New Roman"/>
                <w:sz w:val="19"/>
                <w:szCs w:val="19"/>
              </w:rPr>
              <w:t>Впроваджено програмні рішення для моніторингу за роботою інформаційних систем.</w:t>
            </w:r>
          </w:p>
          <w:p w:rsidR="00354A50" w:rsidRPr="00D24B44" w:rsidRDefault="00354A50" w:rsidP="00B47017">
            <w:pPr>
              <w:autoSpaceDE w:val="0"/>
              <w:contextualSpacing/>
              <w:jc w:val="both"/>
              <w:rPr>
                <w:rFonts w:eastAsia="Times New Roman"/>
                <w:sz w:val="20"/>
                <w:szCs w:val="20"/>
              </w:rPr>
            </w:pPr>
            <w:r w:rsidRPr="00D24B44">
              <w:rPr>
                <w:rFonts w:eastAsia="Times New Roman"/>
                <w:sz w:val="19"/>
                <w:szCs w:val="19"/>
              </w:rPr>
              <w:t>Оцінка інформаційних ризиків в рамках впровадження СУІБ для визначення та можливого впровадження технічних засобів для контролю витоку інформації із обмеженим доступом</w:t>
            </w:r>
            <w:r w:rsidRPr="00D24B44">
              <w:rPr>
                <w:rFonts w:eastAsia="Times New Roman"/>
                <w:sz w:val="20"/>
                <w:szCs w:val="20"/>
              </w:rPr>
              <w:t>.</w:t>
            </w:r>
          </w:p>
        </w:tc>
      </w:tr>
      <w:tr w:rsidR="00354A50" w:rsidRPr="00D24B44" w:rsidTr="00B47017">
        <w:tblPrEx>
          <w:tblCellMar>
            <w:top w:w="0" w:type="dxa"/>
            <w:bottom w:w="0" w:type="dxa"/>
          </w:tblCellMar>
        </w:tblPrEx>
        <w:trPr>
          <w:trHeight w:val="423"/>
        </w:trPr>
        <w:tc>
          <w:tcPr>
            <w:tcW w:w="171"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suppressAutoHyphens w:val="0"/>
              <w:autoSpaceDE w:val="0"/>
              <w:autoSpaceDN w:val="0"/>
              <w:adjustRightInd w:val="0"/>
              <w:jc w:val="both"/>
              <w:rPr>
                <w:rFonts w:eastAsia="Times New Roman"/>
                <w:sz w:val="20"/>
                <w:szCs w:val="20"/>
              </w:rPr>
            </w:pPr>
            <w:r>
              <w:rPr>
                <w:rFonts w:eastAsia="Times New Roman"/>
                <w:sz w:val="20"/>
                <w:szCs w:val="20"/>
              </w:rPr>
              <w:t>17</w:t>
            </w:r>
            <w:r w:rsidRPr="00D24B44">
              <w:rPr>
                <w:rFonts w:eastAsia="Times New Roman"/>
                <w:sz w:val="20"/>
                <w:szCs w:val="20"/>
              </w:rPr>
              <w:t>.</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keepNext/>
              <w:jc w:val="both"/>
              <w:rPr>
                <w:sz w:val="20"/>
                <w:szCs w:val="20"/>
              </w:rPr>
            </w:pPr>
            <w:r w:rsidRPr="00D24B44">
              <w:rPr>
                <w:sz w:val="20"/>
                <w:szCs w:val="20"/>
              </w:rPr>
              <w:t>Розтрата майна або бюджетних коштів</w:t>
            </w:r>
            <w:r w:rsidRPr="00D24B44">
              <w:rPr>
                <w:sz w:val="20"/>
                <w:szCs w:val="20"/>
                <w:lang w:val="ru-RU"/>
              </w:rPr>
              <w:t xml:space="preserve"> (</w:t>
            </w:r>
            <w:r w:rsidRPr="00D24B44">
              <w:rPr>
                <w:sz w:val="20"/>
                <w:szCs w:val="20"/>
              </w:rPr>
              <w:t>незаконна передача</w:t>
            </w:r>
            <w:r w:rsidRPr="00D24B44">
              <w:rPr>
                <w:sz w:val="20"/>
                <w:szCs w:val="20"/>
                <w:lang w:val="ru-RU"/>
              </w:rPr>
              <w:t xml:space="preserve"> </w:t>
            </w:r>
            <w:r w:rsidRPr="00D24B44">
              <w:rPr>
                <w:sz w:val="20"/>
                <w:szCs w:val="20"/>
              </w:rPr>
              <w:t>державного майна третім особам; витрачання бюджетних коштів на цілі, що не відповідають напрямам, визначеним законодавством України)</w:t>
            </w: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FC4B81" w:rsidRDefault="00354A50" w:rsidP="00B47017">
            <w:pPr>
              <w:suppressAutoHyphens w:val="0"/>
              <w:ind w:firstLine="1"/>
              <w:jc w:val="both"/>
              <w:rPr>
                <w:rFonts w:eastAsia="Times New Roman"/>
                <w:sz w:val="20"/>
                <w:szCs w:val="20"/>
                <w:lang w:eastAsia="uk-UA"/>
              </w:rPr>
            </w:pPr>
            <w:r w:rsidRPr="00FC4B81">
              <w:rPr>
                <w:rFonts w:eastAsia="Times New Roman"/>
                <w:sz w:val="20"/>
                <w:szCs w:val="20"/>
                <w:lang w:eastAsia="uk-UA"/>
              </w:rPr>
              <w:t>Середня</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suppressAutoHyphens w:val="0"/>
              <w:spacing w:before="100" w:beforeAutospacing="1" w:after="100" w:afterAutospacing="1"/>
              <w:jc w:val="both"/>
              <w:rPr>
                <w:rFonts w:eastAsia="Times New Roman"/>
                <w:sz w:val="20"/>
                <w:szCs w:val="20"/>
                <w:lang w:eastAsia="uk-UA"/>
              </w:rPr>
            </w:pPr>
            <w:r w:rsidRPr="00D24B44">
              <w:rPr>
                <w:rFonts w:eastAsia="Times New Roman"/>
                <w:bCs/>
                <w:sz w:val="20"/>
                <w:szCs w:val="20"/>
                <w:lang w:eastAsia="uk-UA"/>
              </w:rPr>
              <w:t xml:space="preserve">Проведення системного внутрішнього контролю при здійсненні фінансової та господарської діяльності Комісії, шляхом </w:t>
            </w:r>
            <w:r w:rsidRPr="00416B57">
              <w:rPr>
                <w:bCs/>
                <w:sz w:val="20"/>
                <w:szCs w:val="20"/>
              </w:rPr>
              <w:t xml:space="preserve">здійснення </w:t>
            </w:r>
            <w:r>
              <w:rPr>
                <w:bCs/>
                <w:sz w:val="20"/>
                <w:szCs w:val="20"/>
              </w:rPr>
              <w:t>звірок, аналізу та перевірок</w:t>
            </w:r>
            <w:r w:rsidRPr="00D24B44">
              <w:rPr>
                <w:rFonts w:eastAsia="Times New Roman"/>
                <w:bCs/>
                <w:sz w:val="20"/>
                <w:szCs w:val="20"/>
                <w:lang w:eastAsia="uk-UA"/>
              </w:rPr>
              <w:t xml:space="preserve"> (відповідно до вимог Бюджетного кодексу, Закону України «Про бухгалтерський облік та фінансову звітність»,</w:t>
            </w:r>
            <w:r w:rsidRPr="00D24B44">
              <w:rPr>
                <w:rFonts w:eastAsia="Times New Roman"/>
                <w:sz w:val="20"/>
                <w:szCs w:val="20"/>
                <w:lang w:eastAsia="uk-UA"/>
              </w:rPr>
              <w:t xml:space="preserve">  Постанов КМУ: «Про затвердження Порядку складання, розгляду, затвердження та основних вимог до виконання кошторисів бюджетних установ», </w:t>
            </w:r>
            <w:r w:rsidRPr="00D24B44">
              <w:rPr>
                <w:rFonts w:eastAsia="Times New Roman"/>
                <w:sz w:val="20"/>
                <w:szCs w:val="20"/>
                <w:lang w:eastAsia="uk-UA"/>
              </w:rPr>
              <w:lastRenderedPageBreak/>
              <w:t>«Про ефективне використання державних коштів», наказів Мінфіну «Про затвердження Інструкції щодо застосування економічної класифікації видатків бюджету та Інструкції щодо застосування класифікації кредитування бюджету», «Про затвердження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w:t>
            </w:r>
          </w:p>
          <w:p w:rsidR="00354A50" w:rsidRPr="00D24B44" w:rsidRDefault="00354A50" w:rsidP="007E0CC6">
            <w:pPr>
              <w:suppressAutoHyphens w:val="0"/>
              <w:spacing w:before="100" w:beforeAutospacing="1" w:after="100" w:afterAutospacing="1"/>
              <w:jc w:val="both"/>
              <w:rPr>
                <w:rFonts w:eastAsia="Times New Roman"/>
                <w:sz w:val="20"/>
                <w:szCs w:val="20"/>
                <w:lang w:eastAsia="uk-UA" w:bidi="mr-IN"/>
              </w:rPr>
            </w:pPr>
            <w:r w:rsidRPr="00D24B44">
              <w:rPr>
                <w:rFonts w:eastAsia="Times New Roman"/>
                <w:sz w:val="20"/>
                <w:szCs w:val="20"/>
                <w:lang w:eastAsia="uk-UA"/>
              </w:rPr>
              <w:t xml:space="preserve">Підвищення кваліфікаційного рівня працівників за затвердженим </w:t>
            </w:r>
            <w:r w:rsidRPr="00D24B44">
              <w:rPr>
                <w:rFonts w:eastAsia="Times New Roman"/>
                <w:sz w:val="19"/>
                <w:szCs w:val="19"/>
                <w:lang w:eastAsia="uk-UA"/>
              </w:rPr>
              <w:t>Планом-графіком підвищення кв</w:t>
            </w:r>
            <w:r w:rsidRPr="0080520F">
              <w:rPr>
                <w:rFonts w:eastAsia="Times New Roman"/>
                <w:sz w:val="19"/>
                <w:szCs w:val="19"/>
                <w:lang w:eastAsia="uk-UA"/>
              </w:rPr>
              <w:t>аліфікації державних службовців НКЦПФР на 2019 рік</w:t>
            </w:r>
            <w:r w:rsidR="007E0CC6">
              <w:rPr>
                <w:rFonts w:eastAsia="Times New Roman"/>
                <w:color w:val="FF0000"/>
                <w:sz w:val="19"/>
                <w:szCs w:val="19"/>
                <w:lang w:eastAsia="uk-UA"/>
              </w:rPr>
              <w:t>.</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suppressAutoHyphens w:val="0"/>
              <w:jc w:val="both"/>
              <w:rPr>
                <w:rFonts w:eastAsia="Times New Roman"/>
                <w:bCs/>
                <w:sz w:val="20"/>
                <w:szCs w:val="20"/>
                <w:lang w:eastAsia="uk-UA" w:bidi="mr-IN"/>
              </w:rPr>
            </w:pPr>
            <w:r>
              <w:rPr>
                <w:rFonts w:eastAsia="Times New Roman"/>
                <w:bCs/>
                <w:sz w:val="20"/>
                <w:szCs w:val="20"/>
                <w:lang w:eastAsia="uk-UA" w:bidi="mr-IN"/>
              </w:rPr>
              <w:lastRenderedPageBreak/>
              <w:t xml:space="preserve">Фатєєнко Н.В. </w:t>
            </w:r>
            <w:r w:rsidRPr="00D24B44">
              <w:rPr>
                <w:rFonts w:eastAsia="Times New Roman"/>
                <w:bCs/>
                <w:sz w:val="20"/>
                <w:szCs w:val="20"/>
                <w:lang w:eastAsia="uk-UA" w:bidi="mr-IN"/>
              </w:rPr>
              <w:t xml:space="preserve"> (Департамент фінансового та господарського забезпечення Комісії)</w:t>
            </w: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Default="00354A50" w:rsidP="00B47017">
            <w:pPr>
              <w:suppressAutoHyphens w:val="0"/>
              <w:jc w:val="both"/>
              <w:rPr>
                <w:rFonts w:eastAsia="Times New Roman"/>
                <w:bCs/>
                <w:sz w:val="20"/>
                <w:szCs w:val="20"/>
                <w:lang w:eastAsia="uk-UA" w:bidi="mr-IN"/>
              </w:rPr>
            </w:pPr>
          </w:p>
          <w:p w:rsidR="00354A50" w:rsidRDefault="00354A50" w:rsidP="00B47017">
            <w:pPr>
              <w:suppressAutoHyphens w:val="0"/>
              <w:jc w:val="both"/>
              <w:rPr>
                <w:rFonts w:eastAsia="Times New Roman"/>
                <w:bCs/>
                <w:sz w:val="20"/>
                <w:szCs w:val="20"/>
                <w:lang w:eastAsia="uk-UA" w:bidi="mr-IN"/>
              </w:rPr>
            </w:pPr>
          </w:p>
          <w:p w:rsidR="00354A50"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r w:rsidRPr="00D24B44">
              <w:rPr>
                <w:rFonts w:eastAsia="Times New Roman"/>
                <w:bCs/>
                <w:sz w:val="20"/>
                <w:szCs w:val="20"/>
                <w:lang w:eastAsia="uk-UA" w:bidi="mr-IN"/>
              </w:rPr>
              <w:t>Тимощук Ю.В.</w:t>
            </w:r>
          </w:p>
          <w:p w:rsidR="00354A50" w:rsidRPr="00D24B44" w:rsidRDefault="00354A50" w:rsidP="00B47017">
            <w:pPr>
              <w:suppressAutoHyphens w:val="0"/>
              <w:jc w:val="both"/>
              <w:rPr>
                <w:rFonts w:eastAsia="Times New Roman"/>
                <w:bCs/>
                <w:sz w:val="20"/>
                <w:szCs w:val="20"/>
                <w:lang w:eastAsia="uk-UA" w:bidi="mr-IN"/>
              </w:rPr>
            </w:pPr>
            <w:r w:rsidRPr="00D24B44">
              <w:rPr>
                <w:rFonts w:eastAsia="Times New Roman"/>
                <w:bCs/>
                <w:sz w:val="20"/>
                <w:szCs w:val="20"/>
                <w:lang w:eastAsia="uk-UA" w:bidi="mr-IN"/>
              </w:rPr>
              <w:t>(Департамент роботи з персоналом та запобігання корупції)</w:t>
            </w:r>
          </w:p>
          <w:p w:rsidR="00354A50" w:rsidRPr="00D24B44" w:rsidRDefault="00354A50" w:rsidP="00B47017">
            <w:pPr>
              <w:suppressAutoHyphens w:val="0"/>
              <w:jc w:val="both"/>
              <w:rPr>
                <w:rFonts w:eastAsia="Times New Roman"/>
                <w:bCs/>
                <w:sz w:val="20"/>
                <w:szCs w:val="20"/>
                <w:lang w:eastAsia="uk-UA" w:bidi="mr-IN"/>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54A50" w:rsidRPr="00354A50" w:rsidRDefault="00354A50" w:rsidP="00B47017">
            <w:pPr>
              <w:suppressAutoHyphens w:val="0"/>
              <w:jc w:val="both"/>
              <w:rPr>
                <w:rFonts w:eastAsia="Times New Roman"/>
                <w:sz w:val="20"/>
                <w:szCs w:val="20"/>
                <w:lang w:eastAsia="uk-UA" w:bidi="mr-IN"/>
              </w:rPr>
            </w:pPr>
            <w:r w:rsidRPr="00354A50">
              <w:rPr>
                <w:rFonts w:eastAsia="Times New Roman"/>
                <w:sz w:val="20"/>
                <w:szCs w:val="20"/>
                <w:lang w:eastAsia="uk-UA" w:bidi="mr-IN"/>
              </w:rPr>
              <w:lastRenderedPageBreak/>
              <w:t>Протягом 2019 року</w:t>
            </w:r>
          </w:p>
          <w:p w:rsidR="00354A50" w:rsidRPr="00D24B44" w:rsidRDefault="00354A50" w:rsidP="00B47017">
            <w:pPr>
              <w:suppressAutoHyphens w:val="0"/>
              <w:jc w:val="both"/>
              <w:rPr>
                <w:rFonts w:eastAsia="Times New Roman"/>
                <w:sz w:val="20"/>
                <w:szCs w:val="20"/>
                <w:lang w:eastAsia="uk-UA" w:bidi="mr-IN"/>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354A50"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suppressAutoHyphens w:val="0"/>
              <w:jc w:val="both"/>
              <w:rPr>
                <w:rFonts w:eastAsia="Times New Roman"/>
                <w:sz w:val="20"/>
                <w:szCs w:val="20"/>
                <w:lang w:eastAsia="uk-UA" w:bidi="mr-IN"/>
              </w:rPr>
            </w:pPr>
          </w:p>
          <w:p w:rsidR="00354A50" w:rsidRPr="00D24B44" w:rsidRDefault="00354A50" w:rsidP="00B47017">
            <w:pPr>
              <w:suppressAutoHyphens w:val="0"/>
              <w:jc w:val="both"/>
              <w:rPr>
                <w:rFonts w:eastAsia="Times New Roman"/>
                <w:sz w:val="20"/>
                <w:szCs w:val="20"/>
                <w:lang w:eastAsia="uk-UA" w:bidi="mr-IN"/>
              </w:rPr>
            </w:pPr>
          </w:p>
          <w:p w:rsidR="00354A50" w:rsidRPr="00D24B44" w:rsidRDefault="00354A50" w:rsidP="00B47017">
            <w:pPr>
              <w:suppressAutoHyphens w:val="0"/>
              <w:jc w:val="both"/>
              <w:rPr>
                <w:rFonts w:eastAsia="Times New Roman"/>
                <w:sz w:val="20"/>
                <w:szCs w:val="20"/>
                <w:lang w:eastAsia="uk-UA" w:bidi="mr-IN"/>
              </w:rPr>
            </w:pPr>
          </w:p>
          <w:p w:rsidR="00354A50" w:rsidRPr="00D24B44" w:rsidRDefault="00354A50" w:rsidP="00B47017">
            <w:pPr>
              <w:suppressAutoHyphens w:val="0"/>
              <w:jc w:val="both"/>
              <w:rPr>
                <w:rFonts w:eastAsia="Times New Roman"/>
                <w:sz w:val="20"/>
                <w:szCs w:val="20"/>
                <w:lang w:eastAsia="uk-UA" w:bidi="mr-IN"/>
              </w:rPr>
            </w:pPr>
          </w:p>
          <w:p w:rsidR="00354A50" w:rsidRPr="00D24B44" w:rsidRDefault="00354A50" w:rsidP="00B47017">
            <w:pPr>
              <w:suppressAutoHyphens w:val="0"/>
              <w:jc w:val="both"/>
              <w:rPr>
                <w:rFonts w:eastAsia="Times New Roman"/>
                <w:sz w:val="20"/>
                <w:szCs w:val="20"/>
                <w:lang w:eastAsia="uk-UA" w:bidi="mr-IN"/>
              </w:rPr>
            </w:pPr>
          </w:p>
          <w:p w:rsidR="00354A50" w:rsidRPr="00D24B44" w:rsidRDefault="00354A50" w:rsidP="00B47017">
            <w:pPr>
              <w:suppressAutoHyphens w:val="0"/>
              <w:jc w:val="both"/>
              <w:rPr>
                <w:rFonts w:eastAsia="Times New Roman"/>
                <w:sz w:val="20"/>
                <w:szCs w:val="20"/>
                <w:lang w:eastAsia="uk-UA" w:bidi="mr-IN"/>
              </w:rPr>
            </w:pPr>
          </w:p>
          <w:p w:rsidR="00354A50" w:rsidRPr="00D24B44" w:rsidRDefault="00354A50" w:rsidP="00B47017">
            <w:pPr>
              <w:suppressAutoHyphens w:val="0"/>
              <w:jc w:val="both"/>
              <w:rPr>
                <w:rFonts w:eastAsia="Times New Roman"/>
                <w:sz w:val="19"/>
                <w:szCs w:val="19"/>
                <w:lang w:eastAsia="uk-UA"/>
              </w:rPr>
            </w:pPr>
          </w:p>
          <w:p w:rsidR="00354A50" w:rsidRPr="00D24B44" w:rsidRDefault="00354A50" w:rsidP="00B47017">
            <w:pPr>
              <w:suppressAutoHyphens w:val="0"/>
              <w:jc w:val="both"/>
              <w:rPr>
                <w:rFonts w:eastAsia="Times New Roman"/>
                <w:sz w:val="19"/>
                <w:szCs w:val="19"/>
                <w:lang w:eastAsia="uk-UA"/>
              </w:rPr>
            </w:pPr>
          </w:p>
          <w:p w:rsidR="00354A50" w:rsidRPr="00D24B44" w:rsidRDefault="00354A50" w:rsidP="00B47017">
            <w:pPr>
              <w:suppressAutoHyphens w:val="0"/>
              <w:jc w:val="both"/>
              <w:rPr>
                <w:rFonts w:eastAsia="Times New Roman"/>
                <w:sz w:val="19"/>
                <w:szCs w:val="19"/>
                <w:lang w:eastAsia="uk-UA"/>
              </w:rPr>
            </w:pPr>
          </w:p>
          <w:p w:rsidR="00354A50" w:rsidRPr="00D24B44" w:rsidRDefault="00354A50" w:rsidP="00B47017">
            <w:pPr>
              <w:suppressAutoHyphens w:val="0"/>
              <w:jc w:val="both"/>
              <w:rPr>
                <w:rFonts w:eastAsia="Times New Roman"/>
                <w:sz w:val="19"/>
                <w:szCs w:val="19"/>
                <w:lang w:eastAsia="uk-UA"/>
              </w:rPr>
            </w:pPr>
          </w:p>
          <w:p w:rsidR="00354A50" w:rsidRPr="00D24B44" w:rsidRDefault="00354A50" w:rsidP="00B47017">
            <w:pPr>
              <w:suppressAutoHyphens w:val="0"/>
              <w:jc w:val="both"/>
              <w:rPr>
                <w:rFonts w:eastAsia="Times New Roman"/>
                <w:sz w:val="19"/>
                <w:szCs w:val="19"/>
                <w:lang w:eastAsia="uk-UA"/>
              </w:rPr>
            </w:pPr>
          </w:p>
          <w:p w:rsidR="00354A50" w:rsidRPr="00D24B44" w:rsidRDefault="00354A50" w:rsidP="00B47017">
            <w:pPr>
              <w:suppressAutoHyphens w:val="0"/>
              <w:jc w:val="both"/>
              <w:rPr>
                <w:rFonts w:eastAsia="Times New Roman"/>
                <w:sz w:val="19"/>
                <w:szCs w:val="19"/>
                <w:lang w:eastAsia="uk-UA"/>
              </w:rPr>
            </w:pPr>
          </w:p>
          <w:p w:rsidR="00354A50" w:rsidRPr="00D24B44" w:rsidRDefault="00354A50" w:rsidP="00B47017">
            <w:pPr>
              <w:suppressAutoHyphens w:val="0"/>
              <w:jc w:val="both"/>
              <w:rPr>
                <w:rFonts w:eastAsia="Times New Roman"/>
                <w:sz w:val="19"/>
                <w:szCs w:val="19"/>
                <w:lang w:eastAsia="uk-UA"/>
              </w:rPr>
            </w:pPr>
          </w:p>
          <w:p w:rsidR="00354A50" w:rsidRPr="00D24B44" w:rsidRDefault="00354A50" w:rsidP="00B47017">
            <w:pPr>
              <w:suppressAutoHyphens w:val="0"/>
              <w:jc w:val="both"/>
              <w:rPr>
                <w:rFonts w:eastAsia="Times New Roman"/>
                <w:sz w:val="19"/>
                <w:szCs w:val="19"/>
                <w:lang w:eastAsia="uk-UA"/>
              </w:rPr>
            </w:pPr>
          </w:p>
          <w:p w:rsidR="00354A50" w:rsidRPr="00D24B44" w:rsidRDefault="00354A50" w:rsidP="00B47017">
            <w:pPr>
              <w:suppressAutoHyphens w:val="0"/>
              <w:jc w:val="both"/>
              <w:rPr>
                <w:rFonts w:eastAsia="Times New Roman"/>
                <w:sz w:val="19"/>
                <w:szCs w:val="19"/>
                <w:lang w:eastAsia="uk-UA"/>
              </w:rPr>
            </w:pPr>
          </w:p>
          <w:p w:rsidR="00354A50" w:rsidRPr="00D24B44" w:rsidRDefault="00354A50" w:rsidP="00B47017">
            <w:pPr>
              <w:suppressAutoHyphens w:val="0"/>
              <w:jc w:val="both"/>
              <w:rPr>
                <w:rFonts w:eastAsia="Times New Roman"/>
                <w:sz w:val="19"/>
                <w:szCs w:val="19"/>
                <w:lang w:eastAsia="uk-UA"/>
              </w:rPr>
            </w:pPr>
          </w:p>
          <w:p w:rsidR="00354A50" w:rsidRPr="00D24B44" w:rsidRDefault="00354A50" w:rsidP="00B47017">
            <w:pPr>
              <w:suppressAutoHyphens w:val="0"/>
              <w:jc w:val="both"/>
              <w:rPr>
                <w:rFonts w:eastAsia="Times New Roman"/>
                <w:sz w:val="19"/>
                <w:szCs w:val="19"/>
                <w:lang w:eastAsia="uk-UA"/>
              </w:rPr>
            </w:pPr>
          </w:p>
          <w:p w:rsidR="00354A50" w:rsidRPr="00D24B44" w:rsidRDefault="00354A50" w:rsidP="00B47017">
            <w:pPr>
              <w:suppressAutoHyphens w:val="0"/>
              <w:jc w:val="both"/>
              <w:rPr>
                <w:rFonts w:eastAsia="Times New Roman"/>
                <w:sz w:val="19"/>
                <w:szCs w:val="19"/>
                <w:lang w:eastAsia="uk-UA"/>
              </w:rPr>
            </w:pPr>
          </w:p>
          <w:p w:rsidR="00354A50" w:rsidRPr="00D24B44" w:rsidRDefault="00354A50" w:rsidP="00B47017">
            <w:pPr>
              <w:suppressAutoHyphens w:val="0"/>
              <w:jc w:val="both"/>
              <w:rPr>
                <w:rFonts w:eastAsia="Times New Roman"/>
                <w:sz w:val="19"/>
                <w:szCs w:val="19"/>
                <w:lang w:eastAsia="uk-UA"/>
              </w:rPr>
            </w:pPr>
          </w:p>
          <w:p w:rsidR="00354A50" w:rsidRPr="00D24B44" w:rsidRDefault="00354A50" w:rsidP="00B47017">
            <w:pPr>
              <w:suppressAutoHyphens w:val="0"/>
              <w:jc w:val="both"/>
              <w:rPr>
                <w:rFonts w:eastAsia="Times New Roman"/>
                <w:sz w:val="19"/>
                <w:szCs w:val="19"/>
                <w:lang w:eastAsia="uk-UA"/>
              </w:rPr>
            </w:pPr>
          </w:p>
          <w:p w:rsidR="00354A50" w:rsidRPr="00D24B44" w:rsidRDefault="00354A50" w:rsidP="00B47017">
            <w:pPr>
              <w:suppressAutoHyphens w:val="0"/>
              <w:jc w:val="both"/>
              <w:rPr>
                <w:rFonts w:eastAsia="Times New Roman"/>
                <w:sz w:val="19"/>
                <w:szCs w:val="19"/>
                <w:lang w:eastAsia="uk-UA"/>
              </w:rPr>
            </w:pPr>
            <w:r w:rsidRPr="00D24B44">
              <w:rPr>
                <w:rFonts w:eastAsia="Times New Roman"/>
                <w:sz w:val="19"/>
                <w:szCs w:val="19"/>
                <w:lang w:eastAsia="uk-UA"/>
              </w:rPr>
              <w:t>Згідно з Планом-графіком підвищення кваліфікації дер</w:t>
            </w:r>
            <w:r>
              <w:rPr>
                <w:rFonts w:eastAsia="Times New Roman"/>
                <w:sz w:val="19"/>
                <w:szCs w:val="19"/>
                <w:lang w:eastAsia="uk-UA"/>
              </w:rPr>
              <w:t>жавних службовців НКЦПФР на 2019</w:t>
            </w:r>
            <w:r w:rsidRPr="00D24B44">
              <w:rPr>
                <w:rFonts w:eastAsia="Times New Roman"/>
                <w:sz w:val="19"/>
                <w:szCs w:val="19"/>
                <w:lang w:eastAsia="uk-UA"/>
              </w:rPr>
              <w:t xml:space="preserve"> рік </w:t>
            </w:r>
          </w:p>
        </w:tc>
        <w:tc>
          <w:tcPr>
            <w:tcW w:w="545"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suppressAutoHyphens w:val="0"/>
              <w:jc w:val="both"/>
              <w:rPr>
                <w:rFonts w:eastAsia="Times New Roman"/>
                <w:sz w:val="20"/>
                <w:szCs w:val="20"/>
                <w:lang w:eastAsia="uk-UA" w:bidi="mr-IN"/>
              </w:rPr>
            </w:pPr>
            <w:r w:rsidRPr="00D24B44">
              <w:rPr>
                <w:rFonts w:eastAsia="Times New Roman"/>
                <w:sz w:val="20"/>
                <w:szCs w:val="20"/>
                <w:lang w:eastAsia="uk-UA" w:bidi="mr-IN"/>
              </w:rPr>
              <w:lastRenderedPageBreak/>
              <w:t>Кошти відповідно до КЕКВ</w:t>
            </w:r>
          </w:p>
        </w:tc>
        <w:tc>
          <w:tcPr>
            <w:tcW w:w="839"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suppressAutoHyphens w:val="0"/>
              <w:jc w:val="both"/>
              <w:rPr>
                <w:rFonts w:eastAsia="Times New Roman"/>
                <w:sz w:val="20"/>
                <w:szCs w:val="20"/>
                <w:lang w:eastAsia="uk-UA" w:bidi="mr-IN"/>
              </w:rPr>
            </w:pPr>
            <w:r w:rsidRPr="00D24B44">
              <w:rPr>
                <w:rFonts w:eastAsia="Times New Roman"/>
                <w:sz w:val="20"/>
                <w:szCs w:val="20"/>
                <w:lang w:eastAsia="uk-UA" w:bidi="mr-IN"/>
              </w:rPr>
              <w:t>Наявність належним чином оформлених документів, що відповідають вимогам законодавства та внутрішньо-розпорядчим документам Комісії.</w:t>
            </w:r>
          </w:p>
          <w:p w:rsidR="00354A50" w:rsidRPr="00D24B44" w:rsidRDefault="00354A50" w:rsidP="00B47017">
            <w:pPr>
              <w:suppressAutoHyphens w:val="0"/>
              <w:jc w:val="both"/>
              <w:rPr>
                <w:rFonts w:eastAsia="Times New Roman"/>
                <w:sz w:val="20"/>
                <w:szCs w:val="20"/>
                <w:lang w:eastAsia="uk-UA" w:bidi="mr-IN"/>
              </w:rPr>
            </w:pPr>
          </w:p>
          <w:p w:rsidR="00354A50" w:rsidRPr="00D24B44" w:rsidRDefault="00354A50" w:rsidP="00B47017">
            <w:pPr>
              <w:suppressAutoHyphens w:val="0"/>
              <w:jc w:val="both"/>
              <w:rPr>
                <w:rFonts w:eastAsia="Times New Roman"/>
                <w:sz w:val="20"/>
                <w:szCs w:val="20"/>
                <w:lang w:eastAsia="uk-UA" w:bidi="mr-IN"/>
              </w:rPr>
            </w:pPr>
            <w:r w:rsidRPr="00D24B44">
              <w:rPr>
                <w:rFonts w:eastAsia="Times New Roman"/>
                <w:sz w:val="20"/>
                <w:szCs w:val="20"/>
                <w:lang w:eastAsia="uk-UA" w:bidi="mr-IN"/>
              </w:rPr>
              <w:t>Попередження фактів розтрати майна або бюджетних коштів (</w:t>
            </w:r>
            <w:r w:rsidRPr="00D24B44">
              <w:rPr>
                <w:rFonts w:eastAsia="Times New Roman"/>
                <w:sz w:val="20"/>
                <w:szCs w:val="20"/>
                <w:lang w:val="ru-RU" w:eastAsia="uk-UA" w:bidi="mr-IN"/>
              </w:rPr>
              <w:t xml:space="preserve"> н</w:t>
            </w:r>
            <w:r w:rsidRPr="00D24B44">
              <w:rPr>
                <w:rFonts w:eastAsia="Times New Roman"/>
                <w:sz w:val="20"/>
                <w:szCs w:val="20"/>
                <w:lang w:eastAsia="uk-UA" w:bidi="mr-IN"/>
              </w:rPr>
              <w:t>езаконної передачі</w:t>
            </w:r>
            <w:r w:rsidRPr="00D24B44">
              <w:rPr>
                <w:rFonts w:eastAsia="Times New Roman"/>
                <w:sz w:val="20"/>
                <w:szCs w:val="20"/>
                <w:lang w:val="ru-RU" w:eastAsia="uk-UA" w:bidi="mr-IN"/>
              </w:rPr>
              <w:t xml:space="preserve"> </w:t>
            </w:r>
            <w:r w:rsidRPr="00D24B44">
              <w:rPr>
                <w:rFonts w:eastAsia="Times New Roman"/>
                <w:sz w:val="20"/>
                <w:szCs w:val="20"/>
                <w:lang w:eastAsia="uk-UA" w:bidi="mr-IN"/>
              </w:rPr>
              <w:t xml:space="preserve">державного майна третім </w:t>
            </w:r>
            <w:r w:rsidRPr="00D24B44">
              <w:rPr>
                <w:rFonts w:eastAsia="Times New Roman"/>
                <w:sz w:val="20"/>
                <w:szCs w:val="20"/>
                <w:lang w:eastAsia="uk-UA" w:bidi="mr-IN"/>
              </w:rPr>
              <w:lastRenderedPageBreak/>
              <w:t>особам; витрачання бюджетних коштів на цілі, що не відповідають напрямам, визначеним законодавством України).</w:t>
            </w:r>
          </w:p>
        </w:tc>
      </w:tr>
      <w:tr w:rsidR="00354A50" w:rsidRPr="00D24B44" w:rsidTr="00B47017">
        <w:tblPrEx>
          <w:tblCellMar>
            <w:top w:w="0" w:type="dxa"/>
            <w:bottom w:w="0" w:type="dxa"/>
          </w:tblCellMar>
        </w:tblPrEx>
        <w:trPr>
          <w:trHeight w:val="423"/>
        </w:trPr>
        <w:tc>
          <w:tcPr>
            <w:tcW w:w="171"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widowControl w:val="0"/>
              <w:suppressAutoHyphens w:val="0"/>
              <w:autoSpaceDE w:val="0"/>
              <w:autoSpaceDN w:val="0"/>
              <w:adjustRightInd w:val="0"/>
              <w:jc w:val="both"/>
              <w:rPr>
                <w:sz w:val="20"/>
                <w:szCs w:val="20"/>
              </w:rPr>
            </w:pPr>
            <w:r>
              <w:rPr>
                <w:sz w:val="20"/>
                <w:szCs w:val="20"/>
              </w:rPr>
              <w:lastRenderedPageBreak/>
              <w:t>18</w:t>
            </w:r>
            <w:r w:rsidRPr="00D24B44">
              <w:rPr>
                <w:sz w:val="20"/>
                <w:szCs w:val="20"/>
              </w:rPr>
              <w:t>.</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D24B44" w:rsidRDefault="00354A50" w:rsidP="00B47017">
            <w:pPr>
              <w:keepNext/>
              <w:jc w:val="both"/>
              <w:rPr>
                <w:sz w:val="20"/>
                <w:szCs w:val="20"/>
              </w:rPr>
            </w:pPr>
            <w:r w:rsidRPr="00D24B44">
              <w:rPr>
                <w:sz w:val="20"/>
                <w:szCs w:val="20"/>
              </w:rPr>
              <w:t>Нецільове використання бюджетних коштів (використання бюджетних коштів понад обсяги бюджетних асигнувань, встановлені кошторисом на відповідний рік та на цілі, що не відповідають напрямам, визначеним законодавством України)</w:t>
            </w: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FC4B81" w:rsidRDefault="00354A50" w:rsidP="00B47017">
            <w:pPr>
              <w:suppressAutoHyphens w:val="0"/>
              <w:ind w:firstLine="1"/>
              <w:jc w:val="both"/>
              <w:rPr>
                <w:rFonts w:eastAsia="Times New Roman"/>
                <w:sz w:val="20"/>
                <w:szCs w:val="20"/>
                <w:lang w:eastAsia="uk-UA"/>
              </w:rPr>
            </w:pPr>
            <w:r w:rsidRPr="00FC4B81">
              <w:rPr>
                <w:rFonts w:eastAsia="Times New Roman"/>
                <w:sz w:val="20"/>
                <w:szCs w:val="20"/>
                <w:lang w:eastAsia="uk-UA"/>
              </w:rPr>
              <w:t>Середня</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suppressAutoHyphens w:val="0"/>
              <w:spacing w:before="100" w:beforeAutospacing="1" w:after="100" w:afterAutospacing="1"/>
              <w:jc w:val="both"/>
              <w:rPr>
                <w:rFonts w:eastAsia="Times New Roman"/>
                <w:sz w:val="20"/>
                <w:szCs w:val="20"/>
                <w:lang w:eastAsia="uk-UA"/>
              </w:rPr>
            </w:pPr>
            <w:r w:rsidRPr="00D24B44">
              <w:rPr>
                <w:rFonts w:eastAsia="Times New Roman"/>
                <w:bCs/>
                <w:sz w:val="20"/>
                <w:szCs w:val="20"/>
                <w:lang w:eastAsia="uk-UA"/>
              </w:rPr>
              <w:t xml:space="preserve">Здійснення системного контролю (планування та використання бюджетних коштів) за обсягом та призначенням коштів відповідно до бюджетної класифікації видатків шляхом </w:t>
            </w:r>
            <w:r w:rsidRPr="00416B57">
              <w:rPr>
                <w:bCs/>
                <w:sz w:val="20"/>
                <w:szCs w:val="20"/>
              </w:rPr>
              <w:t xml:space="preserve">здійснення </w:t>
            </w:r>
            <w:r>
              <w:rPr>
                <w:bCs/>
                <w:sz w:val="20"/>
                <w:szCs w:val="20"/>
              </w:rPr>
              <w:t>звірок, аналізу та перевірок</w:t>
            </w:r>
            <w:r w:rsidRPr="00D24B44">
              <w:rPr>
                <w:rFonts w:eastAsia="Times New Roman"/>
                <w:bCs/>
                <w:sz w:val="20"/>
                <w:szCs w:val="20"/>
                <w:lang w:eastAsia="uk-UA"/>
              </w:rPr>
              <w:t xml:space="preserve"> (відповідно до вимог Бюджетного кодексу, Закону України «Про бухгалтерський облік та фінансову звітність»,</w:t>
            </w:r>
            <w:r w:rsidRPr="00D24B44">
              <w:rPr>
                <w:rFonts w:eastAsia="Times New Roman"/>
                <w:sz w:val="20"/>
                <w:szCs w:val="20"/>
                <w:lang w:eastAsia="uk-UA"/>
              </w:rPr>
              <w:t xml:space="preserve">  Постанов КМУ: «Про затвердження Порядку складання, розгляду, затвердження та основних вимог до виконання кошторисів бюджетних установ», «Про ефективне використання державних коштів», наказів Мінфіну «Про затвердження Інструкції щодо </w:t>
            </w:r>
            <w:r w:rsidRPr="00D24B44">
              <w:rPr>
                <w:rFonts w:eastAsia="Times New Roman"/>
                <w:sz w:val="20"/>
                <w:szCs w:val="20"/>
                <w:lang w:eastAsia="uk-UA"/>
              </w:rPr>
              <w:lastRenderedPageBreak/>
              <w:t>застосування економічної класифікації видатків бюджету та Інструкції щодо застосування класифікації кредитування бюджету», «Про затвердження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w:t>
            </w:r>
          </w:p>
          <w:p w:rsidR="00354A50" w:rsidRPr="00D24B44" w:rsidRDefault="00354A50" w:rsidP="007E0CC6">
            <w:pPr>
              <w:suppressAutoHyphens w:val="0"/>
              <w:spacing w:before="100" w:beforeAutospacing="1" w:after="100" w:afterAutospacing="1"/>
              <w:jc w:val="both"/>
              <w:rPr>
                <w:sz w:val="20"/>
                <w:szCs w:val="20"/>
              </w:rPr>
            </w:pPr>
            <w:r w:rsidRPr="00D24B44">
              <w:rPr>
                <w:rFonts w:eastAsia="Times New Roman"/>
                <w:sz w:val="20"/>
                <w:szCs w:val="20"/>
                <w:lang w:eastAsia="uk-UA"/>
              </w:rPr>
              <w:t xml:space="preserve">Підвищення кваліфікаційного рівня працівників за затвердженим </w:t>
            </w:r>
            <w:r w:rsidRPr="00D24B44">
              <w:rPr>
                <w:rFonts w:eastAsia="Times New Roman"/>
                <w:sz w:val="19"/>
                <w:szCs w:val="19"/>
                <w:lang w:eastAsia="uk-UA"/>
              </w:rPr>
              <w:t>Планом-графіком підвищення кваліфікації дер</w:t>
            </w:r>
            <w:r>
              <w:rPr>
                <w:rFonts w:eastAsia="Times New Roman"/>
                <w:sz w:val="19"/>
                <w:szCs w:val="19"/>
                <w:lang w:eastAsia="uk-UA"/>
              </w:rPr>
              <w:t>жавних службовців НКЦПФР на 2019</w:t>
            </w:r>
            <w:r w:rsidRPr="00D24B44">
              <w:rPr>
                <w:rFonts w:eastAsia="Times New Roman"/>
                <w:sz w:val="19"/>
                <w:szCs w:val="19"/>
                <w:lang w:eastAsia="uk-UA"/>
              </w:rPr>
              <w:t xml:space="preserve"> рік</w:t>
            </w:r>
            <w:r w:rsidR="007E0CC6">
              <w:rPr>
                <w:rFonts w:eastAsia="Times New Roman"/>
                <w:sz w:val="19"/>
                <w:szCs w:val="19"/>
                <w:lang w:eastAsia="uk-UA"/>
              </w:rPr>
              <w:t>.</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suppressAutoHyphens w:val="0"/>
              <w:jc w:val="both"/>
              <w:rPr>
                <w:rFonts w:eastAsia="Times New Roman"/>
                <w:bCs/>
                <w:sz w:val="20"/>
                <w:szCs w:val="20"/>
                <w:lang w:eastAsia="uk-UA" w:bidi="mr-IN"/>
              </w:rPr>
            </w:pPr>
            <w:r>
              <w:rPr>
                <w:rFonts w:eastAsia="Times New Roman"/>
                <w:bCs/>
                <w:sz w:val="20"/>
                <w:szCs w:val="20"/>
                <w:lang w:eastAsia="uk-UA" w:bidi="mr-IN"/>
              </w:rPr>
              <w:lastRenderedPageBreak/>
              <w:t xml:space="preserve">Фатєєнко Н.В. </w:t>
            </w:r>
            <w:r w:rsidRPr="00D24B44">
              <w:rPr>
                <w:rFonts w:eastAsia="Times New Roman"/>
                <w:bCs/>
                <w:sz w:val="20"/>
                <w:szCs w:val="20"/>
                <w:lang w:eastAsia="uk-UA" w:bidi="mr-IN"/>
              </w:rPr>
              <w:t xml:space="preserve"> (Департамент фінансового та господарського забезпечення Комісії)</w:t>
            </w: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p>
          <w:p w:rsidR="00354A50" w:rsidRPr="00D24B44" w:rsidRDefault="00354A50" w:rsidP="00B47017">
            <w:pPr>
              <w:suppressAutoHyphens w:val="0"/>
              <w:jc w:val="both"/>
              <w:rPr>
                <w:rFonts w:eastAsia="Times New Roman"/>
                <w:bCs/>
                <w:sz w:val="20"/>
                <w:szCs w:val="20"/>
                <w:lang w:eastAsia="uk-UA" w:bidi="mr-IN"/>
              </w:rPr>
            </w:pPr>
            <w:r w:rsidRPr="00D24B44">
              <w:rPr>
                <w:rFonts w:eastAsia="Times New Roman"/>
                <w:bCs/>
                <w:sz w:val="20"/>
                <w:szCs w:val="20"/>
                <w:lang w:eastAsia="uk-UA" w:bidi="mr-IN"/>
              </w:rPr>
              <w:t>Тимощук Ю.В.</w:t>
            </w:r>
          </w:p>
          <w:p w:rsidR="00354A50" w:rsidRPr="00D24B44" w:rsidRDefault="00354A50" w:rsidP="00B47017">
            <w:pPr>
              <w:suppressAutoHyphens w:val="0"/>
              <w:jc w:val="both"/>
              <w:rPr>
                <w:rFonts w:eastAsia="Times New Roman"/>
                <w:bCs/>
                <w:sz w:val="20"/>
                <w:szCs w:val="20"/>
                <w:lang w:eastAsia="uk-UA" w:bidi="mr-IN"/>
              </w:rPr>
            </w:pPr>
            <w:r w:rsidRPr="00D24B44">
              <w:rPr>
                <w:rFonts w:eastAsia="Times New Roman"/>
                <w:bCs/>
                <w:sz w:val="20"/>
                <w:szCs w:val="20"/>
                <w:lang w:eastAsia="uk-UA" w:bidi="mr-IN"/>
              </w:rPr>
              <w:t>(Департамент роботи з персоналом та запобігання корупції)</w:t>
            </w:r>
          </w:p>
          <w:p w:rsidR="00354A50" w:rsidRPr="00D24B44" w:rsidRDefault="00354A50" w:rsidP="00B47017">
            <w:pPr>
              <w:suppressAutoHyphens w:val="0"/>
              <w:jc w:val="both"/>
              <w:rPr>
                <w:rFonts w:eastAsia="Times New Roman"/>
                <w:bCs/>
                <w:sz w:val="20"/>
                <w:szCs w:val="20"/>
                <w:lang w:eastAsia="uk-UA" w:bidi="mr-IN"/>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54A50" w:rsidRPr="00D24B44" w:rsidRDefault="00354A50" w:rsidP="00B47017">
            <w:pPr>
              <w:suppressAutoHyphens w:val="0"/>
              <w:jc w:val="both"/>
              <w:rPr>
                <w:rFonts w:eastAsia="Times New Roman"/>
                <w:sz w:val="20"/>
                <w:szCs w:val="20"/>
                <w:lang w:eastAsia="uk-UA" w:bidi="mr-IN"/>
              </w:rPr>
            </w:pPr>
          </w:p>
          <w:p w:rsidR="00354A50" w:rsidRPr="00D24B44" w:rsidRDefault="00354A50" w:rsidP="00B47017">
            <w:pPr>
              <w:suppressAutoHyphens w:val="0"/>
              <w:jc w:val="both"/>
              <w:rPr>
                <w:rFonts w:eastAsia="Times New Roman"/>
                <w:sz w:val="20"/>
                <w:szCs w:val="20"/>
                <w:lang w:eastAsia="uk-UA" w:bidi="mr-IN"/>
              </w:rPr>
            </w:pPr>
          </w:p>
          <w:p w:rsidR="00354A50" w:rsidRPr="00D24B44" w:rsidRDefault="00354A50" w:rsidP="00B47017">
            <w:pPr>
              <w:suppressAutoHyphens w:val="0"/>
              <w:jc w:val="both"/>
              <w:rPr>
                <w:rFonts w:eastAsia="Times New Roman"/>
                <w:sz w:val="20"/>
                <w:szCs w:val="20"/>
                <w:lang w:eastAsia="uk-UA" w:bidi="mr-IN"/>
              </w:rPr>
            </w:pPr>
          </w:p>
          <w:p w:rsidR="00354A50" w:rsidRPr="00D24B44" w:rsidRDefault="00354A50" w:rsidP="00B47017">
            <w:pPr>
              <w:suppressAutoHyphens w:val="0"/>
              <w:jc w:val="both"/>
              <w:rPr>
                <w:rFonts w:eastAsia="Times New Roman"/>
                <w:sz w:val="20"/>
                <w:szCs w:val="20"/>
                <w:lang w:eastAsia="uk-UA" w:bidi="mr-IN"/>
              </w:rPr>
            </w:pPr>
          </w:p>
          <w:p w:rsidR="00354A50" w:rsidRPr="00D24B44" w:rsidRDefault="00354A50" w:rsidP="00B47017">
            <w:pPr>
              <w:suppressAutoHyphens w:val="0"/>
              <w:jc w:val="both"/>
              <w:rPr>
                <w:rFonts w:eastAsia="Times New Roman"/>
                <w:sz w:val="20"/>
                <w:szCs w:val="20"/>
                <w:lang w:eastAsia="uk-UA" w:bidi="mr-IN"/>
              </w:rPr>
            </w:pPr>
          </w:p>
          <w:p w:rsidR="00354A50" w:rsidRPr="00D24B44" w:rsidRDefault="00354A50" w:rsidP="00B47017">
            <w:pPr>
              <w:suppressAutoHyphens w:val="0"/>
              <w:jc w:val="both"/>
              <w:rPr>
                <w:rFonts w:eastAsia="Times New Roman"/>
                <w:sz w:val="20"/>
                <w:szCs w:val="20"/>
                <w:lang w:eastAsia="uk-UA" w:bidi="mr-IN"/>
              </w:rPr>
            </w:pPr>
          </w:p>
          <w:p w:rsidR="00354A50" w:rsidRPr="00D24B44" w:rsidRDefault="00354A50" w:rsidP="00B47017">
            <w:pPr>
              <w:suppressAutoHyphens w:val="0"/>
              <w:jc w:val="both"/>
              <w:rPr>
                <w:rFonts w:eastAsia="Times New Roman"/>
                <w:sz w:val="20"/>
                <w:szCs w:val="20"/>
                <w:lang w:eastAsia="uk-UA" w:bidi="mr-IN"/>
              </w:rPr>
            </w:pPr>
          </w:p>
          <w:p w:rsidR="00354A50" w:rsidRPr="00D24B44" w:rsidRDefault="00354A50" w:rsidP="00B47017">
            <w:pPr>
              <w:suppressAutoHyphens w:val="0"/>
              <w:jc w:val="both"/>
              <w:rPr>
                <w:rFonts w:eastAsia="Times New Roman"/>
                <w:sz w:val="20"/>
                <w:szCs w:val="20"/>
                <w:lang w:eastAsia="uk-UA" w:bidi="mr-IN"/>
              </w:rPr>
            </w:pPr>
          </w:p>
          <w:p w:rsidR="00354A50" w:rsidRPr="00D24B44" w:rsidRDefault="00354A50" w:rsidP="00B47017">
            <w:pPr>
              <w:suppressAutoHyphens w:val="0"/>
              <w:jc w:val="both"/>
              <w:rPr>
                <w:rFonts w:eastAsia="Times New Roman"/>
                <w:sz w:val="20"/>
                <w:szCs w:val="20"/>
                <w:lang w:eastAsia="uk-UA" w:bidi="mr-IN"/>
              </w:rPr>
            </w:pPr>
          </w:p>
          <w:p w:rsidR="00354A50" w:rsidRPr="00D24B44" w:rsidRDefault="00354A50" w:rsidP="00B47017">
            <w:pPr>
              <w:suppressAutoHyphens w:val="0"/>
              <w:jc w:val="both"/>
              <w:rPr>
                <w:rFonts w:eastAsia="Times New Roman"/>
                <w:sz w:val="20"/>
                <w:szCs w:val="20"/>
                <w:lang w:eastAsia="uk-UA" w:bidi="mr-IN"/>
              </w:rPr>
            </w:pPr>
          </w:p>
          <w:p w:rsidR="00354A50" w:rsidRPr="00D24B44" w:rsidRDefault="00354A50" w:rsidP="00B47017">
            <w:pPr>
              <w:suppressAutoHyphens w:val="0"/>
              <w:jc w:val="both"/>
              <w:rPr>
                <w:rFonts w:eastAsia="Times New Roman"/>
                <w:sz w:val="20"/>
                <w:szCs w:val="20"/>
                <w:lang w:eastAsia="uk-UA" w:bidi="mr-IN"/>
              </w:rPr>
            </w:pPr>
            <w:r>
              <w:rPr>
                <w:rFonts w:eastAsia="Times New Roman"/>
                <w:sz w:val="20"/>
                <w:szCs w:val="20"/>
                <w:lang w:eastAsia="uk-UA" w:bidi="mr-IN"/>
              </w:rPr>
              <w:t>Протягом 2019</w:t>
            </w:r>
            <w:r w:rsidRPr="00D24B44">
              <w:rPr>
                <w:rFonts w:eastAsia="Times New Roman"/>
                <w:sz w:val="20"/>
                <w:szCs w:val="20"/>
                <w:lang w:eastAsia="uk-UA" w:bidi="mr-IN"/>
              </w:rPr>
              <w:t xml:space="preserve"> року</w:t>
            </w:r>
          </w:p>
          <w:p w:rsidR="00354A50" w:rsidRPr="00D24B44" w:rsidRDefault="00354A50" w:rsidP="00B47017">
            <w:pPr>
              <w:jc w:val="both"/>
              <w:rPr>
                <w:sz w:val="20"/>
                <w:szCs w:val="20"/>
              </w:rPr>
            </w:pPr>
          </w:p>
          <w:p w:rsidR="00354A50" w:rsidRPr="00D24B44" w:rsidRDefault="00354A50" w:rsidP="00B47017">
            <w:pPr>
              <w:jc w:val="both"/>
              <w:rPr>
                <w:sz w:val="20"/>
                <w:szCs w:val="20"/>
              </w:rPr>
            </w:pPr>
            <w:r w:rsidRPr="00D24B44">
              <w:rPr>
                <w:sz w:val="20"/>
                <w:szCs w:val="20"/>
              </w:rPr>
              <w:t xml:space="preserve"> </w:t>
            </w: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jc w:val="both"/>
              <w:rPr>
                <w:sz w:val="20"/>
                <w:szCs w:val="20"/>
              </w:rPr>
            </w:pPr>
          </w:p>
          <w:p w:rsidR="00354A50" w:rsidRPr="00D24B44" w:rsidRDefault="00354A50" w:rsidP="00B47017">
            <w:pPr>
              <w:suppressAutoHyphens w:val="0"/>
              <w:jc w:val="both"/>
              <w:rPr>
                <w:rFonts w:eastAsia="Times New Roman"/>
                <w:sz w:val="19"/>
                <w:szCs w:val="19"/>
                <w:lang w:eastAsia="uk-UA"/>
              </w:rPr>
            </w:pPr>
            <w:r w:rsidRPr="00D24B44">
              <w:rPr>
                <w:rFonts w:eastAsia="Times New Roman"/>
                <w:sz w:val="19"/>
                <w:szCs w:val="19"/>
                <w:lang w:eastAsia="uk-UA"/>
              </w:rPr>
              <w:t>Згідно з Планом-графіком підвищення кваліфікації дер</w:t>
            </w:r>
            <w:r>
              <w:rPr>
                <w:rFonts w:eastAsia="Times New Roman"/>
                <w:sz w:val="19"/>
                <w:szCs w:val="19"/>
                <w:lang w:eastAsia="uk-UA"/>
              </w:rPr>
              <w:t>жавних службовців НКЦПФР на 2019</w:t>
            </w:r>
            <w:r w:rsidRPr="00D24B44">
              <w:rPr>
                <w:rFonts w:eastAsia="Times New Roman"/>
                <w:sz w:val="19"/>
                <w:szCs w:val="19"/>
                <w:lang w:eastAsia="uk-UA"/>
              </w:rPr>
              <w:t xml:space="preserve"> рік </w:t>
            </w:r>
          </w:p>
        </w:tc>
        <w:tc>
          <w:tcPr>
            <w:tcW w:w="545"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suppressAutoHyphens w:val="0"/>
              <w:jc w:val="both"/>
              <w:rPr>
                <w:rFonts w:eastAsia="Times New Roman" w:cs="Verdana"/>
                <w:sz w:val="20"/>
                <w:szCs w:val="20"/>
                <w:lang w:eastAsia="en-US"/>
              </w:rPr>
            </w:pPr>
          </w:p>
          <w:p w:rsidR="00354A50" w:rsidRPr="00D24B44" w:rsidRDefault="00354A50" w:rsidP="00B47017">
            <w:pPr>
              <w:suppressAutoHyphens w:val="0"/>
              <w:jc w:val="both"/>
              <w:rPr>
                <w:rFonts w:eastAsia="Times New Roman" w:cs="Verdana"/>
                <w:sz w:val="20"/>
                <w:szCs w:val="20"/>
                <w:lang w:eastAsia="en-US"/>
              </w:rPr>
            </w:pPr>
          </w:p>
          <w:p w:rsidR="00354A50" w:rsidRPr="00D24B44" w:rsidRDefault="00354A50" w:rsidP="00B47017">
            <w:pPr>
              <w:suppressAutoHyphens w:val="0"/>
              <w:jc w:val="both"/>
              <w:rPr>
                <w:rFonts w:eastAsia="Times New Roman" w:cs="Verdana"/>
                <w:sz w:val="20"/>
                <w:szCs w:val="20"/>
                <w:lang w:eastAsia="en-US"/>
              </w:rPr>
            </w:pPr>
          </w:p>
          <w:p w:rsidR="00354A50" w:rsidRPr="00D24B44" w:rsidRDefault="00354A50" w:rsidP="00B47017">
            <w:pPr>
              <w:suppressAutoHyphens w:val="0"/>
              <w:jc w:val="both"/>
              <w:rPr>
                <w:rFonts w:eastAsia="Times New Roman" w:cs="Verdana"/>
                <w:sz w:val="20"/>
                <w:szCs w:val="20"/>
                <w:lang w:eastAsia="en-US"/>
              </w:rPr>
            </w:pPr>
          </w:p>
          <w:p w:rsidR="00354A50" w:rsidRPr="00D24B44" w:rsidRDefault="00354A50" w:rsidP="00B47017">
            <w:pPr>
              <w:suppressAutoHyphens w:val="0"/>
              <w:jc w:val="both"/>
              <w:rPr>
                <w:rFonts w:eastAsia="Times New Roman" w:cs="Verdana"/>
                <w:sz w:val="20"/>
                <w:szCs w:val="20"/>
                <w:lang w:eastAsia="en-US"/>
              </w:rPr>
            </w:pPr>
          </w:p>
          <w:p w:rsidR="00354A50" w:rsidRPr="00D24B44" w:rsidRDefault="00354A50" w:rsidP="00B47017">
            <w:pPr>
              <w:suppressAutoHyphens w:val="0"/>
              <w:jc w:val="both"/>
              <w:rPr>
                <w:rFonts w:eastAsia="Times New Roman" w:cs="Verdana"/>
                <w:sz w:val="20"/>
                <w:szCs w:val="20"/>
                <w:lang w:eastAsia="en-US"/>
              </w:rPr>
            </w:pPr>
          </w:p>
          <w:p w:rsidR="00354A50" w:rsidRPr="00D24B44" w:rsidRDefault="00354A50" w:rsidP="00B47017">
            <w:pPr>
              <w:suppressAutoHyphens w:val="0"/>
              <w:jc w:val="both"/>
              <w:rPr>
                <w:rFonts w:eastAsia="Times New Roman" w:cs="Verdana"/>
                <w:sz w:val="20"/>
                <w:szCs w:val="20"/>
                <w:lang w:eastAsia="en-US"/>
              </w:rPr>
            </w:pPr>
          </w:p>
          <w:p w:rsidR="00354A50" w:rsidRPr="00D24B44" w:rsidRDefault="00354A50" w:rsidP="00B47017">
            <w:pPr>
              <w:suppressAutoHyphens w:val="0"/>
              <w:jc w:val="both"/>
              <w:rPr>
                <w:rFonts w:eastAsia="Times New Roman" w:cs="Verdana"/>
                <w:sz w:val="20"/>
                <w:szCs w:val="20"/>
                <w:lang w:eastAsia="en-US"/>
              </w:rPr>
            </w:pPr>
          </w:p>
          <w:p w:rsidR="00354A50" w:rsidRPr="00D24B44" w:rsidRDefault="00354A50" w:rsidP="00B47017">
            <w:pPr>
              <w:suppressAutoHyphens w:val="0"/>
              <w:jc w:val="both"/>
              <w:rPr>
                <w:rFonts w:eastAsia="Times New Roman" w:cs="Verdana"/>
                <w:sz w:val="20"/>
                <w:szCs w:val="20"/>
                <w:lang w:eastAsia="en-US"/>
              </w:rPr>
            </w:pPr>
          </w:p>
          <w:p w:rsidR="00354A50" w:rsidRPr="00D24B44" w:rsidRDefault="00354A50" w:rsidP="00B47017">
            <w:pPr>
              <w:suppressAutoHyphens w:val="0"/>
              <w:jc w:val="both"/>
              <w:rPr>
                <w:rFonts w:eastAsia="Times New Roman" w:cs="Verdana"/>
                <w:sz w:val="20"/>
                <w:szCs w:val="20"/>
                <w:lang w:eastAsia="en-US"/>
              </w:rPr>
            </w:pPr>
          </w:p>
          <w:p w:rsidR="00354A50" w:rsidRPr="00D24B44" w:rsidRDefault="00354A50" w:rsidP="00B47017">
            <w:pPr>
              <w:suppressAutoHyphens w:val="0"/>
              <w:jc w:val="both"/>
              <w:rPr>
                <w:rFonts w:eastAsia="Times New Roman" w:cs="Verdana"/>
                <w:sz w:val="20"/>
                <w:szCs w:val="20"/>
                <w:lang w:val="en-US" w:eastAsia="en-US"/>
              </w:rPr>
            </w:pPr>
            <w:r w:rsidRPr="00D24B44">
              <w:rPr>
                <w:rFonts w:eastAsia="Times New Roman" w:cs="Verdana"/>
                <w:sz w:val="20"/>
                <w:szCs w:val="20"/>
                <w:lang w:val="en-US" w:eastAsia="en-US"/>
              </w:rPr>
              <w:t>Кошти відповідно до КЕКВ</w:t>
            </w:r>
          </w:p>
        </w:tc>
        <w:tc>
          <w:tcPr>
            <w:tcW w:w="839" w:type="pct"/>
            <w:tcBorders>
              <w:top w:val="single" w:sz="4" w:space="0" w:color="auto"/>
              <w:left w:val="single" w:sz="4" w:space="0" w:color="auto"/>
              <w:bottom w:val="single" w:sz="4" w:space="0" w:color="auto"/>
              <w:right w:val="single" w:sz="4" w:space="0" w:color="auto"/>
            </w:tcBorders>
          </w:tcPr>
          <w:p w:rsidR="00354A50" w:rsidRPr="00D24B44" w:rsidRDefault="00354A50" w:rsidP="00B47017">
            <w:pPr>
              <w:suppressAutoHyphens w:val="0"/>
              <w:jc w:val="both"/>
              <w:rPr>
                <w:rFonts w:eastAsia="Times New Roman"/>
                <w:sz w:val="20"/>
                <w:szCs w:val="20"/>
                <w:lang w:val="ru-RU" w:eastAsia="en-US"/>
              </w:rPr>
            </w:pPr>
            <w:r w:rsidRPr="00D24B44">
              <w:rPr>
                <w:rFonts w:eastAsia="Times New Roman"/>
                <w:sz w:val="20"/>
                <w:szCs w:val="20"/>
                <w:lang w:eastAsia="uk-UA" w:bidi="mr-IN"/>
              </w:rPr>
              <w:t>Наявність належним чином оформлених документів, що відповідають вимогам законодавства та внутрішньо-розпорядчим документам Комісії.</w:t>
            </w:r>
          </w:p>
          <w:p w:rsidR="00354A50" w:rsidRPr="00D24B44" w:rsidRDefault="00354A50" w:rsidP="00B47017">
            <w:pPr>
              <w:suppressAutoHyphens w:val="0"/>
              <w:jc w:val="both"/>
              <w:rPr>
                <w:rFonts w:eastAsia="Times New Roman"/>
                <w:sz w:val="20"/>
                <w:szCs w:val="20"/>
                <w:lang w:val="ru-RU" w:eastAsia="en-US"/>
              </w:rPr>
            </w:pPr>
          </w:p>
          <w:p w:rsidR="00354A50" w:rsidRPr="00D24B44" w:rsidRDefault="00354A50" w:rsidP="00B47017">
            <w:pPr>
              <w:suppressAutoHyphens w:val="0"/>
              <w:jc w:val="both"/>
              <w:rPr>
                <w:rFonts w:eastAsia="Times New Roman"/>
                <w:sz w:val="20"/>
                <w:szCs w:val="20"/>
                <w:lang w:val="ru-RU" w:eastAsia="en-US"/>
              </w:rPr>
            </w:pPr>
            <w:r w:rsidRPr="00D24B44">
              <w:rPr>
                <w:rFonts w:eastAsia="Times New Roman"/>
                <w:sz w:val="20"/>
                <w:szCs w:val="20"/>
                <w:lang w:val="ru-RU" w:eastAsia="en-US"/>
              </w:rPr>
              <w:t>Попередження фактів нецільового використання бюджетних коштів</w:t>
            </w:r>
            <w:r w:rsidRPr="00D24B44">
              <w:rPr>
                <w:rFonts w:eastAsia="Times New Roman"/>
                <w:sz w:val="20"/>
                <w:szCs w:val="20"/>
                <w:lang w:val="en-US" w:eastAsia="en-US"/>
              </w:rPr>
              <w:t> </w:t>
            </w:r>
            <w:r w:rsidRPr="00D24B44">
              <w:rPr>
                <w:sz w:val="20"/>
                <w:szCs w:val="20"/>
              </w:rPr>
              <w:t xml:space="preserve">(використання бюджетних коштів понад обсяги бюджетних асигнувань, встановлені кошторисом на відповідний рік та на цілі, </w:t>
            </w:r>
            <w:r w:rsidRPr="00D24B44">
              <w:rPr>
                <w:sz w:val="20"/>
                <w:szCs w:val="20"/>
              </w:rPr>
              <w:lastRenderedPageBreak/>
              <w:t>що не відповідають напрямам, визначеним законодавством України).</w:t>
            </w:r>
          </w:p>
          <w:p w:rsidR="00354A50" w:rsidRPr="00D24B44" w:rsidRDefault="00354A50" w:rsidP="00B47017">
            <w:pPr>
              <w:suppressAutoHyphens w:val="0"/>
              <w:jc w:val="both"/>
              <w:rPr>
                <w:rFonts w:eastAsia="Times New Roman"/>
                <w:sz w:val="20"/>
                <w:szCs w:val="20"/>
                <w:lang w:val="ru-RU" w:eastAsia="en-US"/>
              </w:rPr>
            </w:pPr>
          </w:p>
        </w:tc>
      </w:tr>
      <w:tr w:rsidR="00354A50" w:rsidRPr="00D24B44" w:rsidTr="00B47017">
        <w:tblPrEx>
          <w:tblCellMar>
            <w:top w:w="0" w:type="dxa"/>
            <w:bottom w:w="0" w:type="dxa"/>
          </w:tblCellMar>
        </w:tblPrEx>
        <w:trPr>
          <w:trHeight w:val="423"/>
        </w:trPr>
        <w:tc>
          <w:tcPr>
            <w:tcW w:w="171" w:type="pct"/>
            <w:tcBorders>
              <w:top w:val="single" w:sz="4" w:space="0" w:color="auto"/>
              <w:left w:val="single" w:sz="4" w:space="0" w:color="auto"/>
              <w:bottom w:val="single" w:sz="4" w:space="0" w:color="auto"/>
              <w:right w:val="single" w:sz="4" w:space="0" w:color="auto"/>
            </w:tcBorders>
            <w:vAlign w:val="center"/>
          </w:tcPr>
          <w:p w:rsidR="00354A50" w:rsidRPr="00B41AA6" w:rsidRDefault="00354A50" w:rsidP="00B47017">
            <w:pPr>
              <w:widowControl w:val="0"/>
              <w:suppressAutoHyphens w:val="0"/>
              <w:autoSpaceDE w:val="0"/>
              <w:autoSpaceDN w:val="0"/>
              <w:adjustRightInd w:val="0"/>
              <w:jc w:val="both"/>
              <w:rPr>
                <w:sz w:val="20"/>
                <w:szCs w:val="20"/>
              </w:rPr>
            </w:pPr>
            <w:r>
              <w:rPr>
                <w:sz w:val="20"/>
                <w:szCs w:val="20"/>
              </w:rPr>
              <w:lastRenderedPageBreak/>
              <w:t>19</w:t>
            </w:r>
            <w:r w:rsidRPr="00B41AA6">
              <w:rPr>
                <w:sz w:val="20"/>
                <w:szCs w:val="20"/>
              </w:rPr>
              <w:t>.</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B41AA6" w:rsidRDefault="00354A50" w:rsidP="00B47017">
            <w:pPr>
              <w:keepNext/>
              <w:jc w:val="both"/>
              <w:rPr>
                <w:sz w:val="20"/>
                <w:szCs w:val="20"/>
              </w:rPr>
            </w:pPr>
            <w:r w:rsidRPr="00B41AA6">
              <w:rPr>
                <w:sz w:val="20"/>
                <w:szCs w:val="20"/>
              </w:rPr>
              <w:t>Зловживання членів тендерного комітету при оцінці пропозицій учасників процедури закупівлі</w:t>
            </w:r>
            <w:r>
              <w:rPr>
                <w:sz w:val="20"/>
                <w:szCs w:val="20"/>
              </w:rPr>
              <w:t>.</w:t>
            </w: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FC4B81" w:rsidRDefault="00354A50" w:rsidP="00B47017">
            <w:pPr>
              <w:suppressAutoHyphens w:val="0"/>
              <w:ind w:firstLine="1"/>
              <w:jc w:val="both"/>
              <w:rPr>
                <w:rFonts w:eastAsia="Times New Roman"/>
                <w:sz w:val="20"/>
                <w:szCs w:val="20"/>
                <w:lang w:eastAsia="uk-UA"/>
              </w:rPr>
            </w:pPr>
            <w:r w:rsidRPr="00FC4B81">
              <w:rPr>
                <w:rFonts w:eastAsia="Times New Roman"/>
                <w:sz w:val="20"/>
                <w:szCs w:val="20"/>
                <w:lang w:eastAsia="uk-UA"/>
              </w:rPr>
              <w:t>Середня</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7E0CC6" w:rsidRDefault="00354A50" w:rsidP="00B47017">
            <w:pPr>
              <w:suppressAutoHyphens w:val="0"/>
              <w:spacing w:before="100" w:beforeAutospacing="1" w:after="100" w:afterAutospacing="1"/>
              <w:jc w:val="both"/>
              <w:rPr>
                <w:rFonts w:eastAsia="Times New Roman"/>
                <w:bCs/>
                <w:sz w:val="20"/>
                <w:szCs w:val="20"/>
                <w:lang w:eastAsia="uk-UA"/>
              </w:rPr>
            </w:pPr>
            <w:r w:rsidRPr="007E0CC6">
              <w:rPr>
                <w:rFonts w:eastAsia="Times New Roman"/>
                <w:bCs/>
                <w:sz w:val="20"/>
                <w:szCs w:val="20"/>
                <w:lang w:eastAsia="uk-UA"/>
              </w:rPr>
              <w:t>Запровадження процедури аналізу цінових пропозицій та затвердження порядку їх здійснення;</w:t>
            </w:r>
          </w:p>
          <w:p w:rsidR="00354A50" w:rsidRPr="007E0CC6" w:rsidRDefault="00354A50" w:rsidP="00B47017">
            <w:pPr>
              <w:suppressAutoHyphens w:val="0"/>
              <w:spacing w:before="100" w:beforeAutospacing="1" w:after="100" w:afterAutospacing="1"/>
              <w:jc w:val="both"/>
              <w:rPr>
                <w:rFonts w:eastAsia="Times New Roman"/>
                <w:bCs/>
                <w:sz w:val="20"/>
                <w:szCs w:val="20"/>
                <w:lang w:eastAsia="uk-UA"/>
              </w:rPr>
            </w:pPr>
            <w:r w:rsidRPr="007E0CC6">
              <w:rPr>
                <w:rFonts w:eastAsia="Times New Roman"/>
                <w:bCs/>
                <w:sz w:val="20"/>
                <w:szCs w:val="20"/>
                <w:lang w:eastAsia="uk-UA"/>
              </w:rPr>
              <w:t>Оприлюднення інформації про проведення закупівлі зі встановленням розумних строків подання пропозицій постачальниками, критеріїв відбору (ціна, якість, час поставки тощо), а також публікація відомостей про постачальника у якого здійснюватиметься закупівля;</w:t>
            </w:r>
          </w:p>
          <w:p w:rsidR="00354A50" w:rsidRPr="007E0CC6" w:rsidRDefault="00354A50" w:rsidP="00B47017">
            <w:pPr>
              <w:suppressAutoHyphens w:val="0"/>
              <w:spacing w:before="100" w:beforeAutospacing="1" w:after="100" w:afterAutospacing="1"/>
              <w:jc w:val="both"/>
              <w:rPr>
                <w:rFonts w:eastAsia="Times New Roman"/>
                <w:bCs/>
                <w:sz w:val="20"/>
                <w:szCs w:val="20"/>
                <w:lang w:eastAsia="uk-UA"/>
              </w:rPr>
            </w:pPr>
            <w:r w:rsidRPr="007E0CC6">
              <w:rPr>
                <w:rFonts w:eastAsia="Times New Roman"/>
                <w:bCs/>
                <w:sz w:val="20"/>
                <w:szCs w:val="20"/>
                <w:lang w:eastAsia="uk-UA"/>
              </w:rPr>
              <w:t xml:space="preserve">Запровадження попереднього аналізу та візування уповноваженим підрозділом з питань запобігання та виявлення корупції проектів договорів на закупівлю товарів, робіт та послуг (наприклад, шляхом внесення змін до положення про </w:t>
            </w:r>
            <w:r w:rsidRPr="007E0CC6">
              <w:rPr>
                <w:rFonts w:eastAsia="Times New Roman"/>
                <w:bCs/>
                <w:sz w:val="20"/>
                <w:szCs w:val="20"/>
                <w:lang w:eastAsia="uk-UA"/>
              </w:rPr>
              <w:lastRenderedPageBreak/>
              <w:t>ведення договірної роботи);</w:t>
            </w:r>
          </w:p>
          <w:p w:rsidR="00354A50" w:rsidRPr="00A333EF" w:rsidRDefault="00354A50" w:rsidP="00B47017">
            <w:pPr>
              <w:suppressAutoHyphens w:val="0"/>
              <w:spacing w:before="100" w:beforeAutospacing="1" w:after="100" w:afterAutospacing="1"/>
              <w:jc w:val="both"/>
              <w:rPr>
                <w:rFonts w:eastAsia="Times New Roman"/>
                <w:bCs/>
                <w:color w:val="FF0000"/>
                <w:sz w:val="20"/>
                <w:szCs w:val="20"/>
                <w:lang w:eastAsia="uk-UA"/>
              </w:rPr>
            </w:pPr>
            <w:r w:rsidRPr="007E0CC6">
              <w:rPr>
                <w:rFonts w:eastAsia="Times New Roman"/>
                <w:bCs/>
                <w:sz w:val="20"/>
                <w:szCs w:val="20"/>
                <w:lang w:eastAsia="uk-UA"/>
              </w:rPr>
              <w:t>Розробка та прийняття внутрішнього документу, який визначає критерії відбору постачальників, у разі непоширення на процедуру закупівлі вимог Закону України «Про публічні закупівлі»</w:t>
            </w:r>
            <w:r>
              <w:rPr>
                <w:rFonts w:eastAsia="Times New Roman"/>
                <w:bCs/>
                <w:color w:val="FF0000"/>
                <w:sz w:val="20"/>
                <w:szCs w:val="20"/>
                <w:lang w:eastAsia="uk-UA"/>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54A50" w:rsidRPr="00B41AA6" w:rsidRDefault="00354A50" w:rsidP="00B47017">
            <w:pPr>
              <w:suppressAutoHyphens w:val="0"/>
              <w:jc w:val="both"/>
              <w:rPr>
                <w:rFonts w:eastAsia="Times New Roman"/>
                <w:bCs/>
                <w:sz w:val="20"/>
                <w:szCs w:val="20"/>
                <w:lang w:eastAsia="uk-UA" w:bidi="mr-IN"/>
              </w:rPr>
            </w:pPr>
            <w:r w:rsidRPr="00B41AA6">
              <w:rPr>
                <w:rFonts w:eastAsia="Times New Roman"/>
                <w:bCs/>
                <w:sz w:val="20"/>
                <w:szCs w:val="20"/>
                <w:lang w:eastAsia="uk-UA" w:bidi="mr-IN"/>
              </w:rPr>
              <w:lastRenderedPageBreak/>
              <w:t>Секретар тендерного комітету</w:t>
            </w:r>
          </w:p>
          <w:p w:rsidR="00354A50" w:rsidRPr="00B41AA6" w:rsidRDefault="00354A50" w:rsidP="00B47017">
            <w:pPr>
              <w:suppressAutoHyphens w:val="0"/>
              <w:jc w:val="both"/>
              <w:rPr>
                <w:rFonts w:eastAsia="Times New Roman"/>
                <w:bCs/>
                <w:sz w:val="20"/>
                <w:szCs w:val="20"/>
                <w:lang w:eastAsia="uk-UA" w:bidi="mr-IN"/>
              </w:rPr>
            </w:pPr>
            <w:r w:rsidRPr="00B41AA6">
              <w:rPr>
                <w:rFonts w:eastAsia="Times New Roman"/>
                <w:bCs/>
                <w:sz w:val="20"/>
                <w:szCs w:val="20"/>
                <w:lang w:eastAsia="uk-UA" w:bidi="mr-IN"/>
              </w:rPr>
              <w:t>Попович В.В.</w:t>
            </w:r>
          </w:p>
          <w:p w:rsidR="00354A50" w:rsidRPr="00B41AA6" w:rsidRDefault="00354A50" w:rsidP="00B47017">
            <w:pPr>
              <w:suppressAutoHyphens w:val="0"/>
              <w:jc w:val="both"/>
              <w:rPr>
                <w:rFonts w:eastAsia="Times New Roman"/>
                <w:bCs/>
                <w:sz w:val="20"/>
                <w:szCs w:val="20"/>
                <w:lang w:eastAsia="uk-UA" w:bidi="mr-IN"/>
              </w:rPr>
            </w:pPr>
            <w:r w:rsidRPr="00B41AA6">
              <w:rPr>
                <w:rFonts w:eastAsia="Times New Roman"/>
                <w:bCs/>
                <w:sz w:val="20"/>
                <w:szCs w:val="20"/>
                <w:lang w:eastAsia="uk-UA" w:bidi="mr-IN"/>
              </w:rPr>
              <w:t>(Департамент інформаційних технологій)</w:t>
            </w:r>
          </w:p>
          <w:p w:rsidR="00354A50" w:rsidRPr="00B41AA6" w:rsidRDefault="00354A50" w:rsidP="00B47017">
            <w:pPr>
              <w:suppressAutoHyphens w:val="0"/>
              <w:jc w:val="both"/>
              <w:rPr>
                <w:rFonts w:eastAsia="Times New Roman"/>
                <w:bCs/>
                <w:sz w:val="20"/>
                <w:szCs w:val="20"/>
                <w:lang w:eastAsia="uk-UA" w:bidi="mr-IN"/>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54A50" w:rsidRPr="00B41AA6" w:rsidRDefault="00354A50" w:rsidP="00B47017">
            <w:pPr>
              <w:suppressAutoHyphens w:val="0"/>
              <w:jc w:val="both"/>
              <w:rPr>
                <w:rFonts w:eastAsia="Times New Roman"/>
                <w:sz w:val="20"/>
                <w:szCs w:val="20"/>
                <w:lang w:eastAsia="uk-UA" w:bidi="mr-IN"/>
              </w:rPr>
            </w:pPr>
            <w:r w:rsidRPr="00B41AA6">
              <w:rPr>
                <w:rFonts w:eastAsia="Times New Roman"/>
                <w:sz w:val="20"/>
                <w:szCs w:val="20"/>
                <w:lang w:eastAsia="uk-UA" w:bidi="mr-IN"/>
              </w:rPr>
              <w:t xml:space="preserve">Протягом </w:t>
            </w:r>
            <w:r>
              <w:rPr>
                <w:rFonts w:eastAsia="Times New Roman"/>
                <w:sz w:val="20"/>
                <w:szCs w:val="20"/>
                <w:lang w:eastAsia="uk-UA" w:bidi="mr-IN"/>
              </w:rPr>
              <w:t xml:space="preserve">2019 </w:t>
            </w:r>
            <w:r w:rsidRPr="00B41AA6">
              <w:rPr>
                <w:rFonts w:eastAsia="Times New Roman"/>
                <w:sz w:val="20"/>
                <w:szCs w:val="20"/>
                <w:lang w:eastAsia="uk-UA" w:bidi="mr-IN"/>
              </w:rPr>
              <w:t>року під час проведення закупівельних процедур</w:t>
            </w:r>
          </w:p>
          <w:p w:rsidR="00354A50" w:rsidRPr="00B41AA6" w:rsidRDefault="00354A50" w:rsidP="00B47017">
            <w:pPr>
              <w:suppressAutoHyphens w:val="0"/>
              <w:jc w:val="both"/>
              <w:rPr>
                <w:rFonts w:eastAsia="Times New Roman"/>
                <w:sz w:val="20"/>
                <w:szCs w:val="20"/>
                <w:lang w:eastAsia="uk-UA" w:bidi="mr-IN"/>
              </w:rPr>
            </w:pPr>
          </w:p>
        </w:tc>
        <w:tc>
          <w:tcPr>
            <w:tcW w:w="545" w:type="pct"/>
            <w:tcBorders>
              <w:top w:val="single" w:sz="4" w:space="0" w:color="auto"/>
              <w:left w:val="single" w:sz="4" w:space="0" w:color="auto"/>
              <w:bottom w:val="single" w:sz="4" w:space="0" w:color="auto"/>
              <w:right w:val="single" w:sz="4" w:space="0" w:color="auto"/>
            </w:tcBorders>
          </w:tcPr>
          <w:p w:rsidR="00354A50" w:rsidRPr="00B41AA6" w:rsidRDefault="00354A50" w:rsidP="00B47017">
            <w:pPr>
              <w:suppressAutoHyphens w:val="0"/>
              <w:jc w:val="both"/>
              <w:rPr>
                <w:rFonts w:eastAsia="Times New Roman" w:cs="Verdana"/>
                <w:sz w:val="20"/>
                <w:szCs w:val="20"/>
                <w:lang w:eastAsia="en-US"/>
              </w:rPr>
            </w:pPr>
            <w:r w:rsidRPr="00B41AA6">
              <w:rPr>
                <w:rFonts w:eastAsia="Times New Roman"/>
                <w:sz w:val="20"/>
                <w:szCs w:val="20"/>
                <w:lang w:eastAsia="uk-UA"/>
              </w:rPr>
              <w:t>Не потребує додаткових фінансових витрат</w:t>
            </w:r>
          </w:p>
        </w:tc>
        <w:tc>
          <w:tcPr>
            <w:tcW w:w="839" w:type="pct"/>
            <w:tcBorders>
              <w:top w:val="single" w:sz="4" w:space="0" w:color="auto"/>
              <w:left w:val="single" w:sz="4" w:space="0" w:color="auto"/>
              <w:bottom w:val="single" w:sz="4" w:space="0" w:color="auto"/>
              <w:right w:val="single" w:sz="4" w:space="0" w:color="auto"/>
            </w:tcBorders>
          </w:tcPr>
          <w:p w:rsidR="00354A50" w:rsidRPr="00B41AA6" w:rsidRDefault="00354A50" w:rsidP="00B47017">
            <w:pPr>
              <w:suppressAutoHyphens w:val="0"/>
              <w:jc w:val="both"/>
              <w:rPr>
                <w:rFonts w:eastAsia="Times New Roman"/>
                <w:sz w:val="20"/>
                <w:szCs w:val="20"/>
                <w:lang w:eastAsia="uk-UA" w:bidi="mr-IN"/>
              </w:rPr>
            </w:pPr>
            <w:r w:rsidRPr="00B41AA6">
              <w:rPr>
                <w:rFonts w:eastAsia="Times New Roman"/>
                <w:sz w:val="20"/>
                <w:szCs w:val="20"/>
                <w:lang w:eastAsia="uk-UA"/>
              </w:rPr>
              <w:t>Недопущення  порушень законодавства під час проведення публічних закупівель</w:t>
            </w:r>
          </w:p>
        </w:tc>
      </w:tr>
    </w:tbl>
    <w:p w:rsidR="00A258D2" w:rsidRPr="00354A50" w:rsidRDefault="00354A50" w:rsidP="00A258D2">
      <w:pPr>
        <w:rPr>
          <w:bCs/>
        </w:rPr>
      </w:pPr>
      <w:r w:rsidRPr="00D24B44">
        <w:rPr>
          <w:bCs/>
        </w:rPr>
        <w:t xml:space="preserve"> </w:t>
      </w:r>
    </w:p>
    <w:p w:rsidR="00A258D2" w:rsidRPr="00202486" w:rsidRDefault="00A258D2" w:rsidP="00A258D2">
      <w:pPr>
        <w:rPr>
          <w:szCs w:val="28"/>
        </w:rPr>
      </w:pPr>
    </w:p>
    <w:p w:rsidR="00A258D2" w:rsidRPr="00354A50" w:rsidRDefault="00A258D2" w:rsidP="00A258D2">
      <w:pPr>
        <w:rPr>
          <w:bCs/>
          <w:sz w:val="28"/>
          <w:szCs w:val="28"/>
        </w:rPr>
      </w:pPr>
      <w:r w:rsidRPr="00202486">
        <w:rPr>
          <w:b/>
          <w:bCs/>
          <w:sz w:val="28"/>
          <w:szCs w:val="28"/>
        </w:rPr>
        <w:t xml:space="preserve">          </w:t>
      </w:r>
      <w:r w:rsidRPr="00354A50">
        <w:rPr>
          <w:bCs/>
          <w:sz w:val="28"/>
          <w:szCs w:val="28"/>
        </w:rPr>
        <w:t>Секре</w:t>
      </w:r>
      <w:r w:rsidR="002C7E3C">
        <w:rPr>
          <w:bCs/>
          <w:sz w:val="28"/>
          <w:szCs w:val="28"/>
        </w:rPr>
        <w:t>тар к</w:t>
      </w:r>
      <w:r w:rsidRPr="00354A50">
        <w:rPr>
          <w:bCs/>
          <w:sz w:val="28"/>
          <w:szCs w:val="28"/>
        </w:rPr>
        <w:t>омісії з оцінки корупційних ризиків</w:t>
      </w:r>
      <w:r w:rsidRPr="00354A50">
        <w:rPr>
          <w:bCs/>
          <w:sz w:val="28"/>
          <w:szCs w:val="28"/>
        </w:rPr>
        <w:tab/>
      </w:r>
      <w:r w:rsidRPr="00354A50">
        <w:rPr>
          <w:bCs/>
          <w:sz w:val="28"/>
          <w:szCs w:val="28"/>
        </w:rPr>
        <w:tab/>
        <w:t xml:space="preserve">                   </w:t>
      </w:r>
      <w:r w:rsidRPr="00354A50">
        <w:rPr>
          <w:bCs/>
          <w:sz w:val="28"/>
          <w:szCs w:val="28"/>
        </w:rPr>
        <w:tab/>
        <w:t xml:space="preserve">                         </w:t>
      </w:r>
      <w:r w:rsidRPr="00354A50">
        <w:rPr>
          <w:bCs/>
          <w:sz w:val="28"/>
          <w:szCs w:val="28"/>
        </w:rPr>
        <w:tab/>
        <w:t>Г. Магдик</w:t>
      </w:r>
    </w:p>
    <w:p w:rsidR="00A258D2" w:rsidRPr="00202486" w:rsidRDefault="00A258D2" w:rsidP="00A258D2">
      <w:pPr>
        <w:rPr>
          <w:sz w:val="26"/>
          <w:szCs w:val="26"/>
        </w:rPr>
      </w:pPr>
    </w:p>
    <w:p w:rsidR="00A258D2" w:rsidRPr="00202486" w:rsidRDefault="00A258D2" w:rsidP="00A258D2"/>
    <w:p w:rsidR="00A258D2" w:rsidRPr="00202486" w:rsidRDefault="00A258D2" w:rsidP="00A258D2">
      <w:pPr>
        <w:rPr>
          <w:sz w:val="26"/>
          <w:szCs w:val="26"/>
        </w:rPr>
      </w:pPr>
    </w:p>
    <w:p w:rsidR="00A258D2" w:rsidRPr="00202486" w:rsidRDefault="00A258D2" w:rsidP="00A258D2">
      <w:pPr>
        <w:rPr>
          <w:szCs w:val="28"/>
        </w:rPr>
      </w:pPr>
    </w:p>
    <w:p w:rsidR="00A258D2" w:rsidRPr="00202486" w:rsidRDefault="00A258D2" w:rsidP="00A258D2">
      <w:pPr>
        <w:rPr>
          <w:szCs w:val="28"/>
        </w:rPr>
      </w:pPr>
    </w:p>
    <w:p w:rsidR="00A258D2" w:rsidRPr="00A258D2" w:rsidRDefault="00A258D2" w:rsidP="00A258D2">
      <w:pPr>
        <w:rPr>
          <w:szCs w:val="28"/>
        </w:rPr>
      </w:pPr>
    </w:p>
    <w:p w:rsidR="00A258D2" w:rsidRPr="00A258D2" w:rsidRDefault="00A258D2" w:rsidP="00A258D2">
      <w:pPr>
        <w:rPr>
          <w:szCs w:val="28"/>
        </w:rPr>
      </w:pPr>
    </w:p>
    <w:p w:rsidR="00F120BA" w:rsidRPr="00CC20CB" w:rsidRDefault="00F120BA" w:rsidP="00270A8F">
      <w:pPr>
        <w:rPr>
          <w:sz w:val="26"/>
          <w:szCs w:val="26"/>
        </w:rPr>
      </w:pPr>
    </w:p>
    <w:sectPr w:rsidR="00F120BA" w:rsidRPr="00CC20CB" w:rsidSect="00F120BA">
      <w:pgSz w:w="16838" w:h="11906" w:orient="landscape"/>
      <w:pgMar w:top="1440" w:right="1134" w:bottom="624" w:left="720" w:header="709" w:footer="709" w:gutter="0"/>
      <w:pgNumType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C87" w:rsidRDefault="00BA6C87">
      <w:r>
        <w:separator/>
      </w:r>
    </w:p>
  </w:endnote>
  <w:endnote w:type="continuationSeparator" w:id="0">
    <w:p w:rsidR="00BA6C87" w:rsidRDefault="00BA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C87" w:rsidRDefault="00BA6C87">
      <w:r>
        <w:separator/>
      </w:r>
    </w:p>
  </w:footnote>
  <w:footnote w:type="continuationSeparator" w:id="0">
    <w:p w:rsidR="00BA6C87" w:rsidRDefault="00BA6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5"/>
    <w:lvl w:ilvl="0">
      <w:start w:val="1"/>
      <w:numFmt w:val="bullet"/>
      <w:lvlText w:val=""/>
      <w:lvlJc w:val="left"/>
      <w:pPr>
        <w:tabs>
          <w:tab w:val="num" w:pos="720"/>
        </w:tabs>
        <w:ind w:left="720" w:hanging="360"/>
      </w:pPr>
      <w:rPr>
        <w:rFonts w:ascii="Wingdings" w:hAnsi="Wingdings" w:cs="Wingdings"/>
      </w:rPr>
    </w:lvl>
  </w:abstractNum>
  <w:abstractNum w:abstractNumId="1" w15:restartNumberingAfterBreak="0">
    <w:nsid w:val="11F5176B"/>
    <w:multiLevelType w:val="hybridMultilevel"/>
    <w:tmpl w:val="268AD208"/>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7435C5"/>
    <w:multiLevelType w:val="hybridMultilevel"/>
    <w:tmpl w:val="02ACCFC0"/>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826264D"/>
    <w:multiLevelType w:val="hybridMultilevel"/>
    <w:tmpl w:val="D1F650D6"/>
    <w:lvl w:ilvl="0" w:tplc="A3D48CDC">
      <w:numFmt w:val="bullet"/>
      <w:lvlText w:val="-"/>
      <w:lvlJc w:val="left"/>
      <w:pPr>
        <w:tabs>
          <w:tab w:val="num" w:pos="1380"/>
        </w:tabs>
        <w:ind w:left="1380" w:hanging="840"/>
      </w:pPr>
      <w:rPr>
        <w:rFonts w:ascii="Times New Roman" w:eastAsia="Times New Roman" w:hAnsi="Times New Roman" w:cs="Times New Roman" w:hint="default"/>
      </w:rPr>
    </w:lvl>
    <w:lvl w:ilvl="1" w:tplc="0422000B">
      <w:start w:val="1"/>
      <w:numFmt w:val="bullet"/>
      <w:lvlText w:val=""/>
      <w:lvlJc w:val="left"/>
      <w:pPr>
        <w:tabs>
          <w:tab w:val="num" w:pos="1620"/>
        </w:tabs>
        <w:ind w:left="1620" w:hanging="360"/>
      </w:pPr>
      <w:rPr>
        <w:rFonts w:ascii="Wingdings" w:hAnsi="Wingdings"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8F53277"/>
    <w:multiLevelType w:val="hybridMultilevel"/>
    <w:tmpl w:val="694E754A"/>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9934BF5"/>
    <w:multiLevelType w:val="hybridMultilevel"/>
    <w:tmpl w:val="8730D94C"/>
    <w:lvl w:ilvl="0" w:tplc="1FFE9D6A">
      <w:numFmt w:val="bullet"/>
      <w:lvlText w:val="-"/>
      <w:lvlJc w:val="left"/>
      <w:pPr>
        <w:tabs>
          <w:tab w:val="num" w:pos="1380"/>
        </w:tabs>
        <w:ind w:left="1380" w:hanging="84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883656"/>
    <w:multiLevelType w:val="hybridMultilevel"/>
    <w:tmpl w:val="81BA5272"/>
    <w:lvl w:ilvl="0" w:tplc="1FFE9D6A">
      <w:numFmt w:val="bullet"/>
      <w:lvlText w:val="-"/>
      <w:lvlJc w:val="left"/>
      <w:pPr>
        <w:tabs>
          <w:tab w:val="num" w:pos="1380"/>
        </w:tabs>
        <w:ind w:left="1380" w:hanging="840"/>
      </w:pPr>
      <w:rPr>
        <w:rFonts w:ascii="Times New Roman" w:eastAsia="Times New Roman" w:hAnsi="Times New Roman" w:cs="Times New Roman" w:hint="default"/>
      </w:rPr>
    </w:lvl>
    <w:lvl w:ilvl="1" w:tplc="0422000B">
      <w:start w:val="1"/>
      <w:numFmt w:val="bullet"/>
      <w:lvlText w:val=""/>
      <w:lvlJc w:val="left"/>
      <w:pPr>
        <w:tabs>
          <w:tab w:val="num" w:pos="1620"/>
        </w:tabs>
        <w:ind w:left="1620" w:hanging="360"/>
      </w:pPr>
      <w:rPr>
        <w:rFonts w:ascii="Wingdings" w:hAnsi="Wingdings"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23180AD8"/>
    <w:multiLevelType w:val="hybridMultilevel"/>
    <w:tmpl w:val="78D04548"/>
    <w:lvl w:ilvl="0" w:tplc="06FAE4B8">
      <w:numFmt w:val="bullet"/>
      <w:lvlText w:val="-"/>
      <w:lvlJc w:val="left"/>
      <w:pPr>
        <w:tabs>
          <w:tab w:val="num" w:pos="720"/>
        </w:tabs>
        <w:ind w:left="72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4C6A66"/>
    <w:multiLevelType w:val="hybridMultilevel"/>
    <w:tmpl w:val="34202292"/>
    <w:lvl w:ilvl="0" w:tplc="1FFE9D6A">
      <w:numFmt w:val="bullet"/>
      <w:lvlText w:val="-"/>
      <w:lvlJc w:val="left"/>
      <w:pPr>
        <w:tabs>
          <w:tab w:val="num" w:pos="1380"/>
        </w:tabs>
        <w:ind w:left="1380" w:hanging="84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8E18EC"/>
    <w:multiLevelType w:val="hybridMultilevel"/>
    <w:tmpl w:val="8694838E"/>
    <w:lvl w:ilvl="0" w:tplc="1FFE9D6A">
      <w:numFmt w:val="bullet"/>
      <w:lvlText w:val="-"/>
      <w:lvlJc w:val="left"/>
      <w:pPr>
        <w:tabs>
          <w:tab w:val="num" w:pos="1380"/>
        </w:tabs>
        <w:ind w:left="1380" w:hanging="84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CE59E6"/>
    <w:multiLevelType w:val="hybridMultilevel"/>
    <w:tmpl w:val="0CAEEC84"/>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A1E3E4D"/>
    <w:multiLevelType w:val="hybridMultilevel"/>
    <w:tmpl w:val="F582251C"/>
    <w:lvl w:ilvl="0" w:tplc="04220005">
      <w:start w:val="1"/>
      <w:numFmt w:val="bullet"/>
      <w:lvlText w:val=""/>
      <w:lvlJc w:val="left"/>
      <w:pPr>
        <w:tabs>
          <w:tab w:val="num" w:pos="720"/>
        </w:tabs>
        <w:ind w:left="720" w:hanging="360"/>
      </w:pPr>
      <w:rPr>
        <w:rFonts w:ascii="Wingdings" w:hAnsi="Wingdings" w:hint="default"/>
      </w:rPr>
    </w:lvl>
    <w:lvl w:ilvl="1" w:tplc="06FAE4B8">
      <w:numFmt w:val="bullet"/>
      <w:lvlText w:val="-"/>
      <w:lvlJc w:val="left"/>
      <w:pPr>
        <w:tabs>
          <w:tab w:val="num" w:pos="1440"/>
        </w:tabs>
        <w:ind w:left="1440" w:hanging="360"/>
      </w:pPr>
      <w:rPr>
        <w:rFonts w:ascii="Times New Roman" w:eastAsia="Times New Roman" w:hAnsi="Times New Roman" w:cs="Times New Roman" w:hint="default"/>
        <w:b w:val="0"/>
        <w:sz w:val="14"/>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836DAC"/>
    <w:multiLevelType w:val="multilevel"/>
    <w:tmpl w:val="3DA4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2B6DE4"/>
    <w:multiLevelType w:val="hybridMultilevel"/>
    <w:tmpl w:val="00844720"/>
    <w:lvl w:ilvl="0" w:tplc="6374F3D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0A501DD"/>
    <w:multiLevelType w:val="hybridMultilevel"/>
    <w:tmpl w:val="2E90C2A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15:restartNumberingAfterBreak="0">
    <w:nsid w:val="5FB56A30"/>
    <w:multiLevelType w:val="hybridMultilevel"/>
    <w:tmpl w:val="A1280368"/>
    <w:lvl w:ilvl="0" w:tplc="7AD4B288">
      <w:start w:val="4"/>
      <w:numFmt w:val="bullet"/>
      <w:lvlText w:val="-"/>
      <w:lvlJc w:val="left"/>
      <w:pPr>
        <w:tabs>
          <w:tab w:val="num" w:pos="900"/>
        </w:tabs>
        <w:ind w:left="900" w:hanging="360"/>
      </w:pPr>
      <w:rPr>
        <w:rFonts w:ascii="Times New Roman" w:eastAsia="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60236A15"/>
    <w:multiLevelType w:val="hybridMultilevel"/>
    <w:tmpl w:val="635C4682"/>
    <w:lvl w:ilvl="0" w:tplc="BF84B176">
      <w:start w:val="1"/>
      <w:numFmt w:val="decimal"/>
      <w:lvlText w:val="%1."/>
      <w:lvlJc w:val="left"/>
      <w:pPr>
        <w:tabs>
          <w:tab w:val="num" w:pos="720"/>
        </w:tabs>
        <w:ind w:left="720" w:hanging="720"/>
      </w:pPr>
      <w:rPr>
        <w:rFonts w:hint="default"/>
      </w:rPr>
    </w:lvl>
    <w:lvl w:ilvl="1" w:tplc="06FAE4B8">
      <w:numFmt w:val="bullet"/>
      <w:lvlText w:val="-"/>
      <w:lvlJc w:val="left"/>
      <w:pPr>
        <w:tabs>
          <w:tab w:val="num" w:pos="1440"/>
        </w:tabs>
        <w:ind w:left="1440" w:hanging="360"/>
      </w:pPr>
      <w:rPr>
        <w:rFonts w:ascii="Times New Roman" w:eastAsia="Times New Roman" w:hAnsi="Times New Roman" w:cs="Times New Roman" w:hint="default"/>
        <w:b w:val="0"/>
        <w:sz w:val="14"/>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15:restartNumberingAfterBreak="0">
    <w:nsid w:val="68624832"/>
    <w:multiLevelType w:val="hybridMultilevel"/>
    <w:tmpl w:val="F03A847E"/>
    <w:lvl w:ilvl="0" w:tplc="06FAE4B8">
      <w:numFmt w:val="bullet"/>
      <w:lvlText w:val="-"/>
      <w:lvlJc w:val="left"/>
      <w:pPr>
        <w:tabs>
          <w:tab w:val="num" w:pos="720"/>
        </w:tabs>
        <w:ind w:left="72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3A252F"/>
    <w:multiLevelType w:val="hybridMultilevel"/>
    <w:tmpl w:val="603EBC2C"/>
    <w:lvl w:ilvl="0" w:tplc="863402CE">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2605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D279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7086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1E56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A239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A40E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6CF6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42FA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8A47C6E"/>
    <w:multiLevelType w:val="hybridMultilevel"/>
    <w:tmpl w:val="DB3C4F36"/>
    <w:lvl w:ilvl="0" w:tplc="DE48EE76">
      <w:start w:val="13"/>
      <w:numFmt w:val="bullet"/>
      <w:lvlText w:val="-"/>
      <w:lvlJc w:val="left"/>
      <w:pPr>
        <w:ind w:left="927" w:hanging="360"/>
      </w:pPr>
      <w:rPr>
        <w:rFonts w:ascii="Times New Roman" w:eastAsia="Times New Roman" w:hAnsi="Times New Roman" w:cs="Times New Roman" w:hint="default"/>
        <w:b w:val="0"/>
        <w:color w:val="FF000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0" w15:restartNumberingAfterBreak="0">
    <w:nsid w:val="7B996981"/>
    <w:multiLevelType w:val="hybridMultilevel"/>
    <w:tmpl w:val="143EE00A"/>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DA208E1"/>
    <w:multiLevelType w:val="hybridMultilevel"/>
    <w:tmpl w:val="77B4CA0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3"/>
  </w:num>
  <w:num w:numId="4">
    <w:abstractNumId w:val="6"/>
  </w:num>
  <w:num w:numId="5">
    <w:abstractNumId w:val="5"/>
  </w:num>
  <w:num w:numId="6">
    <w:abstractNumId w:val="9"/>
  </w:num>
  <w:num w:numId="7">
    <w:abstractNumId w:val="8"/>
  </w:num>
  <w:num w:numId="8">
    <w:abstractNumId w:val="21"/>
  </w:num>
  <w:num w:numId="9">
    <w:abstractNumId w:val="16"/>
  </w:num>
  <w:num w:numId="10">
    <w:abstractNumId w:val="11"/>
  </w:num>
  <w:num w:numId="11">
    <w:abstractNumId w:val="17"/>
  </w:num>
  <w:num w:numId="12">
    <w:abstractNumId w:val="4"/>
  </w:num>
  <w:num w:numId="13">
    <w:abstractNumId w:val="20"/>
  </w:num>
  <w:num w:numId="14">
    <w:abstractNumId w:val="10"/>
  </w:num>
  <w:num w:numId="15">
    <w:abstractNumId w:val="1"/>
  </w:num>
  <w:num w:numId="16">
    <w:abstractNumId w:val="2"/>
  </w:num>
  <w:num w:numId="17">
    <w:abstractNumId w:val="7"/>
  </w:num>
  <w:num w:numId="18">
    <w:abstractNumId w:val="14"/>
  </w:num>
  <w:num w:numId="19">
    <w:abstractNumId w:val="18"/>
  </w:num>
  <w:num w:numId="20">
    <w:abstractNumId w:val="12"/>
  </w:num>
  <w:num w:numId="21">
    <w:abstractNumId w:val="19"/>
  </w:num>
  <w:num w:numId="22">
    <w:abstractNumId w:val="13"/>
  </w:num>
  <w:num w:numId="23">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FD2"/>
    <w:rsid w:val="00001261"/>
    <w:rsid w:val="00003ADA"/>
    <w:rsid w:val="00006F82"/>
    <w:rsid w:val="00011A9B"/>
    <w:rsid w:val="00015BAC"/>
    <w:rsid w:val="0002401E"/>
    <w:rsid w:val="00024D25"/>
    <w:rsid w:val="00025F16"/>
    <w:rsid w:val="0002618B"/>
    <w:rsid w:val="00041BB2"/>
    <w:rsid w:val="000429F0"/>
    <w:rsid w:val="000542ED"/>
    <w:rsid w:val="00055273"/>
    <w:rsid w:val="0005665B"/>
    <w:rsid w:val="000621F5"/>
    <w:rsid w:val="00064B66"/>
    <w:rsid w:val="00064F1A"/>
    <w:rsid w:val="000663AA"/>
    <w:rsid w:val="00070A33"/>
    <w:rsid w:val="00080F2F"/>
    <w:rsid w:val="00081207"/>
    <w:rsid w:val="00084CB9"/>
    <w:rsid w:val="00086F15"/>
    <w:rsid w:val="00087875"/>
    <w:rsid w:val="00087DA1"/>
    <w:rsid w:val="00090846"/>
    <w:rsid w:val="0009647D"/>
    <w:rsid w:val="000A2FD3"/>
    <w:rsid w:val="000B0563"/>
    <w:rsid w:val="000B1F40"/>
    <w:rsid w:val="000B2167"/>
    <w:rsid w:val="000B2CF2"/>
    <w:rsid w:val="000B6C06"/>
    <w:rsid w:val="000C4ED6"/>
    <w:rsid w:val="000C7EAB"/>
    <w:rsid w:val="000D14DA"/>
    <w:rsid w:val="000D6046"/>
    <w:rsid w:val="000D7642"/>
    <w:rsid w:val="000D7697"/>
    <w:rsid w:val="000E3DEA"/>
    <w:rsid w:val="000E5656"/>
    <w:rsid w:val="000F116F"/>
    <w:rsid w:val="000F245B"/>
    <w:rsid w:val="000F3BBF"/>
    <w:rsid w:val="000F74C7"/>
    <w:rsid w:val="00100C20"/>
    <w:rsid w:val="00101623"/>
    <w:rsid w:val="00105549"/>
    <w:rsid w:val="0010716A"/>
    <w:rsid w:val="00110307"/>
    <w:rsid w:val="00110472"/>
    <w:rsid w:val="0011102D"/>
    <w:rsid w:val="00116290"/>
    <w:rsid w:val="001225F4"/>
    <w:rsid w:val="00123AA7"/>
    <w:rsid w:val="00123F28"/>
    <w:rsid w:val="001328AC"/>
    <w:rsid w:val="00136A27"/>
    <w:rsid w:val="00140F40"/>
    <w:rsid w:val="00141DE2"/>
    <w:rsid w:val="00142F3C"/>
    <w:rsid w:val="00143E14"/>
    <w:rsid w:val="0014484D"/>
    <w:rsid w:val="00152E9D"/>
    <w:rsid w:val="00156670"/>
    <w:rsid w:val="00171634"/>
    <w:rsid w:val="001738B8"/>
    <w:rsid w:val="00174BAB"/>
    <w:rsid w:val="00174DAE"/>
    <w:rsid w:val="00176B28"/>
    <w:rsid w:val="00181152"/>
    <w:rsid w:val="00184ED8"/>
    <w:rsid w:val="0018779F"/>
    <w:rsid w:val="00190154"/>
    <w:rsid w:val="00192B1C"/>
    <w:rsid w:val="001A3A52"/>
    <w:rsid w:val="001A3BFB"/>
    <w:rsid w:val="001A6044"/>
    <w:rsid w:val="001A60F2"/>
    <w:rsid w:val="001A648F"/>
    <w:rsid w:val="001B2A4D"/>
    <w:rsid w:val="001B4E54"/>
    <w:rsid w:val="001B6DE6"/>
    <w:rsid w:val="001B70CB"/>
    <w:rsid w:val="001C5B43"/>
    <w:rsid w:val="001C753B"/>
    <w:rsid w:val="001D27E8"/>
    <w:rsid w:val="001D333F"/>
    <w:rsid w:val="001D3C8C"/>
    <w:rsid w:val="001D44E7"/>
    <w:rsid w:val="001D7DBB"/>
    <w:rsid w:val="001E02AE"/>
    <w:rsid w:val="001E1421"/>
    <w:rsid w:val="001E46FE"/>
    <w:rsid w:val="001E60EE"/>
    <w:rsid w:val="001F336A"/>
    <w:rsid w:val="001F480E"/>
    <w:rsid w:val="001F4DDF"/>
    <w:rsid w:val="001F7745"/>
    <w:rsid w:val="00202486"/>
    <w:rsid w:val="002101EB"/>
    <w:rsid w:val="00210CE2"/>
    <w:rsid w:val="002164D8"/>
    <w:rsid w:val="00224182"/>
    <w:rsid w:val="00225567"/>
    <w:rsid w:val="00230B04"/>
    <w:rsid w:val="002318EF"/>
    <w:rsid w:val="00233CCC"/>
    <w:rsid w:val="002349B2"/>
    <w:rsid w:val="002440FD"/>
    <w:rsid w:val="00251435"/>
    <w:rsid w:val="00252353"/>
    <w:rsid w:val="00252706"/>
    <w:rsid w:val="0025392C"/>
    <w:rsid w:val="00256302"/>
    <w:rsid w:val="002570F7"/>
    <w:rsid w:val="00261A37"/>
    <w:rsid w:val="00270A8F"/>
    <w:rsid w:val="00277D20"/>
    <w:rsid w:val="00287138"/>
    <w:rsid w:val="00291C12"/>
    <w:rsid w:val="002A497F"/>
    <w:rsid w:val="002B0129"/>
    <w:rsid w:val="002B22E5"/>
    <w:rsid w:val="002B3A82"/>
    <w:rsid w:val="002B558F"/>
    <w:rsid w:val="002B5EF5"/>
    <w:rsid w:val="002C05C9"/>
    <w:rsid w:val="002C7E3C"/>
    <w:rsid w:val="002D385B"/>
    <w:rsid w:val="002D4D65"/>
    <w:rsid w:val="002D6767"/>
    <w:rsid w:val="002E39EF"/>
    <w:rsid w:val="002E64BD"/>
    <w:rsid w:val="002F7BE7"/>
    <w:rsid w:val="00303236"/>
    <w:rsid w:val="00304596"/>
    <w:rsid w:val="00306346"/>
    <w:rsid w:val="00311794"/>
    <w:rsid w:val="00312DF0"/>
    <w:rsid w:val="003148EF"/>
    <w:rsid w:val="00314CDB"/>
    <w:rsid w:val="00322E2B"/>
    <w:rsid w:val="00324363"/>
    <w:rsid w:val="00325614"/>
    <w:rsid w:val="003265E7"/>
    <w:rsid w:val="00326765"/>
    <w:rsid w:val="00326D8B"/>
    <w:rsid w:val="00344330"/>
    <w:rsid w:val="00344491"/>
    <w:rsid w:val="00347B30"/>
    <w:rsid w:val="00354A50"/>
    <w:rsid w:val="0036203B"/>
    <w:rsid w:val="00362333"/>
    <w:rsid w:val="003624F0"/>
    <w:rsid w:val="0036550A"/>
    <w:rsid w:val="00366FED"/>
    <w:rsid w:val="00373474"/>
    <w:rsid w:val="00374CE9"/>
    <w:rsid w:val="00377106"/>
    <w:rsid w:val="00377D3E"/>
    <w:rsid w:val="00382252"/>
    <w:rsid w:val="003825C3"/>
    <w:rsid w:val="00383F60"/>
    <w:rsid w:val="003956CB"/>
    <w:rsid w:val="003959D9"/>
    <w:rsid w:val="003A0B05"/>
    <w:rsid w:val="003A243E"/>
    <w:rsid w:val="003A36B3"/>
    <w:rsid w:val="003A6411"/>
    <w:rsid w:val="003A67DB"/>
    <w:rsid w:val="003C2FDB"/>
    <w:rsid w:val="003D128B"/>
    <w:rsid w:val="003D42CF"/>
    <w:rsid w:val="003D4D40"/>
    <w:rsid w:val="003D74EA"/>
    <w:rsid w:val="003F2BA4"/>
    <w:rsid w:val="003F7994"/>
    <w:rsid w:val="004113D5"/>
    <w:rsid w:val="0042111A"/>
    <w:rsid w:val="0042217C"/>
    <w:rsid w:val="00425B00"/>
    <w:rsid w:val="0043095D"/>
    <w:rsid w:val="004327AB"/>
    <w:rsid w:val="00433401"/>
    <w:rsid w:val="00433A6B"/>
    <w:rsid w:val="0043777D"/>
    <w:rsid w:val="00443307"/>
    <w:rsid w:val="00447FBF"/>
    <w:rsid w:val="004508CF"/>
    <w:rsid w:val="004617A0"/>
    <w:rsid w:val="00466596"/>
    <w:rsid w:val="00466FD2"/>
    <w:rsid w:val="00473F7F"/>
    <w:rsid w:val="00475501"/>
    <w:rsid w:val="004807FE"/>
    <w:rsid w:val="00481089"/>
    <w:rsid w:val="00484863"/>
    <w:rsid w:val="004871AA"/>
    <w:rsid w:val="00487F05"/>
    <w:rsid w:val="00490C66"/>
    <w:rsid w:val="00490E93"/>
    <w:rsid w:val="00496E72"/>
    <w:rsid w:val="004A2075"/>
    <w:rsid w:val="004A2DFC"/>
    <w:rsid w:val="004A504D"/>
    <w:rsid w:val="004A5F99"/>
    <w:rsid w:val="004B42DF"/>
    <w:rsid w:val="004C333D"/>
    <w:rsid w:val="004D2D2D"/>
    <w:rsid w:val="004D3315"/>
    <w:rsid w:val="004D5899"/>
    <w:rsid w:val="004E7245"/>
    <w:rsid w:val="004E78BE"/>
    <w:rsid w:val="004E7E2D"/>
    <w:rsid w:val="004F03C2"/>
    <w:rsid w:val="004F55A8"/>
    <w:rsid w:val="004F6640"/>
    <w:rsid w:val="00500896"/>
    <w:rsid w:val="0051017A"/>
    <w:rsid w:val="00513105"/>
    <w:rsid w:val="005156CA"/>
    <w:rsid w:val="005164C4"/>
    <w:rsid w:val="00517737"/>
    <w:rsid w:val="0052118B"/>
    <w:rsid w:val="00521E81"/>
    <w:rsid w:val="00522590"/>
    <w:rsid w:val="00524946"/>
    <w:rsid w:val="00532CAC"/>
    <w:rsid w:val="00535353"/>
    <w:rsid w:val="00536577"/>
    <w:rsid w:val="00537A5A"/>
    <w:rsid w:val="00545519"/>
    <w:rsid w:val="00545E50"/>
    <w:rsid w:val="005523B7"/>
    <w:rsid w:val="0055317C"/>
    <w:rsid w:val="005539FF"/>
    <w:rsid w:val="0055500E"/>
    <w:rsid w:val="00556508"/>
    <w:rsid w:val="005568B8"/>
    <w:rsid w:val="00561D18"/>
    <w:rsid w:val="00562B10"/>
    <w:rsid w:val="00562ED6"/>
    <w:rsid w:val="00564229"/>
    <w:rsid w:val="005678CD"/>
    <w:rsid w:val="0058312D"/>
    <w:rsid w:val="00583E4F"/>
    <w:rsid w:val="00586371"/>
    <w:rsid w:val="00587293"/>
    <w:rsid w:val="005908C6"/>
    <w:rsid w:val="00591BD7"/>
    <w:rsid w:val="005A3EB5"/>
    <w:rsid w:val="005A58EC"/>
    <w:rsid w:val="005A652E"/>
    <w:rsid w:val="005B5D53"/>
    <w:rsid w:val="005C0721"/>
    <w:rsid w:val="005C3FDC"/>
    <w:rsid w:val="005D1890"/>
    <w:rsid w:val="005D2715"/>
    <w:rsid w:val="005D2ACC"/>
    <w:rsid w:val="005E4283"/>
    <w:rsid w:val="005E7142"/>
    <w:rsid w:val="005F0520"/>
    <w:rsid w:val="005F3E2F"/>
    <w:rsid w:val="005F5331"/>
    <w:rsid w:val="005F5DEE"/>
    <w:rsid w:val="0060334C"/>
    <w:rsid w:val="00604BA8"/>
    <w:rsid w:val="00604F65"/>
    <w:rsid w:val="006108DE"/>
    <w:rsid w:val="00610D4D"/>
    <w:rsid w:val="00611BF2"/>
    <w:rsid w:val="00612135"/>
    <w:rsid w:val="00612719"/>
    <w:rsid w:val="00615EA6"/>
    <w:rsid w:val="00630CC7"/>
    <w:rsid w:val="00634514"/>
    <w:rsid w:val="006374E8"/>
    <w:rsid w:val="0064080F"/>
    <w:rsid w:val="00641014"/>
    <w:rsid w:val="0064482F"/>
    <w:rsid w:val="00645943"/>
    <w:rsid w:val="00651E22"/>
    <w:rsid w:val="00653127"/>
    <w:rsid w:val="0065723C"/>
    <w:rsid w:val="00662ED2"/>
    <w:rsid w:val="006633D1"/>
    <w:rsid w:val="00664923"/>
    <w:rsid w:val="00665D6D"/>
    <w:rsid w:val="006700E5"/>
    <w:rsid w:val="0067341C"/>
    <w:rsid w:val="00676BF7"/>
    <w:rsid w:val="006776CF"/>
    <w:rsid w:val="006835AD"/>
    <w:rsid w:val="00683F57"/>
    <w:rsid w:val="006907F5"/>
    <w:rsid w:val="00694ACF"/>
    <w:rsid w:val="00696C64"/>
    <w:rsid w:val="006A065F"/>
    <w:rsid w:val="006A1771"/>
    <w:rsid w:val="006A61E8"/>
    <w:rsid w:val="006A72CD"/>
    <w:rsid w:val="006A7A3F"/>
    <w:rsid w:val="006B013A"/>
    <w:rsid w:val="006B4333"/>
    <w:rsid w:val="006B4778"/>
    <w:rsid w:val="006B7190"/>
    <w:rsid w:val="006C47CA"/>
    <w:rsid w:val="006D0FFD"/>
    <w:rsid w:val="006D24D3"/>
    <w:rsid w:val="006D4559"/>
    <w:rsid w:val="006D60AC"/>
    <w:rsid w:val="006D614E"/>
    <w:rsid w:val="006D7570"/>
    <w:rsid w:val="006F3578"/>
    <w:rsid w:val="006F3A7D"/>
    <w:rsid w:val="006F53E6"/>
    <w:rsid w:val="006F6D60"/>
    <w:rsid w:val="00700281"/>
    <w:rsid w:val="00703319"/>
    <w:rsid w:val="007053E3"/>
    <w:rsid w:val="00705EAB"/>
    <w:rsid w:val="007116EC"/>
    <w:rsid w:val="007215BE"/>
    <w:rsid w:val="0072227F"/>
    <w:rsid w:val="00722716"/>
    <w:rsid w:val="00723F9B"/>
    <w:rsid w:val="0072443E"/>
    <w:rsid w:val="00725322"/>
    <w:rsid w:val="00725EAC"/>
    <w:rsid w:val="00726010"/>
    <w:rsid w:val="00726C3A"/>
    <w:rsid w:val="00731209"/>
    <w:rsid w:val="0073377F"/>
    <w:rsid w:val="00740CAA"/>
    <w:rsid w:val="007418F0"/>
    <w:rsid w:val="00745538"/>
    <w:rsid w:val="00746FE0"/>
    <w:rsid w:val="00755D74"/>
    <w:rsid w:val="00756177"/>
    <w:rsid w:val="00757BB0"/>
    <w:rsid w:val="00764C62"/>
    <w:rsid w:val="00780DE3"/>
    <w:rsid w:val="00781FAF"/>
    <w:rsid w:val="007854B4"/>
    <w:rsid w:val="00790625"/>
    <w:rsid w:val="007940C6"/>
    <w:rsid w:val="007A0616"/>
    <w:rsid w:val="007A42DD"/>
    <w:rsid w:val="007A6D53"/>
    <w:rsid w:val="007A79C9"/>
    <w:rsid w:val="007B0A73"/>
    <w:rsid w:val="007B4255"/>
    <w:rsid w:val="007B6ECE"/>
    <w:rsid w:val="007C46CD"/>
    <w:rsid w:val="007C4B5F"/>
    <w:rsid w:val="007D0826"/>
    <w:rsid w:val="007D3369"/>
    <w:rsid w:val="007D7333"/>
    <w:rsid w:val="007D7A1C"/>
    <w:rsid w:val="007E0CC6"/>
    <w:rsid w:val="007E1A10"/>
    <w:rsid w:val="007E1D2A"/>
    <w:rsid w:val="007E459E"/>
    <w:rsid w:val="0080014B"/>
    <w:rsid w:val="008018A2"/>
    <w:rsid w:val="00810719"/>
    <w:rsid w:val="008108D1"/>
    <w:rsid w:val="008131F0"/>
    <w:rsid w:val="0081393C"/>
    <w:rsid w:val="00817B4D"/>
    <w:rsid w:val="008212C2"/>
    <w:rsid w:val="008220C9"/>
    <w:rsid w:val="008224E9"/>
    <w:rsid w:val="00824F74"/>
    <w:rsid w:val="00826382"/>
    <w:rsid w:val="00831D70"/>
    <w:rsid w:val="0083401A"/>
    <w:rsid w:val="00834049"/>
    <w:rsid w:val="00834838"/>
    <w:rsid w:val="00837ABB"/>
    <w:rsid w:val="00842BCB"/>
    <w:rsid w:val="00843837"/>
    <w:rsid w:val="00845973"/>
    <w:rsid w:val="008460D4"/>
    <w:rsid w:val="00846492"/>
    <w:rsid w:val="00850418"/>
    <w:rsid w:val="00852852"/>
    <w:rsid w:val="00853655"/>
    <w:rsid w:val="00856EB6"/>
    <w:rsid w:val="00860643"/>
    <w:rsid w:val="00861CEF"/>
    <w:rsid w:val="008621F8"/>
    <w:rsid w:val="008626B0"/>
    <w:rsid w:val="008637B4"/>
    <w:rsid w:val="008637D8"/>
    <w:rsid w:val="008661C0"/>
    <w:rsid w:val="00866AE0"/>
    <w:rsid w:val="00870453"/>
    <w:rsid w:val="008736AF"/>
    <w:rsid w:val="00877822"/>
    <w:rsid w:val="0088026F"/>
    <w:rsid w:val="00887598"/>
    <w:rsid w:val="00891852"/>
    <w:rsid w:val="008942B3"/>
    <w:rsid w:val="008A74F4"/>
    <w:rsid w:val="008B22DC"/>
    <w:rsid w:val="008B3292"/>
    <w:rsid w:val="008B4367"/>
    <w:rsid w:val="008B49AE"/>
    <w:rsid w:val="008C0E78"/>
    <w:rsid w:val="008D0156"/>
    <w:rsid w:val="008D054E"/>
    <w:rsid w:val="008D306E"/>
    <w:rsid w:val="008D562F"/>
    <w:rsid w:val="008D726F"/>
    <w:rsid w:val="008D728B"/>
    <w:rsid w:val="008D77B4"/>
    <w:rsid w:val="008D7B43"/>
    <w:rsid w:val="008E0518"/>
    <w:rsid w:val="008E318C"/>
    <w:rsid w:val="008E6B4A"/>
    <w:rsid w:val="008F2B5B"/>
    <w:rsid w:val="00902717"/>
    <w:rsid w:val="009035C3"/>
    <w:rsid w:val="00914F15"/>
    <w:rsid w:val="00917B66"/>
    <w:rsid w:val="00921736"/>
    <w:rsid w:val="00921C24"/>
    <w:rsid w:val="0092231D"/>
    <w:rsid w:val="009340DF"/>
    <w:rsid w:val="00942652"/>
    <w:rsid w:val="00942976"/>
    <w:rsid w:val="00942F6F"/>
    <w:rsid w:val="0094592F"/>
    <w:rsid w:val="00945CC9"/>
    <w:rsid w:val="00946D1B"/>
    <w:rsid w:val="009502FA"/>
    <w:rsid w:val="00952CF8"/>
    <w:rsid w:val="00952F69"/>
    <w:rsid w:val="0095614E"/>
    <w:rsid w:val="00957EF8"/>
    <w:rsid w:val="00957F20"/>
    <w:rsid w:val="00961A59"/>
    <w:rsid w:val="00963168"/>
    <w:rsid w:val="00970D8F"/>
    <w:rsid w:val="00971E72"/>
    <w:rsid w:val="00975540"/>
    <w:rsid w:val="00976181"/>
    <w:rsid w:val="00981932"/>
    <w:rsid w:val="00981A43"/>
    <w:rsid w:val="009830BC"/>
    <w:rsid w:val="00984BCA"/>
    <w:rsid w:val="00991D5C"/>
    <w:rsid w:val="00992F68"/>
    <w:rsid w:val="00993734"/>
    <w:rsid w:val="009A10A5"/>
    <w:rsid w:val="009A5832"/>
    <w:rsid w:val="009A72EB"/>
    <w:rsid w:val="009B25AB"/>
    <w:rsid w:val="009B2652"/>
    <w:rsid w:val="009B44BC"/>
    <w:rsid w:val="009B5EE8"/>
    <w:rsid w:val="009C6012"/>
    <w:rsid w:val="009D1096"/>
    <w:rsid w:val="009D1301"/>
    <w:rsid w:val="009D479F"/>
    <w:rsid w:val="009D5C7A"/>
    <w:rsid w:val="009E0410"/>
    <w:rsid w:val="009E12A1"/>
    <w:rsid w:val="009E17E9"/>
    <w:rsid w:val="009E6A00"/>
    <w:rsid w:val="009E7376"/>
    <w:rsid w:val="009F14D5"/>
    <w:rsid w:val="009F2F74"/>
    <w:rsid w:val="009F47B2"/>
    <w:rsid w:val="00A033AB"/>
    <w:rsid w:val="00A10796"/>
    <w:rsid w:val="00A10DC6"/>
    <w:rsid w:val="00A258D2"/>
    <w:rsid w:val="00A26F11"/>
    <w:rsid w:val="00A27DD2"/>
    <w:rsid w:val="00A32AB5"/>
    <w:rsid w:val="00A33167"/>
    <w:rsid w:val="00A40535"/>
    <w:rsid w:val="00A50EF6"/>
    <w:rsid w:val="00A6044F"/>
    <w:rsid w:val="00A63149"/>
    <w:rsid w:val="00A64A14"/>
    <w:rsid w:val="00A7078D"/>
    <w:rsid w:val="00A70CE0"/>
    <w:rsid w:val="00A70F67"/>
    <w:rsid w:val="00A718AE"/>
    <w:rsid w:val="00A720F3"/>
    <w:rsid w:val="00A83E17"/>
    <w:rsid w:val="00A84E20"/>
    <w:rsid w:val="00A86B1D"/>
    <w:rsid w:val="00A94C1A"/>
    <w:rsid w:val="00A955D5"/>
    <w:rsid w:val="00AA14A1"/>
    <w:rsid w:val="00AA4817"/>
    <w:rsid w:val="00AB15CE"/>
    <w:rsid w:val="00AD7802"/>
    <w:rsid w:val="00AE0EDE"/>
    <w:rsid w:val="00AE1822"/>
    <w:rsid w:val="00AE4D3A"/>
    <w:rsid w:val="00AE741B"/>
    <w:rsid w:val="00AF085C"/>
    <w:rsid w:val="00AF3672"/>
    <w:rsid w:val="00AF3F95"/>
    <w:rsid w:val="00B006A6"/>
    <w:rsid w:val="00B0786A"/>
    <w:rsid w:val="00B07AAD"/>
    <w:rsid w:val="00B1014E"/>
    <w:rsid w:val="00B108A7"/>
    <w:rsid w:val="00B132A8"/>
    <w:rsid w:val="00B15C0D"/>
    <w:rsid w:val="00B22755"/>
    <w:rsid w:val="00B23B49"/>
    <w:rsid w:val="00B2559D"/>
    <w:rsid w:val="00B433C6"/>
    <w:rsid w:val="00B47017"/>
    <w:rsid w:val="00B50F65"/>
    <w:rsid w:val="00B55CA7"/>
    <w:rsid w:val="00B62443"/>
    <w:rsid w:val="00B64306"/>
    <w:rsid w:val="00B65FB3"/>
    <w:rsid w:val="00B727D5"/>
    <w:rsid w:val="00B73930"/>
    <w:rsid w:val="00B77648"/>
    <w:rsid w:val="00B77E76"/>
    <w:rsid w:val="00B826F6"/>
    <w:rsid w:val="00B82BD2"/>
    <w:rsid w:val="00B86054"/>
    <w:rsid w:val="00B87C64"/>
    <w:rsid w:val="00B905F5"/>
    <w:rsid w:val="00B910EA"/>
    <w:rsid w:val="00B96118"/>
    <w:rsid w:val="00B964CD"/>
    <w:rsid w:val="00BA6C87"/>
    <w:rsid w:val="00BB204B"/>
    <w:rsid w:val="00BB6905"/>
    <w:rsid w:val="00BB7492"/>
    <w:rsid w:val="00BC0866"/>
    <w:rsid w:val="00BC4F3C"/>
    <w:rsid w:val="00BD7675"/>
    <w:rsid w:val="00BD7E63"/>
    <w:rsid w:val="00BE1D49"/>
    <w:rsid w:val="00BE562D"/>
    <w:rsid w:val="00BF0CF4"/>
    <w:rsid w:val="00BF3C04"/>
    <w:rsid w:val="00C001B9"/>
    <w:rsid w:val="00C01294"/>
    <w:rsid w:val="00C0703F"/>
    <w:rsid w:val="00C120E0"/>
    <w:rsid w:val="00C12768"/>
    <w:rsid w:val="00C141BA"/>
    <w:rsid w:val="00C147D0"/>
    <w:rsid w:val="00C25C3F"/>
    <w:rsid w:val="00C30E87"/>
    <w:rsid w:val="00C30FED"/>
    <w:rsid w:val="00C347EC"/>
    <w:rsid w:val="00C3568D"/>
    <w:rsid w:val="00C35887"/>
    <w:rsid w:val="00C36151"/>
    <w:rsid w:val="00C366FA"/>
    <w:rsid w:val="00C42C1B"/>
    <w:rsid w:val="00C42F1D"/>
    <w:rsid w:val="00C453A0"/>
    <w:rsid w:val="00C46A69"/>
    <w:rsid w:val="00C47E82"/>
    <w:rsid w:val="00C531CC"/>
    <w:rsid w:val="00C543A4"/>
    <w:rsid w:val="00C61C2F"/>
    <w:rsid w:val="00C65286"/>
    <w:rsid w:val="00C6541A"/>
    <w:rsid w:val="00C70954"/>
    <w:rsid w:val="00C74BE1"/>
    <w:rsid w:val="00C818CA"/>
    <w:rsid w:val="00C82563"/>
    <w:rsid w:val="00C91007"/>
    <w:rsid w:val="00C922A2"/>
    <w:rsid w:val="00C92AAE"/>
    <w:rsid w:val="00CA1B86"/>
    <w:rsid w:val="00CA1DD4"/>
    <w:rsid w:val="00CA22D9"/>
    <w:rsid w:val="00CA7759"/>
    <w:rsid w:val="00CB2B01"/>
    <w:rsid w:val="00CB3FEC"/>
    <w:rsid w:val="00CB4245"/>
    <w:rsid w:val="00CB7DF6"/>
    <w:rsid w:val="00CC1FDC"/>
    <w:rsid w:val="00CC20CB"/>
    <w:rsid w:val="00CC728E"/>
    <w:rsid w:val="00CE052B"/>
    <w:rsid w:val="00CF6D83"/>
    <w:rsid w:val="00D0039C"/>
    <w:rsid w:val="00D01362"/>
    <w:rsid w:val="00D01E88"/>
    <w:rsid w:val="00D02096"/>
    <w:rsid w:val="00D060F6"/>
    <w:rsid w:val="00D2428B"/>
    <w:rsid w:val="00D2646E"/>
    <w:rsid w:val="00D31D88"/>
    <w:rsid w:val="00D31E77"/>
    <w:rsid w:val="00D609B6"/>
    <w:rsid w:val="00D7509E"/>
    <w:rsid w:val="00D83663"/>
    <w:rsid w:val="00D87684"/>
    <w:rsid w:val="00D9075E"/>
    <w:rsid w:val="00D90C9A"/>
    <w:rsid w:val="00D9555E"/>
    <w:rsid w:val="00DA39F8"/>
    <w:rsid w:val="00DA3E76"/>
    <w:rsid w:val="00DA540A"/>
    <w:rsid w:val="00DA5A64"/>
    <w:rsid w:val="00DB01DF"/>
    <w:rsid w:val="00DB1620"/>
    <w:rsid w:val="00DB3699"/>
    <w:rsid w:val="00DC0A3B"/>
    <w:rsid w:val="00DC34F6"/>
    <w:rsid w:val="00DC7654"/>
    <w:rsid w:val="00DD60AA"/>
    <w:rsid w:val="00DD61CB"/>
    <w:rsid w:val="00DD6B21"/>
    <w:rsid w:val="00DE2224"/>
    <w:rsid w:val="00DE61C2"/>
    <w:rsid w:val="00DE6A1D"/>
    <w:rsid w:val="00DE702E"/>
    <w:rsid w:val="00DE7F59"/>
    <w:rsid w:val="00DF16CE"/>
    <w:rsid w:val="00DF2876"/>
    <w:rsid w:val="00E058EF"/>
    <w:rsid w:val="00E0611D"/>
    <w:rsid w:val="00E22ABC"/>
    <w:rsid w:val="00E22E5D"/>
    <w:rsid w:val="00E34B6D"/>
    <w:rsid w:val="00E36A0A"/>
    <w:rsid w:val="00E635B4"/>
    <w:rsid w:val="00E64C84"/>
    <w:rsid w:val="00E65551"/>
    <w:rsid w:val="00E70ED5"/>
    <w:rsid w:val="00E71363"/>
    <w:rsid w:val="00E72EA4"/>
    <w:rsid w:val="00E77618"/>
    <w:rsid w:val="00E776F4"/>
    <w:rsid w:val="00E84B03"/>
    <w:rsid w:val="00E85942"/>
    <w:rsid w:val="00E85ED9"/>
    <w:rsid w:val="00E95E0E"/>
    <w:rsid w:val="00EA75FC"/>
    <w:rsid w:val="00EA7E90"/>
    <w:rsid w:val="00EB0CBB"/>
    <w:rsid w:val="00EB162B"/>
    <w:rsid w:val="00EB4168"/>
    <w:rsid w:val="00EB5C50"/>
    <w:rsid w:val="00ED0548"/>
    <w:rsid w:val="00ED1846"/>
    <w:rsid w:val="00EE1357"/>
    <w:rsid w:val="00EE1B8B"/>
    <w:rsid w:val="00EE23AE"/>
    <w:rsid w:val="00EE27D3"/>
    <w:rsid w:val="00EE656C"/>
    <w:rsid w:val="00EF055E"/>
    <w:rsid w:val="00EF14CD"/>
    <w:rsid w:val="00F03C02"/>
    <w:rsid w:val="00F120BA"/>
    <w:rsid w:val="00F12D84"/>
    <w:rsid w:val="00F13351"/>
    <w:rsid w:val="00F15709"/>
    <w:rsid w:val="00F178CC"/>
    <w:rsid w:val="00F22A8F"/>
    <w:rsid w:val="00F23C38"/>
    <w:rsid w:val="00F2433E"/>
    <w:rsid w:val="00F24D41"/>
    <w:rsid w:val="00F30899"/>
    <w:rsid w:val="00F3308D"/>
    <w:rsid w:val="00F474A9"/>
    <w:rsid w:val="00F56F9C"/>
    <w:rsid w:val="00F61B8E"/>
    <w:rsid w:val="00F63D05"/>
    <w:rsid w:val="00F65271"/>
    <w:rsid w:val="00F6566E"/>
    <w:rsid w:val="00F6732C"/>
    <w:rsid w:val="00F75077"/>
    <w:rsid w:val="00F83FFD"/>
    <w:rsid w:val="00F85FF2"/>
    <w:rsid w:val="00F90788"/>
    <w:rsid w:val="00F916ED"/>
    <w:rsid w:val="00F97929"/>
    <w:rsid w:val="00FA6B1B"/>
    <w:rsid w:val="00FA758D"/>
    <w:rsid w:val="00FB11C8"/>
    <w:rsid w:val="00FB2BB6"/>
    <w:rsid w:val="00FD5F0C"/>
    <w:rsid w:val="00FD7608"/>
    <w:rsid w:val="00FE2A61"/>
    <w:rsid w:val="00FE4AA7"/>
    <w:rsid w:val="00FE6197"/>
    <w:rsid w:val="00FF1826"/>
    <w:rsid w:val="00FF4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22CF2D-088E-4489-8096-51400280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FD2"/>
    <w:pPr>
      <w:suppressAutoHyphens/>
    </w:pPr>
    <w:rPr>
      <w:rFonts w:eastAsia="Calibri"/>
      <w:sz w:val="24"/>
      <w:szCs w:val="24"/>
      <w:lang w:val="uk-UA"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FontStyle13">
    <w:name w:val="Font Style13"/>
    <w:rsid w:val="00466FD2"/>
    <w:rPr>
      <w:rFonts w:ascii="Times New Roman" w:eastAsia="Times New Roman" w:hAnsi="Times New Roman" w:cs="Times New Roman"/>
      <w:sz w:val="26"/>
      <w:szCs w:val="26"/>
    </w:rPr>
  </w:style>
  <w:style w:type="character" w:customStyle="1" w:styleId="rvts9">
    <w:name w:val="rvts9"/>
    <w:basedOn w:val="a0"/>
    <w:rsid w:val="00466FD2"/>
  </w:style>
  <w:style w:type="paragraph" w:customStyle="1" w:styleId="Standard">
    <w:name w:val="Standard"/>
    <w:rsid w:val="00466FD2"/>
    <w:pPr>
      <w:suppressAutoHyphens/>
      <w:textAlignment w:val="baseline"/>
    </w:pPr>
    <w:rPr>
      <w:kern w:val="1"/>
      <w:sz w:val="24"/>
      <w:szCs w:val="24"/>
      <w:lang w:val="uk-UA" w:eastAsia="zh-CN"/>
    </w:rPr>
  </w:style>
  <w:style w:type="paragraph" w:styleId="a3">
    <w:name w:val="Normal (Web)"/>
    <w:basedOn w:val="a"/>
    <w:rsid w:val="00466FD2"/>
    <w:pPr>
      <w:spacing w:before="280" w:after="280"/>
    </w:pPr>
    <w:rPr>
      <w:rFonts w:eastAsia="Times New Roman"/>
    </w:rPr>
  </w:style>
  <w:style w:type="paragraph" w:customStyle="1" w:styleId="rvps2">
    <w:name w:val="rvps2"/>
    <w:basedOn w:val="a"/>
    <w:rsid w:val="00466FD2"/>
    <w:pPr>
      <w:spacing w:before="280" w:after="280"/>
    </w:pPr>
    <w:rPr>
      <w:rFonts w:eastAsia="Times New Roman"/>
    </w:rPr>
  </w:style>
  <w:style w:type="paragraph" w:customStyle="1" w:styleId="Default">
    <w:name w:val="Default"/>
    <w:rsid w:val="00466FD2"/>
    <w:pPr>
      <w:suppressAutoHyphens/>
      <w:autoSpaceDE w:val="0"/>
    </w:pPr>
    <w:rPr>
      <w:rFonts w:ascii="Calibri" w:hAnsi="Calibri" w:cs="Calibri"/>
      <w:color w:val="000000"/>
      <w:sz w:val="24"/>
      <w:szCs w:val="24"/>
      <w:lang w:val="uk-UA" w:eastAsia="zh-CN"/>
    </w:rPr>
  </w:style>
  <w:style w:type="paragraph" w:customStyle="1" w:styleId="justifyfull">
    <w:name w:val="justifyfull"/>
    <w:basedOn w:val="a"/>
    <w:rsid w:val="00466FD2"/>
    <w:pPr>
      <w:spacing w:before="280" w:after="280"/>
    </w:pPr>
    <w:rPr>
      <w:rFonts w:eastAsia="Times New Roman"/>
    </w:rPr>
  </w:style>
  <w:style w:type="character" w:customStyle="1" w:styleId="rvts0">
    <w:name w:val="rvts0"/>
    <w:basedOn w:val="a0"/>
    <w:rsid w:val="00466FD2"/>
  </w:style>
  <w:style w:type="character" w:customStyle="1" w:styleId="st">
    <w:name w:val="st"/>
    <w:basedOn w:val="a0"/>
    <w:rsid w:val="00466FD2"/>
  </w:style>
  <w:style w:type="character" w:styleId="a4">
    <w:name w:val="Emphasis"/>
    <w:qFormat/>
    <w:rsid w:val="00466FD2"/>
    <w:rPr>
      <w:i/>
      <w:iCs/>
    </w:rPr>
  </w:style>
  <w:style w:type="paragraph" w:styleId="HTML">
    <w:name w:val="HTML Preformatted"/>
    <w:basedOn w:val="a"/>
    <w:rsid w:val="00B72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uk-UA" w:bidi="mr-IN"/>
    </w:rPr>
  </w:style>
  <w:style w:type="paragraph" w:customStyle="1" w:styleId="1">
    <w:name w:val="Знак Знак Знак Знак Знак Знак1 Знак"/>
    <w:basedOn w:val="a"/>
    <w:rsid w:val="00D7509E"/>
    <w:pPr>
      <w:suppressAutoHyphens w:val="0"/>
    </w:pPr>
    <w:rPr>
      <w:rFonts w:ascii="Verdana" w:eastAsia="Times New Roman" w:hAnsi="Verdana" w:cs="Verdana"/>
      <w:sz w:val="20"/>
      <w:szCs w:val="20"/>
      <w:lang w:val="en-US" w:eastAsia="en-US"/>
    </w:rPr>
  </w:style>
  <w:style w:type="paragraph" w:customStyle="1" w:styleId="m-9031343760621438243default">
    <w:name w:val="m_-9031343760621438243default"/>
    <w:basedOn w:val="a"/>
    <w:rsid w:val="00D7509E"/>
    <w:pPr>
      <w:suppressAutoHyphens w:val="0"/>
      <w:spacing w:before="100" w:beforeAutospacing="1" w:after="100" w:afterAutospacing="1"/>
    </w:pPr>
    <w:rPr>
      <w:rFonts w:eastAsia="Times New Roman"/>
      <w:lang w:eastAsia="uk-UA"/>
    </w:rPr>
  </w:style>
  <w:style w:type="paragraph" w:customStyle="1" w:styleId="default0">
    <w:name w:val="default"/>
    <w:basedOn w:val="a"/>
    <w:rsid w:val="00D7509E"/>
    <w:pPr>
      <w:suppressAutoHyphens w:val="0"/>
      <w:spacing w:before="100" w:beforeAutospacing="1" w:after="100" w:afterAutospacing="1"/>
    </w:pPr>
    <w:rPr>
      <w:rFonts w:eastAsia="Times New Roman"/>
      <w:lang w:eastAsia="uk-UA" w:bidi="mr-IN"/>
    </w:rPr>
  </w:style>
  <w:style w:type="character" w:customStyle="1" w:styleId="FontStyle33">
    <w:name w:val="Font Style33"/>
    <w:rsid w:val="00D7509E"/>
    <w:rPr>
      <w:rFonts w:ascii="Times New Roman" w:hAnsi="Times New Roman" w:cs="Times New Roman"/>
      <w:sz w:val="26"/>
      <w:szCs w:val="26"/>
    </w:rPr>
  </w:style>
  <w:style w:type="character" w:styleId="a5">
    <w:name w:val="page number"/>
    <w:basedOn w:val="a0"/>
    <w:rsid w:val="00D7509E"/>
  </w:style>
  <w:style w:type="paragraph" w:styleId="a6">
    <w:name w:val="header"/>
    <w:basedOn w:val="a"/>
    <w:rsid w:val="00D7509E"/>
    <w:pPr>
      <w:tabs>
        <w:tab w:val="center" w:pos="4819"/>
        <w:tab w:val="right" w:pos="9639"/>
      </w:tabs>
      <w:suppressAutoHyphens w:val="0"/>
    </w:pPr>
    <w:rPr>
      <w:rFonts w:eastAsia="Times New Roman"/>
      <w:lang w:eastAsia="uk-UA"/>
    </w:rPr>
  </w:style>
  <w:style w:type="paragraph" w:customStyle="1" w:styleId="10">
    <w:name w:val="Абзац списка1"/>
    <w:basedOn w:val="a"/>
    <w:rsid w:val="00D7509E"/>
    <w:pPr>
      <w:suppressAutoHyphens w:val="0"/>
      <w:spacing w:after="200" w:line="276" w:lineRule="auto"/>
      <w:ind w:left="720"/>
      <w:contextualSpacing/>
    </w:pPr>
    <w:rPr>
      <w:rFonts w:ascii="Times New Roman CYR" w:eastAsia="Times New Roman" w:hAnsi="Times New Roman CYR"/>
      <w:color w:val="000000"/>
      <w:sz w:val="22"/>
      <w:szCs w:val="22"/>
      <w:lang w:eastAsia="en-US"/>
    </w:rPr>
  </w:style>
  <w:style w:type="character" w:customStyle="1" w:styleId="Bodytext2">
    <w:name w:val="Body text (2)_"/>
    <w:link w:val="Bodytext20"/>
    <w:rsid w:val="00B23B49"/>
    <w:rPr>
      <w:sz w:val="28"/>
      <w:szCs w:val="28"/>
      <w:shd w:val="clear" w:color="auto" w:fill="FFFFFF"/>
    </w:rPr>
  </w:style>
  <w:style w:type="paragraph" w:customStyle="1" w:styleId="Bodytext20">
    <w:name w:val="Body text (2)"/>
    <w:basedOn w:val="a"/>
    <w:link w:val="Bodytext2"/>
    <w:rsid w:val="00B23B49"/>
    <w:pPr>
      <w:widowControl w:val="0"/>
      <w:shd w:val="clear" w:color="auto" w:fill="FFFFFF"/>
      <w:suppressAutoHyphens w:val="0"/>
      <w:spacing w:after="240" w:line="328" w:lineRule="exact"/>
    </w:pPr>
    <w:rPr>
      <w:rFonts w:eastAsia="Times New Roman"/>
      <w:sz w:val="28"/>
      <w:szCs w:val="28"/>
      <w:lang w:eastAsia="uk-UA"/>
    </w:rPr>
  </w:style>
  <w:style w:type="paragraph" w:customStyle="1" w:styleId="p7">
    <w:name w:val="p7"/>
    <w:basedOn w:val="a"/>
    <w:rsid w:val="002A497F"/>
    <w:pPr>
      <w:suppressAutoHyphens w:val="0"/>
      <w:spacing w:before="98" w:after="98"/>
      <w:jc w:val="both"/>
    </w:pPr>
    <w:rPr>
      <w:rFonts w:eastAsia="Times New Roman"/>
      <w:lang w:eastAsia="uk-UA"/>
    </w:rPr>
  </w:style>
  <w:style w:type="character" w:customStyle="1" w:styleId="s71">
    <w:name w:val="s71"/>
    <w:rsid w:val="002A497F"/>
    <w:rPr>
      <w:b/>
      <w:bCs/>
      <w:color w:val="000000"/>
    </w:rPr>
  </w:style>
  <w:style w:type="paragraph" w:customStyle="1" w:styleId="mcnts2">
    <w:name w:val="mcnts2"/>
    <w:basedOn w:val="a"/>
    <w:rsid w:val="001F7745"/>
    <w:pPr>
      <w:suppressAutoHyphens w:val="0"/>
      <w:spacing w:before="100" w:beforeAutospacing="1" w:after="100" w:afterAutospacing="1"/>
    </w:pPr>
    <w:rPr>
      <w:rFonts w:eastAsia="Times New Roman"/>
      <w:lang w:eastAsia="uk-UA"/>
    </w:rPr>
  </w:style>
  <w:style w:type="character" w:customStyle="1" w:styleId="mcntbumpedfont15">
    <w:name w:val="mcntbumpedfont15"/>
    <w:rsid w:val="001F7745"/>
  </w:style>
  <w:style w:type="paragraph" w:customStyle="1" w:styleId="1Znak">
    <w:name w:val="Знак1 Znak Знак"/>
    <w:basedOn w:val="a"/>
    <w:rsid w:val="00757BB0"/>
    <w:pPr>
      <w:suppressAutoHyphens w:val="0"/>
    </w:pPr>
    <w:rPr>
      <w:rFonts w:ascii="Verdana" w:eastAsia="Times New Roman" w:hAnsi="Verdana"/>
      <w:sz w:val="20"/>
      <w:szCs w:val="20"/>
      <w:lang w:val="en-US" w:eastAsia="en-US"/>
    </w:rPr>
  </w:style>
  <w:style w:type="paragraph" w:customStyle="1" w:styleId="Bodytext21">
    <w:name w:val="Body text (2)1"/>
    <w:basedOn w:val="a"/>
    <w:rsid w:val="00C92AAE"/>
    <w:pPr>
      <w:widowControl w:val="0"/>
      <w:shd w:val="clear" w:color="auto" w:fill="FFFFFF"/>
      <w:suppressAutoHyphens w:val="0"/>
      <w:spacing w:after="240" w:line="328" w:lineRule="exact"/>
    </w:pPr>
    <w:rPr>
      <w:rFonts w:eastAsia="Times New Roman"/>
      <w:color w:val="000000"/>
      <w:sz w:val="28"/>
      <w:szCs w:val="28"/>
      <w:lang w:eastAsia="uk-UA" w:bidi="uk-UA"/>
    </w:rPr>
  </w:style>
  <w:style w:type="paragraph" w:styleId="a7">
    <w:name w:val="List Paragraph"/>
    <w:basedOn w:val="a"/>
    <w:uiPriority w:val="34"/>
    <w:qFormat/>
    <w:rsid w:val="00FB2BB6"/>
    <w:pPr>
      <w:suppressAutoHyphens w:val="0"/>
      <w:overflowPunct w:val="0"/>
      <w:autoSpaceDE w:val="0"/>
      <w:autoSpaceDN w:val="0"/>
      <w:adjustRightInd w:val="0"/>
      <w:ind w:left="720"/>
      <w:contextualSpacing/>
      <w:textAlignment w:val="baseline"/>
    </w:pPr>
    <w:rPr>
      <w:rFonts w:eastAsia="Times New Roman"/>
      <w:sz w:val="28"/>
      <w:szCs w:val="20"/>
      <w:lang w:eastAsia="uk-UA"/>
    </w:rPr>
  </w:style>
  <w:style w:type="paragraph" w:styleId="a8">
    <w:name w:val="Balloon Text"/>
    <w:basedOn w:val="a"/>
    <w:link w:val="a9"/>
    <w:rsid w:val="0065723C"/>
    <w:rPr>
      <w:rFonts w:ascii="Segoe UI" w:hAnsi="Segoe UI" w:cs="Segoe UI"/>
      <w:sz w:val="18"/>
      <w:szCs w:val="18"/>
    </w:rPr>
  </w:style>
  <w:style w:type="character" w:customStyle="1" w:styleId="a9">
    <w:name w:val="Текст выноски Знак"/>
    <w:link w:val="a8"/>
    <w:rsid w:val="0065723C"/>
    <w:rPr>
      <w:rFonts w:ascii="Segoe UI" w:eastAsia="Calibri" w:hAnsi="Segoe UI" w:cs="Segoe UI"/>
      <w:sz w:val="18"/>
      <w:szCs w:val="18"/>
      <w:lang w:eastAsia="zh-CN"/>
    </w:rPr>
  </w:style>
  <w:style w:type="character" w:customStyle="1" w:styleId="rvts23">
    <w:name w:val="rvts23"/>
    <w:rsid w:val="007A79C9"/>
  </w:style>
  <w:style w:type="character" w:customStyle="1" w:styleId="rvts46">
    <w:name w:val="rvts46"/>
    <w:rsid w:val="004F6640"/>
  </w:style>
  <w:style w:type="paragraph" w:customStyle="1" w:styleId="rvps6">
    <w:name w:val="rvps6"/>
    <w:basedOn w:val="a"/>
    <w:rsid w:val="001F4DDF"/>
    <w:pPr>
      <w:suppressAutoHyphens w:val="0"/>
      <w:spacing w:before="100" w:beforeAutospacing="1" w:after="100" w:afterAutospacing="1"/>
    </w:pPr>
    <w:rPr>
      <w:rFonts w:eastAsia="Times New Roman"/>
      <w:lang w:eastAsia="uk-UA"/>
    </w:rPr>
  </w:style>
  <w:style w:type="paragraph" w:styleId="aa">
    <w:name w:val="footer"/>
    <w:basedOn w:val="a"/>
    <w:link w:val="ab"/>
    <w:rsid w:val="00A258D2"/>
    <w:pPr>
      <w:tabs>
        <w:tab w:val="center" w:pos="4819"/>
        <w:tab w:val="right" w:pos="9639"/>
      </w:tabs>
    </w:pPr>
  </w:style>
  <w:style w:type="character" w:customStyle="1" w:styleId="ab">
    <w:name w:val="Нижний колонтитул Знак"/>
    <w:link w:val="aa"/>
    <w:rsid w:val="00A258D2"/>
    <w:rPr>
      <w:rFonts w:eastAsia="Calibri"/>
      <w:sz w:val="24"/>
      <w:szCs w:val="24"/>
      <w:lang w:eastAsia="zh-CN"/>
    </w:rPr>
  </w:style>
  <w:style w:type="character" w:styleId="ac">
    <w:name w:val="Hyperlink"/>
    <w:uiPriority w:val="99"/>
    <w:unhideWhenUsed/>
    <w:rsid w:val="00C74B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930442">
      <w:bodyDiv w:val="1"/>
      <w:marLeft w:val="0"/>
      <w:marRight w:val="0"/>
      <w:marTop w:val="0"/>
      <w:marBottom w:val="0"/>
      <w:divBdr>
        <w:top w:val="none" w:sz="0" w:space="0" w:color="auto"/>
        <w:left w:val="none" w:sz="0" w:space="0" w:color="auto"/>
        <w:bottom w:val="none" w:sz="0" w:space="0" w:color="auto"/>
        <w:right w:val="none" w:sz="0" w:space="0" w:color="auto"/>
      </w:divBdr>
    </w:div>
    <w:div w:id="1475365985">
      <w:bodyDiv w:val="1"/>
      <w:marLeft w:val="0"/>
      <w:marRight w:val="0"/>
      <w:marTop w:val="0"/>
      <w:marBottom w:val="0"/>
      <w:divBdr>
        <w:top w:val="none" w:sz="0" w:space="0" w:color="auto"/>
        <w:left w:val="none" w:sz="0" w:space="0" w:color="auto"/>
        <w:bottom w:val="none" w:sz="0" w:space="0" w:color="auto"/>
        <w:right w:val="none" w:sz="0" w:space="0" w:color="auto"/>
      </w:divBdr>
    </w:div>
    <w:div w:id="195528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171-2015-%D0%BF/paran1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ssmc.gov.ua/2019/02/15/nktspfr-zaproshu-vzyati-utchasty-u-rozrobts-antikoruptsyno-progr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DB258-122B-433C-BA30-4C1FF51A8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14270</Words>
  <Characters>81341</Characters>
  <Application>Microsoft Office Word</Application>
  <DocSecurity>0</DocSecurity>
  <Lines>677</Lines>
  <Paragraphs>190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ПОГОДЖЕНО</vt:lpstr>
      <vt:lpstr>ПОГОДЖЕНО</vt:lpstr>
    </vt:vector>
  </TitlesOfParts>
  <Company>SSMSC</Company>
  <LinksUpToDate>false</LinksUpToDate>
  <CharactersWithSpaces>95421</CharactersWithSpaces>
  <SharedDoc>false</SharedDoc>
  <HLinks>
    <vt:vector size="12" baseType="variant">
      <vt:variant>
        <vt:i4>4522050</vt:i4>
      </vt:variant>
      <vt:variant>
        <vt:i4>3</vt:i4>
      </vt:variant>
      <vt:variant>
        <vt:i4>0</vt:i4>
      </vt:variant>
      <vt:variant>
        <vt:i4>5</vt:i4>
      </vt:variant>
      <vt:variant>
        <vt:lpwstr>https://www.nssmc.gov.ua/2019/02/15/nktspfr-zaproshu-vzyati-utchasty-u-rozrobts-antikoruptsyno-programi/</vt:lpwstr>
      </vt:variant>
      <vt:variant>
        <vt:lpwstr/>
      </vt:variant>
      <vt:variant>
        <vt:i4>5701645</vt:i4>
      </vt:variant>
      <vt:variant>
        <vt:i4>0</vt:i4>
      </vt:variant>
      <vt:variant>
        <vt:i4>0</vt:i4>
      </vt:variant>
      <vt:variant>
        <vt:i4>5</vt:i4>
      </vt:variant>
      <vt:variant>
        <vt:lpwstr>http://zakon2.rada.gov.ua/laws/show/171-2015-%D0%BF/paran105</vt:lpwstr>
      </vt:variant>
      <vt:variant>
        <vt:lpwstr>n105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subject/>
  <dc:creator>prystavska</dc:creator>
  <cp:keywords/>
  <dc:description/>
  <cp:lastModifiedBy>Руслан Кисляк</cp:lastModifiedBy>
  <cp:revision>2</cp:revision>
  <cp:lastPrinted>2018-06-20T07:50:00Z</cp:lastPrinted>
  <dcterms:created xsi:type="dcterms:W3CDTF">2019-04-05T08:51:00Z</dcterms:created>
  <dcterms:modified xsi:type="dcterms:W3CDTF">2019-04-05T08:51:00Z</dcterms:modified>
</cp:coreProperties>
</file>