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A3" w:rsidRPr="00B27B11" w:rsidRDefault="00D361A3" w:rsidP="00D361A3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 w:rsidRPr="00150772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6.6pt" fillcolor="window">
            <v:imagedata r:id="rId7" o:title=""/>
          </v:shape>
        </w:pict>
      </w:r>
    </w:p>
    <w:p w:rsidR="00D361A3" w:rsidRPr="00B27B11" w:rsidRDefault="00D361A3" w:rsidP="00D361A3">
      <w:pPr>
        <w:jc w:val="center"/>
        <w:rPr>
          <w:sz w:val="16"/>
          <w:szCs w:val="16"/>
        </w:rPr>
      </w:pPr>
    </w:p>
    <w:p w:rsidR="00D361A3" w:rsidRPr="00B27B11" w:rsidRDefault="00D361A3" w:rsidP="00D361A3">
      <w:pPr>
        <w:jc w:val="center"/>
        <w:rPr>
          <w:sz w:val="28"/>
          <w:szCs w:val="28"/>
        </w:rPr>
      </w:pPr>
      <w:r w:rsidRPr="00B27B11">
        <w:rPr>
          <w:sz w:val="28"/>
          <w:szCs w:val="28"/>
        </w:rPr>
        <w:t>НАЦІОНАЛЬНА КОМІСІЯ З ЦІННИХ ПАПЕРІВ</w:t>
      </w:r>
    </w:p>
    <w:p w:rsidR="00D361A3" w:rsidRPr="00B27B11" w:rsidRDefault="00D361A3" w:rsidP="00D361A3">
      <w:pPr>
        <w:pStyle w:val="50"/>
      </w:pPr>
      <w:r w:rsidRPr="00B27B11">
        <w:rPr>
          <w:b w:val="0"/>
          <w:bCs w:val="0"/>
        </w:rPr>
        <w:t xml:space="preserve"> ТА ФОНДОВОГО РИНКУ</w:t>
      </w:r>
    </w:p>
    <w:p w:rsidR="00D361A3" w:rsidRPr="00B27B11" w:rsidRDefault="00D361A3" w:rsidP="00D361A3">
      <w:pPr>
        <w:jc w:val="center"/>
        <w:rPr>
          <w:sz w:val="16"/>
          <w:szCs w:val="16"/>
        </w:rPr>
      </w:pPr>
    </w:p>
    <w:p w:rsidR="00D361A3" w:rsidRPr="00B27B11" w:rsidRDefault="00D361A3" w:rsidP="00D361A3">
      <w:pPr>
        <w:pStyle w:val="1"/>
        <w:rPr>
          <w:b w:val="0"/>
          <w:bCs w:val="0"/>
          <w:sz w:val="28"/>
          <w:szCs w:val="28"/>
        </w:rPr>
      </w:pPr>
    </w:p>
    <w:p w:rsidR="00D361A3" w:rsidRPr="00B27B11" w:rsidRDefault="00D361A3" w:rsidP="00D361A3">
      <w:pPr>
        <w:pStyle w:val="1"/>
        <w:rPr>
          <w:sz w:val="28"/>
          <w:szCs w:val="28"/>
        </w:rPr>
      </w:pPr>
      <w:r w:rsidRPr="00B27B11">
        <w:rPr>
          <w:sz w:val="28"/>
          <w:szCs w:val="28"/>
        </w:rPr>
        <w:t xml:space="preserve">                                                         Р І Ш Е Н Н Я</w:t>
      </w:r>
    </w:p>
    <w:p w:rsidR="00D361A3" w:rsidRPr="00B27B11" w:rsidRDefault="00D361A3" w:rsidP="00D361A3"/>
    <w:p w:rsidR="00D361A3" w:rsidRPr="00B27B11" w:rsidRDefault="00D361A3" w:rsidP="00D361A3">
      <w:pPr>
        <w:pStyle w:val="HTML10"/>
        <w:widowControl w:val="0"/>
        <w:jc w:val="center"/>
        <w:rPr>
          <w:rStyle w:val="HTML1"/>
          <w:rFonts w:ascii="Times New Roman" w:hAnsi="Times New Roman"/>
          <w:b/>
          <w:sz w:val="28"/>
          <w:lang w:val="uk-UA"/>
        </w:rPr>
      </w:pPr>
    </w:p>
    <w:p w:rsidR="00D361A3" w:rsidRPr="00B27B11" w:rsidRDefault="00D361A3" w:rsidP="00D361A3">
      <w:pPr>
        <w:pStyle w:val="HTML10"/>
        <w:widowControl w:val="0"/>
        <w:rPr>
          <w:rStyle w:val="HTML1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</w:t>
      </w:r>
      <w:r w:rsidRPr="00B27B11">
        <w:rPr>
          <w:rFonts w:ascii="Times New Roman" w:hAnsi="Times New Roman"/>
          <w:sz w:val="28"/>
          <w:lang w:val="uk-UA"/>
        </w:rPr>
        <w:t>201</w:t>
      </w:r>
      <w:r>
        <w:rPr>
          <w:rFonts w:ascii="Times New Roman" w:hAnsi="Times New Roman"/>
          <w:sz w:val="28"/>
          <w:lang w:val="uk-UA"/>
        </w:rPr>
        <w:t>9</w:t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</w:r>
      <w:r w:rsidRPr="00B27B11">
        <w:rPr>
          <w:rFonts w:ascii="Times New Roman" w:hAnsi="Times New Roman"/>
          <w:sz w:val="28"/>
          <w:lang w:val="uk-UA"/>
        </w:rPr>
        <w:tab/>
        <w:t>№  _____</w:t>
      </w:r>
    </w:p>
    <w:p w:rsidR="00D361A3" w:rsidRDefault="00D361A3" w:rsidP="00D361A3">
      <w:pPr>
        <w:pStyle w:val="HTML10"/>
        <w:widowControl w:val="0"/>
        <w:rPr>
          <w:rStyle w:val="HTML1"/>
          <w:rFonts w:ascii="Times New Roman" w:hAnsi="Times New Roman"/>
          <w:b/>
          <w:sz w:val="28"/>
          <w:lang w:val="uk-UA"/>
        </w:rPr>
      </w:pPr>
    </w:p>
    <w:p w:rsidR="00D361A3" w:rsidRPr="00B27B11" w:rsidRDefault="00D361A3" w:rsidP="00D361A3">
      <w:pPr>
        <w:pStyle w:val="HTML10"/>
        <w:widowControl w:val="0"/>
        <w:rPr>
          <w:rStyle w:val="HTML1"/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220"/>
      </w:tblGrid>
      <w:tr w:rsidR="00D361A3" w:rsidRPr="00FE3905" w:rsidTr="00D361A3">
        <w:tc>
          <w:tcPr>
            <w:tcW w:w="4608" w:type="dxa"/>
          </w:tcPr>
          <w:p w:rsidR="00D361A3" w:rsidRPr="00FE3905" w:rsidRDefault="00D361A3" w:rsidP="00D36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</w:t>
            </w:r>
            <w:r>
              <w:rPr>
                <w:sz w:val="28"/>
                <w:szCs w:val="28"/>
                <w:lang w:eastAsia="ru-RU"/>
              </w:rPr>
              <w:t xml:space="preserve">до деяких нормативно-правових актів Національної комісії з цінних паперів та фондового ринку </w:t>
            </w:r>
            <w:r w:rsidRPr="007E1929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щодо окремих змін законодавства</w:t>
            </w:r>
            <w:r w:rsidRPr="007E19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20" w:type="dxa"/>
          </w:tcPr>
          <w:p w:rsidR="00D361A3" w:rsidRPr="00FE3905" w:rsidRDefault="00D361A3" w:rsidP="00D361A3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4B2027" w:rsidRDefault="004B2027" w:rsidP="004B20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6126" w:rsidRPr="004B2027" w:rsidRDefault="00846126" w:rsidP="00846126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027">
        <w:rPr>
          <w:sz w:val="28"/>
          <w:szCs w:val="28"/>
        </w:rPr>
        <w:t xml:space="preserve">Відповідно до пункту 13 статті 8 Закону України «Про державне регулювання ринку цінних паперів в Україні», Закону України «Про інститути спільного інвестування», </w:t>
      </w:r>
      <w:r w:rsidRPr="004B2027">
        <w:rPr>
          <w:color w:val="000000"/>
          <w:sz w:val="28"/>
          <w:szCs w:val="28"/>
        </w:rPr>
        <w:t xml:space="preserve">Закону України «Про цінні папери та фондовий ринок», </w:t>
      </w:r>
      <w:r>
        <w:rPr>
          <w:color w:val="000000"/>
          <w:sz w:val="28"/>
          <w:szCs w:val="28"/>
        </w:rPr>
        <w:t>ч</w:t>
      </w:r>
      <w:r w:rsidRPr="004B2027">
        <w:rPr>
          <w:sz w:val="28"/>
          <w:szCs w:val="28"/>
          <w:lang w:eastAsia="ru-RU"/>
        </w:rPr>
        <w:t xml:space="preserve">астини другої статті 8 Закону України </w:t>
      </w:r>
      <w:r>
        <w:rPr>
          <w:sz w:val="28"/>
          <w:szCs w:val="28"/>
          <w:lang w:eastAsia="ru-RU"/>
        </w:rPr>
        <w:t>«</w:t>
      </w:r>
      <w:r w:rsidRPr="004B2027">
        <w:rPr>
          <w:sz w:val="28"/>
          <w:szCs w:val="28"/>
          <w:lang w:eastAsia="ru-RU"/>
        </w:rPr>
        <w:t xml:space="preserve">Про друковані засоби масової інформації (пресу) в Україні», частини першої статті 3 Закону України «Про реформування державних і комунальних друкованих засобів масової інформації», </w:t>
      </w:r>
      <w:r w:rsidRPr="004B2027">
        <w:rPr>
          <w:sz w:val="28"/>
          <w:szCs w:val="28"/>
        </w:rPr>
        <w:t>Закону України від 05.10.2017 № 2164-VIII «Про внесення змін до Закону України «Про бухгалтерський облік та фінансову звітність в Україні» щодо удосконалення деяких положень», Закону України від 21.12.2017 № 2258-VIII «Про аудит фінансової звітності та аудиторську діяльність», Закону України від 05.10.2017 № 2155-</w:t>
      </w:r>
      <w:r w:rsidRPr="004B2027">
        <w:rPr>
          <w:sz w:val="28"/>
          <w:szCs w:val="28"/>
          <w:lang w:val="en-US"/>
        </w:rPr>
        <w:t>VIII</w:t>
      </w:r>
      <w:r w:rsidRPr="004B2027">
        <w:rPr>
          <w:sz w:val="28"/>
          <w:szCs w:val="28"/>
        </w:rPr>
        <w:t xml:space="preserve"> «Про електронні довірчі послуги»</w:t>
      </w:r>
      <w:r>
        <w:rPr>
          <w:sz w:val="28"/>
          <w:szCs w:val="28"/>
        </w:rPr>
        <w:t>,</w:t>
      </w:r>
      <w:r w:rsidRPr="004B2027">
        <w:rPr>
          <w:sz w:val="28"/>
          <w:szCs w:val="28"/>
        </w:rPr>
        <w:t xml:space="preserve"> Закону України від 23.03.2017 № 1982-VIIІ «Про внесення змін до деяких законодавчих актів України щодо використання печаток юридичними особами та фізичними особами-підприємцями»</w:t>
      </w:r>
    </w:p>
    <w:p w:rsidR="00D361A3" w:rsidRPr="00A34F62" w:rsidRDefault="00D361A3" w:rsidP="00D361A3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A34F62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D361A3" w:rsidRPr="00B27B11" w:rsidRDefault="00D361A3" w:rsidP="00D361A3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</w:pPr>
      <w:r w:rsidRPr="00B27B11">
        <w:rPr>
          <w:rStyle w:val="HTML1"/>
          <w:rFonts w:ascii="Times New Roman" w:hAnsi="Times New Roman"/>
          <w:b/>
          <w:noProof/>
          <w:color w:val="auto"/>
          <w:sz w:val="28"/>
          <w:lang w:val="uk-UA"/>
        </w:rPr>
        <w:t>В И Р І Ш И Л А:</w:t>
      </w:r>
    </w:p>
    <w:p w:rsidR="00D361A3" w:rsidRPr="00B27B11" w:rsidRDefault="00D361A3" w:rsidP="00D361A3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40"/>
        <w:jc w:val="center"/>
        <w:rPr>
          <w:rStyle w:val="HTML1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D361A3" w:rsidRPr="003A6111" w:rsidRDefault="00D361A3" w:rsidP="00D361A3">
      <w:pPr>
        <w:ind w:firstLine="540"/>
        <w:jc w:val="both"/>
        <w:rPr>
          <w:sz w:val="28"/>
          <w:szCs w:val="28"/>
        </w:rPr>
      </w:pPr>
      <w:r w:rsidRPr="003A6111">
        <w:rPr>
          <w:rStyle w:val="rvts0"/>
          <w:sz w:val="28"/>
          <w:szCs w:val="28"/>
        </w:rPr>
        <w:t xml:space="preserve">1. </w:t>
      </w:r>
      <w:r w:rsidRPr="003A6111">
        <w:rPr>
          <w:sz w:val="28"/>
          <w:szCs w:val="28"/>
        </w:rPr>
        <w:t>Абзац п’ятий підпункту 2 пункту 3 розділу ІІ</w:t>
      </w:r>
      <w:r w:rsidRPr="003A6111">
        <w:rPr>
          <w:rStyle w:val="rvts0"/>
          <w:sz w:val="28"/>
          <w:szCs w:val="28"/>
        </w:rPr>
        <w:t xml:space="preserve"> </w:t>
      </w:r>
      <w:r w:rsidRPr="003A6111">
        <w:rPr>
          <w:sz w:val="28"/>
          <w:szCs w:val="28"/>
        </w:rPr>
        <w:t>Положення про склад та структуру активів інституту спільного інвестування, затвердженого рішенням Національної комісії з цінних паперів та фондового ринку від 10.09</w:t>
      </w:r>
      <w:r>
        <w:rPr>
          <w:sz w:val="28"/>
          <w:szCs w:val="28"/>
        </w:rPr>
        <w:t xml:space="preserve">.2013 року № </w:t>
      </w:r>
      <w:r w:rsidRPr="003A6111">
        <w:rPr>
          <w:sz w:val="28"/>
          <w:szCs w:val="28"/>
        </w:rPr>
        <w:t>1753, зареєстрованого в Міністерстві юстиції України 01.10.2013</w:t>
      </w:r>
      <w:r>
        <w:rPr>
          <w:sz w:val="28"/>
          <w:szCs w:val="28"/>
        </w:rPr>
        <w:t xml:space="preserve"> року </w:t>
      </w:r>
      <w:r w:rsidRPr="003A611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3A6111">
        <w:rPr>
          <w:sz w:val="28"/>
          <w:szCs w:val="28"/>
        </w:rPr>
        <w:t>№ 1689/24221</w:t>
      </w:r>
      <w:r w:rsidRPr="003A6111">
        <w:rPr>
          <w:rStyle w:val="rvts0"/>
          <w:sz w:val="28"/>
          <w:szCs w:val="28"/>
        </w:rPr>
        <w:t xml:space="preserve"> (зі змінами), </w:t>
      </w:r>
      <w:r w:rsidRPr="003A6111">
        <w:rPr>
          <w:sz w:val="28"/>
          <w:szCs w:val="28"/>
        </w:rPr>
        <w:t>викласти у такій редакції:</w:t>
      </w:r>
    </w:p>
    <w:p w:rsidR="00D361A3" w:rsidRPr="003A6111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3A6111">
        <w:rPr>
          <w:sz w:val="28"/>
          <w:szCs w:val="28"/>
        </w:rPr>
        <w:t>«Інформація про емітентів цінних паперів, зазначена у підпункті 2 цього пункту, оприлюднюється на офіційному веб-сайті Комісії.»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lastRenderedPageBreak/>
        <w:t>2. В абзаці другому пункту 5 розділу V Положення про порядок розміщення, обігу та викупу цінних паперів інституту спільного інвестування, затвердженого рішенням Національної комісії з цінних паперів та фондового ринку від 30.07.2013 року №1338, зареєстрованого в Міністерстві юстиції України 28.08.2013 року за № 475/24007(зі змінами),  слова «публікує його в офіційному друкованому виданні» замінити словами «оприлюднює на офіційному веб-сайті».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AD15E2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3. Внести до Положення про порядок припинення корпоративного інвестиційного фонду, затвердженого рішенням Національної комісії з цінних паперів та фондового ринку від 19.11.2013 року № 2606, зареєстрованого в Міністерстві юстиції України 17.12.2013 року за № 2133/24665(зі змінами), такі зміни: </w:t>
      </w:r>
      <w:r w:rsidR="00AD15E2" w:rsidRPr="00AD15E2">
        <w:rPr>
          <w:rStyle w:val="rvts0"/>
          <w:sz w:val="28"/>
          <w:szCs w:val="28"/>
        </w:rPr>
        <w:t xml:space="preserve"> 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1) у розділі І: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п’ятий пункту 2 виключити;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12 слова «в установленому порядку» замінити словами «підписами відповідних уповноважених осіб»;</w:t>
      </w:r>
    </w:p>
    <w:p w:rsidR="00AD15E2" w:rsidRPr="00AD15E2" w:rsidRDefault="00AD15E2" w:rsidP="00AD15E2">
      <w:pPr>
        <w:pStyle w:val="a3"/>
        <w:ind w:firstLine="540"/>
        <w:rPr>
          <w:rStyle w:val="rvts0"/>
          <w:szCs w:val="28"/>
          <w:lang w:eastAsia="uk-UA"/>
        </w:rPr>
      </w:pPr>
    </w:p>
    <w:p w:rsidR="00AD15E2" w:rsidRPr="00AD15E2" w:rsidRDefault="00D361A3" w:rsidP="00AD15E2">
      <w:pPr>
        <w:pStyle w:val="a3"/>
        <w:ind w:firstLine="540"/>
        <w:rPr>
          <w:rStyle w:val="rvts0"/>
          <w:szCs w:val="28"/>
          <w:lang w:eastAsia="uk-UA"/>
        </w:rPr>
      </w:pPr>
      <w:r w:rsidRPr="00AD15E2">
        <w:rPr>
          <w:rStyle w:val="rvts0"/>
          <w:szCs w:val="28"/>
          <w:lang w:eastAsia="uk-UA"/>
        </w:rPr>
        <w:t>пункт 13 виключити.</w:t>
      </w:r>
      <w:r w:rsidR="00AD15E2" w:rsidRPr="00AD15E2">
        <w:rPr>
          <w:rStyle w:val="rvts0"/>
          <w:szCs w:val="28"/>
          <w:lang w:eastAsia="uk-UA"/>
        </w:rPr>
        <w:t xml:space="preserve"> </w:t>
      </w:r>
    </w:p>
    <w:p w:rsidR="00AD15E2" w:rsidRDefault="00AD15E2" w:rsidP="00AD15E2">
      <w:pPr>
        <w:pStyle w:val="a3"/>
        <w:ind w:firstLine="540"/>
        <w:rPr>
          <w:rStyle w:val="rvts0"/>
          <w:szCs w:val="28"/>
          <w:lang w:eastAsia="uk-UA"/>
        </w:rPr>
      </w:pPr>
    </w:p>
    <w:p w:rsidR="00D361A3" w:rsidRPr="00AD15E2" w:rsidRDefault="00D361A3" w:rsidP="00AD15E2">
      <w:pPr>
        <w:pStyle w:val="a3"/>
        <w:ind w:firstLine="540"/>
        <w:rPr>
          <w:rStyle w:val="rvts0"/>
          <w:szCs w:val="28"/>
          <w:lang w:eastAsia="uk-UA"/>
        </w:rPr>
      </w:pPr>
      <w:r w:rsidRPr="00AD15E2">
        <w:rPr>
          <w:rStyle w:val="rvts0"/>
          <w:szCs w:val="28"/>
          <w:lang w:eastAsia="uk-UA"/>
        </w:rPr>
        <w:t>2) у розділі ІІ: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другому підпункту 1  пункту 5 слова та знак «, а також печатками Фонду та компанії з управління активами» виключити;</w:t>
      </w:r>
      <w:r w:rsidR="00AD15E2">
        <w:rPr>
          <w:rStyle w:val="rvts0"/>
          <w:sz w:val="28"/>
          <w:szCs w:val="28"/>
        </w:rPr>
        <w:t xml:space="preserve"> 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перший підпункту 3 пункту 5 викласти в такій редакції: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«розміщує інформацію щодо ліквідації Фонду, порядку та строку пред'явлення кредиторами вимог до Фонду в загальнодоступній інформаційній базі даних Комісії про ринок цінних паперів, а також на веб-сайті компанії з управління активами, яка здійснювала управління активами Фонду;»</w:t>
      </w:r>
    </w:p>
    <w:p w:rsidR="00AD15E2" w:rsidRDefault="00D361A3" w:rsidP="00AD15E2">
      <w:pPr>
        <w:pStyle w:val="a3"/>
        <w:ind w:firstLine="540"/>
        <w:rPr>
          <w:rStyle w:val="rvts0"/>
          <w:szCs w:val="28"/>
          <w:lang w:eastAsia="uk-UA"/>
        </w:rPr>
      </w:pPr>
      <w:r w:rsidRPr="00AD15E2">
        <w:rPr>
          <w:rStyle w:val="rvts0"/>
          <w:szCs w:val="28"/>
          <w:lang w:eastAsia="uk-UA"/>
        </w:rPr>
        <w:t>в абзаці четвертому підпункту 3 слова «та засвідчується печаткою Фонду» виключити;</w:t>
      </w:r>
      <w:r w:rsidR="00AD15E2">
        <w:rPr>
          <w:rStyle w:val="rvts0"/>
          <w:szCs w:val="28"/>
          <w:lang w:eastAsia="uk-UA"/>
        </w:rPr>
        <w:t xml:space="preserve"> </w:t>
      </w:r>
    </w:p>
    <w:p w:rsidR="00D361A3" w:rsidRPr="00AD15E2" w:rsidRDefault="00D361A3" w:rsidP="00AD15E2">
      <w:pPr>
        <w:pStyle w:val="a3"/>
        <w:ind w:firstLine="540"/>
        <w:rPr>
          <w:rStyle w:val="rvts0"/>
          <w:szCs w:val="28"/>
        </w:rPr>
      </w:pPr>
      <w:r w:rsidRPr="00AD15E2">
        <w:rPr>
          <w:rStyle w:val="rvts0"/>
          <w:szCs w:val="28"/>
        </w:rPr>
        <w:t>абзац другий підпункту 6 пункту 5 викласти в такій редакції:</w:t>
      </w:r>
    </w:p>
    <w:p w:rsid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«розміщення у загальнодоступній інформаційній базі даних Комісії про ринок цінних паперів, а також на веб-сайті компанії з управління активами (у разі публічного розміщення акцій Фонду);»</w:t>
      </w:r>
      <w:r w:rsidR="00AD15E2">
        <w:rPr>
          <w:rStyle w:val="rvts0"/>
          <w:sz w:val="28"/>
          <w:szCs w:val="28"/>
        </w:rPr>
        <w:t xml:space="preserve">; </w:t>
      </w:r>
    </w:p>
    <w:p w:rsidR="00AD15E2" w:rsidRDefault="00AD15E2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першому підпункту 12 слова «засвідчену печаткою Фонду» виключити;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3) у розділі IV: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6A22DE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ab/>
        <w:t>у пункті 1:</w:t>
      </w:r>
    </w:p>
    <w:p w:rsidR="00335230" w:rsidRPr="00AD15E2" w:rsidRDefault="00335230" w:rsidP="006A22DE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підпункт 2 викласти в такій редакції:</w:t>
      </w:r>
    </w:p>
    <w:p w:rsidR="00A76E22" w:rsidRPr="00AD15E2" w:rsidRDefault="00A76E22" w:rsidP="006A22DE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«2) довідку, складену в довільній формі, із зазначенням посилання на конкретну веб-сторінку веб-сайту (URL-адреси) компанії з управління </w:t>
      </w:r>
      <w:r w:rsidRPr="00AD15E2">
        <w:rPr>
          <w:rStyle w:val="rvts0"/>
          <w:sz w:val="28"/>
          <w:szCs w:val="28"/>
        </w:rPr>
        <w:lastRenderedPageBreak/>
        <w:t>активами, а також вихідного реєстраційного номеру та дати реєстрації електронного документа в загальнодоступній інформаційній базі даних Комісії про ринок цінних паперів, де розміщено Повідомлення про розрахунки (у разі публічного розміщення акцій Фонду), засвідчену підписом голови ліквідаційної комісії;»;</w:t>
      </w:r>
    </w:p>
    <w:p w:rsidR="00D361A3" w:rsidRPr="00AD15E2" w:rsidRDefault="00D361A3" w:rsidP="006A22DE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1, 8 слова «та засвідчену печаткою Фонду» виключити;</w:t>
      </w:r>
    </w:p>
    <w:p w:rsidR="00D361A3" w:rsidRPr="00AD15E2" w:rsidRDefault="00D361A3" w:rsidP="006A22DE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підпунктах 3, 7, 10 слова «та печаткою Фонду» виключити;</w:t>
      </w:r>
    </w:p>
    <w:p w:rsidR="004405D6" w:rsidRPr="007512DA" w:rsidRDefault="004405D6" w:rsidP="004405D6">
      <w:pPr>
        <w:rPr>
          <w:sz w:val="22"/>
          <w:szCs w:val="22"/>
        </w:rPr>
      </w:pPr>
      <w:r>
        <w:rPr>
          <w:rStyle w:val="rvts0"/>
          <w:sz w:val="28"/>
          <w:szCs w:val="28"/>
        </w:rPr>
        <w:t xml:space="preserve">        </w:t>
      </w:r>
      <w:r w:rsidRPr="00AD15E2">
        <w:rPr>
          <w:rStyle w:val="rvts0"/>
          <w:sz w:val="28"/>
          <w:szCs w:val="28"/>
        </w:rPr>
        <w:t xml:space="preserve">у підпункті 6 </w:t>
      </w:r>
      <w:r w:rsidRPr="00380408">
        <w:rPr>
          <w:sz w:val="28"/>
          <w:szCs w:val="28"/>
        </w:rPr>
        <w:t>слова «уповноваженої особи аудитора (аудиторської фірми), а також печатками Фонду та аудиторської фірми» замінити словами «аудитора аудиторської фірми»</w:t>
      </w:r>
      <w:r w:rsidRPr="007512DA">
        <w:rPr>
          <w:sz w:val="22"/>
          <w:szCs w:val="22"/>
        </w:rPr>
        <w:t>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5:</w:t>
      </w:r>
    </w:p>
    <w:p w:rsidR="00D361A3" w:rsidRPr="00AD15E2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третій викласти в такій редакції:</w:t>
      </w:r>
    </w:p>
    <w:p w:rsidR="00D361A3" w:rsidRPr="00AD15E2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«оприлюднює Розпорядження про скасування на офіційному веб-сайті Комісії.»;</w:t>
      </w:r>
    </w:p>
    <w:p w:rsidR="00D361A3" w:rsidRPr="00AD15E2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четвертий виключити.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4) у пункті 1розділі V:</w:t>
      </w: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613E93">
        <w:rPr>
          <w:rStyle w:val="rvts0"/>
          <w:sz w:val="28"/>
          <w:szCs w:val="28"/>
        </w:rPr>
        <w:t>у підпункті 1 слова «та засвідчену печаткою Фонду» виключити;</w:t>
      </w: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613E93">
        <w:rPr>
          <w:rStyle w:val="rvts0"/>
          <w:sz w:val="28"/>
          <w:szCs w:val="28"/>
        </w:rPr>
        <w:t>у підпункті 4 слова «та печаткою Фонду» виключити;</w:t>
      </w: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613E93">
        <w:rPr>
          <w:rStyle w:val="rvts0"/>
          <w:sz w:val="28"/>
          <w:szCs w:val="28"/>
        </w:rPr>
        <w:t>5) У додатках 1, 3 та 4 літери, слова та знаки «М.П. (за наявності)» виключити;</w:t>
      </w: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613E93">
        <w:rPr>
          <w:rStyle w:val="rvts0"/>
          <w:sz w:val="28"/>
          <w:szCs w:val="28"/>
        </w:rPr>
        <w:t>6)У додатках 2 та 5 літери та знаки «М.П.» виключити.</w:t>
      </w: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4. Внести до Положення про порядок припинення пайового інвестиційного фонду, затверджене рішенням Національної комісії з цінних паперів та фондового ринку від 19.11.2013 № 2605, зареєстроване в Міністерстві юстиції України 17.12.2013 за № 2128/24660 (зі змінами) </w:t>
      </w:r>
      <w:r w:rsidR="00613E93">
        <w:rPr>
          <w:rStyle w:val="rvts0"/>
          <w:sz w:val="28"/>
          <w:szCs w:val="28"/>
        </w:rPr>
        <w:t xml:space="preserve">      </w:t>
      </w:r>
      <w:r w:rsidRPr="00AD15E2">
        <w:rPr>
          <w:rStyle w:val="rvts0"/>
          <w:sz w:val="28"/>
          <w:szCs w:val="28"/>
        </w:rPr>
        <w:t xml:space="preserve">(далі – Положення), такі зміни:  </w:t>
      </w:r>
    </w:p>
    <w:p w:rsidR="00D361A3" w:rsidRPr="00613E93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613E9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розділі І:</w:t>
      </w:r>
    </w:p>
    <w:p w:rsidR="00D361A3" w:rsidRPr="00AD15E2" w:rsidRDefault="00D361A3" w:rsidP="00613E9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п’ятий пункту 2 виключити;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пункт 10 доповнити словами: «та засвідчені підписами відповідних уповноважених осіб.»;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пункт 11 виключити.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розділі ІІ: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першому пункту 3 слова «та печаткою КУА» виключити;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пункті 5: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1: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другому слова «та печаткою КУА» виключити;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п'ятому слова «та печаткою» виключити;</w:t>
      </w:r>
    </w:p>
    <w:p w:rsidR="00613E93" w:rsidRDefault="00613E93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3: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другий викласти у такій редакції: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«розміщує інформацію щодо ліквідації Фонду, порядку та строку пред'явлення кредиторами вимог до Фонду в загальнодоступній інформаційній базі даних Комісії про ринок цінних паперів, а також на веб-сайті КУА;»;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четвертому слова «та засвідчується печаткою КУА» виключити;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другий підпункт 5 викласти в такій редакції: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«розміщення у загальнодоступній інформаційній базі даних Комісії про ринок цінних паперів, а також на веб-сайті КУА (у разі публічного розміщення інвестиційних сертифікатів Фонду);".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першому підпункту 10 слова «засвідчену печаткою КУА» виключити;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четвертому підпункту 12  слова «та скріплюється печаткою КУА» виключити;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3) у розділі IV: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1:</w:t>
      </w:r>
    </w:p>
    <w:p w:rsidR="00736870" w:rsidRPr="00AD15E2" w:rsidRDefault="00736870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підпункт 2 викласти в такій редакції:</w:t>
      </w:r>
    </w:p>
    <w:p w:rsidR="00736870" w:rsidRPr="00AD15E2" w:rsidRDefault="00736870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«2) довідку, складену в довільній формі, із зазначенням посилання на конкретну веб-сторінку веб-сайту (URL-адреси) КУА, а також вихідного реєстраційного номеру та дати реєстрації електронного документа в загальнодоступній інформаційній базі даних Комісії про ринок цінних паперів, де розміщено Повідомлення про розрахунки (у разі публічного розміщення інвестиційних сертифікатів Фонду), засвідчену підписом голови ліквідаційної комісії;»;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1</w:t>
      </w:r>
      <w:r w:rsidR="00736870" w:rsidRPr="00AD15E2">
        <w:rPr>
          <w:rStyle w:val="rvts0"/>
          <w:sz w:val="28"/>
          <w:szCs w:val="28"/>
        </w:rPr>
        <w:t>,</w:t>
      </w:r>
      <w:r w:rsidRPr="00AD15E2">
        <w:rPr>
          <w:rStyle w:val="rvts0"/>
          <w:sz w:val="28"/>
          <w:szCs w:val="28"/>
        </w:rPr>
        <w:t xml:space="preserve"> 9 слова «та засвідчену печаткою КУА» виключити;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підпунктах 3</w:t>
      </w:r>
      <w:r w:rsidR="00736870" w:rsidRPr="00AD15E2">
        <w:rPr>
          <w:rStyle w:val="rvts0"/>
          <w:sz w:val="28"/>
          <w:szCs w:val="28"/>
        </w:rPr>
        <w:t xml:space="preserve">, </w:t>
      </w:r>
      <w:r w:rsidRPr="00AD15E2">
        <w:rPr>
          <w:rStyle w:val="rvts0"/>
          <w:sz w:val="28"/>
          <w:szCs w:val="28"/>
        </w:rPr>
        <w:t>10 слова «та печаткою КУА» виключити;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4</w:t>
      </w:r>
      <w:r w:rsidR="00736870" w:rsidRPr="00AD15E2">
        <w:rPr>
          <w:rStyle w:val="rvts0"/>
          <w:sz w:val="28"/>
          <w:szCs w:val="28"/>
        </w:rPr>
        <w:t>,</w:t>
      </w:r>
      <w:r w:rsidRPr="00AD15E2">
        <w:rPr>
          <w:rStyle w:val="rvts0"/>
          <w:sz w:val="28"/>
          <w:szCs w:val="28"/>
        </w:rPr>
        <w:t xml:space="preserve"> 11 слова «та печаткою» виключити.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2: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1 слова «та засвідчену печаткою КУА» виключити;</w:t>
      </w:r>
    </w:p>
    <w:p w:rsidR="00D361A3" w:rsidRPr="004405D6" w:rsidRDefault="004405D6" w:rsidP="00AD15E2">
      <w:pPr>
        <w:ind w:firstLine="540"/>
        <w:jc w:val="both"/>
        <w:rPr>
          <w:rStyle w:val="rvts0"/>
          <w:sz w:val="28"/>
          <w:szCs w:val="28"/>
        </w:rPr>
      </w:pPr>
      <w:r w:rsidRPr="004405D6">
        <w:rPr>
          <w:sz w:val="28"/>
          <w:szCs w:val="28"/>
        </w:rPr>
        <w:t>у підпункті 3 знак та слова «, аудитора (аудиторської фірми) та їх печатками» замінити словами «та аудитора аудиторської фірми»</w:t>
      </w:r>
    </w:p>
    <w:p w:rsidR="004405D6" w:rsidRDefault="004405D6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5: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абзац п'ятий викласти в такій редакції: </w:t>
      </w:r>
    </w:p>
    <w:p w:rsidR="00D361A3" w:rsidRPr="00AD15E2" w:rsidRDefault="00D361A3" w:rsidP="00AD15E2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lastRenderedPageBreak/>
        <w:t>«оприлюднює Розпорядження про скасування на офіційному веб-сайті Комісії.»;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абзац шостий виключити.</w:t>
      </w:r>
    </w:p>
    <w:p w:rsidR="00246EB4" w:rsidRDefault="00246EB4" w:rsidP="00AD15E2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246EB4" w:rsidP="00AD15E2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4) </w:t>
      </w:r>
      <w:r w:rsidR="00D361A3" w:rsidRPr="00AD15E2">
        <w:rPr>
          <w:rStyle w:val="rvts0"/>
          <w:sz w:val="28"/>
          <w:szCs w:val="28"/>
        </w:rPr>
        <w:t>у розділі V: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підпунктах 1 та 4 пункту 2 слова «та печаткою КУА» виключити;</w:t>
      </w:r>
    </w:p>
    <w:p w:rsidR="00246EB4" w:rsidRDefault="00246EB4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пункт 4 викласти у такій редакції: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«Комісія протягом п'яти робочих днів з дати винесення розпорядження про виключення відомостей про Фонд з Реєстру оприлюднює розпорядження щодо виключення відомостей про Фонд з Реєстру на офіційному веб-сайті Комісії.»;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5) у додатках до Положення: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додатках 1, 2 та 4 літери, слова та знаки «М.П. (за наявності)» виключити;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додатках 3 та 5 літери та знаки «М.П.» виключити.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5. Підпункт перший пункту 4 розділу ІІ Порядку розпорядження коштами, не сплаченими учасникам інститутів спільного інвестування у зв'язку з непред'явленням ними в установлений строк до викупу належних їм цінних паперів інститутів спільного інвестування, що ліквідуються, затвердженого рішенням  Національної комісії з цінних паперів та фондового ринку від 29.07.2014 року № 972, зареєстрованому у Міністерстві юстиції 24 грудня 2014 року за № 1631/26408, викласти в такій редакції: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«протягом десяти робочих днів з дати депонування коштів розмістити Інформацію в загальнодоступній інформаційній базі даних Комісії про ринок цінних паперів та письмово повідомити про неї кожного з таких учасників ІСІ;»</w:t>
      </w: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D361A3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6. Внести до</w:t>
      </w:r>
      <w:r w:rsidR="008152E5" w:rsidRPr="008152E5">
        <w:rPr>
          <w:rStyle w:val="rvts0"/>
          <w:sz w:val="28"/>
          <w:szCs w:val="28"/>
        </w:rPr>
        <w:t xml:space="preserve"> </w:t>
      </w:r>
      <w:r w:rsidR="008152E5">
        <w:rPr>
          <w:rStyle w:val="rvts0"/>
          <w:sz w:val="28"/>
          <w:szCs w:val="28"/>
        </w:rPr>
        <w:t>пункту</w:t>
      </w:r>
      <w:r w:rsidR="008152E5" w:rsidRPr="00AD15E2">
        <w:rPr>
          <w:rStyle w:val="rvts0"/>
          <w:sz w:val="28"/>
          <w:szCs w:val="28"/>
        </w:rPr>
        <w:t xml:space="preserve"> 3 розділ</w:t>
      </w:r>
      <w:r w:rsidR="008152E5">
        <w:rPr>
          <w:rStyle w:val="rvts0"/>
          <w:sz w:val="28"/>
          <w:szCs w:val="28"/>
        </w:rPr>
        <w:t>у</w:t>
      </w:r>
      <w:r w:rsidR="008152E5" w:rsidRPr="00AD15E2">
        <w:rPr>
          <w:rStyle w:val="rvts0"/>
          <w:sz w:val="28"/>
          <w:szCs w:val="28"/>
        </w:rPr>
        <w:t xml:space="preserve"> ІІ</w:t>
      </w:r>
      <w:r w:rsidRPr="00AD15E2">
        <w:rPr>
          <w:rStyle w:val="rvts0"/>
          <w:sz w:val="28"/>
          <w:szCs w:val="28"/>
        </w:rPr>
        <w:t xml:space="preserve"> Положення про порядок заміни особи, яка провадить діяльність з управління активами пенсійного фонду, затвердженого рішенням Державної комісії з цінних паперів та фондового ринку від 18.08.2004 № 348 (у редакції рішення Національної комісії з цінних паперів та фондового ринку від 09.07.2013 № 1186), зареєстрованого в Міністерстві юстиції України 25.08.2004 за № 1049/9648 (зі змінами), такі зміни:  </w:t>
      </w:r>
    </w:p>
    <w:p w:rsidR="00D361A3" w:rsidRPr="00AD15E2" w:rsidRDefault="008152E5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1) </w:t>
      </w:r>
      <w:r w:rsidR="00D361A3" w:rsidRPr="00AD15E2">
        <w:rPr>
          <w:rStyle w:val="rvts0"/>
          <w:sz w:val="28"/>
          <w:szCs w:val="28"/>
        </w:rPr>
        <w:t xml:space="preserve">у підпункті 1 слово </w:t>
      </w:r>
      <w:r>
        <w:rPr>
          <w:rStyle w:val="rvts0"/>
          <w:sz w:val="28"/>
          <w:szCs w:val="28"/>
        </w:rPr>
        <w:t>«</w:t>
      </w:r>
      <w:r w:rsidR="00D361A3" w:rsidRPr="00AD15E2">
        <w:rPr>
          <w:rStyle w:val="rvts0"/>
          <w:sz w:val="28"/>
          <w:szCs w:val="28"/>
        </w:rPr>
        <w:t>публікує</w:t>
      </w:r>
      <w:r>
        <w:rPr>
          <w:rStyle w:val="rvts0"/>
          <w:sz w:val="28"/>
          <w:szCs w:val="28"/>
        </w:rPr>
        <w:t>»</w:t>
      </w:r>
      <w:r w:rsidR="00D361A3" w:rsidRPr="00AD15E2">
        <w:rPr>
          <w:rStyle w:val="rvts0"/>
          <w:sz w:val="28"/>
          <w:szCs w:val="28"/>
        </w:rPr>
        <w:t xml:space="preserve"> замінити словом </w:t>
      </w:r>
      <w:r>
        <w:rPr>
          <w:rStyle w:val="rvts0"/>
          <w:sz w:val="28"/>
          <w:szCs w:val="28"/>
        </w:rPr>
        <w:t>«</w:t>
      </w:r>
      <w:r w:rsidR="00D361A3" w:rsidRPr="00AD15E2">
        <w:rPr>
          <w:rStyle w:val="rvts0"/>
          <w:sz w:val="28"/>
          <w:szCs w:val="28"/>
        </w:rPr>
        <w:t>оприлюднює</w:t>
      </w:r>
      <w:r>
        <w:rPr>
          <w:rStyle w:val="rvts0"/>
          <w:sz w:val="28"/>
          <w:szCs w:val="28"/>
        </w:rPr>
        <w:t>»</w:t>
      </w:r>
      <w:r w:rsidR="00D361A3" w:rsidRPr="00AD15E2">
        <w:rPr>
          <w:rStyle w:val="rvts0"/>
          <w:sz w:val="28"/>
          <w:szCs w:val="28"/>
        </w:rPr>
        <w:t>,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слова </w:t>
      </w:r>
      <w:r w:rsidR="008152E5">
        <w:rPr>
          <w:rStyle w:val="rvts0"/>
          <w:sz w:val="28"/>
          <w:szCs w:val="28"/>
        </w:rPr>
        <w:t>«</w:t>
      </w:r>
      <w:r w:rsidRPr="00AD15E2">
        <w:rPr>
          <w:rStyle w:val="rvts0"/>
          <w:sz w:val="28"/>
          <w:szCs w:val="28"/>
        </w:rPr>
        <w:t>в одному з офіційних видань</w:t>
      </w:r>
      <w:r w:rsidR="008152E5">
        <w:rPr>
          <w:rStyle w:val="rvts0"/>
          <w:sz w:val="28"/>
          <w:szCs w:val="28"/>
        </w:rPr>
        <w:t>»</w:t>
      </w:r>
      <w:r w:rsidRPr="00AD15E2">
        <w:rPr>
          <w:rStyle w:val="rvts0"/>
          <w:sz w:val="28"/>
          <w:szCs w:val="28"/>
        </w:rPr>
        <w:t xml:space="preserve"> замінити словами </w:t>
      </w:r>
      <w:r w:rsidR="008152E5">
        <w:rPr>
          <w:rStyle w:val="rvts0"/>
          <w:sz w:val="28"/>
          <w:szCs w:val="28"/>
        </w:rPr>
        <w:t>«</w:t>
      </w:r>
      <w:r w:rsidRPr="00AD15E2">
        <w:rPr>
          <w:rStyle w:val="rvts0"/>
          <w:sz w:val="28"/>
          <w:szCs w:val="28"/>
        </w:rPr>
        <w:t>на офіційному веб-сайті Комісії</w:t>
      </w:r>
      <w:r w:rsidR="008152E5">
        <w:rPr>
          <w:rStyle w:val="rvts0"/>
          <w:sz w:val="28"/>
          <w:szCs w:val="28"/>
        </w:rPr>
        <w:t>»</w:t>
      </w:r>
      <w:r w:rsidRPr="00AD15E2">
        <w:rPr>
          <w:rStyle w:val="rvts0"/>
          <w:sz w:val="28"/>
          <w:szCs w:val="28"/>
        </w:rPr>
        <w:t>;</w:t>
      </w:r>
    </w:p>
    <w:p w:rsidR="00D361A3" w:rsidRPr="00AD15E2" w:rsidRDefault="008152E5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2) </w:t>
      </w:r>
      <w:r w:rsidR="00D361A3" w:rsidRPr="00AD15E2">
        <w:rPr>
          <w:rStyle w:val="rvts0"/>
          <w:sz w:val="28"/>
          <w:szCs w:val="28"/>
        </w:rPr>
        <w:t xml:space="preserve">у підпункті 2 слово </w:t>
      </w:r>
      <w:r>
        <w:rPr>
          <w:rStyle w:val="rvts0"/>
          <w:sz w:val="28"/>
          <w:szCs w:val="28"/>
        </w:rPr>
        <w:t>«</w:t>
      </w:r>
      <w:r w:rsidR="00D361A3" w:rsidRPr="00AD15E2">
        <w:rPr>
          <w:rStyle w:val="rvts0"/>
          <w:sz w:val="28"/>
          <w:szCs w:val="28"/>
        </w:rPr>
        <w:t>публікації</w:t>
      </w:r>
      <w:r>
        <w:rPr>
          <w:rStyle w:val="rvts0"/>
          <w:sz w:val="28"/>
          <w:szCs w:val="28"/>
        </w:rPr>
        <w:t>»</w:t>
      </w:r>
      <w:r w:rsidR="00D361A3" w:rsidRPr="00AD15E2">
        <w:rPr>
          <w:rStyle w:val="rvts0"/>
          <w:sz w:val="28"/>
          <w:szCs w:val="28"/>
        </w:rPr>
        <w:t xml:space="preserve"> замінити словом </w:t>
      </w:r>
      <w:r>
        <w:rPr>
          <w:rStyle w:val="rvts0"/>
          <w:sz w:val="28"/>
          <w:szCs w:val="28"/>
        </w:rPr>
        <w:t>«</w:t>
      </w:r>
      <w:r w:rsidR="00D361A3" w:rsidRPr="00AD15E2">
        <w:rPr>
          <w:rStyle w:val="rvts0"/>
          <w:sz w:val="28"/>
          <w:szCs w:val="28"/>
        </w:rPr>
        <w:t>оприлюднення</w:t>
      </w:r>
      <w:r>
        <w:rPr>
          <w:rStyle w:val="rvts0"/>
          <w:sz w:val="28"/>
          <w:szCs w:val="28"/>
        </w:rPr>
        <w:t>»</w:t>
      </w:r>
      <w:r w:rsidR="00D361A3" w:rsidRPr="00AD15E2">
        <w:rPr>
          <w:rStyle w:val="rvts0"/>
          <w:sz w:val="28"/>
          <w:szCs w:val="28"/>
        </w:rPr>
        <w:t>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7. Внести до Положення про об’єднання професійних учасників фондового ринку затвердженого рішенням Національної комісії з цінних паперів та фондового ринку від 27.12.2012 року  №1925, зареєстроване в Міністерстві юстиції України 25 січня 2013 року за  №182/22714(зі змінами), такі зміни: 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Default="00246EB4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lastRenderedPageBreak/>
        <w:t xml:space="preserve">1) </w:t>
      </w:r>
      <w:r w:rsidR="00D361A3" w:rsidRPr="00AD15E2">
        <w:rPr>
          <w:rStyle w:val="rvts0"/>
          <w:sz w:val="28"/>
          <w:szCs w:val="28"/>
        </w:rPr>
        <w:t>у пункті 8 розділу ІІ слова: «публікується в офіційн</w:t>
      </w:r>
      <w:r w:rsidR="00AA3EDC">
        <w:rPr>
          <w:rStyle w:val="rvts0"/>
          <w:sz w:val="28"/>
          <w:szCs w:val="28"/>
        </w:rPr>
        <w:t>ому друкованому виданні НКЦПФР»</w:t>
      </w:r>
      <w:r w:rsidR="00D361A3" w:rsidRPr="00AD15E2">
        <w:rPr>
          <w:rStyle w:val="rvts0"/>
          <w:sz w:val="28"/>
          <w:szCs w:val="28"/>
        </w:rPr>
        <w:t xml:space="preserve"> замінити словами: </w:t>
      </w:r>
      <w:r w:rsidR="00AA3EDC">
        <w:rPr>
          <w:rStyle w:val="rvts0"/>
          <w:sz w:val="28"/>
          <w:szCs w:val="28"/>
        </w:rPr>
        <w:t>«</w:t>
      </w:r>
      <w:r w:rsidR="00D361A3" w:rsidRPr="00AD15E2">
        <w:rPr>
          <w:rStyle w:val="rvts0"/>
          <w:sz w:val="28"/>
          <w:szCs w:val="28"/>
        </w:rPr>
        <w:t>оприлюднюється на офіційному веб-сайті Комісії»</w:t>
      </w:r>
      <w:r w:rsidR="00AA3EDC">
        <w:rPr>
          <w:rStyle w:val="rvts0"/>
          <w:sz w:val="28"/>
          <w:szCs w:val="28"/>
        </w:rPr>
        <w:t>;</w:t>
      </w:r>
    </w:p>
    <w:p w:rsidR="00094C1F" w:rsidRPr="00AD15E2" w:rsidRDefault="00094C1F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246EB4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2) </w:t>
      </w:r>
      <w:r w:rsidR="00D361A3" w:rsidRPr="00AD15E2">
        <w:rPr>
          <w:rStyle w:val="rvts0"/>
          <w:sz w:val="28"/>
          <w:szCs w:val="28"/>
        </w:rPr>
        <w:t>у пункті 12 розділу ІІІ слова: «публікується в офіційному друкованому виданні НКЦПФР.</w:t>
      </w:r>
      <w:r w:rsidR="00094C1F">
        <w:rPr>
          <w:rStyle w:val="rvts0"/>
          <w:sz w:val="28"/>
          <w:szCs w:val="28"/>
        </w:rPr>
        <w:t>»</w:t>
      </w:r>
      <w:r w:rsidR="00D361A3" w:rsidRPr="00AD15E2">
        <w:rPr>
          <w:rStyle w:val="rvts0"/>
          <w:sz w:val="28"/>
          <w:szCs w:val="28"/>
        </w:rPr>
        <w:t xml:space="preserve"> замінити словами </w:t>
      </w:r>
      <w:r w:rsidR="00094C1F">
        <w:rPr>
          <w:rStyle w:val="rvts0"/>
          <w:sz w:val="28"/>
          <w:szCs w:val="28"/>
        </w:rPr>
        <w:t>«</w:t>
      </w:r>
      <w:r w:rsidR="00D361A3" w:rsidRPr="00AD15E2">
        <w:rPr>
          <w:rStyle w:val="rvts0"/>
          <w:sz w:val="28"/>
          <w:szCs w:val="28"/>
        </w:rPr>
        <w:t>оприлюднюється на офіційному веб-сайті Комісії».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8. Внести до Порядку зупинення дії та анулювання ліцензії на окремі види професійної діяльності на фондовому ринку (ринку цінних паперів), затвердженого рішенням Національної комісії з цінних паперів та фондового ринку від 14.05.2013 року  №816, зареєстрованому в Міністерстві юстиції України 1 червня 2013 р. за №862/23394(зі змінами), такі зміни:</w:t>
      </w:r>
    </w:p>
    <w:p w:rsidR="00AA3EDC" w:rsidRPr="00AD15E2" w:rsidRDefault="00AA3EDC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Default="00AA3EDC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1) </w:t>
      </w:r>
      <w:r w:rsidR="00D361A3" w:rsidRPr="00AD15E2">
        <w:rPr>
          <w:rStyle w:val="rvts0"/>
          <w:sz w:val="28"/>
          <w:szCs w:val="28"/>
        </w:rPr>
        <w:t>у пункті 6 розділу ІІ слова «на офіційному сайті Комісії та публікує в офіційному виданні» замінити словами  «розміщує на офіційному веб-сайті»;</w:t>
      </w:r>
    </w:p>
    <w:p w:rsidR="00AA3EDC" w:rsidRPr="00AD15E2" w:rsidRDefault="00AA3EDC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AA3EDC" w:rsidP="00D361A3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2) </w:t>
      </w:r>
      <w:r w:rsidR="00D361A3" w:rsidRPr="00AD15E2">
        <w:rPr>
          <w:rStyle w:val="rvts0"/>
          <w:sz w:val="28"/>
          <w:szCs w:val="28"/>
        </w:rPr>
        <w:t xml:space="preserve"> у пункті 26 розділі IV: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в абзаці першому слова «опублікуванню в офіційному виданні Комісії" замінити словами: "оприлюдненню на офіційному веб-сайті Комісії»; 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другому слова «в її офіційному виданні» замінити словами  «на її офіційному веб-сайті».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9. Внести до Порядку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випуску, затвердженого рішенням Національної комісії з цінних паперів та фондового ринку від 24.06.2014 року № 805, зареєстрованому в Міністерстві юстиції України 26.08.2014 року за № 1021/25798 (зі змінами) (далі – Порядок), такі зміни: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094C1F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1) </w:t>
      </w:r>
      <w:r w:rsidR="00D361A3" w:rsidRPr="00AD15E2">
        <w:rPr>
          <w:rStyle w:val="rvts0"/>
          <w:sz w:val="28"/>
          <w:szCs w:val="28"/>
        </w:rPr>
        <w:t>в абзаці четвертому пункту 3 слова «в офіційному друкованому виданні Комісії та» виключити;</w:t>
      </w:r>
    </w:p>
    <w:p w:rsidR="00094C1F" w:rsidRDefault="00094C1F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094C1F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2) </w:t>
      </w:r>
      <w:r w:rsidR="00D361A3" w:rsidRPr="00AD15E2">
        <w:rPr>
          <w:rStyle w:val="rvts0"/>
          <w:sz w:val="28"/>
          <w:szCs w:val="28"/>
        </w:rPr>
        <w:t>пункт 14 викласти в такій редакції: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«14. Акти приймання-передавання документів (копій документів), документи (копії документів), оформлені (надані) відповідно до цього Порядку, які потребують засвідчення печаткою (печатками), можуть бути засвідчені печаткою (печатками) у разі використання особою у своїй діяльності печатки (печаток).».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ab/>
        <w:t>10. Внести до Ліцензійних умов провадження професійної діяльності на фондовому ринку (ринку цінних паперів) – діяльності з організації торгівлі на фондовому ринку, затверджених рішенням Національної комісії з цінних паперів та фондового ринку від 14.05.2013 року № 818, зареєстрованих в Міністерстві юстиції України 01.06.2013 року за № 856/23388 (із змінами), такі зміни:</w:t>
      </w:r>
    </w:p>
    <w:p w:rsidR="00D361A3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lastRenderedPageBreak/>
        <w:t>1) у розділі ІІ:</w:t>
      </w:r>
    </w:p>
    <w:p w:rsidR="00EC722B" w:rsidRPr="00AD15E2" w:rsidRDefault="00EC722B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ab/>
        <w:t>пункт 3 доповнити новим абзацом такого змісту:</w:t>
      </w:r>
    </w:p>
    <w:p w:rsidR="00D361A3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«Ліцензіат не може мати контролю (вирішального впливу) у значенні, наведеному у статті 1 Закону України «Про захист економічної конкуренції», з боку резидентів держав, що здійснюють збройну агресію проти України у значенні наведеному у статті 1 Закону України «Про оборону України», та/або дії яких створюють умови для виникнення воєнного конфлікту та застосування воєнної сили проти України.»;</w:t>
      </w:r>
    </w:p>
    <w:p w:rsidR="00EC722B" w:rsidRPr="00AD15E2" w:rsidRDefault="00EC722B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16 слова «електронного цифрового» замінити словами «кваліфікованого електронного»;</w:t>
      </w:r>
    </w:p>
    <w:p w:rsidR="00EC722B" w:rsidRPr="00AD15E2" w:rsidRDefault="00EC722B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пункт 18 викласти у такій редакції: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«18. Ліцензіат (у тому числі  новостворене товариство, перший звітний період якого менше 12 місяців</w:t>
      </w:r>
      <w:r w:rsidR="00F42CAA">
        <w:rPr>
          <w:rStyle w:val="rvts0"/>
          <w:sz w:val="28"/>
          <w:szCs w:val="28"/>
        </w:rPr>
        <w:t xml:space="preserve"> або перевищує 12 місяців,</w:t>
      </w:r>
      <w:r w:rsidRPr="00AD15E2">
        <w:rPr>
          <w:rStyle w:val="rvts0"/>
          <w:sz w:val="28"/>
          <w:szCs w:val="28"/>
        </w:rPr>
        <w:t xml:space="preserve"> але </w:t>
      </w:r>
      <w:r w:rsidR="0080660D">
        <w:rPr>
          <w:rStyle w:val="rvts0"/>
          <w:sz w:val="28"/>
          <w:szCs w:val="28"/>
        </w:rPr>
        <w:t>мен</w:t>
      </w:r>
      <w:r w:rsidR="00F42CAA">
        <w:rPr>
          <w:rStyle w:val="rvts0"/>
          <w:sz w:val="28"/>
          <w:szCs w:val="28"/>
        </w:rPr>
        <w:t>ше</w:t>
      </w:r>
      <w:r w:rsidRPr="00AD15E2">
        <w:rPr>
          <w:rStyle w:val="rvts0"/>
          <w:sz w:val="28"/>
          <w:szCs w:val="28"/>
        </w:rPr>
        <w:t xml:space="preserve"> 15 місяців) зобов’язаний у строки, передбачені частиною 3 статті 14 Закону України «Про бухгалтерський облік та фінансову звітність в Україні», оприлюднювати річну фінансову звітність та річну консолідовану фінансову звітність, підписані відповідно до вимог частини першої статті 11 Закону України «Про бухгалтерський облік та фінансову звітність в Україні», разом з аудиторським звітом (звітом незалежного аудитора) на власному  веб-сайті (у повному обсязі).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Фінансова звітність ліцензіата повинна відповідати вимогам Міжнародних стандартів фінансової звітності, які є її концептуальною основою.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Аудиторський звіт (звіт незалежного аудитора) щодо річної фінансової звітності (щодо річної консолідованої фінансової звітності), який оприлюднюється ліцензіатом, має бути складений відповідно до Міжнародних стандартів аудиту та законодавства.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Аудиторський звіт (звіт незалежного аудитора) щодо річної фінансової звітності (щодо річної консолідованої фінансової звітності) можуть надавати тільки аудитор або аудиторська фірма, включені, у тому числі на період проведення перевірки, до Реєстру аудиторів та суб’єктів аудиторської діяльності,  що ведеться відповідно до Закону України «Про аудит фінансової звітності та аудиторську діяльність», а саме до розділу цього Реєстру, що включає суб’єктів аудиторської діяльності, які мають право проводити обов’язковий аудит фінансової звітності, та/або обов’язковий аудит фінансової звітності підприємств, що становлять суспільний інтерес.</w:t>
      </w:r>
    </w:p>
    <w:p w:rsidR="00D361A3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Зазначена інформація повинна бути оприлюднена у вигляді PDF-файлів у вільному доступі у цілодобовому режимі на власному веб-сайті за кожний звітний період та перебувати на ньому протягом п'яти років з дати її оприлюднення..»;</w:t>
      </w:r>
    </w:p>
    <w:p w:rsidR="00EC722B" w:rsidRPr="00AD15E2" w:rsidRDefault="00EC722B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EC722B" w:rsidP="008152E5">
      <w:pPr>
        <w:ind w:firstLine="540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2) </w:t>
      </w:r>
      <w:r w:rsidR="00D361A3" w:rsidRPr="00AD15E2">
        <w:rPr>
          <w:rStyle w:val="rvts0"/>
          <w:sz w:val="28"/>
          <w:szCs w:val="28"/>
        </w:rPr>
        <w:t>у розділі ІІІ:</w:t>
      </w:r>
    </w:p>
    <w:p w:rsidR="00EC722B" w:rsidRDefault="00EC722B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пункті 7: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lastRenderedPageBreak/>
        <w:t>в абзаці першому слова «(із зазначенням департаменту регулювання діяльності торговців цінними паперами та фондових бірж)» виключити;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у підпункті 6 слова «центральний апарат Комісії» замінити словом «Комісію»;</w:t>
      </w:r>
    </w:p>
    <w:p w:rsidR="00EC722B" w:rsidRDefault="00EC722B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у пункті 9: 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першому слова «(із зазначенням структурного підрозділу центрального апарату Комісії, який здійснював розгляд документів на видачу ліцензії)» виключити;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ab/>
        <w:t>доповнити абзац третій після слова «оприлюднена» словами «у вигляді PDF-файлів у вільному доступі»;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в абзаці першому пункту 13 та 15 слова «(із зазначенням структурного підрозділу центрального апарату Комісії – департаменту регулювання діяльності торговців цінними паперами та фондових бірж)» виключити;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3) розділ ІV виключити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11. Департаменту методології регулювання професійних учасників ринку цінних паперів (Курочкіна І.) забезпечити: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 xml:space="preserve">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України; 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оприлюднення цього рішення на офіційному веб-сайті Національної комісії з цінних паперів та фондового ринку.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12. Це рішення набирає чинності з дня його офіційного опублікування.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AD15E2">
        <w:rPr>
          <w:rStyle w:val="rvts0"/>
          <w:sz w:val="28"/>
          <w:szCs w:val="28"/>
        </w:rPr>
        <w:t>13. Контроль за виконанням цього рішення покласти на члена Національної комісії з цінних паперів та фондового ринку Панченка О., Тарабакіна Д.</w:t>
      </w: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AD15E2" w:rsidRDefault="00D361A3" w:rsidP="008152E5">
      <w:pPr>
        <w:ind w:firstLine="540"/>
        <w:jc w:val="both"/>
        <w:rPr>
          <w:rStyle w:val="rvts0"/>
          <w:sz w:val="28"/>
          <w:szCs w:val="28"/>
        </w:rPr>
      </w:pPr>
    </w:p>
    <w:p w:rsidR="00D361A3" w:rsidRPr="008152E5" w:rsidRDefault="00D361A3" w:rsidP="008152E5">
      <w:pPr>
        <w:ind w:firstLine="540"/>
        <w:jc w:val="both"/>
        <w:rPr>
          <w:rStyle w:val="rvts0"/>
          <w:sz w:val="28"/>
          <w:szCs w:val="28"/>
        </w:rPr>
      </w:pPr>
      <w:r w:rsidRPr="008152E5">
        <w:rPr>
          <w:rStyle w:val="rvts0"/>
          <w:sz w:val="28"/>
          <w:szCs w:val="28"/>
        </w:rPr>
        <w:t xml:space="preserve">          Голова Комісії</w:t>
      </w:r>
      <w:r w:rsidRPr="008152E5">
        <w:rPr>
          <w:rStyle w:val="rvts0"/>
          <w:sz w:val="28"/>
          <w:szCs w:val="28"/>
        </w:rPr>
        <w:tab/>
      </w:r>
      <w:r w:rsidRPr="008152E5">
        <w:rPr>
          <w:rStyle w:val="rvts0"/>
          <w:sz w:val="28"/>
          <w:szCs w:val="28"/>
        </w:rPr>
        <w:tab/>
      </w:r>
      <w:r w:rsidRPr="008152E5">
        <w:rPr>
          <w:rStyle w:val="rvts0"/>
          <w:sz w:val="28"/>
          <w:szCs w:val="28"/>
        </w:rPr>
        <w:tab/>
      </w:r>
      <w:r w:rsidRPr="008152E5">
        <w:rPr>
          <w:rStyle w:val="rvts0"/>
          <w:sz w:val="28"/>
          <w:szCs w:val="28"/>
        </w:rPr>
        <w:tab/>
      </w:r>
      <w:r w:rsidRPr="008152E5">
        <w:rPr>
          <w:rStyle w:val="rvts0"/>
          <w:sz w:val="28"/>
          <w:szCs w:val="28"/>
        </w:rPr>
        <w:tab/>
        <w:t xml:space="preserve"> </w:t>
      </w:r>
      <w:r w:rsidRPr="008152E5">
        <w:rPr>
          <w:rStyle w:val="rvts0"/>
          <w:sz w:val="28"/>
          <w:szCs w:val="28"/>
        </w:rPr>
        <w:tab/>
      </w:r>
      <w:r w:rsidRPr="008152E5">
        <w:rPr>
          <w:rStyle w:val="rvts0"/>
          <w:sz w:val="28"/>
          <w:szCs w:val="28"/>
        </w:rPr>
        <w:tab/>
        <w:t>Т. Хромаєв</w:t>
      </w:r>
    </w:p>
    <w:p w:rsidR="00D361A3" w:rsidRDefault="00D361A3" w:rsidP="00D361A3"/>
    <w:p w:rsidR="00D361A3" w:rsidRDefault="00D361A3" w:rsidP="00D361A3"/>
    <w:p w:rsidR="00D361A3" w:rsidRDefault="00D361A3" w:rsidP="00D361A3"/>
    <w:p w:rsidR="00D361A3" w:rsidRDefault="00D361A3" w:rsidP="00D361A3"/>
    <w:p w:rsidR="00D361A3" w:rsidRDefault="00D361A3" w:rsidP="00D361A3">
      <w:pPr>
        <w:pStyle w:val="5"/>
        <w:ind w:left="6663"/>
        <w:rPr>
          <w:noProof/>
          <w:szCs w:val="24"/>
          <w:lang w:val="uk-UA"/>
        </w:rPr>
      </w:pPr>
    </w:p>
    <w:p w:rsidR="00D361A3" w:rsidRPr="00E57BAB" w:rsidRDefault="00D361A3" w:rsidP="00D361A3">
      <w:pPr>
        <w:pStyle w:val="5"/>
        <w:ind w:left="6663"/>
        <w:rPr>
          <w:noProof/>
          <w:szCs w:val="24"/>
          <w:lang w:val="uk-UA"/>
        </w:rPr>
      </w:pPr>
      <w:r w:rsidRPr="00E57BAB">
        <w:rPr>
          <w:noProof/>
          <w:szCs w:val="24"/>
          <w:lang w:val="uk-UA"/>
        </w:rPr>
        <w:t>Протокол засідання Комісії</w:t>
      </w:r>
    </w:p>
    <w:p w:rsidR="00D361A3" w:rsidRPr="00E57BAB" w:rsidRDefault="00D361A3" w:rsidP="00D361A3">
      <w:pPr>
        <w:ind w:left="6663"/>
        <w:rPr>
          <w:noProof/>
          <w:sz w:val="24"/>
          <w:szCs w:val="24"/>
        </w:rPr>
      </w:pPr>
      <w:r w:rsidRPr="00E57BAB">
        <w:rPr>
          <w:noProof/>
          <w:sz w:val="24"/>
          <w:szCs w:val="24"/>
        </w:rPr>
        <w:t>від __.__.201</w:t>
      </w:r>
      <w:r>
        <w:rPr>
          <w:noProof/>
          <w:sz w:val="24"/>
          <w:szCs w:val="24"/>
        </w:rPr>
        <w:t>9</w:t>
      </w:r>
      <w:r w:rsidRPr="00E57BAB">
        <w:rPr>
          <w:noProof/>
          <w:sz w:val="24"/>
          <w:szCs w:val="24"/>
        </w:rPr>
        <w:t xml:space="preserve"> № ___</w:t>
      </w:r>
    </w:p>
    <w:p w:rsidR="003C64EA" w:rsidRDefault="003C64EA"/>
    <w:sectPr w:rsidR="003C64EA" w:rsidSect="0080660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6E" w:rsidRDefault="00F8436E">
      <w:r>
        <w:separator/>
      </w:r>
    </w:p>
  </w:endnote>
  <w:endnote w:type="continuationSeparator" w:id="0">
    <w:p w:rsidR="00F8436E" w:rsidRDefault="00F8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DF" w:rsidRDefault="005D1EDF" w:rsidP="00630695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EDF" w:rsidRDefault="005D1E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DF" w:rsidRDefault="005D1EDF" w:rsidP="00630695">
    <w:pPr>
      <w:pStyle w:val="a7"/>
      <w:framePr w:wrap="around" w:vAnchor="text" w:hAnchor="margin" w:xAlign="center" w:y="1"/>
      <w:rPr>
        <w:rStyle w:val="a5"/>
      </w:rPr>
    </w:pPr>
  </w:p>
  <w:p w:rsidR="005D1EDF" w:rsidRDefault="005D1EDF" w:rsidP="00AD1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6E" w:rsidRDefault="00F8436E">
      <w:r>
        <w:separator/>
      </w:r>
    </w:p>
  </w:footnote>
  <w:footnote w:type="continuationSeparator" w:id="0">
    <w:p w:rsidR="00F8436E" w:rsidRDefault="00F8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DF" w:rsidRDefault="005D1EDF" w:rsidP="0063069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EDF" w:rsidRDefault="005D1E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DF" w:rsidRDefault="005D1EDF" w:rsidP="0063069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3AD">
      <w:rPr>
        <w:rStyle w:val="a5"/>
        <w:noProof/>
      </w:rPr>
      <w:t>2</w:t>
    </w:r>
    <w:r>
      <w:rPr>
        <w:rStyle w:val="a5"/>
      </w:rPr>
      <w:fldChar w:fldCharType="end"/>
    </w:r>
  </w:p>
  <w:p w:rsidR="005D1EDF" w:rsidRDefault="005D1E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D68"/>
    <w:multiLevelType w:val="hybridMultilevel"/>
    <w:tmpl w:val="029A05BE"/>
    <w:lvl w:ilvl="0" w:tplc="37F4D3C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417399D"/>
    <w:multiLevelType w:val="hybridMultilevel"/>
    <w:tmpl w:val="5AEA2546"/>
    <w:lvl w:ilvl="0" w:tplc="94564EDA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B832E8"/>
    <w:multiLevelType w:val="hybridMultilevel"/>
    <w:tmpl w:val="56A6B314"/>
    <w:lvl w:ilvl="0" w:tplc="F8B267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1A3"/>
    <w:rsid w:val="00094C1F"/>
    <w:rsid w:val="001114AB"/>
    <w:rsid w:val="001F73AD"/>
    <w:rsid w:val="0024426E"/>
    <w:rsid w:val="00246EB4"/>
    <w:rsid w:val="002B53F3"/>
    <w:rsid w:val="00304FE1"/>
    <w:rsid w:val="00335230"/>
    <w:rsid w:val="003C64EA"/>
    <w:rsid w:val="00411313"/>
    <w:rsid w:val="004405D6"/>
    <w:rsid w:val="00441A41"/>
    <w:rsid w:val="00465CE2"/>
    <w:rsid w:val="00490C77"/>
    <w:rsid w:val="004B2027"/>
    <w:rsid w:val="005D1EDF"/>
    <w:rsid w:val="00613E93"/>
    <w:rsid w:val="00630695"/>
    <w:rsid w:val="006A22DE"/>
    <w:rsid w:val="00736870"/>
    <w:rsid w:val="0080660D"/>
    <w:rsid w:val="008152E5"/>
    <w:rsid w:val="00846126"/>
    <w:rsid w:val="00A76E22"/>
    <w:rsid w:val="00AA3EDC"/>
    <w:rsid w:val="00AD15E2"/>
    <w:rsid w:val="00B34569"/>
    <w:rsid w:val="00D361A3"/>
    <w:rsid w:val="00DE52D1"/>
    <w:rsid w:val="00EC1E06"/>
    <w:rsid w:val="00EC722B"/>
    <w:rsid w:val="00F42CAA"/>
    <w:rsid w:val="00F8436E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C02E-4F0C-4EE7-93BD-ACE3C85B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A3"/>
    <w:rPr>
      <w:lang w:val="uk-UA" w:eastAsia="uk-UA"/>
    </w:rPr>
  </w:style>
  <w:style w:type="paragraph" w:styleId="3">
    <w:name w:val="heading 3"/>
    <w:basedOn w:val="a"/>
    <w:next w:val="a"/>
    <w:qFormat/>
    <w:rsid w:val="00D361A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D361A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1">
    <w:name w:val="Пишущая машинка HTML1"/>
    <w:rsid w:val="00D361A3"/>
    <w:rPr>
      <w:sz w:val="20"/>
    </w:rPr>
  </w:style>
  <w:style w:type="paragraph" w:customStyle="1" w:styleId="HTML10">
    <w:name w:val="Стандартный HTML1"/>
    <w:basedOn w:val="a"/>
    <w:rsid w:val="00D36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D361A3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D361A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D361A3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D361A3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rsid w:val="00D361A3"/>
    <w:rPr>
      <w:rFonts w:cs="Times New Roman"/>
    </w:rPr>
  </w:style>
  <w:style w:type="paragraph" w:customStyle="1" w:styleId="tjbmf">
    <w:name w:val="tj bmf"/>
    <w:basedOn w:val="a"/>
    <w:rsid w:val="00D361A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page number"/>
    <w:basedOn w:val="a0"/>
    <w:rsid w:val="00D361A3"/>
  </w:style>
  <w:style w:type="character" w:customStyle="1" w:styleId="rvts23">
    <w:name w:val="rvts23"/>
    <w:basedOn w:val="a0"/>
    <w:rsid w:val="00D361A3"/>
  </w:style>
  <w:style w:type="character" w:customStyle="1" w:styleId="rvts9">
    <w:name w:val="rvts9"/>
    <w:basedOn w:val="a0"/>
    <w:rsid w:val="00D361A3"/>
  </w:style>
  <w:style w:type="paragraph" w:customStyle="1" w:styleId="rvps2">
    <w:name w:val="rvps2"/>
    <w:basedOn w:val="a"/>
    <w:rsid w:val="00D361A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rsid w:val="001114AB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1114AB"/>
    <w:pPr>
      <w:tabs>
        <w:tab w:val="center" w:pos="4819"/>
        <w:tab w:val="right" w:pos="9639"/>
      </w:tabs>
    </w:pPr>
  </w:style>
  <w:style w:type="paragraph" w:customStyle="1" w:styleId="a8">
    <w:name w:val="Стиль Знак Знак"/>
    <w:basedOn w:val="a"/>
    <w:rsid w:val="005D1EDF"/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"/>
    <w:basedOn w:val="a"/>
    <w:rsid w:val="004B202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SSMSC</Company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dovzhenko</dc:creator>
  <cp:keywords/>
  <dc:description/>
  <cp:lastModifiedBy>Руслан Кисляк</cp:lastModifiedBy>
  <cp:revision>2</cp:revision>
  <dcterms:created xsi:type="dcterms:W3CDTF">2019-04-26T07:57:00Z</dcterms:created>
  <dcterms:modified xsi:type="dcterms:W3CDTF">2019-04-26T07:57:00Z</dcterms:modified>
</cp:coreProperties>
</file>