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55" w:rsidRPr="001012FC" w:rsidRDefault="00694E8E" w:rsidP="008E74F8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ПОЯСНЮВАЛЬНА ЗАПИСКА </w:t>
      </w:r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до проекту </w:t>
      </w:r>
      <w:r w:rsidR="00FC28F9"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рішення Національної комісії з цінних паперів та фондового ринку </w:t>
      </w:r>
      <w:bookmarkStart w:id="1" w:name="n1702"/>
      <w:bookmarkEnd w:id="1"/>
      <w:r w:rsidR="00441555"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A770B7" w:rsidRPr="00A770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затвердження Змін до Вимог до депозитарного договору між депозитарною установою і Центральним депозитарієм цінних паперів</w:t>
      </w:r>
      <w:r w:rsidR="00441555"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EA65F5" w:rsidRPr="00D25904" w:rsidRDefault="00EA65F5" w:rsidP="001012FC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center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</w:p>
    <w:p w:rsidR="001012FC" w:rsidRDefault="00694E8E" w:rsidP="00E102E0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Мета:</w:t>
      </w:r>
      <w:r w:rsidR="00705B68"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51D64" w:rsidRPr="00A51D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удосконалення </w:t>
      </w:r>
      <w:r w:rsidR="00AB2F7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 щодо взаємодії між</w:t>
      </w:r>
      <w:r w:rsidR="00AB2F73" w:rsidRPr="00AB2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2F73" w:rsidRPr="00A770B7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</w:t>
      </w:r>
      <w:r w:rsidR="00AB2F73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AB2F73" w:rsidRPr="00A770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депозитарі</w:t>
      </w:r>
      <w:r w:rsidR="00AB2F73">
        <w:rPr>
          <w:rFonts w:ascii="Times New Roman" w:eastAsia="Times New Roman" w:hAnsi="Times New Roman" w:cs="Times New Roman"/>
          <w:sz w:val="28"/>
          <w:szCs w:val="28"/>
          <w:lang w:eastAsia="uk-UA"/>
        </w:rPr>
        <w:t>єм</w:t>
      </w:r>
      <w:r w:rsidR="00AB2F73" w:rsidRPr="00A770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цінних паперів (</w:t>
      </w:r>
      <w:r w:rsidR="00AB2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далі – Центральний депозитарій) та депозитарними установами під час </w:t>
      </w:r>
      <w:r w:rsidR="00AB2F73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провадження </w:t>
      </w:r>
      <w:r w:rsidR="00AB2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ними </w:t>
      </w:r>
      <w:r w:rsidR="00AB2F73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депозитарної діяльності</w:t>
      </w:r>
      <w:r w:rsidR="00E102E0">
        <w:rPr>
          <w:rFonts w:ascii="Roboto" w:eastAsia="Times New Roman" w:hAnsi="Roboto" w:cs="Calibri"/>
          <w:sz w:val="28"/>
          <w:szCs w:val="28"/>
          <w:lang w:eastAsia="uk-UA"/>
        </w:rPr>
        <w:t>.</w:t>
      </w:r>
    </w:p>
    <w:p w:rsidR="00A51D64" w:rsidRDefault="00A51D64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8E" w:rsidRPr="001012FC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Підстава розроблення проекту акт</w:t>
      </w:r>
      <w:r w:rsidR="00EF72D9"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</w:p>
    <w:p w:rsidR="001012FC" w:rsidRDefault="001012FC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1704"/>
      <w:bookmarkStart w:id="3" w:name="n1705"/>
      <w:bookmarkEnd w:id="2"/>
      <w:bookmarkEnd w:id="3"/>
    </w:p>
    <w:p w:rsidR="00344966" w:rsidRPr="00344966" w:rsidRDefault="00D52E3A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рішення Національної комісії з цінних паперів та фондового ринку </w:t>
      </w:r>
      <w:r w:rsidR="000A089C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A770B7" w:rsidRPr="00A770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Змін до Вимог до депозитарного договору між депозитарною установою і Центральним депозитарієм цінних паперів</w:t>
      </w:r>
      <w:r w:rsidR="000A089C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Проект) розроблен</w:t>
      </w:r>
      <w:r w:rsidR="000A089C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</w:t>
      </w:r>
      <w:r w:rsidR="00344966" w:rsidRPr="00344966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пункту 38 частини другої статті 7 та пункту 13 статті 8 Закону України «Про державне регулювання ринку цінних паперів в Україні», Закону України «Про депозитарну систему України», з метою удосконалення регулювання питань провадження депозитарної діяльності</w:t>
      </w:r>
      <w:r w:rsidR="009E06F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70B7" w:rsidRPr="00A770B7" w:rsidRDefault="00A770B7" w:rsidP="00A770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70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передбачає внесення змін до Вимог до депозитарного договору між депозитарною установою і Центральним депозитарієм цінних паперів, затверджених рішенням Національної комісії з цінних паперів та фондового ринку від 06 серпня 2013 року № 1410, зареєстрованих у Міністерстві юстиції України 30 серпня 2013 року за № 1498/24030 (далі – Вимоги).</w:t>
      </w:r>
    </w:p>
    <w:p w:rsidR="001012FC" w:rsidRDefault="001012FC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8E" w:rsidRPr="001012FC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01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Обґрунтування необхідності прийняття акта</w:t>
      </w:r>
    </w:p>
    <w:p w:rsidR="001012FC" w:rsidRDefault="001012FC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1706"/>
      <w:bookmarkStart w:id="5" w:name="n1708"/>
      <w:bookmarkEnd w:id="4"/>
      <w:bookmarkEnd w:id="5"/>
    </w:p>
    <w:p w:rsidR="0008511A" w:rsidRPr="00F16425" w:rsidRDefault="00677D2A" w:rsidP="00966E4C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Необхідність уточнення певних вимог щодо взаємодії між Центральним депозитарієм та депозитарними установами під час провадження ними депозитарної діяльності виникла у</w:t>
      </w:r>
      <w:r w:rsidR="00705B68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зв’язку </w:t>
      </w:r>
      <w:r w:rsidR="00A770B7" w:rsidRPr="00A770B7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здійсненням технологічної та операційної модифікації системи депозитарного обліку Центрального депозитарію, передбаченої Комплексною програмою розвитку фінансового сектору України до 2020 року, затвердженою рішенням Національної комісії з цінних паперів та фондового ринку від 01.06.2018 № 363, та внесенням відповідних змін до Положення про провадження депозитарної діяльності, затвердженого рішенням Національної комісії з цінних паперів та фондового ринку від 23 квітня 2013 року № 735, зареєстрованого в Міністерстві юстиції України 27 червня 2013 року за № 1084/23616</w:t>
      </w:r>
      <w:r w:rsidR="0008511A" w:rsidRPr="0096132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55865" w:rsidRDefault="00E55865" w:rsidP="00E55865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12FC" w:rsidRPr="00814A1F" w:rsidRDefault="001012FC" w:rsidP="00C843A9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3. Суть проекту акта</w:t>
      </w:r>
    </w:p>
    <w:p w:rsidR="00C90639" w:rsidRDefault="00C90639" w:rsidP="002A7C6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67CB7" w:rsidRPr="00A73FBF" w:rsidRDefault="00424CF7" w:rsidP="002A7C6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4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передбачає </w:t>
      </w:r>
      <w:r w:rsidR="008209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внесення </w:t>
      </w:r>
      <w:r w:rsidR="002A7C6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820903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2A7C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</w:t>
      </w:r>
      <w:r w:rsidR="008209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A73FB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r w:rsidR="002A7C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67CB7" w:rsidRPr="00A73FBF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зокрема:</w:t>
      </w:r>
    </w:p>
    <w:p w:rsidR="00A73FBF" w:rsidRPr="00A73FBF" w:rsidRDefault="00A73FBF" w:rsidP="00A73FBF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FB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умовами депозитарного договору (далі – Договір) мають бути визначені, серед іншого: можливість обміну (строк, порядок) між Центральним депозитарієм та депозитарною установою інформацією у зв'язку з виконанням сторонами Договору; порядок електронної ідентифікації та автентифікації в інформаційній системі Центрального депозитарію;</w:t>
      </w:r>
    </w:p>
    <w:p w:rsidR="00A73FBF" w:rsidRPr="00A73FBF" w:rsidRDefault="00A73FBF" w:rsidP="00A73FBF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FB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Договорі може бути зазначено, серед іншого, право Центрального депозитарію у разі відкриття ним депозитарній установі сегрегованих рахунків здійснювати депозитарні операції за такими рахунками без розпорядження депозитарної установи згідно умов Договору в порядку, встановленому Правилами та іншими внутрішніми документами Центрального депозитарію, з одночасним відображенням таких операцій на відповідних відокремлених рахунках депонентів, клієнтів, відкритих депозитарною установою;</w:t>
      </w:r>
    </w:p>
    <w:p w:rsidR="00A73FBF" w:rsidRPr="00A73FBF" w:rsidRDefault="00A73FBF" w:rsidP="00A73FBF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FB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Договір має передбачати, серед іншого, обов'язки Центрального депозитарію: зупиняти в порядку, встановленому Правилами та іншими внутрішніми документами Центрального депозитарію, проведення депозитарною установою операцій стосовно певного випуску цінних паперів, щодо якого виявлено порушення депозитарною установою депозитарного балансу; відкривати та вести рахунок (рахунки) у цінних паперах депозитарної установи (агреговані та/або сегреговані) в порядку, встановленому Правилами та іншими внутрішніми документами Центрального депозитарію;</w:t>
      </w:r>
    </w:p>
    <w:p w:rsidR="00A73FBF" w:rsidRPr="00A73FBF" w:rsidRDefault="00A73FBF" w:rsidP="00A73FBF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FBF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Договорі можуть бути зазначені, зокрема, права депозитарної установи відкривати в Центральному депозитарії агреговані та/або сегреговані рахунки у цінних паперах в порядку, встановленому Правилами та іншими внутрішніми документами Центрального депозитарію, та визначення умов відкриття таких рахунків;</w:t>
      </w:r>
    </w:p>
    <w:p w:rsidR="00A73FBF" w:rsidRPr="00A73FBF" w:rsidRDefault="00A73FBF" w:rsidP="00A73FBF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FB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 Договору повинні передбачати, серед інших, обов'язки депозитарної установи:</w:t>
      </w:r>
    </w:p>
    <w:p w:rsidR="00A73FBF" w:rsidRPr="00A73FBF" w:rsidRDefault="00A73FBF" w:rsidP="00A73FBF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FB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призначити розпорядника (розпорядників) рахунку у цінних паперах щодо сегрегованого рахунку (рахунків) депозитарної установи, на якому обліковуються цінні папери депозитарної установи, як власника;</w:t>
      </w:r>
    </w:p>
    <w:p w:rsidR="00A73FBF" w:rsidRPr="00A73FBF" w:rsidRDefault="00A73FBF" w:rsidP="00A73FBF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FB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призначити оператора (операторів) рахунку щодо агрегованого та/або сегрегованого рахунку (рахунків) депозитарної установи (крім сегрегованого рахунку, на якому обліковуються цінні папери цієї депозитарної установи, як власника);</w:t>
      </w:r>
    </w:p>
    <w:p w:rsidR="00A73FBF" w:rsidRPr="00A73FBF" w:rsidRDefault="00A73FBF" w:rsidP="00A73FBF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FB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дотримуватись вимог Правил та інших внутрішніх документів Центрального депозитарію в частині взаємодії депозитарної установи та Центрального депозитарію, вимог до технічного та програмного забезпечення депозитарної установи, а також щодо забезпечення захисту конфіденційної інформації, яка обробляється в інформаційно-телекомунікаційній системі Центрального депозитарію;</w:t>
      </w:r>
    </w:p>
    <w:p w:rsidR="00A73FBF" w:rsidRPr="00A73FBF" w:rsidRDefault="00A73FBF" w:rsidP="00A73FBF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FBF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звірки балансу надавати до Центрального депозитарію інформацію у випадках, порядку, строки та обсягах, встановлених внутрішніми документами Центрального депозитарію;</w:t>
      </w:r>
    </w:p>
    <w:p w:rsidR="00A73FBF" w:rsidRPr="00A73FBF" w:rsidRDefault="00A73FBF" w:rsidP="00A73FBF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3FB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передавати до Центрального депозитарію за відповідним розпорядженням/повідомленням, наданим відповідно до законодавства, обліковий реєстр власників цінних паперів відповідного випуску, складений у випадках, визначених законодавством та Правилами Центрального депозитарію, у спосіб, визначений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3FBF" w:rsidRDefault="00A73FBF" w:rsidP="00966E4C">
      <w:pPr>
        <w:tabs>
          <w:tab w:val="left" w:pos="0"/>
        </w:tabs>
        <w:spacing w:after="0" w:line="240" w:lineRule="auto"/>
        <w:ind w:firstLine="709"/>
        <w:jc w:val="both"/>
        <w:rPr>
          <w:rFonts w:ascii="Roboto" w:eastAsia="Times New Roman" w:hAnsi="Roboto" w:cs="Calibri"/>
          <w:sz w:val="28"/>
          <w:szCs w:val="28"/>
          <w:lang w:eastAsia="uk-UA"/>
        </w:rPr>
      </w:pPr>
    </w:p>
    <w:p w:rsidR="006C04F5" w:rsidRDefault="006C04F5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4. Правові аспекти</w:t>
      </w:r>
    </w:p>
    <w:p w:rsidR="00DA7690" w:rsidRDefault="00DA7690" w:rsidP="006C04F5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1712"/>
      <w:bookmarkStart w:id="7" w:name="n1713"/>
      <w:bookmarkEnd w:id="6"/>
      <w:bookmarkEnd w:id="7"/>
    </w:p>
    <w:p w:rsidR="00386FCE" w:rsidRPr="00F16425" w:rsidRDefault="00386FC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даній сфері суспільних відносин діють:</w:t>
      </w:r>
    </w:p>
    <w:p w:rsidR="00E57A70" w:rsidRPr="00F16425" w:rsidRDefault="00E57A7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«Про державне регулювання ринку цінних паперів в Україні»;</w:t>
      </w:r>
    </w:p>
    <w:p w:rsidR="00E57A70" w:rsidRDefault="00E57A7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 України «Про депозитарну систему України»;</w:t>
      </w:r>
    </w:p>
    <w:p w:rsidR="005C1E45" w:rsidRDefault="00253721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2D4B3D" w:rsidRPr="000A089C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</w:t>
      </w:r>
      <w:r w:rsidR="002D4B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4B3D" w:rsidRPr="000A089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Національної комісії з цінних</w:t>
      </w:r>
      <w:r w:rsidR="00E95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паперів та фондового ринку від </w:t>
      </w:r>
      <w:r w:rsidR="002D4B3D" w:rsidRPr="000A089C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E956E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D4B3D" w:rsidRPr="000A089C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квітня 2013 року № 735</w:t>
      </w:r>
      <w:r w:rsidR="00126A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26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</w:t>
      </w:r>
      <w:r w:rsidR="002D4B3D" w:rsidRPr="000A08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провадження депозитарної діяльності, зареєстрованого в </w:t>
      </w:r>
      <w:r w:rsidR="00E95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Міністерстві юстиції України 27 </w:t>
      </w:r>
      <w:r w:rsidR="002D4B3D" w:rsidRPr="000A089C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червня 2013 року за № 1084/23616</w:t>
      </w:r>
      <w:r w:rsidR="0024262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42625" w:rsidRDefault="00253721" w:rsidP="00242625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242625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</w:t>
      </w:r>
      <w:r w:rsidR="00242625" w:rsidRPr="00A770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Національної комісії з цінних паперів та фондового ринку від 06 серпня 2013 року № 1410</w:t>
      </w:r>
      <w:r w:rsidR="002426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затвердження </w:t>
      </w:r>
      <w:r w:rsidR="00242625" w:rsidRPr="00A770B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 до депозитарного договору між депозитарною установою і Центральним депозит</w:t>
      </w:r>
      <w:r w:rsidR="00242625">
        <w:rPr>
          <w:rFonts w:ascii="Times New Roman" w:eastAsia="Times New Roman" w:hAnsi="Times New Roman" w:cs="Times New Roman"/>
          <w:sz w:val="28"/>
          <w:szCs w:val="28"/>
          <w:lang w:eastAsia="uk-UA"/>
        </w:rPr>
        <w:t>арієм цінних папері</w:t>
      </w:r>
      <w:r w:rsidR="00242625" w:rsidRPr="00A770B7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зареєстрован</w:t>
      </w:r>
      <w:r w:rsidR="0024262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242625" w:rsidRPr="00A770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Міністерстві юстиції України 30 серпня 2013 року за № 1498/24030</w:t>
      </w:r>
      <w:r w:rsidR="0024262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A7690" w:rsidRDefault="00DA7690" w:rsidP="006C04F5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4BE2" w:rsidRPr="00F81EF3" w:rsidRDefault="008B4BE2" w:rsidP="008B4BE2">
      <w:pPr>
        <w:spacing w:after="0" w:line="240" w:lineRule="auto"/>
        <w:ind w:right="-142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81E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F81EF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uk-UA"/>
        </w:rPr>
        <w:t>1</w:t>
      </w:r>
      <w:r w:rsidRPr="00F81E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Відповідність засадам реалізації органами виконавчої влади принципів державної політики цифрового розвитку</w:t>
      </w:r>
    </w:p>
    <w:p w:rsidR="008B4BE2" w:rsidRDefault="008B4BE2" w:rsidP="008B4BE2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4BE2" w:rsidRPr="00F81EF3" w:rsidRDefault="008B4BE2" w:rsidP="008B4BE2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не</w:t>
      </w:r>
      <w:r w:rsidRPr="00F81E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потребує </w:t>
      </w:r>
      <w:r w:rsidRPr="00F81E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цифрової експертизи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оскільки не</w:t>
      </w:r>
      <w:r w:rsidRPr="00F81E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 послуг або цифрового розвитку</w:t>
      </w:r>
      <w:r w:rsidRPr="00F81E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B4BE2" w:rsidRDefault="008B4BE2" w:rsidP="006C04F5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before="120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Фінансово-економічне обґрунтування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1714"/>
      <w:bookmarkStart w:id="9" w:name="n1715"/>
      <w:bookmarkStart w:id="10" w:name="n1716"/>
      <w:bookmarkEnd w:id="8"/>
      <w:bookmarkEnd w:id="9"/>
      <w:bookmarkEnd w:id="10"/>
    </w:p>
    <w:p w:rsidR="0071731E" w:rsidRPr="00F16425" w:rsidRDefault="0071731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акта не потребує фінансування з державного чи місцевого бюджетів.</w:t>
      </w:r>
    </w:p>
    <w:p w:rsidR="00DA7690" w:rsidRDefault="00DA7690" w:rsidP="006C04F5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Прогноз впливу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1717"/>
      <w:bookmarkEnd w:id="11"/>
    </w:p>
    <w:p w:rsidR="00694E8E" w:rsidRPr="00F16425" w:rsidRDefault="00FD4D5F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694E8E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чікуваний вплив реалізації акта на:</w:t>
      </w:r>
    </w:p>
    <w:p w:rsidR="00C072E7" w:rsidRPr="00D72793" w:rsidRDefault="00694E8E" w:rsidP="00C072E7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2" w:name="n1718"/>
      <w:bookmarkEnd w:id="12"/>
      <w:r w:rsidRPr="00DA769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ринкове середовище, забезпечення прав та інтересів суб’єктів </w:t>
      </w:r>
      <w:r w:rsidRPr="00D727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гос</w:t>
      </w:r>
      <w:r w:rsidR="00FD4D5F" w:rsidRPr="00D727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подарювання, громадян і держави</w:t>
      </w:r>
      <w:r w:rsidR="00973910" w:rsidRPr="00D727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r w:rsidR="007803E5" w:rsidRPr="00D727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розвиток регіонів, </w:t>
      </w:r>
      <w:r w:rsidR="00973910" w:rsidRPr="00D727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ринок праці, сфери суспільних відносин </w:t>
      </w:r>
      <w:r w:rsidR="00973910" w:rsidRPr="00D727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C072E7" w:rsidRPr="00D7279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83287" w:rsidRPr="00D727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роект спрямований на </w:t>
      </w:r>
      <w:r w:rsidR="00C072E7" w:rsidRPr="00D72793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удосконалення договірних відносин між Центральним депозитарієм та депозитарними установами під час провадження ними депозитарної діяльності</w:t>
      </w:r>
      <w:r w:rsidR="006735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C072E7" w:rsidRPr="00D727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1614">
        <w:rPr>
          <w:rFonts w:ascii="Times New Roman" w:eastAsia="Times New Roman" w:hAnsi="Times New Roman" w:cs="Times New Roman"/>
          <w:sz w:val="28"/>
          <w:szCs w:val="28"/>
          <w:lang w:eastAsia="uk-UA"/>
        </w:rPr>
        <w:t>уточнення</w:t>
      </w:r>
      <w:r w:rsidR="00C072E7" w:rsidRPr="00D727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обсягу </w:t>
      </w:r>
      <w:r w:rsidR="006E20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</w:t>
      </w:r>
      <w:r w:rsidR="00C072E7" w:rsidRPr="00D727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 </w:t>
      </w:r>
      <w:r w:rsidR="006E20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C072E7" w:rsidRPr="00D7279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обов’язків</w:t>
      </w:r>
      <w:r w:rsidR="009361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змін у законодавстві</w:t>
      </w:r>
      <w:r w:rsidR="00C072E7" w:rsidRPr="00D727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:rsidR="00BE5CD6" w:rsidRPr="00D72793" w:rsidRDefault="00694E8E" w:rsidP="006A5478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27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громадське здоров’я</w:t>
      </w:r>
      <w:r w:rsidR="00973910" w:rsidRPr="00D7279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екологію та навколишнє природне середовище</w:t>
      </w:r>
      <w:r w:rsidR="00973910" w:rsidRPr="00D727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83287" w:rsidRPr="00D7279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 w:rsidR="00BE5CD6" w:rsidRPr="00D727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предметом правового регулювання </w:t>
      </w:r>
      <w:r w:rsidR="00973910" w:rsidRPr="00D7279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регулює зазначені сфери.</w:t>
      </w:r>
    </w:p>
    <w:p w:rsidR="00DA7690" w:rsidRPr="00D72793" w:rsidRDefault="00DA7690" w:rsidP="006C04F5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3" w:name="n1722"/>
      <w:bookmarkStart w:id="14" w:name="n1726"/>
      <w:bookmarkEnd w:id="13"/>
      <w:bookmarkEnd w:id="14"/>
    </w:p>
    <w:p w:rsidR="00683397" w:rsidRPr="00DA7690" w:rsidRDefault="00683397" w:rsidP="0068339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727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6</w:t>
      </w:r>
      <w:r w:rsidRPr="00D727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uk-UA"/>
        </w:rPr>
        <w:t>1</w:t>
      </w:r>
      <w:r w:rsidRPr="00D727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Стратегічна  екологічна оцінка</w:t>
      </w:r>
    </w:p>
    <w:p w:rsidR="00683397" w:rsidRDefault="00683397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3397" w:rsidRDefault="00683397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не потребує проведення стратегічної екологічної оцінки, оскільки </w:t>
      </w:r>
      <w:r w:rsidRPr="006833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проектом акта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передбачається </w:t>
      </w:r>
      <w:r w:rsidRPr="0068339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ення </w:t>
      </w:r>
      <w:r w:rsidRPr="0068339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6833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державного планування, підготовлен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6833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особливостей, передбачених Законом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683397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 стратегічну екологічну оцінку».</w:t>
      </w:r>
    </w:p>
    <w:p w:rsidR="00C061A9" w:rsidRDefault="00C061A9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 Позиція заінтересованих сторін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n1727"/>
      <w:bookmarkEnd w:id="15"/>
    </w:p>
    <w:p w:rsidR="00C061A9" w:rsidRPr="00D352E1" w:rsidRDefault="006D695D" w:rsidP="00B67CB7">
      <w:pPr>
        <w:shd w:val="clear" w:color="auto" w:fill="FFFFFF"/>
        <w:tabs>
          <w:tab w:val="left" w:pos="0"/>
        </w:tabs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розробки </w:t>
      </w:r>
      <w:r w:rsidR="006E20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роекту проводилися консультації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робочі зустрічі </w:t>
      </w:r>
      <w:r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544E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13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ПАТ «Національний депозитарій цінних паперів»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обговорення </w:t>
      </w:r>
      <w:bookmarkStart w:id="16" w:name="n1729"/>
      <w:bookmarkStart w:id="17" w:name="n1730"/>
      <w:bookmarkEnd w:id="16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положень, пов’язаних з </w:t>
      </w:r>
      <w:r w:rsidR="00FB13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удосконаленням регулювання питань провадження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B13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депозитарної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C06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взаємодії між Центральним </w:t>
      </w:r>
      <w:r w:rsidR="00C061A9" w:rsidRPr="00D352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депозитарієм та депозитарними установами. </w:t>
      </w:r>
    </w:p>
    <w:p w:rsidR="009C64DD" w:rsidRPr="00D352E1" w:rsidRDefault="002D7A4F" w:rsidP="00C061A9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52E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 w:rsidR="00694E8E" w:rsidRPr="00D352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матиме вплив на інтереси суб’єктів господарювання </w:t>
      </w:r>
      <w:r w:rsidR="00F02AE9" w:rsidRPr="00D352E1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розширенням</w:t>
      </w:r>
      <w:r w:rsidR="008E74F8" w:rsidRPr="00D352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уточненням</w:t>
      </w:r>
      <w:r w:rsidR="00F02AE9" w:rsidRPr="00D352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64DD" w:rsidRPr="00D352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 </w:t>
      </w:r>
      <w:r w:rsidR="001D7DFA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депозитарного договору</w:t>
      </w:r>
      <w:r w:rsidR="008E74F8" w:rsidRPr="00D352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прав та обов’язків </w:t>
      </w:r>
      <w:r w:rsidR="001D7DFA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Центрального депозитарію та депозитарних установ</w:t>
      </w:r>
      <w:r w:rsidR="009C64DD" w:rsidRPr="00D352E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7A4F" w:rsidRPr="00F16425" w:rsidRDefault="00C061A9" w:rsidP="00C061A9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52E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не матиме вплив на інтереси суб’єктів окремих верств (груп) населення.</w:t>
      </w:r>
    </w:p>
    <w:p w:rsidR="002067F0" w:rsidRPr="00F16425" w:rsidRDefault="002067F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1731"/>
      <w:bookmarkStart w:id="19" w:name="n1732"/>
      <w:bookmarkEnd w:id="18"/>
      <w:bookmarkEnd w:id="19"/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не</w:t>
      </w:r>
      <w:r w:rsidR="00694E8E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стосується</w:t>
      </w:r>
      <w:r w:rsidR="00483287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 функціонування місцевого самоврядування, прав та інтересів територіальних громад, місцевого та регіонального розвитку,</w:t>
      </w:r>
      <w:r w:rsidR="00694E8E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соціально-трудової сфери</w:t>
      </w:r>
      <w:r w:rsidR="00483287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bookmarkStart w:id="20" w:name="n1733"/>
      <w:bookmarkEnd w:id="20"/>
      <w:r w:rsidR="00694E8E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сфери наукової та науково-технічної діяльност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і.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1" w:name="n1734"/>
      <w:bookmarkEnd w:id="21"/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8. Громадське обговорення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2" w:name="n1735"/>
      <w:bookmarkStart w:id="23" w:name="n1737"/>
      <w:bookmarkEnd w:id="22"/>
      <w:bookmarkEnd w:id="23"/>
    </w:p>
    <w:p w:rsidR="00FD4D5F" w:rsidRDefault="00FD4D5F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оприлюдн</w:t>
      </w:r>
      <w:r w:rsidR="00FF49A1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юється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офіційному </w:t>
      </w:r>
      <w:r w:rsidR="009C64DD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веб-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сайті </w:t>
      </w:r>
      <w:r w:rsidR="0080011A" w:rsidRPr="000205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Національної комісії з цінних паперів та фондового ринку 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hyperlink r:id="rId7" w:history="1">
        <w:r w:rsidR="009C64DD" w:rsidRPr="001C71D6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http://www.nssmc.gov.ua</w:t>
        </w:r>
      </w:hyperlink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для надання зауважень та пропозицій. </w:t>
      </w:r>
    </w:p>
    <w:p w:rsidR="00020542" w:rsidRPr="00020542" w:rsidRDefault="00020542" w:rsidP="00020542">
      <w:pPr>
        <w:keepNext/>
        <w:widowControl w:val="0"/>
        <w:tabs>
          <w:tab w:val="left" w:pos="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054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результати розгляду зауважень та пропозицій до проекту акта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разі їх наявності) буде</w:t>
      </w:r>
      <w:r w:rsidRPr="000205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оприлюднено на офіційному веб-сайті Національної комісії з цінних паперів та фондового ринку в установленому законодавством порядку.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9. Позиція заінтересованих органів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4" w:name="n1738"/>
      <w:bookmarkStart w:id="25" w:name="n1741"/>
      <w:bookmarkEnd w:id="24"/>
      <w:bookmarkEnd w:id="25"/>
    </w:p>
    <w:p w:rsidR="00FD4D5F" w:rsidRPr="00F16425" w:rsidRDefault="00FD4D5F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відповідно до законодавства </w:t>
      </w:r>
      <w:r w:rsidR="002858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потребує погодження з </w:t>
      </w:r>
      <w:r w:rsidR="0028583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державними органами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A7690" w:rsidRPr="00B7391E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10. Правова експертиза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6" w:name="n1742"/>
      <w:bookmarkEnd w:id="26"/>
    </w:p>
    <w:p w:rsidR="00694E8E" w:rsidRDefault="002D7A4F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не потребує</w:t>
      </w:r>
      <w:r w:rsidR="00694E8E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 правової експертизи </w:t>
      </w:r>
      <w:r w:rsidR="00FF49A1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</w:t>
      </w:r>
      <w:r w:rsidR="00F02AE9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FF49A1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юстиції України</w:t>
      </w:r>
      <w:r w:rsidR="00694E8E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0011A" w:rsidRPr="0080011A" w:rsidRDefault="0080011A" w:rsidP="0080011A">
      <w:pPr>
        <w:shd w:val="clear" w:color="auto" w:fill="FFFFFF"/>
        <w:tabs>
          <w:tab w:val="left" w:pos="0"/>
        </w:tabs>
        <w:spacing w:after="0" w:line="240" w:lineRule="auto"/>
        <w:ind w:firstLine="7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</w:t>
      </w:r>
      <w:r w:rsidR="00A66C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експертизу</w:t>
      </w:r>
      <w:r w:rsidRPr="0080011A">
        <w:rPr>
          <w:rFonts w:ascii="Times New Roman" w:hAnsi="Times New Roman" w:cs="Times New Roman"/>
          <w:sz w:val="28"/>
          <w:szCs w:val="28"/>
        </w:rPr>
        <w:t xml:space="preserve"> проекту акта </w:t>
      </w:r>
      <w:r>
        <w:rPr>
          <w:rFonts w:ascii="Times New Roman" w:hAnsi="Times New Roman" w:cs="Times New Roman"/>
          <w:sz w:val="28"/>
          <w:szCs w:val="28"/>
        </w:rPr>
        <w:t xml:space="preserve">буде </w:t>
      </w:r>
      <w:r w:rsidRPr="0080011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011A">
        <w:rPr>
          <w:rFonts w:ascii="Times New Roman" w:hAnsi="Times New Roman" w:cs="Times New Roman"/>
          <w:sz w:val="28"/>
          <w:szCs w:val="28"/>
        </w:rPr>
        <w:t xml:space="preserve"> юридичним департаментом </w:t>
      </w:r>
      <w:r w:rsidRPr="0080011A">
        <w:rPr>
          <w:rFonts w:ascii="Times New Roman" w:hAnsi="Times New Roman" w:cs="Times New Roman"/>
          <w:bCs/>
          <w:color w:val="000000"/>
          <w:sz w:val="28"/>
          <w:szCs w:val="28"/>
        </w:rPr>
        <w:t>Національної комісії з цінних паперів та фондового ринку.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7" w:name="n1743"/>
      <w:bookmarkEnd w:id="27"/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11. Запобігання дискримінації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n1744"/>
      <w:bookmarkStart w:id="29" w:name="n1745"/>
      <w:bookmarkEnd w:id="28"/>
      <w:bookmarkEnd w:id="29"/>
    </w:p>
    <w:p w:rsidR="006364F5" w:rsidRDefault="00FF49A1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6364F5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відсутні положення, які містять</w:t>
      </w:r>
      <w:r w:rsidR="006364F5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364F5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дискримінації.</w:t>
      </w:r>
    </w:p>
    <w:p w:rsidR="001B2289" w:rsidRPr="001B2289" w:rsidRDefault="001B2289" w:rsidP="001B2289">
      <w:pPr>
        <w:shd w:val="clear" w:color="auto" w:fill="FFFFFF"/>
        <w:tabs>
          <w:tab w:val="left" w:pos="0"/>
        </w:tabs>
        <w:spacing w:after="0" w:line="240" w:lineRule="auto"/>
        <w:ind w:firstLine="7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2289">
        <w:rPr>
          <w:rFonts w:ascii="Times New Roman" w:hAnsi="Times New Roman" w:cs="Times New Roman"/>
          <w:sz w:val="28"/>
          <w:szCs w:val="28"/>
        </w:rPr>
        <w:t>Антидискримінаційн</w:t>
      </w:r>
      <w:r w:rsidR="00A34B8A">
        <w:rPr>
          <w:rFonts w:ascii="Times New Roman" w:hAnsi="Times New Roman" w:cs="Times New Roman"/>
          <w:sz w:val="28"/>
          <w:szCs w:val="28"/>
        </w:rPr>
        <w:t>у</w:t>
      </w:r>
      <w:r w:rsidRPr="001B2289">
        <w:rPr>
          <w:rFonts w:ascii="Times New Roman" w:hAnsi="Times New Roman" w:cs="Times New Roman"/>
          <w:sz w:val="28"/>
          <w:szCs w:val="28"/>
        </w:rPr>
        <w:t xml:space="preserve"> експертиз</w:t>
      </w:r>
      <w:r w:rsidR="00A34B8A">
        <w:rPr>
          <w:rFonts w:ascii="Times New Roman" w:hAnsi="Times New Roman" w:cs="Times New Roman"/>
          <w:sz w:val="28"/>
          <w:szCs w:val="28"/>
        </w:rPr>
        <w:t>у</w:t>
      </w:r>
      <w:r w:rsidRPr="001B2289">
        <w:rPr>
          <w:rFonts w:ascii="Times New Roman" w:hAnsi="Times New Roman" w:cs="Times New Roman"/>
          <w:sz w:val="28"/>
          <w:szCs w:val="28"/>
        </w:rPr>
        <w:t xml:space="preserve"> проекту акта </w:t>
      </w:r>
      <w:r>
        <w:rPr>
          <w:rFonts w:ascii="Times New Roman" w:hAnsi="Times New Roman" w:cs="Times New Roman"/>
          <w:sz w:val="28"/>
          <w:szCs w:val="28"/>
        </w:rPr>
        <w:t xml:space="preserve">буде </w:t>
      </w:r>
      <w:r w:rsidRPr="001B2289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2289">
        <w:rPr>
          <w:rFonts w:ascii="Times New Roman" w:hAnsi="Times New Roman" w:cs="Times New Roman"/>
          <w:sz w:val="28"/>
          <w:szCs w:val="28"/>
        </w:rPr>
        <w:t xml:space="preserve"> юридичним департаментом </w:t>
      </w:r>
      <w:r w:rsidRPr="001B2289">
        <w:rPr>
          <w:rFonts w:ascii="Times New Roman" w:hAnsi="Times New Roman" w:cs="Times New Roman"/>
          <w:bCs/>
          <w:color w:val="000000"/>
          <w:sz w:val="28"/>
          <w:szCs w:val="28"/>
        </w:rPr>
        <w:t>Національної комісії з цінних паперів та фондового ринку.</w:t>
      </w:r>
    </w:p>
    <w:p w:rsidR="00A34B8A" w:rsidRPr="00A34B8A" w:rsidRDefault="00A34B8A" w:rsidP="00A34B8A">
      <w:pPr>
        <w:shd w:val="clear" w:color="auto" w:fill="FFFFFF"/>
        <w:tabs>
          <w:tab w:val="left" w:pos="0"/>
        </w:tabs>
        <w:spacing w:before="240" w:after="240" w:line="235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B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A34B8A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</w:t>
      </w:r>
      <w:r w:rsidRPr="00A34B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Відповідність принципу забезпечення рівних прав та можливостей жінок і чоловіків</w:t>
      </w:r>
    </w:p>
    <w:p w:rsidR="00A34B8A" w:rsidRPr="00A34B8A" w:rsidRDefault="00A34B8A" w:rsidP="00A34B8A">
      <w:pPr>
        <w:shd w:val="clear" w:color="auto" w:fill="FFFFFF"/>
        <w:tabs>
          <w:tab w:val="left" w:pos="0"/>
        </w:tabs>
        <w:spacing w:after="0" w:line="216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0" w:name="n1766"/>
      <w:bookmarkEnd w:id="30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A34B8A">
        <w:rPr>
          <w:rFonts w:ascii="Times New Roman" w:hAnsi="Times New Roman" w:cs="Times New Roman"/>
          <w:bCs/>
          <w:color w:val="000000"/>
          <w:sz w:val="28"/>
          <w:szCs w:val="28"/>
        </w:rPr>
        <w:t>ендерно-правов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A34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експертиз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A34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проекту акта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буде проведено</w:t>
      </w:r>
      <w:r w:rsidRPr="00A34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юридичн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r w:rsidRPr="00A34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A34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Національної комісії з ці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нних паперів та фондового ринку.</w:t>
      </w:r>
    </w:p>
    <w:p w:rsidR="00A34B8A" w:rsidRDefault="00A34B8A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12. Запобігання корупції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1" w:name="n1746"/>
      <w:bookmarkStart w:id="32" w:name="n1747"/>
      <w:bookmarkEnd w:id="31"/>
      <w:bookmarkEnd w:id="32"/>
    </w:p>
    <w:p w:rsidR="006364F5" w:rsidRDefault="00FF49A1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Проекті відсутні</w:t>
      </w:r>
      <w:r w:rsidR="006364F5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364F5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можуть містити ризики 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вчинення </w:t>
      </w:r>
      <w:r w:rsidR="006364F5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корупційних правопорушень</w:t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правопорушень, пов’язаних з корупцією</w:t>
      </w:r>
      <w:r w:rsidR="006364F5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A7690" w:rsidRPr="00D25904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694E8E" w:rsidRPr="00DA7690" w:rsidRDefault="00694E8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A76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13. Прогноз результатів</w:t>
      </w:r>
    </w:p>
    <w:p w:rsidR="00DA7690" w:rsidRDefault="00DA7690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3" w:name="n1748"/>
      <w:bookmarkEnd w:id="33"/>
    </w:p>
    <w:p w:rsidR="00DF714C" w:rsidRPr="00F16425" w:rsidRDefault="00780A8A" w:rsidP="00C3784B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20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Основним показником результативності впливу Проекту буде </w:t>
      </w:r>
      <w:r w:rsidR="00CA25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удосконалення вимог щодо взаємодії між </w:t>
      </w:r>
      <w:r w:rsidR="00563893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Центральним депозитарієм та депозитарними установами під час провадження ними депозитарної діяльності, а саме</w:t>
      </w:r>
      <w:r w:rsidR="00CA25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уточнення</w:t>
      </w:r>
      <w:r w:rsidR="00CA25FE" w:rsidRPr="00D352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 </w:t>
      </w:r>
      <w:r w:rsidR="00CA25F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депозитарного договору</w:t>
      </w:r>
      <w:r w:rsidR="00563893" w:rsidRPr="00563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3893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 Центральним депозитарієм та депозитарними установами</w:t>
      </w:r>
      <w:r w:rsidR="00CA25FE" w:rsidRPr="00D352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63893">
        <w:rPr>
          <w:rFonts w:ascii="Times New Roman" w:eastAsia="Times New Roman" w:hAnsi="Times New Roman" w:cs="Times New Roman"/>
          <w:sz w:val="28"/>
          <w:szCs w:val="28"/>
          <w:lang w:eastAsia="uk-UA"/>
        </w:rPr>
        <w:t>їх прав та обов’язків</w:t>
      </w:r>
      <w:r w:rsidR="00047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змін у законодавстві</w:t>
      </w:r>
      <w:r w:rsidR="00C3784B" w:rsidRPr="009613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63893">
        <w:rPr>
          <w:rFonts w:ascii="Times New Roman" w:eastAsia="Times New Roman" w:hAnsi="Times New Roman" w:cs="Times New Roman"/>
          <w:sz w:val="28"/>
          <w:szCs w:val="28"/>
          <w:lang w:eastAsia="uk-UA"/>
        </w:rPr>
        <w:t>що сприятиме поліпшенню</w:t>
      </w:r>
      <w:r w:rsidR="00C3784B" w:rsidRPr="009613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якості надання депозитарних послуг інвесторам</w:t>
      </w:r>
      <w:r w:rsidR="00563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цінні папери</w:t>
      </w:r>
      <w:r w:rsidR="00C3784B" w:rsidRPr="0096132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02AE9" w:rsidRDefault="00F02AE9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43AD" w:rsidRDefault="00D543AD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543AD" w:rsidRDefault="00D543AD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0563B" w:rsidRDefault="00D0563B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6F92" w:rsidRPr="00F16425" w:rsidRDefault="001012FC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357D3E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иректор департаменту </w:t>
      </w:r>
      <w:r w:rsidR="00EE6F92"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методології</w:t>
      </w:r>
    </w:p>
    <w:p w:rsidR="00357D3E" w:rsidRPr="00F16425" w:rsidRDefault="00357D3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регулювання професійних учасників </w:t>
      </w:r>
    </w:p>
    <w:p w:rsidR="00961328" w:rsidRPr="00F16425" w:rsidRDefault="00357D3E" w:rsidP="00B67CB7">
      <w:pPr>
        <w:pStyle w:val="a7"/>
        <w:tabs>
          <w:tab w:val="clear" w:pos="4819"/>
          <w:tab w:val="clear" w:pos="9639"/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ринку цінних паперів</w:t>
      </w:r>
      <w:r w:rsidR="001012F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012F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012F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012F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1642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012F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І. Курочкіна</w:t>
      </w:r>
    </w:p>
    <w:sectPr w:rsidR="00961328" w:rsidRPr="00F16425" w:rsidSect="006C04F5">
      <w:headerReference w:type="default" r:id="rId8"/>
      <w:pgSz w:w="11906" w:h="16838"/>
      <w:pgMar w:top="993" w:right="850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38" w:rsidRDefault="00535B38" w:rsidP="0075490E">
      <w:pPr>
        <w:spacing w:after="0" w:line="240" w:lineRule="auto"/>
      </w:pPr>
      <w:r>
        <w:separator/>
      </w:r>
    </w:p>
  </w:endnote>
  <w:endnote w:type="continuationSeparator" w:id="0">
    <w:p w:rsidR="00535B38" w:rsidRDefault="00535B38" w:rsidP="0075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38" w:rsidRDefault="00535B38" w:rsidP="0075490E">
      <w:pPr>
        <w:spacing w:after="0" w:line="240" w:lineRule="auto"/>
      </w:pPr>
      <w:r>
        <w:separator/>
      </w:r>
    </w:p>
  </w:footnote>
  <w:footnote w:type="continuationSeparator" w:id="0">
    <w:p w:rsidR="00535B38" w:rsidRDefault="00535B38" w:rsidP="0075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107597"/>
      <w:docPartObj>
        <w:docPartGallery w:val="Page Numbers (Top of Page)"/>
        <w:docPartUnique/>
      </w:docPartObj>
    </w:sdtPr>
    <w:sdtEndPr/>
    <w:sdtContent>
      <w:p w:rsidR="0075490E" w:rsidRDefault="007549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56">
          <w:rPr>
            <w:noProof/>
          </w:rPr>
          <w:t>5</w:t>
        </w:r>
        <w:r>
          <w:fldChar w:fldCharType="end"/>
        </w:r>
      </w:p>
    </w:sdtContent>
  </w:sdt>
  <w:p w:rsidR="0075490E" w:rsidRDefault="007549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8E"/>
    <w:rsid w:val="00020542"/>
    <w:rsid w:val="00027E56"/>
    <w:rsid w:val="000320BA"/>
    <w:rsid w:val="00032828"/>
    <w:rsid w:val="00047D76"/>
    <w:rsid w:val="00066CCF"/>
    <w:rsid w:val="0008360F"/>
    <w:rsid w:val="0008511A"/>
    <w:rsid w:val="000A089C"/>
    <w:rsid w:val="000C2712"/>
    <w:rsid w:val="000D56F0"/>
    <w:rsid w:val="000E6F80"/>
    <w:rsid w:val="000F44A4"/>
    <w:rsid w:val="000F476A"/>
    <w:rsid w:val="001007A2"/>
    <w:rsid w:val="001012FC"/>
    <w:rsid w:val="00103445"/>
    <w:rsid w:val="00121755"/>
    <w:rsid w:val="001230AA"/>
    <w:rsid w:val="00126A65"/>
    <w:rsid w:val="00153D4D"/>
    <w:rsid w:val="00154F61"/>
    <w:rsid w:val="00177A92"/>
    <w:rsid w:val="001812F0"/>
    <w:rsid w:val="00184C9A"/>
    <w:rsid w:val="00187813"/>
    <w:rsid w:val="001A5AF6"/>
    <w:rsid w:val="001B2289"/>
    <w:rsid w:val="001D43D0"/>
    <w:rsid w:val="001D7DFA"/>
    <w:rsid w:val="001F65D4"/>
    <w:rsid w:val="001F6926"/>
    <w:rsid w:val="00200892"/>
    <w:rsid w:val="002019B8"/>
    <w:rsid w:val="00203770"/>
    <w:rsid w:val="00203D39"/>
    <w:rsid w:val="002067F0"/>
    <w:rsid w:val="002174D3"/>
    <w:rsid w:val="002220D0"/>
    <w:rsid w:val="00242625"/>
    <w:rsid w:val="00253721"/>
    <w:rsid w:val="00253FC8"/>
    <w:rsid w:val="002642CB"/>
    <w:rsid w:val="0028583E"/>
    <w:rsid w:val="00291FD5"/>
    <w:rsid w:val="002A7C67"/>
    <w:rsid w:val="002B2000"/>
    <w:rsid w:val="002B229D"/>
    <w:rsid w:val="002C13E8"/>
    <w:rsid w:val="002D1A3C"/>
    <w:rsid w:val="002D4B3D"/>
    <w:rsid w:val="002D4F5C"/>
    <w:rsid w:val="002D7A4F"/>
    <w:rsid w:val="002E1810"/>
    <w:rsid w:val="002F0452"/>
    <w:rsid w:val="00334F56"/>
    <w:rsid w:val="00344966"/>
    <w:rsid w:val="00353961"/>
    <w:rsid w:val="00357D3E"/>
    <w:rsid w:val="00375F3D"/>
    <w:rsid w:val="003850C0"/>
    <w:rsid w:val="00386FCE"/>
    <w:rsid w:val="003A6F2E"/>
    <w:rsid w:val="003E3E60"/>
    <w:rsid w:val="003E41D7"/>
    <w:rsid w:val="004168FE"/>
    <w:rsid w:val="00424CF7"/>
    <w:rsid w:val="00441555"/>
    <w:rsid w:val="00453CC2"/>
    <w:rsid w:val="00461D42"/>
    <w:rsid w:val="00474D97"/>
    <w:rsid w:val="00481B02"/>
    <w:rsid w:val="00483287"/>
    <w:rsid w:val="00487B48"/>
    <w:rsid w:val="004A7609"/>
    <w:rsid w:val="004B4D37"/>
    <w:rsid w:val="004D2000"/>
    <w:rsid w:val="004E3CB8"/>
    <w:rsid w:val="004E4DB1"/>
    <w:rsid w:val="004E5011"/>
    <w:rsid w:val="00535B38"/>
    <w:rsid w:val="0053609D"/>
    <w:rsid w:val="00540C6C"/>
    <w:rsid w:val="005434F7"/>
    <w:rsid w:val="00544EA5"/>
    <w:rsid w:val="00563893"/>
    <w:rsid w:val="00571614"/>
    <w:rsid w:val="00575E04"/>
    <w:rsid w:val="0058638A"/>
    <w:rsid w:val="005B615D"/>
    <w:rsid w:val="005C1E45"/>
    <w:rsid w:val="005C2E69"/>
    <w:rsid w:val="005C58B4"/>
    <w:rsid w:val="005C7328"/>
    <w:rsid w:val="005E4195"/>
    <w:rsid w:val="005E4AE8"/>
    <w:rsid w:val="006317AF"/>
    <w:rsid w:val="00635429"/>
    <w:rsid w:val="006364F5"/>
    <w:rsid w:val="00644457"/>
    <w:rsid w:val="006660B6"/>
    <w:rsid w:val="0066793D"/>
    <w:rsid w:val="00673587"/>
    <w:rsid w:val="00675569"/>
    <w:rsid w:val="00677D2A"/>
    <w:rsid w:val="00680377"/>
    <w:rsid w:val="00680824"/>
    <w:rsid w:val="006808FF"/>
    <w:rsid w:val="00683397"/>
    <w:rsid w:val="00683A99"/>
    <w:rsid w:val="00694E8E"/>
    <w:rsid w:val="006A5478"/>
    <w:rsid w:val="006B1A36"/>
    <w:rsid w:val="006B3C14"/>
    <w:rsid w:val="006B6F7B"/>
    <w:rsid w:val="006C04F5"/>
    <w:rsid w:val="006D695D"/>
    <w:rsid w:val="006E20EB"/>
    <w:rsid w:val="006F1765"/>
    <w:rsid w:val="00705B68"/>
    <w:rsid w:val="00715E52"/>
    <w:rsid w:val="0071673E"/>
    <w:rsid w:val="0071731E"/>
    <w:rsid w:val="00721F65"/>
    <w:rsid w:val="00721F6E"/>
    <w:rsid w:val="00741BAC"/>
    <w:rsid w:val="0075490E"/>
    <w:rsid w:val="00760E01"/>
    <w:rsid w:val="00763228"/>
    <w:rsid w:val="00763281"/>
    <w:rsid w:val="007803E5"/>
    <w:rsid w:val="00780A8A"/>
    <w:rsid w:val="007835B6"/>
    <w:rsid w:val="0079452D"/>
    <w:rsid w:val="007A79EE"/>
    <w:rsid w:val="007B5230"/>
    <w:rsid w:val="007C69CB"/>
    <w:rsid w:val="007D7AD1"/>
    <w:rsid w:val="007F2AF8"/>
    <w:rsid w:val="007F40D6"/>
    <w:rsid w:val="0080011A"/>
    <w:rsid w:val="00802243"/>
    <w:rsid w:val="00807309"/>
    <w:rsid w:val="008149CD"/>
    <w:rsid w:val="00814A1F"/>
    <w:rsid w:val="00820903"/>
    <w:rsid w:val="008358C0"/>
    <w:rsid w:val="0084529B"/>
    <w:rsid w:val="008603C3"/>
    <w:rsid w:val="00860D00"/>
    <w:rsid w:val="00861101"/>
    <w:rsid w:val="00863B81"/>
    <w:rsid w:val="00865CA9"/>
    <w:rsid w:val="00866342"/>
    <w:rsid w:val="00874006"/>
    <w:rsid w:val="00884084"/>
    <w:rsid w:val="00892E17"/>
    <w:rsid w:val="008A0234"/>
    <w:rsid w:val="008B4BE2"/>
    <w:rsid w:val="008E74F8"/>
    <w:rsid w:val="00904A4D"/>
    <w:rsid w:val="00915A2E"/>
    <w:rsid w:val="009172CE"/>
    <w:rsid w:val="00922093"/>
    <w:rsid w:val="0092676E"/>
    <w:rsid w:val="00932162"/>
    <w:rsid w:val="009361AA"/>
    <w:rsid w:val="009612E3"/>
    <w:rsid w:val="00961328"/>
    <w:rsid w:val="00966E4C"/>
    <w:rsid w:val="00971BBF"/>
    <w:rsid w:val="00973910"/>
    <w:rsid w:val="009813FA"/>
    <w:rsid w:val="00985FF4"/>
    <w:rsid w:val="009A0662"/>
    <w:rsid w:val="009A246B"/>
    <w:rsid w:val="009A40FE"/>
    <w:rsid w:val="009C64DD"/>
    <w:rsid w:val="009D1E76"/>
    <w:rsid w:val="009E06FF"/>
    <w:rsid w:val="009E192F"/>
    <w:rsid w:val="00A269C9"/>
    <w:rsid w:val="00A34B8A"/>
    <w:rsid w:val="00A4530F"/>
    <w:rsid w:val="00A51D64"/>
    <w:rsid w:val="00A6009C"/>
    <w:rsid w:val="00A61179"/>
    <w:rsid w:val="00A66CA5"/>
    <w:rsid w:val="00A7192D"/>
    <w:rsid w:val="00A73FBF"/>
    <w:rsid w:val="00A770B7"/>
    <w:rsid w:val="00AA2D10"/>
    <w:rsid w:val="00AB1D2C"/>
    <w:rsid w:val="00AB2F73"/>
    <w:rsid w:val="00AB4769"/>
    <w:rsid w:val="00AB4C1D"/>
    <w:rsid w:val="00B0180F"/>
    <w:rsid w:val="00B01DDD"/>
    <w:rsid w:val="00B11DBD"/>
    <w:rsid w:val="00B1571B"/>
    <w:rsid w:val="00B42980"/>
    <w:rsid w:val="00B463BD"/>
    <w:rsid w:val="00B52147"/>
    <w:rsid w:val="00B56BCC"/>
    <w:rsid w:val="00B672F8"/>
    <w:rsid w:val="00B67CB7"/>
    <w:rsid w:val="00B7391E"/>
    <w:rsid w:val="00B7437F"/>
    <w:rsid w:val="00B95414"/>
    <w:rsid w:val="00BA3883"/>
    <w:rsid w:val="00BB2849"/>
    <w:rsid w:val="00BB3368"/>
    <w:rsid w:val="00BB4910"/>
    <w:rsid w:val="00BB71F1"/>
    <w:rsid w:val="00BC09B8"/>
    <w:rsid w:val="00BC2DE4"/>
    <w:rsid w:val="00BE2A7B"/>
    <w:rsid w:val="00BE5BB9"/>
    <w:rsid w:val="00BE5CD6"/>
    <w:rsid w:val="00BE7E05"/>
    <w:rsid w:val="00BF40DC"/>
    <w:rsid w:val="00BF4950"/>
    <w:rsid w:val="00C061A9"/>
    <w:rsid w:val="00C072E7"/>
    <w:rsid w:val="00C22B10"/>
    <w:rsid w:val="00C3784B"/>
    <w:rsid w:val="00C843A9"/>
    <w:rsid w:val="00C90639"/>
    <w:rsid w:val="00CA022F"/>
    <w:rsid w:val="00CA1C3C"/>
    <w:rsid w:val="00CA25FE"/>
    <w:rsid w:val="00CA52EF"/>
    <w:rsid w:val="00CB1FF0"/>
    <w:rsid w:val="00CB2AF6"/>
    <w:rsid w:val="00CB3411"/>
    <w:rsid w:val="00CC6503"/>
    <w:rsid w:val="00CD73E5"/>
    <w:rsid w:val="00D0563B"/>
    <w:rsid w:val="00D07A98"/>
    <w:rsid w:val="00D25904"/>
    <w:rsid w:val="00D352E1"/>
    <w:rsid w:val="00D52E3A"/>
    <w:rsid w:val="00D53147"/>
    <w:rsid w:val="00D543AD"/>
    <w:rsid w:val="00D72793"/>
    <w:rsid w:val="00D80C41"/>
    <w:rsid w:val="00D854EA"/>
    <w:rsid w:val="00DA7690"/>
    <w:rsid w:val="00DD2EC3"/>
    <w:rsid w:val="00DE4419"/>
    <w:rsid w:val="00DE5AD5"/>
    <w:rsid w:val="00DE754B"/>
    <w:rsid w:val="00DF32E5"/>
    <w:rsid w:val="00DF714C"/>
    <w:rsid w:val="00E02219"/>
    <w:rsid w:val="00E102E0"/>
    <w:rsid w:val="00E143B5"/>
    <w:rsid w:val="00E23860"/>
    <w:rsid w:val="00E26147"/>
    <w:rsid w:val="00E3174F"/>
    <w:rsid w:val="00E55865"/>
    <w:rsid w:val="00E55CB3"/>
    <w:rsid w:val="00E57A70"/>
    <w:rsid w:val="00E64E44"/>
    <w:rsid w:val="00E955AA"/>
    <w:rsid w:val="00E956E5"/>
    <w:rsid w:val="00EA65F5"/>
    <w:rsid w:val="00EE62B4"/>
    <w:rsid w:val="00EE6F92"/>
    <w:rsid w:val="00EF72D9"/>
    <w:rsid w:val="00F02AE9"/>
    <w:rsid w:val="00F1634E"/>
    <w:rsid w:val="00F16425"/>
    <w:rsid w:val="00F23E7A"/>
    <w:rsid w:val="00F27577"/>
    <w:rsid w:val="00F36AF4"/>
    <w:rsid w:val="00F609C3"/>
    <w:rsid w:val="00F717AB"/>
    <w:rsid w:val="00F979D5"/>
    <w:rsid w:val="00FA37D7"/>
    <w:rsid w:val="00FB0984"/>
    <w:rsid w:val="00FB139A"/>
    <w:rsid w:val="00FC28F9"/>
    <w:rsid w:val="00FC598E"/>
    <w:rsid w:val="00FD4D5F"/>
    <w:rsid w:val="00FE58A6"/>
    <w:rsid w:val="00FF22F4"/>
    <w:rsid w:val="00FF49A1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3028F-9006-408C-BB27-FC6C5E6D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18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ой текст с отступом 2 Знак"/>
    <w:basedOn w:val="a0"/>
    <w:link w:val="2"/>
    <w:rsid w:val="002E181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Стиль Знак Знак"/>
    <w:basedOn w:val="a"/>
    <w:rsid w:val="002037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780A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80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386F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rsid w:val="00CA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nhideWhenUsed/>
    <w:rsid w:val="007549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75490E"/>
  </w:style>
  <w:style w:type="paragraph" w:styleId="a9">
    <w:name w:val="footer"/>
    <w:basedOn w:val="a"/>
    <w:link w:val="aa"/>
    <w:uiPriority w:val="99"/>
    <w:unhideWhenUsed/>
    <w:rsid w:val="007549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490E"/>
  </w:style>
  <w:style w:type="paragraph" w:customStyle="1" w:styleId="StyleZakonu">
    <w:name w:val="StyleZakonu"/>
    <w:basedOn w:val="a"/>
    <w:link w:val="StyleZakonu0"/>
    <w:rsid w:val="009A40F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9A4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jbmf">
    <w:name w:val="tj bmf"/>
    <w:basedOn w:val="a"/>
    <w:rsid w:val="0022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74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41BA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9C6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smc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41466-6357-4619-964C-2C1E683F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Черноморченко</dc:creator>
  <cp:keywords/>
  <dc:description/>
  <cp:lastModifiedBy>Руслан Кисляк</cp:lastModifiedBy>
  <cp:revision>2</cp:revision>
  <dcterms:created xsi:type="dcterms:W3CDTF">2019-05-24T13:14:00Z</dcterms:created>
  <dcterms:modified xsi:type="dcterms:W3CDTF">2019-05-24T13:14:00Z</dcterms:modified>
</cp:coreProperties>
</file>