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2C" w:rsidRDefault="00911B2C" w:rsidP="00BE740C">
      <w:pPr>
        <w:ind w:left="4962"/>
        <w:rPr>
          <w:sz w:val="24"/>
          <w:szCs w:val="24"/>
        </w:rPr>
      </w:pPr>
      <w:bookmarkStart w:id="0" w:name="_GoBack"/>
      <w:bookmarkEnd w:id="0"/>
      <w:r w:rsidRPr="00A2402B">
        <w:rPr>
          <w:sz w:val="24"/>
          <w:szCs w:val="24"/>
        </w:rPr>
        <w:t>Додаток 1</w:t>
      </w:r>
    </w:p>
    <w:p w:rsidR="00911B2C" w:rsidRDefault="00911B2C" w:rsidP="00911B2C">
      <w:pPr>
        <w:ind w:left="4962"/>
        <w:jc w:val="both"/>
        <w:rPr>
          <w:sz w:val="24"/>
          <w:szCs w:val="24"/>
        </w:rPr>
      </w:pPr>
      <w:r w:rsidRPr="00A2402B">
        <w:rPr>
          <w:sz w:val="24"/>
          <w:szCs w:val="24"/>
        </w:rPr>
        <w:t>до Положення про порядок складання та подання адміністративних даних щодо здійснення діяльності організаторами торгівлі, оприлюднення інформації та подання відповідних документів до Національної комісії з цінних паперів та фондового ринку</w:t>
      </w:r>
    </w:p>
    <w:p w:rsidR="00911B2C" w:rsidRPr="00A2402B" w:rsidRDefault="00911B2C" w:rsidP="00911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A2402B">
        <w:rPr>
          <w:sz w:val="24"/>
          <w:szCs w:val="24"/>
        </w:rPr>
        <w:t>(підпункт 2.1 пункту 2 глави 1 розділу ІІІ)</w:t>
      </w:r>
    </w:p>
    <w:p w:rsidR="00911B2C" w:rsidRDefault="00911B2C" w:rsidP="00911B2C">
      <w:pPr>
        <w:ind w:left="5812"/>
        <w:rPr>
          <w:sz w:val="28"/>
          <w:szCs w:val="28"/>
        </w:rPr>
      </w:pPr>
    </w:p>
    <w:p w:rsidR="00911B2C" w:rsidRDefault="00911B2C" w:rsidP="00911B2C">
      <w:pPr>
        <w:ind w:left="5812"/>
        <w:rPr>
          <w:sz w:val="28"/>
          <w:szCs w:val="28"/>
        </w:rPr>
      </w:pPr>
    </w:p>
    <w:p w:rsidR="00911B2C" w:rsidRDefault="00911B2C" w:rsidP="00911B2C">
      <w:pPr>
        <w:ind w:left="5812"/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p w:rsidR="00911B2C" w:rsidRPr="00A2402B" w:rsidRDefault="00911B2C" w:rsidP="00911B2C">
      <w:pPr>
        <w:shd w:val="clear" w:color="auto" w:fill="FFFFFF"/>
        <w:spacing w:before="150" w:after="150"/>
        <w:ind w:left="225" w:right="225"/>
        <w:jc w:val="center"/>
        <w:rPr>
          <w:color w:val="000000"/>
          <w:sz w:val="24"/>
          <w:szCs w:val="24"/>
          <w:lang w:eastAsia="uk-UA"/>
        </w:rPr>
      </w:pPr>
      <w:r w:rsidRPr="00A2402B">
        <w:rPr>
          <w:b/>
          <w:bCs/>
          <w:color w:val="000000"/>
          <w:sz w:val="28"/>
          <w:szCs w:val="28"/>
          <w:lang w:eastAsia="uk-UA"/>
        </w:rPr>
        <w:t>ДОВІДКА </w:t>
      </w:r>
      <w:r w:rsidRPr="00A2402B">
        <w:rPr>
          <w:color w:val="000000"/>
          <w:sz w:val="24"/>
          <w:szCs w:val="24"/>
          <w:lang w:eastAsia="uk-UA"/>
        </w:rPr>
        <w:br/>
      </w:r>
      <w:r w:rsidRPr="00A2402B">
        <w:rPr>
          <w:b/>
          <w:bCs/>
          <w:color w:val="000000"/>
          <w:sz w:val="28"/>
          <w:szCs w:val="28"/>
          <w:lang w:eastAsia="uk-UA"/>
        </w:rPr>
        <w:t>про цінні папери та інші фінансові інструменти, які знаходяться в біржовому списку організатора торгівлі</w:t>
      </w:r>
    </w:p>
    <w:p w:rsidR="00911B2C" w:rsidRDefault="00911B2C" w:rsidP="00911B2C">
      <w:pPr>
        <w:jc w:val="both"/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3"/>
      </w:tblGrid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Ідентифікаційний код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A2402B">
              <w:rPr>
                <w:sz w:val="24"/>
                <w:szCs w:val="24"/>
                <w:lang w:eastAsia="uk-UA"/>
              </w:rPr>
              <w:t>організатора торгівлі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Найменування організатора торгівлі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Дата, станом на яку складено Дані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Ідентифікаційний код</w:t>
            </w:r>
            <w:r w:rsidRPr="00FD34B8">
              <w:rPr>
                <w:szCs w:val="28"/>
              </w:rPr>
              <w:t xml:space="preserve"> </w:t>
            </w:r>
            <w:r w:rsidRPr="00A2402B">
              <w:rPr>
                <w:sz w:val="24"/>
                <w:szCs w:val="24"/>
                <w:lang w:eastAsia="uk-UA"/>
              </w:rPr>
              <w:t>емітента фінансового інструменту або ідентифікаційний код з торговельного, судового або банківського реєстру країни, де офіційно зареєстрований емітент цінних паперів - нерезидент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Найменування емітента фінансового інструменту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Реєстраційний код за ЄДРІСІ (у разі укладання біржового контракту з цінними паперами інститутів спільного інвестування)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vertAlign w:val="superscript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Класифікація фінансового інструменту</w:t>
            </w:r>
            <w:r w:rsidRPr="00A2402B">
              <w:rPr>
                <w:b/>
                <w:bCs/>
                <w:color w:val="000000"/>
                <w:vertAlign w:val="superscript"/>
                <w:lang w:eastAsia="uk-UA"/>
              </w:rPr>
              <w:t>-1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Код класифікації фінансового інструменту (код CFI)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C57A5C">
              <w:rPr>
                <w:b/>
                <w:sz w:val="24"/>
                <w:szCs w:val="24"/>
                <w:lang w:eastAsia="uk-UA"/>
              </w:rPr>
              <w:t>Міжнародний ідентифікаційний номер цінного папера або код іншого, ніж цінний папір, фінансового інструменту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1B2C" w:rsidRPr="00A2402B" w:rsidRDefault="00911B2C" w:rsidP="007F219C">
            <w:pPr>
              <w:spacing w:before="150" w:after="150"/>
              <w:rPr>
                <w:b/>
                <w:sz w:val="24"/>
                <w:szCs w:val="24"/>
                <w:lang w:eastAsia="uk-UA"/>
              </w:rPr>
            </w:pPr>
            <w:r w:rsidRPr="00A2402B">
              <w:rPr>
                <w:b/>
                <w:sz w:val="24"/>
                <w:szCs w:val="24"/>
                <w:lang w:eastAsia="uk-UA"/>
              </w:rPr>
              <w:t>Номінальна вартість цінного папера</w:t>
            </w:r>
            <w:r w:rsidRPr="00A2402B">
              <w:rPr>
                <w:b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1B2C" w:rsidRPr="00A2402B" w:rsidRDefault="00911B2C" w:rsidP="007F219C">
            <w:pPr>
              <w:spacing w:before="150" w:after="150"/>
              <w:rPr>
                <w:b/>
                <w:sz w:val="24"/>
                <w:szCs w:val="24"/>
                <w:lang w:eastAsia="uk-UA"/>
              </w:rPr>
            </w:pPr>
            <w:r w:rsidRPr="00A2402B">
              <w:rPr>
                <w:b/>
                <w:sz w:val="24"/>
                <w:szCs w:val="24"/>
                <w:lang w:eastAsia="uk-UA"/>
              </w:rPr>
              <w:t>Номінальна вартість цінного папера</w:t>
            </w:r>
            <w:r w:rsidRPr="00A2402B">
              <w:rPr>
                <w:b/>
                <w:sz w:val="24"/>
                <w:szCs w:val="24"/>
                <w:lang w:val="ru-RU" w:eastAsia="uk-UA"/>
              </w:rPr>
              <w:t>:</w:t>
            </w:r>
            <w:r w:rsidRPr="00A2402B">
              <w:rPr>
                <w:b/>
                <w:sz w:val="24"/>
                <w:szCs w:val="24"/>
                <w:lang w:eastAsia="uk-UA"/>
              </w:rPr>
              <w:t xml:space="preserve"> код валюти</w:t>
            </w:r>
            <w:r w:rsidRPr="00A2402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b/>
                <w:sz w:val="24"/>
                <w:szCs w:val="24"/>
                <w:lang w:eastAsia="uk-UA"/>
              </w:rPr>
              <w:lastRenderedPageBreak/>
              <w:t>Щодо цінного папера здійснено публічну пропозицію, або емітент цінних паперів вважається таким, що здійснив публічну пропозицію відповідно до закону: «1» - так, «0» - ні»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Країна реєстрації емітента фінансового інструменту</w:t>
            </w:r>
            <w:r w:rsidRPr="00A2402B">
              <w:rPr>
                <w:b/>
                <w:bCs/>
                <w:color w:val="000000"/>
                <w:vertAlign w:val="superscript"/>
                <w:lang w:eastAsia="uk-UA"/>
              </w:rPr>
              <w:t>-4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b/>
                <w:sz w:val="24"/>
                <w:szCs w:val="24"/>
                <w:lang w:eastAsia="uk-UA"/>
              </w:rPr>
              <w:t xml:space="preserve">«1» - лістингові, «0» - </w:t>
            </w:r>
            <w:proofErr w:type="spellStart"/>
            <w:r w:rsidRPr="00A2402B">
              <w:rPr>
                <w:b/>
                <w:sz w:val="24"/>
                <w:szCs w:val="24"/>
                <w:lang w:eastAsia="uk-UA"/>
              </w:rPr>
              <w:t>позалістингові</w:t>
            </w:r>
            <w:proofErr w:type="spellEnd"/>
            <w:r w:rsidRPr="00A2402B">
              <w:rPr>
                <w:b/>
                <w:sz w:val="24"/>
                <w:szCs w:val="24"/>
                <w:lang w:eastAsia="uk-UA"/>
              </w:rPr>
              <w:t>»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Біржовий курс цінного папера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Кількість заявок, поданих учасниками біржових торгів на купівлю цінних паперів або інших фінансових інструментів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Кількість заявок, поданих учасниками біржових торгів на продаж цінних паперів або інших фінансових інструментів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Цінний папір міститься в переліку таких, що беруть участь у розрахунку біржового фондового індексу: "1" - так, "0" - ні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Останнє розраховане протягом торговельного дня значення поточної ціни цінного папера</w:t>
            </w:r>
          </w:p>
        </w:tc>
      </w:tr>
      <w:tr w:rsidR="00911B2C" w:rsidRPr="00A2402B" w:rsidTr="007F219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1B2C" w:rsidRPr="00A2402B" w:rsidRDefault="00911B2C" w:rsidP="007F219C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A2402B">
              <w:rPr>
                <w:sz w:val="24"/>
                <w:szCs w:val="24"/>
                <w:lang w:eastAsia="uk-UA"/>
              </w:rPr>
              <w:t>Примітки</w:t>
            </w:r>
          </w:p>
        </w:tc>
      </w:tr>
    </w:tbl>
    <w:p w:rsidR="00911B2C" w:rsidRPr="00D02F49" w:rsidRDefault="00911B2C" w:rsidP="00911B2C">
      <w:pPr>
        <w:spacing w:before="150" w:after="150"/>
        <w:rPr>
          <w:b/>
          <w:bCs/>
          <w:vertAlign w:val="superscript"/>
          <w:lang w:eastAsia="uk-UA"/>
        </w:rPr>
      </w:pPr>
      <w:r w:rsidRPr="00D02F49">
        <w:rPr>
          <w:b/>
          <w:bCs/>
          <w:vertAlign w:val="superscript"/>
          <w:lang w:eastAsia="uk-UA"/>
        </w:rPr>
        <w:t>_______________</w:t>
      </w:r>
    </w:p>
    <w:p w:rsidR="00911B2C" w:rsidRPr="00D02F49" w:rsidRDefault="00911B2C" w:rsidP="00911B2C">
      <w:pPr>
        <w:spacing w:before="150" w:after="150"/>
        <w:rPr>
          <w:lang w:eastAsia="uk-UA"/>
        </w:rPr>
      </w:pPr>
      <w:r w:rsidRPr="00A2402B">
        <w:rPr>
          <w:b/>
          <w:bCs/>
          <w:vertAlign w:val="superscript"/>
          <w:lang w:eastAsia="uk-UA"/>
        </w:rPr>
        <w:t>1</w:t>
      </w:r>
      <w:r w:rsidRPr="00A2402B">
        <w:rPr>
          <w:lang w:eastAsia="uk-UA"/>
        </w:rPr>
        <w:t> Заповнюється відповідно до </w:t>
      </w:r>
      <w:hyperlink r:id="rId6" w:anchor="n32" w:tgtFrame="_blank" w:history="1">
        <w:r w:rsidRPr="00A2402B">
          <w:rPr>
            <w:lang w:eastAsia="uk-UA"/>
          </w:rPr>
          <w:t>Довідника 7 «Класифікація фінансових інструментів»</w:t>
        </w:r>
      </w:hyperlink>
      <w:r w:rsidRPr="00A2402B">
        <w:rPr>
          <w:lang w:eastAsia="uk-UA"/>
        </w:rPr>
        <w:t> Системи довідників та класифікаторів. </w:t>
      </w:r>
    </w:p>
    <w:p w:rsidR="00911B2C" w:rsidRPr="00A2402B" w:rsidRDefault="00911B2C" w:rsidP="00911B2C">
      <w:pPr>
        <w:spacing w:before="150" w:after="150"/>
        <w:rPr>
          <w:lang w:eastAsia="uk-UA"/>
        </w:rPr>
      </w:pPr>
    </w:p>
    <w:p w:rsidR="00911B2C" w:rsidRPr="00D02F49" w:rsidRDefault="00911B2C" w:rsidP="00911B2C">
      <w:pPr>
        <w:spacing w:before="150" w:after="150"/>
        <w:rPr>
          <w:lang w:eastAsia="uk-UA"/>
        </w:rPr>
      </w:pPr>
      <w:r w:rsidRPr="00A2402B">
        <w:rPr>
          <w:b/>
          <w:vertAlign w:val="superscript"/>
          <w:lang w:eastAsia="uk-UA"/>
        </w:rPr>
        <w:t>2</w:t>
      </w:r>
      <w:r w:rsidRPr="00A2402B">
        <w:rPr>
          <w:vertAlign w:val="superscript"/>
          <w:lang w:eastAsia="uk-UA"/>
        </w:rPr>
        <w:t xml:space="preserve"> </w:t>
      </w:r>
      <w:r>
        <w:rPr>
          <w:lang w:eastAsia="uk-UA"/>
        </w:rPr>
        <w:t>Заповнюється щодо облігації</w:t>
      </w:r>
    </w:p>
    <w:p w:rsidR="00911B2C" w:rsidRPr="00A2402B" w:rsidRDefault="00911B2C" w:rsidP="00911B2C">
      <w:pPr>
        <w:spacing w:before="150" w:after="150"/>
        <w:rPr>
          <w:vertAlign w:val="superscript"/>
          <w:lang w:eastAsia="uk-UA"/>
        </w:rPr>
      </w:pPr>
    </w:p>
    <w:p w:rsidR="00911B2C" w:rsidRPr="00D02F49" w:rsidRDefault="00911B2C" w:rsidP="00911B2C">
      <w:pPr>
        <w:rPr>
          <w:b/>
          <w:bCs/>
          <w:vertAlign w:val="superscript"/>
          <w:lang w:eastAsia="uk-UA"/>
        </w:rPr>
      </w:pPr>
      <w:r w:rsidRPr="00A2402B">
        <w:rPr>
          <w:b/>
          <w:bCs/>
          <w:vertAlign w:val="superscript"/>
          <w:lang w:eastAsia="uk-UA"/>
        </w:rPr>
        <w:t>3</w:t>
      </w:r>
      <w:r w:rsidRPr="00A2402B">
        <w:rPr>
          <w:lang w:eastAsia="uk-UA"/>
        </w:rPr>
        <w:t xml:space="preserve">  </w:t>
      </w:r>
      <w:r w:rsidRPr="00BC02FA">
        <w:t>Заповнюється</w:t>
      </w:r>
      <w:r>
        <w:t xml:space="preserve"> щодо облігації</w:t>
      </w:r>
      <w:r w:rsidRPr="00BC02FA">
        <w:t xml:space="preserve"> відповідно до </w:t>
      </w:r>
      <w:hyperlink r:id="rId7" w:anchor="n114" w:tgtFrame="_blank" w:history="1">
        <w:r w:rsidRPr="00BC02FA">
          <w:t>Довідника 46 «Перелік та коди валют»</w:t>
        </w:r>
      </w:hyperlink>
      <w:r w:rsidRPr="00BC02FA">
        <w:t> Системи довідників та класифікаторів</w:t>
      </w:r>
      <w:r w:rsidRPr="00A2402B">
        <w:rPr>
          <w:lang w:eastAsia="uk-UA"/>
        </w:rPr>
        <w:br/>
      </w:r>
    </w:p>
    <w:p w:rsidR="00911B2C" w:rsidRPr="00D02F49" w:rsidRDefault="00911B2C" w:rsidP="00911B2C">
      <w:r w:rsidRPr="00A2402B">
        <w:rPr>
          <w:b/>
          <w:bCs/>
          <w:vertAlign w:val="superscript"/>
          <w:lang w:eastAsia="uk-UA"/>
        </w:rPr>
        <w:t>4</w:t>
      </w:r>
      <w:r w:rsidRPr="00A2402B">
        <w:rPr>
          <w:lang w:eastAsia="uk-UA"/>
        </w:rPr>
        <w:t> Заповнюється відповідно до </w:t>
      </w:r>
      <w:hyperlink r:id="rId8" w:anchor="n112" w:tgtFrame="_blank" w:history="1">
        <w:r w:rsidRPr="00A2402B">
          <w:rPr>
            <w:lang w:eastAsia="uk-UA"/>
          </w:rPr>
          <w:t>Довідника 45 «Класифікація країн світу»</w:t>
        </w:r>
      </w:hyperlink>
      <w:r w:rsidRPr="00A2402B">
        <w:rPr>
          <w:lang w:eastAsia="uk-UA"/>
        </w:rPr>
        <w:t> Системи довідників та класифікаторів.</w:t>
      </w:r>
      <w:r w:rsidRPr="00A2402B">
        <w:rPr>
          <w:color w:val="000000"/>
          <w:lang w:eastAsia="uk-UA"/>
        </w:rPr>
        <w:t> </w:t>
      </w:r>
    </w:p>
    <w:p w:rsidR="00911B2C" w:rsidRDefault="00911B2C" w:rsidP="00911B2C">
      <w:pPr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p w:rsidR="00911B2C" w:rsidRDefault="00911B2C" w:rsidP="00911B2C">
      <w:pPr>
        <w:jc w:val="both"/>
        <w:rPr>
          <w:sz w:val="28"/>
          <w:szCs w:val="28"/>
        </w:rPr>
      </w:pPr>
    </w:p>
    <w:p w:rsidR="005D08AF" w:rsidRDefault="005D08AF"/>
    <w:sectPr w:rsidR="005D08AF" w:rsidSect="009A5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EC" w:rsidRDefault="004454EC" w:rsidP="00EE2F2F">
      <w:r>
        <w:separator/>
      </w:r>
    </w:p>
  </w:endnote>
  <w:endnote w:type="continuationSeparator" w:id="0">
    <w:p w:rsidR="004454EC" w:rsidRDefault="004454EC" w:rsidP="00E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F" w:rsidRDefault="00EE2F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F" w:rsidRDefault="00EE2F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F" w:rsidRDefault="00EE2F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EC" w:rsidRDefault="004454EC" w:rsidP="00EE2F2F">
      <w:r>
        <w:separator/>
      </w:r>
    </w:p>
  </w:footnote>
  <w:footnote w:type="continuationSeparator" w:id="0">
    <w:p w:rsidR="004454EC" w:rsidRDefault="004454EC" w:rsidP="00EE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F" w:rsidRDefault="00EE2F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F" w:rsidRDefault="00EE2F2F" w:rsidP="00EE2F2F">
    <w:pPr>
      <w:pStyle w:val="a3"/>
    </w:pPr>
    <w:r>
      <w:t xml:space="preserve">                                                                                        2</w:t>
    </w:r>
  </w:p>
  <w:p w:rsidR="00EE2F2F" w:rsidRPr="009C7309" w:rsidRDefault="00EE2F2F">
    <w:pPr>
      <w:pStyle w:val="a3"/>
      <w:rPr>
        <w:b/>
      </w:rPr>
    </w:pPr>
    <w:r>
      <w:t xml:space="preserve">                                                                                                                                                  </w:t>
    </w:r>
    <w:r w:rsidRPr="009C7309">
      <w:rPr>
        <w:b/>
      </w:rPr>
      <w:t>Продовження додатка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F" w:rsidRDefault="00EE2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2C"/>
    <w:rsid w:val="002E24AD"/>
    <w:rsid w:val="004454EC"/>
    <w:rsid w:val="0051764D"/>
    <w:rsid w:val="005651F7"/>
    <w:rsid w:val="005D08AF"/>
    <w:rsid w:val="00734934"/>
    <w:rsid w:val="00911B2C"/>
    <w:rsid w:val="009A5C50"/>
    <w:rsid w:val="009C7309"/>
    <w:rsid w:val="00B84D1D"/>
    <w:rsid w:val="00BE740C"/>
    <w:rsid w:val="00E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8AB2D-2671-44BE-A43E-A98F14A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2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2F2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F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831-1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831-1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Юхно</dc:creator>
  <cp:keywords/>
  <dc:description/>
  <cp:lastModifiedBy>Руслан Кисляк</cp:lastModifiedBy>
  <cp:revision>2</cp:revision>
  <dcterms:created xsi:type="dcterms:W3CDTF">2019-06-14T09:13:00Z</dcterms:created>
  <dcterms:modified xsi:type="dcterms:W3CDTF">2019-06-14T09:13:00Z</dcterms:modified>
</cp:coreProperties>
</file>