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FFF" w:rsidRDefault="0014791F" w:rsidP="00831FFF">
      <w:pPr>
        <w:tabs>
          <w:tab w:val="left" w:pos="0"/>
        </w:tabs>
        <w:jc w:val="center"/>
        <w:rPr>
          <w:b/>
          <w:bCs/>
        </w:rPr>
      </w:pPr>
      <w:bookmarkStart w:id="0" w:name="_GoBack"/>
      <w:bookmarkEnd w:id="0"/>
      <w:r>
        <w:rPr>
          <w:b/>
          <w:bCs/>
          <w:noProof/>
        </w:rPr>
        <w:pict>
          <v:shapetype id="_x0000_t202" coordsize="21600,21600" o:spt="202" path="m,l,21600r21600,l21600,xe">
            <v:stroke joinstyle="miter"/>
            <v:path gradientshapeok="t" o:connecttype="rect"/>
          </v:shapetype>
          <v:shape id="_x0000_s1030" type="#_x0000_t202" style="position:absolute;left:0;text-align:left;margin-left:5in;margin-top:-27pt;width:1in;height:27pt;z-index:3" filled="f" stroked="f">
            <v:textbox>
              <w:txbxContent>
                <w:p w:rsidR="0014791F" w:rsidRPr="0014791F" w:rsidRDefault="0014791F" w:rsidP="0014791F">
                  <w:pPr>
                    <w:rPr>
                      <w:b/>
                      <w:sz w:val="28"/>
                      <w:szCs w:val="28"/>
                    </w:rPr>
                  </w:pPr>
                  <w:r w:rsidRPr="0014791F">
                    <w:rPr>
                      <w:b/>
                      <w:sz w:val="28"/>
                      <w:szCs w:val="28"/>
                    </w:rPr>
                    <w:t>Проект</w:t>
                  </w:r>
                </w:p>
              </w:txbxContent>
            </v:textbox>
          </v:shape>
        </w:pict>
      </w:r>
      <w:r w:rsidR="00831FFF">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pt;height:69.6pt" fillcolor="window">
            <v:imagedata r:id="rId6" o:title=""/>
          </v:shape>
        </w:pict>
      </w:r>
    </w:p>
    <w:p w:rsidR="00A55552" w:rsidRDefault="00A55552" w:rsidP="00831FFF">
      <w:pPr>
        <w:tabs>
          <w:tab w:val="left" w:pos="0"/>
        </w:tabs>
        <w:jc w:val="center"/>
        <w:rPr>
          <w:b/>
          <w:bCs/>
        </w:rPr>
      </w:pPr>
    </w:p>
    <w:p w:rsidR="00831FFF" w:rsidRPr="00543FA7" w:rsidRDefault="00831FFF" w:rsidP="00831FFF">
      <w:pPr>
        <w:jc w:val="center"/>
        <w:rPr>
          <w:sz w:val="16"/>
          <w:szCs w:val="16"/>
        </w:rPr>
      </w:pPr>
    </w:p>
    <w:p w:rsidR="00831FFF" w:rsidRDefault="00831FFF" w:rsidP="00831FFF">
      <w:pPr>
        <w:jc w:val="center"/>
        <w:rPr>
          <w:sz w:val="28"/>
          <w:szCs w:val="28"/>
        </w:rPr>
      </w:pPr>
      <w:r>
        <w:rPr>
          <w:sz w:val="28"/>
          <w:szCs w:val="28"/>
        </w:rPr>
        <w:t>НАЦІОНАЛЬНА КОМІСІЯ З ЦІННИХ ПАПЕРІВ</w:t>
      </w:r>
    </w:p>
    <w:p w:rsidR="00831FFF" w:rsidRDefault="00831FFF" w:rsidP="009A336F">
      <w:pPr>
        <w:pStyle w:val="50"/>
        <w:keepNext w:val="0"/>
        <w:widowControl w:val="0"/>
      </w:pPr>
      <w:r>
        <w:rPr>
          <w:b w:val="0"/>
          <w:bCs w:val="0"/>
        </w:rPr>
        <w:t xml:space="preserve"> ТА ФОНДОВОГО РИНКУ</w:t>
      </w:r>
    </w:p>
    <w:p w:rsidR="00831FFF" w:rsidRPr="00543FA7" w:rsidRDefault="00831FFF" w:rsidP="00831FFF">
      <w:pPr>
        <w:jc w:val="center"/>
        <w:rPr>
          <w:sz w:val="16"/>
          <w:szCs w:val="16"/>
        </w:rPr>
      </w:pPr>
    </w:p>
    <w:p w:rsidR="00831FFF" w:rsidRDefault="00831FFF" w:rsidP="009A336F">
      <w:pPr>
        <w:pStyle w:val="1"/>
        <w:keepNext w:val="0"/>
        <w:widowControl w:val="0"/>
        <w:rPr>
          <w:b w:val="0"/>
          <w:bCs w:val="0"/>
          <w:sz w:val="28"/>
          <w:szCs w:val="28"/>
        </w:rPr>
      </w:pPr>
      <w:r>
        <w:rPr>
          <w:noProof/>
        </w:rPr>
        <w:pict>
          <v:shape id="_x0000_s1027" style="position:absolute;margin-left:42.65pt;margin-top:3.95pt;width:410.35pt;height:7.2pt;z-index:2;mso-position-horizontal:absolute;mso-position-horizontal-relative:text;mso-position-vertical:absolute;mso-position-vertical-relative:text" coordsize="20000,20000" o:allowincell="f" path="m,19861l,,19998,r,19861l,19861r,xe" filled="f">
            <v:path arrowok="t"/>
          </v:shape>
        </w:pict>
      </w:r>
    </w:p>
    <w:p w:rsidR="00831FFF" w:rsidRDefault="00831FFF" w:rsidP="00831FFF">
      <w:pPr>
        <w:pStyle w:val="1"/>
        <w:rPr>
          <w:sz w:val="28"/>
          <w:szCs w:val="28"/>
        </w:rPr>
      </w:pPr>
      <w:r>
        <w:rPr>
          <w:sz w:val="28"/>
          <w:szCs w:val="28"/>
        </w:rPr>
        <w:t xml:space="preserve">                                                         Р І Ш Е Н Н Я</w:t>
      </w:r>
    </w:p>
    <w:p w:rsidR="00831FFF" w:rsidRPr="00E351D5" w:rsidRDefault="00831FFF" w:rsidP="00831FFF">
      <w:pPr>
        <w:rPr>
          <w:lang w:val="x-none"/>
        </w:rPr>
      </w:pPr>
    </w:p>
    <w:p w:rsidR="00831FFF" w:rsidRPr="00F0289D" w:rsidRDefault="00831FFF" w:rsidP="00831FFF">
      <w:pPr>
        <w:pStyle w:val="HTMLPreformatted"/>
        <w:widowControl w:val="0"/>
        <w:jc w:val="center"/>
        <w:rPr>
          <w:rStyle w:val="HTMLTypewriter"/>
          <w:rFonts w:ascii="Times New Roman" w:hAnsi="Times New Roman"/>
          <w:b/>
          <w:sz w:val="28"/>
          <w:lang w:val="uk-UA"/>
        </w:rPr>
      </w:pPr>
    </w:p>
    <w:p w:rsidR="00831FFF" w:rsidRPr="00831FFF" w:rsidRDefault="00831FFF" w:rsidP="00831FFF">
      <w:pPr>
        <w:pStyle w:val="HTMLPreformatted"/>
        <w:widowControl w:val="0"/>
        <w:rPr>
          <w:rStyle w:val="HTMLTypewriter"/>
          <w:rFonts w:ascii="Times New Roman" w:hAnsi="Times New Roman"/>
          <w:sz w:val="28"/>
          <w:lang w:val="uk-UA"/>
        </w:rPr>
      </w:pPr>
      <w:r>
        <w:rPr>
          <w:rFonts w:ascii="Times New Roman" w:hAnsi="Times New Roman"/>
          <w:sz w:val="28"/>
          <w:lang w:val="uk-UA"/>
        </w:rPr>
        <w:t>__.__.</w:t>
      </w:r>
      <w:r w:rsidRPr="00F0289D">
        <w:rPr>
          <w:rFonts w:ascii="Times New Roman" w:hAnsi="Times New Roman"/>
          <w:sz w:val="28"/>
          <w:lang w:val="uk-UA"/>
        </w:rPr>
        <w:t>201</w:t>
      </w:r>
      <w:r>
        <w:rPr>
          <w:rFonts w:ascii="Times New Roman" w:hAnsi="Times New Roman"/>
          <w:sz w:val="28"/>
          <w:lang w:val="uk-UA"/>
        </w:rPr>
        <w:t>9</w:t>
      </w:r>
      <w:r>
        <w:rPr>
          <w:rFonts w:ascii="Times New Roman" w:hAnsi="Times New Roman"/>
          <w:sz w:val="28"/>
          <w:lang w:val="uk-UA"/>
        </w:rPr>
        <w:tab/>
      </w:r>
      <w:r w:rsidRPr="00F0289D">
        <w:rPr>
          <w:rFonts w:ascii="Times New Roman" w:hAnsi="Times New Roman"/>
          <w:sz w:val="28"/>
          <w:lang w:val="uk-UA"/>
        </w:rPr>
        <w:tab/>
      </w:r>
      <w:r w:rsidRPr="00F0289D">
        <w:rPr>
          <w:rFonts w:ascii="Times New Roman" w:hAnsi="Times New Roman"/>
          <w:sz w:val="28"/>
          <w:lang w:val="uk-UA"/>
        </w:rPr>
        <w:tab/>
        <w:t xml:space="preserve">         м. Київ</w:t>
      </w:r>
      <w:r w:rsidRPr="00F0289D">
        <w:rPr>
          <w:rFonts w:ascii="Times New Roman" w:hAnsi="Times New Roman"/>
          <w:sz w:val="28"/>
          <w:lang w:val="uk-UA"/>
        </w:rPr>
        <w:tab/>
      </w:r>
      <w:r w:rsidRPr="00F0289D">
        <w:rPr>
          <w:rFonts w:ascii="Times New Roman" w:hAnsi="Times New Roman"/>
          <w:sz w:val="28"/>
          <w:lang w:val="uk-UA"/>
        </w:rPr>
        <w:tab/>
      </w:r>
      <w:r w:rsidRPr="00F0289D">
        <w:rPr>
          <w:rFonts w:ascii="Times New Roman" w:hAnsi="Times New Roman"/>
          <w:sz w:val="28"/>
          <w:lang w:val="uk-UA"/>
        </w:rPr>
        <w:tab/>
      </w:r>
      <w:r w:rsidRPr="00F0289D">
        <w:rPr>
          <w:rFonts w:ascii="Times New Roman" w:hAnsi="Times New Roman"/>
          <w:sz w:val="28"/>
          <w:lang w:val="uk-UA"/>
        </w:rPr>
        <w:tab/>
        <w:t>№</w:t>
      </w:r>
      <w:r>
        <w:rPr>
          <w:rFonts w:ascii="Times New Roman" w:hAnsi="Times New Roman"/>
          <w:sz w:val="28"/>
        </w:rPr>
        <w:t xml:space="preserve"> </w:t>
      </w:r>
      <w:r>
        <w:rPr>
          <w:rFonts w:ascii="Times New Roman" w:hAnsi="Times New Roman"/>
          <w:sz w:val="28"/>
          <w:lang w:val="uk-UA"/>
        </w:rPr>
        <w:t>___</w:t>
      </w:r>
    </w:p>
    <w:p w:rsidR="009A336F" w:rsidRDefault="009A336F" w:rsidP="00831FFF">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 w:val="left" w:pos="3600"/>
          <w:tab w:val="left" w:pos="4320"/>
          <w:tab w:val="left" w:pos="5040"/>
        </w:tabs>
        <w:rPr>
          <w:rStyle w:val="HTMLTypewriter"/>
          <w:rFonts w:ascii="Times New Roman" w:hAnsi="Times New Roman"/>
          <w:b/>
          <w:sz w:val="28"/>
          <w:lang w:val="uk-UA"/>
        </w:rPr>
      </w:pPr>
    </w:p>
    <w:p w:rsidR="00831FFF" w:rsidRPr="00F0289D" w:rsidRDefault="00831FFF" w:rsidP="00831FFF">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 w:val="left" w:pos="3600"/>
          <w:tab w:val="left" w:pos="4320"/>
          <w:tab w:val="left" w:pos="5040"/>
        </w:tabs>
        <w:rPr>
          <w:rStyle w:val="HTMLTypewriter"/>
          <w:rFonts w:ascii="Times New Roman" w:hAnsi="Times New Roman"/>
          <w:sz w:val="28"/>
          <w:lang w:val="uk-UA"/>
        </w:rPr>
      </w:pPr>
      <w:r w:rsidRPr="00F0289D">
        <w:rPr>
          <w:rFonts w:ascii="Times New Roman" w:hAnsi="Times New Roman"/>
          <w:b/>
          <w:noProof/>
          <w:sz w:val="28"/>
          <w:lang w:val="uk-UA" w:eastAsia="uk-UA"/>
        </w:rPr>
        <w:pict>
          <v:shape id="_x0000_s1026" type="#_x0000_t202" style="position:absolute;margin-left:-12.85pt;margin-top:10.25pt;width:207pt;height:135pt;z-index:1" stroked="f">
            <v:textbox style="mso-next-textbox:#_x0000_s1026">
              <w:txbxContent>
                <w:p w:rsidR="00831FFF" w:rsidRPr="00831FFF" w:rsidRDefault="00831FFF" w:rsidP="00831FFF">
                  <w:pPr>
                    <w:jc w:val="both"/>
                    <w:rPr>
                      <w:noProof/>
                      <w:sz w:val="28"/>
                      <w:szCs w:val="28"/>
                    </w:rPr>
                  </w:pPr>
                  <w:r w:rsidRPr="00831FFF">
                    <w:rPr>
                      <w:sz w:val="28"/>
                      <w:szCs w:val="28"/>
                    </w:rPr>
                    <w:t>Про внесення змін до Переліку іноземних фондових бірж, на яких мають бути допущені до обігу цінні папери іноземних емітентів, що мають намір отримати допуск до обігу цінних паперів на території України</w:t>
                  </w:r>
                </w:p>
              </w:txbxContent>
            </v:textbox>
          </v:shape>
        </w:pict>
      </w:r>
    </w:p>
    <w:p w:rsidR="00831FFF" w:rsidRPr="00F0289D" w:rsidRDefault="00831FFF" w:rsidP="00831FFF">
      <w:pPr>
        <w:pStyle w:val="HTMLPreformatted"/>
        <w:widowControl w:val="0"/>
        <w:ind w:firstLine="709"/>
        <w:jc w:val="both"/>
        <w:rPr>
          <w:rStyle w:val="HTMLTypewriter"/>
          <w:rFonts w:ascii="Times New Roman" w:hAnsi="Times New Roman"/>
          <w:sz w:val="28"/>
          <w:lang w:val="uk-UA"/>
        </w:rPr>
      </w:pPr>
    </w:p>
    <w:p w:rsidR="00831FFF" w:rsidRPr="00F0289D" w:rsidRDefault="00831FFF" w:rsidP="00831FFF">
      <w:pPr>
        <w:pStyle w:val="HTMLPreformatted"/>
        <w:widowControl w:val="0"/>
        <w:ind w:firstLine="709"/>
        <w:jc w:val="both"/>
        <w:rPr>
          <w:rStyle w:val="HTMLTypewriter"/>
          <w:rFonts w:ascii="Times New Roman" w:hAnsi="Times New Roman"/>
          <w:sz w:val="28"/>
          <w:lang w:val="uk-UA"/>
        </w:rPr>
      </w:pPr>
    </w:p>
    <w:p w:rsidR="00831FFF" w:rsidRPr="00F0289D" w:rsidRDefault="00831FFF" w:rsidP="00831FFF">
      <w:pPr>
        <w:pStyle w:val="HTMLPreformatted"/>
        <w:widowControl w:val="0"/>
        <w:ind w:firstLine="709"/>
        <w:jc w:val="both"/>
        <w:rPr>
          <w:rStyle w:val="HTMLTypewriter"/>
          <w:rFonts w:ascii="Times New Roman" w:hAnsi="Times New Roman"/>
          <w:sz w:val="28"/>
          <w:lang w:val="uk-UA"/>
        </w:rPr>
      </w:pPr>
    </w:p>
    <w:p w:rsidR="00831FFF" w:rsidRDefault="00831FFF" w:rsidP="00831FFF">
      <w:pPr>
        <w:ind w:right="-286"/>
        <w:rPr>
          <w:rStyle w:val="HTMLTypewriter"/>
          <w:color w:val="FFFFFF"/>
          <w:sz w:val="28"/>
        </w:rPr>
      </w:pPr>
      <w:r w:rsidRPr="004A7DC2">
        <w:rPr>
          <w:rStyle w:val="HTMLTypewriter"/>
          <w:color w:val="FFFFFF"/>
          <w:sz w:val="28"/>
        </w:rPr>
        <w:t xml:space="preserve">и  2014 року за </w:t>
      </w:r>
    </w:p>
    <w:p w:rsidR="00831FFF" w:rsidRDefault="00831FFF" w:rsidP="00831FFF">
      <w:pPr>
        <w:ind w:right="-286"/>
        <w:jc w:val="right"/>
        <w:rPr>
          <w:color w:val="000000"/>
          <w:szCs w:val="28"/>
        </w:rPr>
      </w:pPr>
    </w:p>
    <w:p w:rsidR="00831FFF" w:rsidRDefault="00831FFF" w:rsidP="00831FFF">
      <w:pPr>
        <w:ind w:right="-286"/>
        <w:jc w:val="right"/>
        <w:rPr>
          <w:color w:val="000000"/>
          <w:szCs w:val="28"/>
        </w:rPr>
      </w:pPr>
    </w:p>
    <w:p w:rsidR="00831FFF" w:rsidRDefault="00831FFF" w:rsidP="00831FFF">
      <w:pPr>
        <w:ind w:right="-286"/>
        <w:jc w:val="right"/>
        <w:rPr>
          <w:color w:val="000000"/>
          <w:szCs w:val="28"/>
        </w:rPr>
      </w:pPr>
    </w:p>
    <w:p w:rsidR="00831FFF" w:rsidRDefault="00831FFF" w:rsidP="00831FFF">
      <w:pPr>
        <w:ind w:right="-286"/>
        <w:jc w:val="right"/>
        <w:rPr>
          <w:color w:val="000000"/>
          <w:szCs w:val="28"/>
        </w:rPr>
      </w:pPr>
    </w:p>
    <w:p w:rsidR="00831FFF" w:rsidRDefault="00831FFF" w:rsidP="00831FFF">
      <w:pPr>
        <w:ind w:right="-286"/>
        <w:jc w:val="right"/>
        <w:rPr>
          <w:color w:val="000000"/>
          <w:szCs w:val="28"/>
        </w:rPr>
      </w:pPr>
    </w:p>
    <w:p w:rsidR="00831FFF" w:rsidRPr="00070BFC" w:rsidRDefault="00831FFF" w:rsidP="00831FFF">
      <w:pPr>
        <w:ind w:right="-286"/>
        <w:jc w:val="right"/>
        <w:rPr>
          <w:color w:val="000000"/>
          <w:szCs w:val="28"/>
        </w:rPr>
      </w:pPr>
    </w:p>
    <w:p w:rsidR="00831FFF" w:rsidRPr="007F4309" w:rsidRDefault="00831FFF" w:rsidP="00831FFF">
      <w:pPr>
        <w:pStyle w:val="a3"/>
        <w:ind w:firstLine="540"/>
        <w:jc w:val="both"/>
        <w:rPr>
          <w:color w:val="000000"/>
          <w:sz w:val="28"/>
          <w:szCs w:val="28"/>
        </w:rPr>
      </w:pPr>
      <w:r w:rsidRPr="007F4309">
        <w:rPr>
          <w:color w:val="000000"/>
          <w:sz w:val="28"/>
          <w:szCs w:val="28"/>
        </w:rPr>
        <w:t xml:space="preserve">Відповідно до </w:t>
      </w:r>
      <w:r w:rsidR="009A336F" w:rsidRPr="009A336F">
        <w:rPr>
          <w:color w:val="000000"/>
          <w:sz w:val="28"/>
          <w:szCs w:val="28"/>
        </w:rPr>
        <w:t>пункту 6 частини другої статті 7,</w:t>
      </w:r>
      <w:r w:rsidR="009A336F">
        <w:rPr>
          <w:color w:val="000000"/>
          <w:sz w:val="28"/>
          <w:szCs w:val="28"/>
        </w:rPr>
        <w:t xml:space="preserve"> </w:t>
      </w:r>
      <w:r w:rsidRPr="009A336F">
        <w:rPr>
          <w:color w:val="000000"/>
          <w:sz w:val="28"/>
          <w:szCs w:val="28"/>
        </w:rPr>
        <w:t>пункту 13 статті 8 Закону України «Про державне регулювання ринку цінних паперів в Україні</w:t>
      </w:r>
      <w:r w:rsidRPr="007F4309">
        <w:rPr>
          <w:color w:val="000000"/>
          <w:sz w:val="28"/>
          <w:szCs w:val="28"/>
        </w:rPr>
        <w:t>»</w:t>
      </w:r>
      <w:r w:rsidR="009A336F" w:rsidRPr="009A336F">
        <w:rPr>
          <w:color w:val="000000"/>
          <w:sz w:val="28"/>
          <w:szCs w:val="28"/>
        </w:rPr>
        <w:t>, з метою удосконалення процедури допуску цінних паперів іноземних емітентів до обігу на території України</w:t>
      </w:r>
    </w:p>
    <w:p w:rsidR="00831FFF" w:rsidRPr="007F4309" w:rsidRDefault="00831FFF" w:rsidP="00831FFF">
      <w:pPr>
        <w:pStyle w:val="a3"/>
        <w:jc w:val="center"/>
        <w:rPr>
          <w:color w:val="000000"/>
          <w:sz w:val="28"/>
          <w:szCs w:val="28"/>
        </w:rPr>
      </w:pPr>
      <w:r w:rsidRPr="007F4309">
        <w:rPr>
          <w:color w:val="000000"/>
          <w:sz w:val="28"/>
          <w:szCs w:val="28"/>
        </w:rPr>
        <w:t>Національна комісія з цінних паперів та фондового ринку</w:t>
      </w:r>
    </w:p>
    <w:p w:rsidR="00831FFF" w:rsidRPr="00F52B73" w:rsidRDefault="00831FFF" w:rsidP="00831F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142" w:firstLine="142"/>
        <w:jc w:val="center"/>
        <w:rPr>
          <w:rStyle w:val="HTMLTypewriter"/>
          <w:rFonts w:ascii="Times New Roman" w:hAnsi="Times New Roman"/>
          <w:b/>
          <w:noProof/>
          <w:color w:val="auto"/>
          <w:sz w:val="28"/>
          <w:szCs w:val="28"/>
          <w:lang w:val="uk-UA"/>
        </w:rPr>
      </w:pPr>
    </w:p>
    <w:p w:rsidR="00831FFF" w:rsidRPr="00C91C2F" w:rsidRDefault="00831FFF" w:rsidP="00831F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142" w:firstLine="142"/>
        <w:jc w:val="center"/>
        <w:rPr>
          <w:rFonts w:ascii="Times New Roman" w:hAnsi="Times New Roman"/>
          <w:b/>
          <w:noProof/>
          <w:color w:val="auto"/>
          <w:sz w:val="28"/>
          <w:lang w:val="uk-UA"/>
        </w:rPr>
      </w:pPr>
      <w:r w:rsidRPr="00F0289D">
        <w:rPr>
          <w:rStyle w:val="HTMLTypewriter"/>
          <w:rFonts w:ascii="Times New Roman" w:hAnsi="Times New Roman"/>
          <w:b/>
          <w:noProof/>
          <w:color w:val="auto"/>
          <w:sz w:val="28"/>
          <w:lang w:val="uk-UA"/>
        </w:rPr>
        <w:t>В</w:t>
      </w:r>
      <w:r>
        <w:rPr>
          <w:rStyle w:val="HTMLTypewriter"/>
          <w:rFonts w:ascii="Times New Roman" w:hAnsi="Times New Roman"/>
          <w:b/>
          <w:noProof/>
          <w:color w:val="auto"/>
          <w:sz w:val="28"/>
          <w:lang w:val="uk-UA"/>
        </w:rPr>
        <w:t xml:space="preserve"> </w:t>
      </w:r>
      <w:r w:rsidRPr="00F0289D">
        <w:rPr>
          <w:rStyle w:val="HTMLTypewriter"/>
          <w:rFonts w:ascii="Times New Roman" w:hAnsi="Times New Roman"/>
          <w:b/>
          <w:noProof/>
          <w:color w:val="auto"/>
          <w:sz w:val="28"/>
          <w:lang w:val="uk-UA"/>
        </w:rPr>
        <w:t>И</w:t>
      </w:r>
      <w:r>
        <w:rPr>
          <w:rStyle w:val="HTMLTypewriter"/>
          <w:rFonts w:ascii="Times New Roman" w:hAnsi="Times New Roman"/>
          <w:b/>
          <w:noProof/>
          <w:color w:val="auto"/>
          <w:sz w:val="28"/>
          <w:lang w:val="uk-UA"/>
        </w:rPr>
        <w:t xml:space="preserve"> </w:t>
      </w:r>
      <w:r w:rsidRPr="00F0289D">
        <w:rPr>
          <w:rStyle w:val="HTMLTypewriter"/>
          <w:rFonts w:ascii="Times New Roman" w:hAnsi="Times New Roman"/>
          <w:b/>
          <w:noProof/>
          <w:color w:val="auto"/>
          <w:sz w:val="28"/>
          <w:lang w:val="uk-UA"/>
        </w:rPr>
        <w:t>Р</w:t>
      </w:r>
      <w:r>
        <w:rPr>
          <w:rStyle w:val="HTMLTypewriter"/>
          <w:rFonts w:ascii="Times New Roman" w:hAnsi="Times New Roman"/>
          <w:b/>
          <w:noProof/>
          <w:color w:val="auto"/>
          <w:sz w:val="28"/>
          <w:lang w:val="uk-UA"/>
        </w:rPr>
        <w:t xml:space="preserve"> </w:t>
      </w:r>
      <w:r w:rsidRPr="00F0289D">
        <w:rPr>
          <w:rStyle w:val="HTMLTypewriter"/>
          <w:rFonts w:ascii="Times New Roman" w:hAnsi="Times New Roman"/>
          <w:b/>
          <w:noProof/>
          <w:color w:val="auto"/>
          <w:sz w:val="28"/>
          <w:lang w:val="uk-UA"/>
        </w:rPr>
        <w:t>І</w:t>
      </w:r>
      <w:r>
        <w:rPr>
          <w:rStyle w:val="HTMLTypewriter"/>
          <w:rFonts w:ascii="Times New Roman" w:hAnsi="Times New Roman"/>
          <w:b/>
          <w:noProof/>
          <w:color w:val="auto"/>
          <w:sz w:val="28"/>
          <w:lang w:val="uk-UA"/>
        </w:rPr>
        <w:t xml:space="preserve"> </w:t>
      </w:r>
      <w:r w:rsidRPr="00F0289D">
        <w:rPr>
          <w:rStyle w:val="HTMLTypewriter"/>
          <w:rFonts w:ascii="Times New Roman" w:hAnsi="Times New Roman"/>
          <w:b/>
          <w:noProof/>
          <w:color w:val="auto"/>
          <w:sz w:val="28"/>
          <w:lang w:val="uk-UA"/>
        </w:rPr>
        <w:t>Ш</w:t>
      </w:r>
      <w:r>
        <w:rPr>
          <w:rStyle w:val="HTMLTypewriter"/>
          <w:rFonts w:ascii="Times New Roman" w:hAnsi="Times New Roman"/>
          <w:b/>
          <w:noProof/>
          <w:color w:val="auto"/>
          <w:sz w:val="28"/>
          <w:lang w:val="uk-UA"/>
        </w:rPr>
        <w:t xml:space="preserve"> </w:t>
      </w:r>
      <w:r w:rsidRPr="00F0289D">
        <w:rPr>
          <w:rStyle w:val="HTMLTypewriter"/>
          <w:rFonts w:ascii="Times New Roman" w:hAnsi="Times New Roman"/>
          <w:b/>
          <w:noProof/>
          <w:color w:val="auto"/>
          <w:sz w:val="28"/>
          <w:lang w:val="uk-UA"/>
        </w:rPr>
        <w:t>И</w:t>
      </w:r>
      <w:r>
        <w:rPr>
          <w:rStyle w:val="HTMLTypewriter"/>
          <w:rFonts w:ascii="Times New Roman" w:hAnsi="Times New Roman"/>
          <w:b/>
          <w:noProof/>
          <w:color w:val="auto"/>
          <w:sz w:val="28"/>
          <w:lang w:val="uk-UA"/>
        </w:rPr>
        <w:t xml:space="preserve"> </w:t>
      </w:r>
      <w:r w:rsidRPr="00F0289D">
        <w:rPr>
          <w:rStyle w:val="HTMLTypewriter"/>
          <w:rFonts w:ascii="Times New Roman" w:hAnsi="Times New Roman"/>
          <w:b/>
          <w:noProof/>
          <w:color w:val="auto"/>
          <w:sz w:val="28"/>
          <w:lang w:val="uk-UA"/>
        </w:rPr>
        <w:t>Л</w:t>
      </w:r>
      <w:r>
        <w:rPr>
          <w:rStyle w:val="HTMLTypewriter"/>
          <w:rFonts w:ascii="Times New Roman" w:hAnsi="Times New Roman"/>
          <w:b/>
          <w:noProof/>
          <w:color w:val="auto"/>
          <w:sz w:val="28"/>
          <w:lang w:val="uk-UA"/>
        </w:rPr>
        <w:t xml:space="preserve"> </w:t>
      </w:r>
      <w:r w:rsidRPr="00F0289D">
        <w:rPr>
          <w:rStyle w:val="HTMLTypewriter"/>
          <w:rFonts w:ascii="Times New Roman" w:hAnsi="Times New Roman"/>
          <w:b/>
          <w:noProof/>
          <w:color w:val="auto"/>
          <w:sz w:val="28"/>
          <w:lang w:val="uk-UA"/>
        </w:rPr>
        <w:t>А:</w:t>
      </w:r>
    </w:p>
    <w:p w:rsidR="00831FFF" w:rsidRDefault="00831FFF" w:rsidP="00831FFF">
      <w:pPr>
        <w:pStyle w:val="a3"/>
        <w:ind w:firstLine="540"/>
        <w:jc w:val="both"/>
        <w:rPr>
          <w:sz w:val="28"/>
          <w:szCs w:val="28"/>
        </w:rPr>
      </w:pPr>
      <w:r w:rsidRPr="00C91C2F">
        <w:rPr>
          <w:sz w:val="28"/>
          <w:szCs w:val="28"/>
        </w:rPr>
        <w:t xml:space="preserve">1. </w:t>
      </w:r>
      <w:r>
        <w:rPr>
          <w:sz w:val="28"/>
          <w:szCs w:val="28"/>
        </w:rPr>
        <w:t xml:space="preserve">Пункт 4 </w:t>
      </w:r>
      <w:r w:rsidRPr="00831FFF">
        <w:rPr>
          <w:sz w:val="28"/>
          <w:szCs w:val="28"/>
        </w:rPr>
        <w:t>Переліку іноземних фондових бірж, на яких мають бути допущені до обігу цінні папери іноземних емітентів, що мають намір отримати допуск до обігу цінних паперів на території України, затвердженого рішенням Національн</w:t>
      </w:r>
      <w:r>
        <w:rPr>
          <w:sz w:val="28"/>
          <w:szCs w:val="28"/>
        </w:rPr>
        <w:t>ої</w:t>
      </w:r>
      <w:r w:rsidRPr="00831FFF">
        <w:rPr>
          <w:sz w:val="28"/>
          <w:szCs w:val="28"/>
        </w:rPr>
        <w:t xml:space="preserve"> комісі</w:t>
      </w:r>
      <w:r>
        <w:rPr>
          <w:sz w:val="28"/>
          <w:szCs w:val="28"/>
        </w:rPr>
        <w:t>ї</w:t>
      </w:r>
      <w:r w:rsidRPr="00831FFF">
        <w:rPr>
          <w:sz w:val="28"/>
          <w:szCs w:val="28"/>
        </w:rPr>
        <w:t xml:space="preserve"> з цінних паперів та фондового ринку</w:t>
      </w:r>
      <w:r>
        <w:rPr>
          <w:sz w:val="28"/>
          <w:szCs w:val="28"/>
        </w:rPr>
        <w:t xml:space="preserve"> </w:t>
      </w:r>
      <w:r w:rsidRPr="00831FFF">
        <w:rPr>
          <w:sz w:val="28"/>
          <w:szCs w:val="28"/>
        </w:rPr>
        <w:t>від 10 вересня 2013</w:t>
      </w:r>
      <w:r>
        <w:rPr>
          <w:sz w:val="28"/>
          <w:szCs w:val="28"/>
        </w:rPr>
        <w:t xml:space="preserve"> </w:t>
      </w:r>
      <w:r w:rsidRPr="00831FFF">
        <w:rPr>
          <w:sz w:val="28"/>
          <w:szCs w:val="28"/>
        </w:rPr>
        <w:t>року № 1754, зареєстрованого в Міністерстві юстиції України 27 вересня 2013 року за № 1672/24204 (у редакції рішення Національна комісія з цінних паперів та фондового ринку</w:t>
      </w:r>
      <w:r>
        <w:rPr>
          <w:sz w:val="28"/>
          <w:szCs w:val="28"/>
        </w:rPr>
        <w:t xml:space="preserve"> </w:t>
      </w:r>
      <w:r w:rsidRPr="00831FFF">
        <w:rPr>
          <w:sz w:val="28"/>
          <w:szCs w:val="28"/>
        </w:rPr>
        <w:t xml:space="preserve">від 07 грудня 2017 року </w:t>
      </w:r>
      <w:hyperlink r:id="rId7" w:anchor="n15" w:tgtFrame="_blank" w:history="1">
        <w:r w:rsidRPr="00831FFF">
          <w:rPr>
            <w:sz w:val="28"/>
            <w:szCs w:val="28"/>
          </w:rPr>
          <w:t>№ 870</w:t>
        </w:r>
      </w:hyperlink>
      <w:r w:rsidRPr="00831FFF">
        <w:rPr>
          <w:sz w:val="28"/>
          <w:szCs w:val="28"/>
        </w:rPr>
        <w:t>)</w:t>
      </w:r>
      <w:r>
        <w:rPr>
          <w:sz w:val="28"/>
          <w:szCs w:val="28"/>
        </w:rPr>
        <w:t>,</w:t>
      </w:r>
      <w:r w:rsidRPr="00831FFF">
        <w:rPr>
          <w:sz w:val="28"/>
          <w:szCs w:val="28"/>
        </w:rPr>
        <w:t xml:space="preserve"> виключити.</w:t>
      </w:r>
    </w:p>
    <w:p w:rsidR="00831FFF" w:rsidRDefault="00831FFF" w:rsidP="009A336F">
      <w:pPr>
        <w:pStyle w:val="a3"/>
        <w:widowControl w:val="0"/>
        <w:spacing w:before="0" w:beforeAutospacing="0" w:after="0" w:afterAutospacing="0"/>
        <w:ind w:firstLine="540"/>
        <w:jc w:val="both"/>
        <w:rPr>
          <w:sz w:val="28"/>
          <w:szCs w:val="28"/>
        </w:rPr>
      </w:pPr>
      <w:r w:rsidRPr="00C91C2F">
        <w:rPr>
          <w:sz w:val="28"/>
          <w:szCs w:val="28"/>
        </w:rPr>
        <w:t>2. Управлінню методології корпоративного управління та корпоративних фінансів (Пересунько Д.) забезпечити</w:t>
      </w:r>
      <w:r>
        <w:rPr>
          <w:sz w:val="28"/>
          <w:szCs w:val="28"/>
        </w:rPr>
        <w:t>:</w:t>
      </w:r>
    </w:p>
    <w:p w:rsidR="009A336F" w:rsidRDefault="00831FFF" w:rsidP="009A336F">
      <w:pPr>
        <w:pStyle w:val="a3"/>
        <w:widowControl w:val="0"/>
        <w:spacing w:before="0" w:beforeAutospacing="0" w:after="0" w:afterAutospacing="0"/>
        <w:ind w:firstLine="540"/>
        <w:jc w:val="both"/>
        <w:rPr>
          <w:sz w:val="28"/>
          <w:szCs w:val="28"/>
        </w:rPr>
      </w:pPr>
      <w:r w:rsidRPr="00C91C2F">
        <w:rPr>
          <w:sz w:val="28"/>
          <w:szCs w:val="28"/>
        </w:rPr>
        <w:t xml:space="preserve"> </w:t>
      </w:r>
    </w:p>
    <w:p w:rsidR="00831FFF" w:rsidRDefault="00831FFF" w:rsidP="009A336F">
      <w:pPr>
        <w:pStyle w:val="a3"/>
        <w:widowControl w:val="0"/>
        <w:spacing w:before="0" w:beforeAutospacing="0" w:after="0" w:afterAutospacing="0"/>
        <w:ind w:firstLine="540"/>
        <w:jc w:val="both"/>
        <w:rPr>
          <w:sz w:val="28"/>
          <w:szCs w:val="28"/>
        </w:rPr>
      </w:pPr>
      <w:r w:rsidRPr="00C91C2F">
        <w:rPr>
          <w:sz w:val="28"/>
          <w:szCs w:val="28"/>
        </w:rPr>
        <w:t xml:space="preserve">подання цього рішення на державну реєстрацію </w:t>
      </w:r>
      <w:r>
        <w:rPr>
          <w:sz w:val="28"/>
          <w:szCs w:val="28"/>
        </w:rPr>
        <w:t>до Міністерства юстиції України;</w:t>
      </w:r>
    </w:p>
    <w:p w:rsidR="00831FFF" w:rsidRDefault="00831FFF" w:rsidP="009A336F">
      <w:pPr>
        <w:pStyle w:val="a3"/>
        <w:widowControl w:val="0"/>
        <w:spacing w:before="0" w:beforeAutospacing="0" w:after="0" w:afterAutospacing="0"/>
        <w:ind w:firstLine="709"/>
        <w:jc w:val="both"/>
        <w:rPr>
          <w:color w:val="000000"/>
          <w:sz w:val="28"/>
          <w:szCs w:val="28"/>
        </w:rPr>
      </w:pPr>
    </w:p>
    <w:p w:rsidR="00831FFF" w:rsidRPr="007F4309" w:rsidRDefault="00831FFF" w:rsidP="009A336F">
      <w:pPr>
        <w:pStyle w:val="a3"/>
        <w:widowControl w:val="0"/>
        <w:spacing w:before="0" w:beforeAutospacing="0" w:after="0" w:afterAutospacing="0"/>
        <w:ind w:firstLine="540"/>
        <w:jc w:val="both"/>
        <w:rPr>
          <w:sz w:val="28"/>
          <w:szCs w:val="28"/>
        </w:rPr>
      </w:pPr>
      <w:r w:rsidRPr="00C91C2F">
        <w:rPr>
          <w:color w:val="000000"/>
          <w:sz w:val="28"/>
          <w:szCs w:val="28"/>
        </w:rPr>
        <w:t>оприлюднення цього рішення на офіційному веб-сайті Національної комісії з ці</w:t>
      </w:r>
      <w:r>
        <w:rPr>
          <w:color w:val="000000"/>
          <w:sz w:val="28"/>
          <w:szCs w:val="28"/>
        </w:rPr>
        <w:t>нних паперів та фондового ринку.</w:t>
      </w:r>
    </w:p>
    <w:p w:rsidR="00831FFF" w:rsidRDefault="00831FFF" w:rsidP="00831FFF">
      <w:pPr>
        <w:ind w:firstLine="720"/>
        <w:jc w:val="both"/>
        <w:rPr>
          <w:sz w:val="28"/>
          <w:szCs w:val="28"/>
        </w:rPr>
      </w:pPr>
    </w:p>
    <w:p w:rsidR="00831FFF" w:rsidRPr="001B4818" w:rsidRDefault="00831FFF" w:rsidP="00831FFF">
      <w:pPr>
        <w:ind w:firstLine="540"/>
        <w:jc w:val="both"/>
        <w:rPr>
          <w:sz w:val="28"/>
          <w:szCs w:val="28"/>
        </w:rPr>
      </w:pPr>
      <w:r>
        <w:rPr>
          <w:sz w:val="28"/>
          <w:szCs w:val="28"/>
        </w:rPr>
        <w:t>3</w:t>
      </w:r>
      <w:r w:rsidRPr="00C91C2F">
        <w:rPr>
          <w:sz w:val="28"/>
          <w:szCs w:val="28"/>
        </w:rPr>
        <w:t xml:space="preserve">. </w:t>
      </w:r>
      <w:r w:rsidRPr="00E91155">
        <w:rPr>
          <w:sz w:val="28"/>
          <w:szCs w:val="28"/>
        </w:rPr>
        <w:t xml:space="preserve">Це рішення набирає чинності </w:t>
      </w:r>
      <w:r>
        <w:rPr>
          <w:sz w:val="28"/>
          <w:szCs w:val="28"/>
        </w:rPr>
        <w:t xml:space="preserve">з </w:t>
      </w:r>
      <w:r w:rsidRPr="001B4818">
        <w:rPr>
          <w:sz w:val="28"/>
          <w:szCs w:val="28"/>
        </w:rPr>
        <w:t>дня його офіційного опублікування.</w:t>
      </w:r>
    </w:p>
    <w:p w:rsidR="00831FFF" w:rsidRPr="00E91155" w:rsidRDefault="00831FFF" w:rsidP="00831FFF">
      <w:pPr>
        <w:ind w:firstLine="540"/>
        <w:jc w:val="both"/>
        <w:rPr>
          <w:noProof/>
          <w:sz w:val="28"/>
          <w:szCs w:val="28"/>
        </w:rPr>
      </w:pPr>
    </w:p>
    <w:p w:rsidR="00831FFF" w:rsidRPr="00B27B11" w:rsidRDefault="00831FFF" w:rsidP="00831FFF">
      <w:pPr>
        <w:ind w:firstLine="540"/>
        <w:jc w:val="both"/>
        <w:rPr>
          <w:sz w:val="28"/>
          <w:szCs w:val="28"/>
        </w:rPr>
      </w:pPr>
      <w:r>
        <w:rPr>
          <w:noProof/>
          <w:sz w:val="28"/>
          <w:szCs w:val="28"/>
        </w:rPr>
        <w:t>4</w:t>
      </w:r>
      <w:r w:rsidRPr="00E91155">
        <w:rPr>
          <w:noProof/>
          <w:sz w:val="28"/>
          <w:szCs w:val="28"/>
        </w:rPr>
        <w:t xml:space="preserve">. </w:t>
      </w:r>
      <w:r w:rsidRPr="00B27B11">
        <w:rPr>
          <w:sz w:val="28"/>
          <w:szCs w:val="28"/>
        </w:rPr>
        <w:t xml:space="preserve">Контроль за виконанням цього рішення покласти на члена Комісії               </w:t>
      </w:r>
      <w:r>
        <w:rPr>
          <w:sz w:val="28"/>
          <w:szCs w:val="28"/>
        </w:rPr>
        <w:t>Лібанова</w:t>
      </w:r>
      <w:r w:rsidRPr="002C6818">
        <w:rPr>
          <w:sz w:val="28"/>
          <w:szCs w:val="28"/>
        </w:rPr>
        <w:t xml:space="preserve"> </w:t>
      </w:r>
      <w:r>
        <w:rPr>
          <w:sz w:val="28"/>
          <w:szCs w:val="28"/>
        </w:rPr>
        <w:t>М.</w:t>
      </w:r>
    </w:p>
    <w:p w:rsidR="00831FFF" w:rsidRPr="00E91155" w:rsidRDefault="00831FFF" w:rsidP="00831FFF">
      <w:pPr>
        <w:ind w:firstLine="720"/>
        <w:jc w:val="both"/>
        <w:rPr>
          <w:noProof/>
          <w:sz w:val="28"/>
          <w:szCs w:val="28"/>
        </w:rPr>
      </w:pPr>
    </w:p>
    <w:p w:rsidR="00831FFF" w:rsidRPr="00E91155" w:rsidRDefault="00831FFF" w:rsidP="00831FFF">
      <w:pPr>
        <w:pStyle w:val="3"/>
        <w:rPr>
          <w:noProof/>
          <w:szCs w:val="28"/>
          <w:lang w:val="uk-UA"/>
        </w:rPr>
      </w:pPr>
    </w:p>
    <w:p w:rsidR="00831FFF" w:rsidRPr="00E91155" w:rsidRDefault="00831FFF" w:rsidP="00831FFF">
      <w:pPr>
        <w:rPr>
          <w:noProof/>
          <w:sz w:val="28"/>
          <w:szCs w:val="28"/>
        </w:rPr>
      </w:pPr>
    </w:p>
    <w:p w:rsidR="00831FFF" w:rsidRPr="00E91155" w:rsidRDefault="00831FFF" w:rsidP="00831FFF">
      <w:pPr>
        <w:rPr>
          <w:noProof/>
          <w:sz w:val="28"/>
          <w:szCs w:val="28"/>
        </w:rPr>
      </w:pPr>
      <w:r w:rsidRPr="00E91155">
        <w:rPr>
          <w:noProof/>
          <w:sz w:val="28"/>
          <w:szCs w:val="28"/>
        </w:rPr>
        <w:t xml:space="preserve"> </w:t>
      </w:r>
    </w:p>
    <w:p w:rsidR="00831FFF" w:rsidRPr="00831FFF" w:rsidRDefault="00831FFF" w:rsidP="00831FFF">
      <w:pPr>
        <w:pStyle w:val="3"/>
        <w:keepNext w:val="0"/>
        <w:rPr>
          <w:szCs w:val="28"/>
          <w:lang w:val="uk-UA"/>
        </w:rPr>
      </w:pPr>
      <w:r w:rsidRPr="00E91155">
        <w:rPr>
          <w:noProof/>
          <w:szCs w:val="28"/>
          <w:lang w:val="uk-UA"/>
        </w:rPr>
        <w:t xml:space="preserve">          </w:t>
      </w:r>
      <w:r>
        <w:rPr>
          <w:noProof/>
          <w:szCs w:val="28"/>
          <w:lang w:val="uk-UA"/>
        </w:rPr>
        <w:t xml:space="preserve">Т.в.о </w:t>
      </w:r>
      <w:r w:rsidRPr="00E91155">
        <w:rPr>
          <w:noProof/>
          <w:szCs w:val="28"/>
          <w:lang w:val="uk-UA"/>
        </w:rPr>
        <w:t>Голов</w:t>
      </w:r>
      <w:r>
        <w:rPr>
          <w:noProof/>
          <w:szCs w:val="28"/>
          <w:lang w:val="uk-UA"/>
        </w:rPr>
        <w:t>и</w:t>
      </w:r>
      <w:r w:rsidRPr="00E91155">
        <w:rPr>
          <w:noProof/>
          <w:szCs w:val="28"/>
          <w:lang w:val="uk-UA"/>
        </w:rPr>
        <w:t xml:space="preserve"> Комісії</w:t>
      </w:r>
      <w:r w:rsidRPr="00E91155">
        <w:rPr>
          <w:noProof/>
          <w:szCs w:val="28"/>
          <w:lang w:val="uk-UA"/>
        </w:rPr>
        <w:tab/>
      </w:r>
      <w:r w:rsidRPr="00E91155">
        <w:rPr>
          <w:noProof/>
          <w:szCs w:val="28"/>
          <w:lang w:val="uk-UA"/>
        </w:rPr>
        <w:tab/>
      </w:r>
      <w:r w:rsidRPr="00E91155">
        <w:rPr>
          <w:noProof/>
          <w:szCs w:val="28"/>
          <w:lang w:val="uk-UA"/>
        </w:rPr>
        <w:tab/>
      </w:r>
      <w:r w:rsidRPr="00E91155">
        <w:rPr>
          <w:noProof/>
          <w:szCs w:val="28"/>
          <w:lang w:val="uk-UA"/>
        </w:rPr>
        <w:tab/>
      </w:r>
      <w:r w:rsidRPr="00E91155">
        <w:rPr>
          <w:noProof/>
          <w:szCs w:val="28"/>
          <w:lang w:val="uk-UA"/>
        </w:rPr>
        <w:tab/>
        <w:t xml:space="preserve"> </w:t>
      </w:r>
      <w:r w:rsidRPr="00E91155">
        <w:rPr>
          <w:noProof/>
          <w:szCs w:val="28"/>
          <w:lang w:val="uk-UA"/>
        </w:rPr>
        <w:tab/>
      </w:r>
      <w:r w:rsidRPr="00E91155">
        <w:rPr>
          <w:noProof/>
          <w:szCs w:val="28"/>
          <w:lang w:val="uk-UA"/>
        </w:rPr>
        <w:tab/>
      </w:r>
      <w:r>
        <w:rPr>
          <w:noProof/>
          <w:szCs w:val="28"/>
          <w:lang w:val="uk-UA"/>
        </w:rPr>
        <w:t>О. Панченко</w:t>
      </w:r>
    </w:p>
    <w:p w:rsidR="00831FFF" w:rsidRPr="00E91155" w:rsidRDefault="00831FFF" w:rsidP="00831FFF">
      <w:pPr>
        <w:rPr>
          <w:sz w:val="28"/>
          <w:szCs w:val="28"/>
        </w:rPr>
      </w:pPr>
    </w:p>
    <w:p w:rsidR="00831FFF" w:rsidRPr="00E91155" w:rsidRDefault="00831FFF" w:rsidP="00831FFF">
      <w:pPr>
        <w:rPr>
          <w:sz w:val="28"/>
          <w:szCs w:val="28"/>
        </w:rPr>
      </w:pPr>
    </w:p>
    <w:p w:rsidR="00831FFF" w:rsidRPr="00E91155" w:rsidRDefault="00831FFF" w:rsidP="00831FFF">
      <w:pPr>
        <w:rPr>
          <w:sz w:val="28"/>
          <w:szCs w:val="28"/>
        </w:rPr>
      </w:pPr>
    </w:p>
    <w:p w:rsidR="00831FFF" w:rsidRPr="00F0289D" w:rsidRDefault="00831FFF" w:rsidP="00831FFF"/>
    <w:p w:rsidR="00831FFF" w:rsidRPr="00F0289D" w:rsidRDefault="00831FFF" w:rsidP="00831FFF"/>
    <w:p w:rsidR="00831FFF" w:rsidRPr="00F0289D" w:rsidRDefault="00831FFF" w:rsidP="00831FFF"/>
    <w:p w:rsidR="00831FFF" w:rsidRPr="00F0289D" w:rsidRDefault="00831FFF" w:rsidP="00831FFF"/>
    <w:p w:rsidR="00831FFF" w:rsidRPr="00F0289D" w:rsidRDefault="00831FFF" w:rsidP="00831FFF"/>
    <w:p w:rsidR="00831FFF" w:rsidRPr="00F0289D" w:rsidRDefault="00831FFF" w:rsidP="00831FFF"/>
    <w:p w:rsidR="00831FFF" w:rsidRPr="00F0289D" w:rsidRDefault="00831FFF" w:rsidP="00831FFF"/>
    <w:p w:rsidR="00831FFF" w:rsidRPr="00F0289D" w:rsidRDefault="00831FFF" w:rsidP="00831FFF"/>
    <w:p w:rsidR="00831FFF" w:rsidRPr="00F0289D" w:rsidRDefault="00831FFF" w:rsidP="00831FFF"/>
    <w:p w:rsidR="00831FFF" w:rsidRPr="00F0289D" w:rsidRDefault="00831FFF" w:rsidP="00831FFF"/>
    <w:p w:rsidR="00831FFF" w:rsidRPr="00F0289D" w:rsidRDefault="00831FFF" w:rsidP="00831FFF"/>
    <w:p w:rsidR="00831FFF" w:rsidRDefault="00831FFF" w:rsidP="00831FFF"/>
    <w:p w:rsidR="00831FFF" w:rsidRDefault="00831FFF" w:rsidP="00831FFF"/>
    <w:p w:rsidR="00831FFF" w:rsidRDefault="00831FFF" w:rsidP="00831FFF"/>
    <w:p w:rsidR="00831FFF" w:rsidRDefault="00831FFF" w:rsidP="00831FFF"/>
    <w:p w:rsidR="00831FFF" w:rsidRDefault="00831FFF" w:rsidP="00831FFF"/>
    <w:p w:rsidR="00831FFF" w:rsidRDefault="00831FFF" w:rsidP="00831FFF"/>
    <w:p w:rsidR="00831FFF" w:rsidRDefault="00831FFF" w:rsidP="00831FFF"/>
    <w:p w:rsidR="00831FFF" w:rsidRDefault="00831FFF" w:rsidP="00831FFF"/>
    <w:p w:rsidR="00831FFF" w:rsidRDefault="00831FFF" w:rsidP="00831FFF"/>
    <w:p w:rsidR="00831FFF" w:rsidRDefault="00831FFF" w:rsidP="00831FFF"/>
    <w:p w:rsidR="00831FFF" w:rsidRDefault="00831FFF" w:rsidP="00831FFF"/>
    <w:p w:rsidR="00831FFF" w:rsidRDefault="00831FFF" w:rsidP="00831FFF"/>
    <w:p w:rsidR="00831FFF" w:rsidRDefault="00831FFF" w:rsidP="00831FFF"/>
    <w:p w:rsidR="00831FFF" w:rsidRDefault="00831FFF" w:rsidP="00831FFF"/>
    <w:p w:rsidR="00831FFF" w:rsidRDefault="00831FFF" w:rsidP="00831FFF"/>
    <w:p w:rsidR="00831FFF" w:rsidRDefault="00831FFF" w:rsidP="00831FFF"/>
    <w:p w:rsidR="00831FFF" w:rsidRDefault="00831FFF" w:rsidP="00831FFF"/>
    <w:p w:rsidR="00831FFF" w:rsidRDefault="00831FFF" w:rsidP="00831FFF"/>
    <w:p w:rsidR="00831FFF" w:rsidRPr="00F0289D" w:rsidRDefault="00831FFF" w:rsidP="00831FFF"/>
    <w:p w:rsidR="00831FFF" w:rsidRPr="000174A3" w:rsidRDefault="00831FFF" w:rsidP="00831FFF">
      <w:pPr>
        <w:pStyle w:val="5"/>
        <w:ind w:left="6663"/>
        <w:rPr>
          <w:noProof/>
          <w:szCs w:val="24"/>
          <w:lang w:val="uk-UA"/>
        </w:rPr>
      </w:pPr>
      <w:r w:rsidRPr="000174A3">
        <w:rPr>
          <w:noProof/>
          <w:szCs w:val="24"/>
          <w:lang w:val="uk-UA"/>
        </w:rPr>
        <w:t>Протокол засідання Комісії</w:t>
      </w:r>
    </w:p>
    <w:p w:rsidR="00831FFF" w:rsidRPr="00C91C2F" w:rsidRDefault="00831FFF" w:rsidP="00831FFF">
      <w:pPr>
        <w:ind w:left="6663"/>
        <w:rPr>
          <w:noProof/>
          <w:sz w:val="24"/>
          <w:szCs w:val="24"/>
        </w:rPr>
      </w:pPr>
      <w:r w:rsidRPr="000174A3">
        <w:rPr>
          <w:noProof/>
          <w:sz w:val="24"/>
          <w:szCs w:val="24"/>
        </w:rPr>
        <w:t xml:space="preserve">від </w:t>
      </w:r>
      <w:r>
        <w:rPr>
          <w:noProof/>
          <w:sz w:val="24"/>
          <w:szCs w:val="24"/>
        </w:rPr>
        <w:t>__.__.2019 № __</w:t>
      </w:r>
    </w:p>
    <w:p w:rsidR="00F466D7" w:rsidRDefault="00F466D7"/>
    <w:sectPr w:rsidR="00F466D7" w:rsidSect="001F7919">
      <w:headerReference w:type="even" r:id="rId8"/>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E8F" w:rsidRDefault="00FD4E8F">
      <w:r>
        <w:separator/>
      </w:r>
    </w:p>
  </w:endnote>
  <w:endnote w:type="continuationSeparator" w:id="0">
    <w:p w:rsidR="00FD4E8F" w:rsidRDefault="00FD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E8F" w:rsidRDefault="00FD4E8F">
      <w:r>
        <w:separator/>
      </w:r>
    </w:p>
  </w:footnote>
  <w:footnote w:type="continuationSeparator" w:id="0">
    <w:p w:rsidR="00FD4E8F" w:rsidRDefault="00FD4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919" w:rsidRDefault="001F7919" w:rsidP="001F791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F7919" w:rsidRDefault="001F791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919" w:rsidRDefault="001F7919" w:rsidP="001F791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D02DD">
      <w:rPr>
        <w:rStyle w:val="a5"/>
        <w:noProof/>
      </w:rPr>
      <w:t>2</w:t>
    </w:r>
    <w:r>
      <w:rPr>
        <w:rStyle w:val="a5"/>
      </w:rPr>
      <w:fldChar w:fldCharType="end"/>
    </w:r>
  </w:p>
  <w:p w:rsidR="001F7919" w:rsidRDefault="001F791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1FFF"/>
    <w:rsid w:val="0014791F"/>
    <w:rsid w:val="001F7919"/>
    <w:rsid w:val="00246505"/>
    <w:rsid w:val="00546B7D"/>
    <w:rsid w:val="0067185B"/>
    <w:rsid w:val="00831FFF"/>
    <w:rsid w:val="00945EA4"/>
    <w:rsid w:val="009A336F"/>
    <w:rsid w:val="00A55552"/>
    <w:rsid w:val="00B844AE"/>
    <w:rsid w:val="00D049FE"/>
    <w:rsid w:val="00DD02DD"/>
    <w:rsid w:val="00F466D7"/>
    <w:rsid w:val="00FD4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EC25BD24-2266-4AA0-81F6-8F7B0307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FFF"/>
    <w:rPr>
      <w:lang w:val="uk-UA" w:eastAsia="uk-UA"/>
    </w:rPr>
  </w:style>
  <w:style w:type="paragraph" w:styleId="3">
    <w:name w:val="heading 3"/>
    <w:basedOn w:val="a"/>
    <w:next w:val="a"/>
    <w:qFormat/>
    <w:rsid w:val="00831FFF"/>
    <w:pPr>
      <w:keepNext/>
      <w:outlineLvl w:val="2"/>
    </w:pPr>
    <w:rPr>
      <w:b/>
      <w:sz w:val="28"/>
      <w:lang w:val="ru-RU" w:eastAsia="ru-RU"/>
    </w:rPr>
  </w:style>
  <w:style w:type="paragraph" w:styleId="5">
    <w:name w:val="heading 5"/>
    <w:basedOn w:val="a"/>
    <w:next w:val="a"/>
    <w:qFormat/>
    <w:rsid w:val="00831FFF"/>
    <w:pPr>
      <w:keepNext/>
      <w:outlineLvl w:val="4"/>
    </w:pPr>
    <w:rPr>
      <w:sz w:val="24"/>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HTMLTypewriter">
    <w:name w:val="HTML Typewriter"/>
    <w:rsid w:val="00831FFF"/>
    <w:rPr>
      <w:sz w:val="20"/>
    </w:rPr>
  </w:style>
  <w:style w:type="paragraph" w:customStyle="1" w:styleId="HTMLPreformatted">
    <w:name w:val="HTML Preformatted"/>
    <w:basedOn w:val="a"/>
    <w:rsid w:val="00831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lang w:val="ru-RU" w:eastAsia="ru-RU"/>
    </w:rPr>
  </w:style>
  <w:style w:type="paragraph" w:customStyle="1" w:styleId="1">
    <w:name w:val="заголовок 1"/>
    <w:basedOn w:val="a"/>
    <w:next w:val="a"/>
    <w:rsid w:val="00831FFF"/>
    <w:pPr>
      <w:keepNext/>
      <w:autoSpaceDE w:val="0"/>
      <w:autoSpaceDN w:val="0"/>
    </w:pPr>
    <w:rPr>
      <w:rFonts w:ascii="Times New Roman CYR" w:hAnsi="Times New Roman CYR" w:cs="Times New Roman CYR"/>
      <w:b/>
      <w:bCs/>
      <w:sz w:val="24"/>
      <w:szCs w:val="24"/>
      <w:lang w:eastAsia="ru-RU"/>
    </w:rPr>
  </w:style>
  <w:style w:type="paragraph" w:customStyle="1" w:styleId="50">
    <w:name w:val="заголовок 5"/>
    <w:basedOn w:val="a"/>
    <w:next w:val="a"/>
    <w:rsid w:val="00831FFF"/>
    <w:pPr>
      <w:keepNext/>
      <w:jc w:val="center"/>
    </w:pPr>
    <w:rPr>
      <w:b/>
      <w:bCs/>
      <w:sz w:val="28"/>
      <w:szCs w:val="28"/>
    </w:rPr>
  </w:style>
  <w:style w:type="paragraph" w:styleId="a3">
    <w:name w:val="Normal (Web)"/>
    <w:basedOn w:val="a"/>
    <w:rsid w:val="00831FFF"/>
    <w:pPr>
      <w:spacing w:before="100" w:beforeAutospacing="1" w:after="100" w:afterAutospacing="1"/>
    </w:pPr>
    <w:rPr>
      <w:sz w:val="24"/>
      <w:szCs w:val="24"/>
    </w:rPr>
  </w:style>
  <w:style w:type="paragraph" w:styleId="a4">
    <w:name w:val="header"/>
    <w:basedOn w:val="a"/>
    <w:rsid w:val="00831FFF"/>
    <w:pPr>
      <w:tabs>
        <w:tab w:val="center" w:pos="4819"/>
        <w:tab w:val="right" w:pos="9639"/>
      </w:tabs>
    </w:pPr>
  </w:style>
  <w:style w:type="character" w:styleId="a5">
    <w:name w:val="page number"/>
    <w:basedOn w:val="a0"/>
    <w:rsid w:val="00831FFF"/>
  </w:style>
  <w:style w:type="character" w:customStyle="1" w:styleId="rvts0">
    <w:name w:val="rvts0"/>
    <w:basedOn w:val="a0"/>
    <w:rsid w:val="009A3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zakon.rada.gov.ua/laws/show/z0031-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SSMSC</Company>
  <LinksUpToDate>false</LinksUpToDate>
  <CharactersWithSpaces>1709</CharactersWithSpaces>
  <SharedDoc>false</SharedDoc>
  <HLinks>
    <vt:vector size="6" baseType="variant">
      <vt:variant>
        <vt:i4>8126504</vt:i4>
      </vt:variant>
      <vt:variant>
        <vt:i4>0</vt:i4>
      </vt:variant>
      <vt:variant>
        <vt:i4>0</vt:i4>
      </vt:variant>
      <vt:variant>
        <vt:i4>5</vt:i4>
      </vt:variant>
      <vt:variant>
        <vt:lpwstr>https://zakon.rada.gov.ua/laws/show/z0031-18</vt:lpwstr>
      </vt:variant>
      <vt:variant>
        <vt:lpwstr>n15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tkachuk</dc:creator>
  <cp:keywords/>
  <dc:description/>
  <cp:lastModifiedBy>Руслан Кисляк</cp:lastModifiedBy>
  <cp:revision>2</cp:revision>
  <dcterms:created xsi:type="dcterms:W3CDTF">2019-06-21T14:23:00Z</dcterms:created>
  <dcterms:modified xsi:type="dcterms:W3CDTF">2019-06-21T14:23:00Z</dcterms:modified>
</cp:coreProperties>
</file>