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C4" w:rsidRDefault="002962C4" w:rsidP="002962C4">
      <w:pPr>
        <w:pStyle w:val="aa"/>
        <w:tabs>
          <w:tab w:val="left" w:pos="0"/>
        </w:tabs>
        <w:spacing w:line="360" w:lineRule="exact"/>
        <w:outlineLvl w:val="0"/>
        <w:rPr>
          <w:sz w:val="28"/>
          <w:szCs w:val="28"/>
        </w:rPr>
      </w:pPr>
      <w:bookmarkStart w:id="0" w:name="_GoBack"/>
      <w:bookmarkEnd w:id="0"/>
    </w:p>
    <w:p w:rsidR="002962C4" w:rsidRPr="002962C4" w:rsidRDefault="002962C4" w:rsidP="002962C4">
      <w:pPr>
        <w:pStyle w:val="aa"/>
        <w:tabs>
          <w:tab w:val="left" w:pos="0"/>
        </w:tabs>
        <w:spacing w:line="360" w:lineRule="exac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962C4">
        <w:rPr>
          <w:sz w:val="28"/>
          <w:szCs w:val="28"/>
        </w:rPr>
        <w:t>ЗАТВЕРДЖЕНО</w:t>
      </w:r>
    </w:p>
    <w:p w:rsidR="002962C4" w:rsidRPr="002962C4" w:rsidRDefault="002962C4" w:rsidP="002962C4">
      <w:pPr>
        <w:pStyle w:val="aa"/>
        <w:tabs>
          <w:tab w:val="left" w:pos="0"/>
        </w:tabs>
        <w:spacing w:line="360" w:lineRule="exact"/>
        <w:ind w:left="5040"/>
        <w:rPr>
          <w:sz w:val="28"/>
          <w:szCs w:val="28"/>
        </w:rPr>
      </w:pPr>
      <w:r w:rsidRPr="002962C4">
        <w:rPr>
          <w:sz w:val="28"/>
          <w:szCs w:val="28"/>
        </w:rPr>
        <w:t xml:space="preserve">Рішення Національної комісії з цінних паперів та фондового ринку </w:t>
      </w:r>
    </w:p>
    <w:p w:rsidR="002962C4" w:rsidRPr="002962C4" w:rsidRDefault="002962C4" w:rsidP="002962C4">
      <w:pPr>
        <w:ind w:left="5040"/>
        <w:jc w:val="both"/>
        <w:rPr>
          <w:sz w:val="28"/>
          <w:szCs w:val="28"/>
        </w:rPr>
      </w:pPr>
      <w:r w:rsidRPr="002962C4">
        <w:rPr>
          <w:sz w:val="28"/>
          <w:szCs w:val="28"/>
          <w:lang w:val="ru-RU"/>
        </w:rPr>
        <w:t>__</w:t>
      </w:r>
      <w:r w:rsidRPr="002962C4">
        <w:rPr>
          <w:sz w:val="28"/>
          <w:szCs w:val="28"/>
        </w:rPr>
        <w:t>_</w:t>
      </w:r>
      <w:r w:rsidRPr="002962C4">
        <w:rPr>
          <w:sz w:val="28"/>
          <w:szCs w:val="28"/>
          <w:lang w:val="ru-RU"/>
        </w:rPr>
        <w:t>__________</w:t>
      </w:r>
      <w:r w:rsidRPr="002962C4">
        <w:rPr>
          <w:sz w:val="28"/>
          <w:szCs w:val="28"/>
        </w:rPr>
        <w:t xml:space="preserve"> 201</w:t>
      </w:r>
      <w:r>
        <w:rPr>
          <w:sz w:val="28"/>
          <w:szCs w:val="28"/>
        </w:rPr>
        <w:t>9</w:t>
      </w:r>
      <w:r w:rsidRPr="002962C4">
        <w:rPr>
          <w:sz w:val="28"/>
          <w:szCs w:val="28"/>
        </w:rPr>
        <w:t xml:space="preserve"> року № </w:t>
      </w:r>
      <w:r w:rsidRPr="002962C4">
        <w:rPr>
          <w:sz w:val="28"/>
          <w:szCs w:val="28"/>
          <w:lang w:val="ru-RU"/>
        </w:rPr>
        <w:t>__</w:t>
      </w:r>
      <w:r w:rsidRPr="002962C4">
        <w:rPr>
          <w:sz w:val="28"/>
          <w:szCs w:val="28"/>
        </w:rPr>
        <w:t>__</w:t>
      </w:r>
    </w:p>
    <w:p w:rsidR="00D86498" w:rsidRPr="002962C4" w:rsidRDefault="00D86498" w:rsidP="004F7B47">
      <w:pPr>
        <w:ind w:firstLine="720"/>
        <w:jc w:val="center"/>
        <w:rPr>
          <w:sz w:val="28"/>
          <w:szCs w:val="28"/>
        </w:rPr>
      </w:pPr>
    </w:p>
    <w:p w:rsidR="002E26F0" w:rsidRPr="002962C4" w:rsidRDefault="002E26F0" w:rsidP="004F7B47">
      <w:pPr>
        <w:ind w:firstLine="720"/>
        <w:jc w:val="center"/>
        <w:rPr>
          <w:sz w:val="28"/>
          <w:szCs w:val="28"/>
        </w:rPr>
      </w:pPr>
    </w:p>
    <w:p w:rsidR="002E26F0" w:rsidRPr="002962C4" w:rsidRDefault="002E26F0" w:rsidP="004F7B47">
      <w:pPr>
        <w:ind w:firstLine="720"/>
        <w:jc w:val="center"/>
        <w:rPr>
          <w:sz w:val="28"/>
          <w:szCs w:val="28"/>
        </w:rPr>
      </w:pPr>
    </w:p>
    <w:p w:rsidR="002E26F0" w:rsidRDefault="002E26F0"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Default="002962C4" w:rsidP="004F7B47">
      <w:pPr>
        <w:ind w:firstLine="720"/>
        <w:jc w:val="center"/>
        <w:rPr>
          <w:sz w:val="28"/>
          <w:szCs w:val="28"/>
        </w:rPr>
      </w:pPr>
    </w:p>
    <w:p w:rsidR="002962C4" w:rsidRPr="00BC6BF7" w:rsidRDefault="002962C4" w:rsidP="002962C4">
      <w:pPr>
        <w:jc w:val="center"/>
        <w:outlineLvl w:val="0"/>
        <w:rPr>
          <w:b/>
          <w:sz w:val="28"/>
          <w:szCs w:val="28"/>
        </w:rPr>
      </w:pPr>
      <w:r w:rsidRPr="00F006E4">
        <w:rPr>
          <w:b/>
          <w:sz w:val="28"/>
          <w:szCs w:val="28"/>
        </w:rPr>
        <w:t xml:space="preserve">Зміни </w:t>
      </w:r>
      <w:r w:rsidRPr="00BC6BF7">
        <w:rPr>
          <w:b/>
          <w:sz w:val="28"/>
          <w:szCs w:val="28"/>
        </w:rPr>
        <w:t xml:space="preserve">до Положення </w:t>
      </w:r>
    </w:p>
    <w:p w:rsidR="002E26F0" w:rsidRPr="007E4270" w:rsidRDefault="002962C4" w:rsidP="007E4270">
      <w:pPr>
        <w:jc w:val="center"/>
        <w:rPr>
          <w:rStyle w:val="HTMLTypewriter"/>
          <w:b/>
          <w:sz w:val="28"/>
        </w:rPr>
      </w:pPr>
      <w:r w:rsidRPr="00BC6BF7">
        <w:rPr>
          <w:b/>
          <w:sz w:val="28"/>
          <w:szCs w:val="28"/>
        </w:rPr>
        <w:t xml:space="preserve">про </w:t>
      </w:r>
      <w:r w:rsidR="007E4270" w:rsidRPr="007E4270">
        <w:rPr>
          <w:rStyle w:val="HTMLTypewriter"/>
          <w:b/>
          <w:sz w:val="28"/>
        </w:rPr>
        <w:t>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p>
    <w:p w:rsidR="007E4270" w:rsidRPr="007E4270" w:rsidRDefault="007E4270" w:rsidP="007E4270">
      <w:pPr>
        <w:jc w:val="center"/>
        <w:rPr>
          <w:b/>
          <w:sz w:val="28"/>
          <w:szCs w:val="28"/>
        </w:rPr>
      </w:pPr>
    </w:p>
    <w:p w:rsidR="00D86498" w:rsidRPr="007842FE" w:rsidRDefault="00D86498" w:rsidP="004F7B47">
      <w:pPr>
        <w:jc w:val="center"/>
        <w:rPr>
          <w:b/>
          <w:sz w:val="28"/>
          <w:lang w:val="ru-RU"/>
        </w:rPr>
      </w:pPr>
    </w:p>
    <w:p w:rsidR="005304AC" w:rsidRPr="00D564C0" w:rsidRDefault="00D86498" w:rsidP="000B7043">
      <w:pPr>
        <w:widowControl w:val="0"/>
        <w:ind w:firstLine="709"/>
        <w:jc w:val="both"/>
        <w:rPr>
          <w:sz w:val="28"/>
          <w:szCs w:val="28"/>
        </w:rPr>
      </w:pPr>
      <w:r w:rsidRPr="003817FE">
        <w:rPr>
          <w:noProof/>
          <w:sz w:val="28"/>
          <w:szCs w:val="28"/>
        </w:rPr>
        <w:t xml:space="preserve">1. </w:t>
      </w:r>
      <w:r w:rsidR="000B7043">
        <w:rPr>
          <w:noProof/>
          <w:sz w:val="28"/>
          <w:szCs w:val="28"/>
        </w:rPr>
        <w:t>У</w:t>
      </w:r>
      <w:r w:rsidR="005304AC" w:rsidRPr="00D564C0">
        <w:rPr>
          <w:sz w:val="28"/>
          <w:szCs w:val="28"/>
        </w:rPr>
        <w:t xml:space="preserve"> </w:t>
      </w:r>
      <w:r w:rsidR="00D564C0" w:rsidRPr="00D564C0">
        <w:rPr>
          <w:sz w:val="28"/>
          <w:szCs w:val="28"/>
        </w:rPr>
        <w:t>назві Положення слова «</w:t>
      </w:r>
      <w:r w:rsidR="00D564C0" w:rsidRPr="00D564C0">
        <w:rPr>
          <w:rStyle w:val="HTMLTypewriter"/>
          <w:sz w:val="28"/>
          <w:szCs w:val="28"/>
        </w:rPr>
        <w:t>особою, яка отримала ліцензію на провадження</w:t>
      </w:r>
      <w:r w:rsidR="00D564C0">
        <w:rPr>
          <w:rStyle w:val="HTMLTypewriter"/>
          <w:sz w:val="28"/>
          <w:szCs w:val="28"/>
        </w:rPr>
        <w:t xml:space="preserve"> </w:t>
      </w:r>
      <w:r w:rsidR="00D564C0" w:rsidRPr="00D564C0">
        <w:rPr>
          <w:rStyle w:val="HTMLTypewriter"/>
          <w:sz w:val="28"/>
          <w:szCs w:val="28"/>
        </w:rPr>
        <w:t>професійної діяльності на фондовому ринку</w:t>
      </w:r>
      <w:r w:rsidR="00D564C0" w:rsidRPr="00D564C0">
        <w:rPr>
          <w:sz w:val="28"/>
          <w:szCs w:val="28"/>
        </w:rPr>
        <w:t>» замінити словами «фінансовими установами, нагляд за якими здійснює Національна комісія з цін</w:t>
      </w:r>
      <w:r w:rsidR="00BE66EA">
        <w:rPr>
          <w:sz w:val="28"/>
          <w:szCs w:val="28"/>
        </w:rPr>
        <w:t>них паперів та фондового ринку».</w:t>
      </w:r>
    </w:p>
    <w:p w:rsidR="005304AC" w:rsidRPr="00D564C0" w:rsidRDefault="005304AC" w:rsidP="00D564C0">
      <w:pPr>
        <w:jc w:val="both"/>
        <w:rPr>
          <w:noProof/>
          <w:sz w:val="28"/>
          <w:szCs w:val="28"/>
        </w:rPr>
      </w:pPr>
      <w:r w:rsidRPr="00D564C0">
        <w:rPr>
          <w:noProof/>
          <w:sz w:val="28"/>
          <w:szCs w:val="28"/>
        </w:rPr>
        <w:t xml:space="preserve"> </w:t>
      </w:r>
    </w:p>
    <w:p w:rsidR="006232A3" w:rsidRDefault="00D564C0" w:rsidP="004F7B47">
      <w:pPr>
        <w:widowControl w:val="0"/>
        <w:ind w:firstLine="709"/>
        <w:jc w:val="both"/>
        <w:rPr>
          <w:sz w:val="28"/>
          <w:szCs w:val="28"/>
        </w:rPr>
      </w:pPr>
      <w:r w:rsidRPr="00BC367C">
        <w:rPr>
          <w:sz w:val="28"/>
          <w:szCs w:val="28"/>
        </w:rPr>
        <w:t>2</w:t>
      </w:r>
      <w:r w:rsidR="000B7043">
        <w:rPr>
          <w:sz w:val="28"/>
          <w:szCs w:val="28"/>
        </w:rPr>
        <w:t>.</w:t>
      </w:r>
      <w:r w:rsidR="004E569E" w:rsidRPr="00BC367C">
        <w:rPr>
          <w:sz w:val="28"/>
          <w:szCs w:val="28"/>
        </w:rPr>
        <w:t xml:space="preserve"> </w:t>
      </w:r>
      <w:r w:rsidR="000B7043">
        <w:rPr>
          <w:sz w:val="28"/>
          <w:szCs w:val="28"/>
        </w:rPr>
        <w:t>У</w:t>
      </w:r>
      <w:r w:rsidR="006232A3" w:rsidRPr="00BC367C">
        <w:rPr>
          <w:sz w:val="28"/>
          <w:szCs w:val="28"/>
        </w:rPr>
        <w:t xml:space="preserve"> розділі І:</w:t>
      </w:r>
    </w:p>
    <w:p w:rsidR="000B7043" w:rsidRPr="00BC367C" w:rsidRDefault="000B7043" w:rsidP="004F7B47">
      <w:pPr>
        <w:widowControl w:val="0"/>
        <w:ind w:firstLine="709"/>
        <w:jc w:val="both"/>
        <w:rPr>
          <w:sz w:val="28"/>
          <w:szCs w:val="28"/>
        </w:rPr>
      </w:pPr>
    </w:p>
    <w:p w:rsidR="00384FE9" w:rsidRDefault="000B7043" w:rsidP="00384FE9">
      <w:pPr>
        <w:widowControl w:val="0"/>
        <w:ind w:firstLine="709"/>
        <w:jc w:val="both"/>
        <w:rPr>
          <w:sz w:val="28"/>
          <w:szCs w:val="28"/>
        </w:rPr>
      </w:pPr>
      <w:r>
        <w:rPr>
          <w:sz w:val="28"/>
          <w:szCs w:val="28"/>
        </w:rPr>
        <w:t xml:space="preserve">1) </w:t>
      </w:r>
      <w:r w:rsidR="00384FE9">
        <w:rPr>
          <w:sz w:val="28"/>
          <w:szCs w:val="28"/>
        </w:rPr>
        <w:t>пункт 1 викласти в такій редакції:</w:t>
      </w:r>
    </w:p>
    <w:p w:rsidR="00384FE9" w:rsidRPr="00531794" w:rsidRDefault="00384FE9" w:rsidP="00531794">
      <w:pPr>
        <w:widowControl w:val="0"/>
        <w:ind w:firstLine="709"/>
        <w:jc w:val="both"/>
        <w:rPr>
          <w:sz w:val="28"/>
          <w:szCs w:val="28"/>
        </w:rPr>
      </w:pPr>
      <w:r w:rsidRPr="00531794">
        <w:rPr>
          <w:sz w:val="28"/>
          <w:szCs w:val="28"/>
        </w:rPr>
        <w:t xml:space="preserve">«1. </w:t>
      </w:r>
      <w:r w:rsidR="00531794" w:rsidRPr="00531794">
        <w:rPr>
          <w:sz w:val="28"/>
          <w:szCs w:val="28"/>
        </w:rPr>
        <w:t xml:space="preserve">Це Положення встановлює порядок виявлення Національною комісією з цінних паперів та фондового ринку (далі – Комісія) небанківських фінансових груп, переважна діяльність у яких здійснюється фінансовими установами, нагляд за якими здійснює Комісія (далі – небанківська фінансова група), визнання Комісією небанківських фінансових груп, погодження Комісією відповідальної особи небанківської фінансової групи, припинення визнання небанківської фінансової групи, а також </w:t>
      </w:r>
      <w:r w:rsidR="00531794" w:rsidRPr="00531794">
        <w:rPr>
          <w:color w:val="000000"/>
          <w:sz w:val="28"/>
          <w:szCs w:val="28"/>
        </w:rPr>
        <w:t>встановлює вимоги щодо регулювання діяльності небанківських фінансових груп, мінімізації ризиків діяльності як окремих їх учасників, так і ризиків самих груп, порядку отримання консолідованої звітності таких груп</w:t>
      </w:r>
      <w:r w:rsidR="00531794" w:rsidRPr="00531794">
        <w:rPr>
          <w:sz w:val="28"/>
          <w:szCs w:val="28"/>
        </w:rPr>
        <w:t>.»</w:t>
      </w:r>
      <w:r w:rsidRPr="00531794">
        <w:rPr>
          <w:sz w:val="28"/>
          <w:szCs w:val="28"/>
        </w:rPr>
        <w:t>;</w:t>
      </w:r>
    </w:p>
    <w:p w:rsidR="000B7043" w:rsidRDefault="000B7043" w:rsidP="004F7B47">
      <w:pPr>
        <w:widowControl w:val="0"/>
        <w:ind w:firstLine="709"/>
        <w:jc w:val="both"/>
        <w:rPr>
          <w:sz w:val="28"/>
          <w:szCs w:val="28"/>
        </w:rPr>
      </w:pPr>
    </w:p>
    <w:p w:rsidR="00702E37" w:rsidRPr="00CD619C" w:rsidRDefault="000B7043" w:rsidP="004F7B47">
      <w:pPr>
        <w:widowControl w:val="0"/>
        <w:ind w:firstLine="709"/>
        <w:jc w:val="both"/>
        <w:rPr>
          <w:sz w:val="28"/>
          <w:szCs w:val="28"/>
        </w:rPr>
      </w:pPr>
      <w:r>
        <w:rPr>
          <w:sz w:val="28"/>
          <w:szCs w:val="28"/>
        </w:rPr>
        <w:t xml:space="preserve">2) </w:t>
      </w:r>
      <w:r w:rsidR="00BC367C" w:rsidRPr="00CD619C">
        <w:rPr>
          <w:sz w:val="28"/>
          <w:szCs w:val="28"/>
        </w:rPr>
        <w:t xml:space="preserve">у пункті </w:t>
      </w:r>
      <w:r w:rsidR="00217D6C" w:rsidRPr="00CD619C">
        <w:rPr>
          <w:sz w:val="28"/>
          <w:szCs w:val="28"/>
        </w:rPr>
        <w:t>2</w:t>
      </w:r>
      <w:r w:rsidR="00BC367C" w:rsidRPr="00CD619C">
        <w:rPr>
          <w:sz w:val="28"/>
          <w:szCs w:val="28"/>
        </w:rPr>
        <w:t xml:space="preserve"> </w:t>
      </w:r>
      <w:r w:rsidR="00A909AB" w:rsidRPr="00CD619C">
        <w:rPr>
          <w:sz w:val="28"/>
          <w:szCs w:val="28"/>
        </w:rPr>
        <w:t>слова «</w:t>
      </w:r>
      <w:r w:rsidR="00217D6C" w:rsidRPr="00CD619C">
        <w:rPr>
          <w:color w:val="000000"/>
          <w:sz w:val="28"/>
          <w:szCs w:val="28"/>
        </w:rPr>
        <w:t>та підгрупи, переважна діяльність у яких здійснюється особою, яка отримала ліцензію на провадження професійної діяльності на ринку цінних паперів</w:t>
      </w:r>
      <w:r w:rsidR="00A909AB" w:rsidRPr="00CD619C">
        <w:rPr>
          <w:sz w:val="28"/>
          <w:szCs w:val="28"/>
        </w:rPr>
        <w:t>» замінити словами «</w:t>
      </w:r>
      <w:r w:rsidR="00217D6C" w:rsidRPr="00CD619C">
        <w:rPr>
          <w:sz w:val="28"/>
          <w:szCs w:val="28"/>
        </w:rPr>
        <w:t>, контролерів небанківських фінансових груп та учасникі</w:t>
      </w:r>
      <w:r w:rsidR="00A37F3D">
        <w:rPr>
          <w:sz w:val="28"/>
          <w:szCs w:val="28"/>
        </w:rPr>
        <w:t>в небанківських фінансових груп</w:t>
      </w:r>
      <w:r w:rsidR="00A909AB" w:rsidRPr="00CD619C">
        <w:rPr>
          <w:sz w:val="28"/>
          <w:szCs w:val="28"/>
        </w:rPr>
        <w:t>»;</w:t>
      </w:r>
    </w:p>
    <w:p w:rsidR="00804FD8" w:rsidRDefault="00804FD8" w:rsidP="004F7B47">
      <w:pPr>
        <w:widowControl w:val="0"/>
        <w:ind w:firstLine="709"/>
        <w:jc w:val="both"/>
        <w:rPr>
          <w:sz w:val="28"/>
          <w:szCs w:val="28"/>
        </w:rPr>
      </w:pPr>
    </w:p>
    <w:p w:rsidR="00CD619C" w:rsidRDefault="000B7043" w:rsidP="004F7B47">
      <w:pPr>
        <w:widowControl w:val="0"/>
        <w:ind w:firstLine="709"/>
        <w:jc w:val="both"/>
        <w:rPr>
          <w:sz w:val="28"/>
          <w:szCs w:val="28"/>
        </w:rPr>
      </w:pPr>
      <w:r>
        <w:rPr>
          <w:sz w:val="28"/>
          <w:szCs w:val="28"/>
        </w:rPr>
        <w:t xml:space="preserve">3) </w:t>
      </w:r>
      <w:r w:rsidR="0020726D">
        <w:rPr>
          <w:sz w:val="28"/>
          <w:szCs w:val="28"/>
        </w:rPr>
        <w:t>у пункті 3:</w:t>
      </w:r>
    </w:p>
    <w:p w:rsidR="005C4E26" w:rsidRDefault="00ED1FC9" w:rsidP="007809D8">
      <w:pPr>
        <w:widowControl w:val="0"/>
        <w:ind w:firstLine="709"/>
        <w:jc w:val="both"/>
        <w:rPr>
          <w:sz w:val="28"/>
          <w:szCs w:val="28"/>
        </w:rPr>
      </w:pPr>
      <w:r>
        <w:rPr>
          <w:sz w:val="28"/>
          <w:szCs w:val="28"/>
        </w:rPr>
        <w:t>абзац третій викласти в такій редакції:</w:t>
      </w:r>
    </w:p>
    <w:p w:rsidR="00ED1FC9" w:rsidRDefault="00ED1FC9" w:rsidP="007809D8">
      <w:pPr>
        <w:widowControl w:val="0"/>
        <w:ind w:firstLine="709"/>
        <w:jc w:val="both"/>
        <w:rPr>
          <w:sz w:val="28"/>
          <w:szCs w:val="28"/>
        </w:rPr>
      </w:pPr>
      <w:r w:rsidRPr="00ED1FC9">
        <w:rPr>
          <w:sz w:val="28"/>
          <w:szCs w:val="28"/>
        </w:rPr>
        <w:t>«</w:t>
      </w:r>
      <w:r w:rsidRPr="00ED1FC9">
        <w:rPr>
          <w:color w:val="000000"/>
          <w:sz w:val="28"/>
          <w:szCs w:val="28"/>
        </w:rPr>
        <w:t>норматив розміру регулятивного капіталу небанківської фінансової групи – сума мінімальних розмірів регулятивних або статутних (якщо вимог щодо необхідності дотримання нормативу розміру регулятивного капіталу для учасника небанківської фінансової групи законодавством не встановлено) капіталів всіх учасників небанківської фінансової групи;</w:t>
      </w:r>
      <w:r w:rsidRPr="00ED1FC9">
        <w:rPr>
          <w:sz w:val="28"/>
          <w:szCs w:val="28"/>
        </w:rPr>
        <w:t>»;</w:t>
      </w:r>
    </w:p>
    <w:p w:rsidR="00992164" w:rsidRDefault="00202CC6" w:rsidP="007809D8">
      <w:pPr>
        <w:widowControl w:val="0"/>
        <w:ind w:firstLine="709"/>
        <w:jc w:val="both"/>
        <w:rPr>
          <w:sz w:val="28"/>
          <w:szCs w:val="28"/>
        </w:rPr>
      </w:pPr>
      <w:r>
        <w:rPr>
          <w:sz w:val="28"/>
          <w:szCs w:val="28"/>
        </w:rPr>
        <w:t xml:space="preserve">в </w:t>
      </w:r>
      <w:r w:rsidR="00992164">
        <w:rPr>
          <w:sz w:val="28"/>
          <w:szCs w:val="28"/>
        </w:rPr>
        <w:t>абзаці п’ятому</w:t>
      </w:r>
      <w:r>
        <w:rPr>
          <w:sz w:val="28"/>
          <w:szCs w:val="28"/>
        </w:rPr>
        <w:t>:</w:t>
      </w:r>
    </w:p>
    <w:p w:rsidR="00202CC6" w:rsidRDefault="00202CC6" w:rsidP="007809D8">
      <w:pPr>
        <w:widowControl w:val="0"/>
        <w:ind w:firstLine="709"/>
        <w:jc w:val="both"/>
        <w:rPr>
          <w:sz w:val="28"/>
          <w:szCs w:val="28"/>
        </w:rPr>
      </w:pPr>
      <w:r>
        <w:rPr>
          <w:sz w:val="28"/>
          <w:szCs w:val="28"/>
        </w:rPr>
        <w:t>після слів «регулятивного капіталу, та» слово «сума» виключити;</w:t>
      </w:r>
    </w:p>
    <w:p w:rsidR="00992164" w:rsidRPr="0032751C" w:rsidRDefault="00202CC6" w:rsidP="007809D8">
      <w:pPr>
        <w:widowControl w:val="0"/>
        <w:ind w:firstLine="709"/>
        <w:jc w:val="both"/>
        <w:rPr>
          <w:sz w:val="28"/>
          <w:szCs w:val="28"/>
        </w:rPr>
      </w:pPr>
      <w:r w:rsidRPr="0032751C">
        <w:rPr>
          <w:sz w:val="28"/>
          <w:szCs w:val="28"/>
        </w:rPr>
        <w:t>після слів «не визначена» доповнити абзац такими словами «</w:t>
      </w:r>
      <w:r w:rsidR="0032751C" w:rsidRPr="0032751C">
        <w:rPr>
          <w:color w:val="000000"/>
          <w:sz w:val="28"/>
          <w:szCs w:val="28"/>
        </w:rPr>
        <w:t>, зменшена на суму вкладень учасників небанківської фінансової групи в капітал інших учасників такої групи</w:t>
      </w:r>
      <w:r w:rsidRPr="0032751C">
        <w:rPr>
          <w:sz w:val="28"/>
          <w:szCs w:val="28"/>
        </w:rPr>
        <w:t>»;</w:t>
      </w:r>
    </w:p>
    <w:p w:rsidR="007809D8" w:rsidRDefault="007809D8" w:rsidP="007809D8">
      <w:pPr>
        <w:widowControl w:val="0"/>
        <w:ind w:firstLine="709"/>
        <w:jc w:val="both"/>
        <w:rPr>
          <w:sz w:val="28"/>
          <w:szCs w:val="28"/>
        </w:rPr>
      </w:pPr>
      <w:r>
        <w:rPr>
          <w:sz w:val="28"/>
          <w:szCs w:val="28"/>
        </w:rPr>
        <w:t>доповнити пункт після абзацу шостого новим абзацом сьомим такого змісту:</w:t>
      </w:r>
    </w:p>
    <w:p w:rsidR="007809D8" w:rsidRPr="001763A1" w:rsidRDefault="007809D8" w:rsidP="007809D8">
      <w:pPr>
        <w:ind w:firstLine="708"/>
        <w:jc w:val="both"/>
        <w:rPr>
          <w:sz w:val="28"/>
          <w:szCs w:val="28"/>
        </w:rPr>
      </w:pPr>
      <w:r w:rsidRPr="001763A1">
        <w:rPr>
          <w:sz w:val="28"/>
          <w:szCs w:val="28"/>
        </w:rPr>
        <w:t xml:space="preserve">«структура власності небанківської фінансової групи </w:t>
      </w:r>
      <w:r w:rsidR="00AA49BF">
        <w:rPr>
          <w:sz w:val="28"/>
          <w:szCs w:val="28"/>
        </w:rPr>
        <w:t>–</w:t>
      </w:r>
      <w:r w:rsidRPr="001763A1">
        <w:rPr>
          <w:sz w:val="28"/>
          <w:szCs w:val="28"/>
        </w:rPr>
        <w:t xml:space="preserve"> система взаємовідносин юридичних та фізичних осіб, що дає змогу визначити всіх учасників небанківської фінансової групи, які мають спільного контролера.».</w:t>
      </w:r>
    </w:p>
    <w:p w:rsidR="007809D8" w:rsidRDefault="007809D8" w:rsidP="007809D8">
      <w:pPr>
        <w:ind w:firstLine="708"/>
        <w:jc w:val="both"/>
        <w:rPr>
          <w:rStyle w:val="rvts0"/>
          <w:sz w:val="28"/>
          <w:szCs w:val="28"/>
        </w:rPr>
      </w:pPr>
      <w:r w:rsidRPr="009E0330">
        <w:rPr>
          <w:rStyle w:val="rvts0"/>
          <w:sz w:val="28"/>
          <w:szCs w:val="28"/>
        </w:rPr>
        <w:t xml:space="preserve">У зв'язку з цим </w:t>
      </w:r>
      <w:r>
        <w:rPr>
          <w:rStyle w:val="rvts0"/>
          <w:sz w:val="28"/>
          <w:szCs w:val="28"/>
        </w:rPr>
        <w:t xml:space="preserve">абзац сьомий </w:t>
      </w:r>
      <w:r w:rsidRPr="009E0330">
        <w:rPr>
          <w:rStyle w:val="rvts0"/>
          <w:sz w:val="28"/>
          <w:szCs w:val="28"/>
        </w:rPr>
        <w:t xml:space="preserve">вважати </w:t>
      </w:r>
      <w:r>
        <w:rPr>
          <w:rStyle w:val="rvts0"/>
          <w:sz w:val="28"/>
          <w:szCs w:val="28"/>
        </w:rPr>
        <w:t>абзацом восьмим</w:t>
      </w:r>
      <w:r w:rsidRPr="009E0330">
        <w:rPr>
          <w:rStyle w:val="rvts0"/>
          <w:sz w:val="28"/>
          <w:szCs w:val="28"/>
        </w:rPr>
        <w:t>;</w:t>
      </w:r>
    </w:p>
    <w:p w:rsidR="000B7043" w:rsidRDefault="000B7043" w:rsidP="001763A1">
      <w:pPr>
        <w:widowControl w:val="0"/>
        <w:ind w:firstLine="709"/>
        <w:jc w:val="both"/>
        <w:rPr>
          <w:sz w:val="28"/>
          <w:szCs w:val="28"/>
        </w:rPr>
      </w:pPr>
    </w:p>
    <w:p w:rsidR="001763A1" w:rsidRDefault="000B7043" w:rsidP="001763A1">
      <w:pPr>
        <w:widowControl w:val="0"/>
        <w:ind w:firstLine="709"/>
        <w:jc w:val="both"/>
        <w:rPr>
          <w:sz w:val="28"/>
          <w:szCs w:val="28"/>
        </w:rPr>
      </w:pPr>
      <w:r>
        <w:rPr>
          <w:sz w:val="28"/>
          <w:szCs w:val="28"/>
        </w:rPr>
        <w:t xml:space="preserve">4) </w:t>
      </w:r>
      <w:r w:rsidR="001763A1">
        <w:rPr>
          <w:sz w:val="28"/>
          <w:szCs w:val="28"/>
        </w:rPr>
        <w:t>пункт 4 викласти в такій редакції:</w:t>
      </w:r>
    </w:p>
    <w:p w:rsidR="00CE4E5D" w:rsidRPr="00A2687B" w:rsidRDefault="00CE4E5D" w:rsidP="00CE4E5D">
      <w:pPr>
        <w:widowControl w:val="0"/>
        <w:ind w:firstLine="709"/>
        <w:jc w:val="both"/>
        <w:rPr>
          <w:sz w:val="28"/>
          <w:szCs w:val="28"/>
        </w:rPr>
      </w:pPr>
      <w:r w:rsidRPr="00CE4E5D">
        <w:rPr>
          <w:sz w:val="28"/>
          <w:szCs w:val="28"/>
        </w:rPr>
        <w:t>«4.</w:t>
      </w:r>
      <w:r w:rsidRPr="00CE4E5D">
        <w:rPr>
          <w:color w:val="000000"/>
          <w:sz w:val="28"/>
          <w:szCs w:val="28"/>
        </w:rPr>
        <w:t xml:space="preserve"> Подання консолідованої звітності, у тому числі річної консолідованої фінансової звітності небанківської фінансової групи, до Комісії здійснюється відповідальною особою небанківської фінансової групи щороку до 30 квітня </w:t>
      </w:r>
      <w:r w:rsidRPr="00A2687B">
        <w:rPr>
          <w:color w:val="000000"/>
          <w:sz w:val="28"/>
          <w:szCs w:val="28"/>
        </w:rPr>
        <w:t>року, наступного за звітним.</w:t>
      </w:r>
      <w:r w:rsidRPr="00A2687B">
        <w:rPr>
          <w:sz w:val="28"/>
          <w:szCs w:val="28"/>
        </w:rPr>
        <w:t>»;</w:t>
      </w:r>
    </w:p>
    <w:p w:rsidR="000B7043" w:rsidRDefault="000B7043" w:rsidP="008F5BBF">
      <w:pPr>
        <w:widowControl w:val="0"/>
        <w:ind w:firstLine="709"/>
        <w:jc w:val="both"/>
        <w:rPr>
          <w:sz w:val="28"/>
          <w:szCs w:val="28"/>
        </w:rPr>
      </w:pPr>
    </w:p>
    <w:p w:rsidR="008F5BBF" w:rsidRDefault="000B7043" w:rsidP="008F5BBF">
      <w:pPr>
        <w:widowControl w:val="0"/>
        <w:ind w:firstLine="709"/>
        <w:jc w:val="both"/>
        <w:rPr>
          <w:sz w:val="28"/>
          <w:szCs w:val="28"/>
        </w:rPr>
      </w:pPr>
      <w:r>
        <w:rPr>
          <w:sz w:val="28"/>
          <w:szCs w:val="28"/>
        </w:rPr>
        <w:t xml:space="preserve">5) </w:t>
      </w:r>
      <w:r w:rsidR="008F5BBF" w:rsidRPr="00A2687B">
        <w:rPr>
          <w:sz w:val="28"/>
          <w:szCs w:val="28"/>
        </w:rPr>
        <w:t>у пункті 6 слова «</w:t>
      </w:r>
      <w:r w:rsidR="00BC33AB">
        <w:rPr>
          <w:color w:val="000000"/>
          <w:sz w:val="28"/>
          <w:szCs w:val="28"/>
        </w:rPr>
        <w:t>річну (проміжну)</w:t>
      </w:r>
      <w:r w:rsidR="008F5BBF" w:rsidRPr="00A2687B">
        <w:rPr>
          <w:sz w:val="28"/>
          <w:szCs w:val="28"/>
        </w:rPr>
        <w:t>» замінити слов</w:t>
      </w:r>
      <w:r w:rsidR="00BC33AB">
        <w:rPr>
          <w:sz w:val="28"/>
          <w:szCs w:val="28"/>
        </w:rPr>
        <w:t>о</w:t>
      </w:r>
      <w:r w:rsidR="008F5BBF" w:rsidRPr="00A2687B">
        <w:rPr>
          <w:sz w:val="28"/>
          <w:szCs w:val="28"/>
        </w:rPr>
        <w:t>м «</w:t>
      </w:r>
      <w:r w:rsidR="00BC33AB">
        <w:rPr>
          <w:color w:val="000000"/>
          <w:sz w:val="28"/>
          <w:szCs w:val="28"/>
        </w:rPr>
        <w:t>проміжну</w:t>
      </w:r>
      <w:r w:rsidR="008F5BBF" w:rsidRPr="00A2687B">
        <w:rPr>
          <w:sz w:val="28"/>
          <w:szCs w:val="28"/>
        </w:rPr>
        <w:t>»</w:t>
      </w:r>
      <w:r w:rsidR="002C2A8C" w:rsidRPr="00A2687B">
        <w:rPr>
          <w:sz w:val="28"/>
          <w:szCs w:val="28"/>
        </w:rPr>
        <w:t>;</w:t>
      </w:r>
    </w:p>
    <w:p w:rsidR="00932AEB" w:rsidRDefault="00932AEB" w:rsidP="008F5BBF">
      <w:pPr>
        <w:widowControl w:val="0"/>
        <w:ind w:firstLine="709"/>
        <w:jc w:val="both"/>
        <w:rPr>
          <w:sz w:val="28"/>
          <w:szCs w:val="28"/>
        </w:rPr>
      </w:pPr>
    </w:p>
    <w:p w:rsidR="00932AEB" w:rsidRDefault="00932AEB" w:rsidP="008F5BBF">
      <w:pPr>
        <w:widowControl w:val="0"/>
        <w:ind w:firstLine="709"/>
        <w:jc w:val="both"/>
        <w:rPr>
          <w:sz w:val="28"/>
          <w:szCs w:val="28"/>
        </w:rPr>
      </w:pPr>
      <w:r>
        <w:rPr>
          <w:sz w:val="28"/>
          <w:szCs w:val="28"/>
        </w:rPr>
        <w:t xml:space="preserve">6) </w:t>
      </w:r>
      <w:r w:rsidR="008B289B">
        <w:rPr>
          <w:sz w:val="28"/>
          <w:szCs w:val="28"/>
        </w:rPr>
        <w:t>в абзаці другому</w:t>
      </w:r>
      <w:r>
        <w:rPr>
          <w:sz w:val="28"/>
          <w:szCs w:val="28"/>
        </w:rPr>
        <w:t xml:space="preserve"> пункт</w:t>
      </w:r>
      <w:r w:rsidR="008B289B">
        <w:rPr>
          <w:sz w:val="28"/>
          <w:szCs w:val="28"/>
        </w:rPr>
        <w:t>у</w:t>
      </w:r>
      <w:r>
        <w:rPr>
          <w:sz w:val="28"/>
          <w:szCs w:val="28"/>
        </w:rPr>
        <w:t xml:space="preserve"> 7:</w:t>
      </w:r>
    </w:p>
    <w:p w:rsidR="008D6403" w:rsidRPr="008D6403" w:rsidRDefault="008D6403" w:rsidP="008F5BBF">
      <w:pPr>
        <w:widowControl w:val="0"/>
        <w:ind w:firstLine="709"/>
        <w:jc w:val="both"/>
        <w:rPr>
          <w:sz w:val="28"/>
          <w:szCs w:val="28"/>
        </w:rPr>
      </w:pPr>
      <w:r w:rsidRPr="008D6403">
        <w:rPr>
          <w:sz w:val="28"/>
          <w:szCs w:val="28"/>
        </w:rPr>
        <w:t>після слів «</w:t>
      </w:r>
      <w:r w:rsidRPr="008D6403">
        <w:rPr>
          <w:color w:val="000000"/>
          <w:sz w:val="28"/>
          <w:szCs w:val="28"/>
        </w:rPr>
        <w:t>уповноваженою посадовою особою</w:t>
      </w:r>
      <w:r w:rsidRPr="008D6403">
        <w:rPr>
          <w:sz w:val="28"/>
          <w:szCs w:val="28"/>
        </w:rPr>
        <w:t>» знак «,» замінити словом «та»;</w:t>
      </w:r>
    </w:p>
    <w:p w:rsidR="00932AEB" w:rsidRPr="008D6403" w:rsidRDefault="00932AEB" w:rsidP="008F5BBF">
      <w:pPr>
        <w:widowControl w:val="0"/>
        <w:ind w:firstLine="709"/>
        <w:jc w:val="both"/>
        <w:rPr>
          <w:sz w:val="28"/>
          <w:szCs w:val="28"/>
        </w:rPr>
      </w:pPr>
      <w:r w:rsidRPr="008D6403">
        <w:rPr>
          <w:sz w:val="28"/>
          <w:szCs w:val="28"/>
        </w:rPr>
        <w:t>слова «</w:t>
      </w:r>
      <w:r w:rsidRPr="008D6403">
        <w:rPr>
          <w:color w:val="000000"/>
          <w:sz w:val="28"/>
          <w:szCs w:val="28"/>
        </w:rPr>
        <w:t>, керівником окремого структурного підрозділу (аудитором) з внутрішнього аудиту (контролю) особи, яка є учасником такої групи та отримала ліцензію на провадження професійної діяльності на ринку цінних паперів</w:t>
      </w:r>
      <w:r w:rsidRPr="008D6403">
        <w:rPr>
          <w:sz w:val="28"/>
          <w:szCs w:val="28"/>
        </w:rPr>
        <w:t>» виключити;</w:t>
      </w:r>
    </w:p>
    <w:p w:rsidR="00932AEB" w:rsidRDefault="00932AEB" w:rsidP="008F5BBF">
      <w:pPr>
        <w:widowControl w:val="0"/>
        <w:ind w:firstLine="709"/>
        <w:jc w:val="both"/>
        <w:rPr>
          <w:sz w:val="28"/>
          <w:szCs w:val="28"/>
        </w:rPr>
      </w:pPr>
    </w:p>
    <w:p w:rsidR="007B4DDB" w:rsidRPr="00C21553" w:rsidRDefault="007B4DDB" w:rsidP="008F5BBF">
      <w:pPr>
        <w:widowControl w:val="0"/>
        <w:ind w:firstLine="709"/>
        <w:jc w:val="both"/>
        <w:rPr>
          <w:sz w:val="28"/>
          <w:szCs w:val="28"/>
        </w:rPr>
      </w:pPr>
      <w:r w:rsidRPr="00C21553">
        <w:rPr>
          <w:sz w:val="28"/>
          <w:szCs w:val="28"/>
        </w:rPr>
        <w:t>7) у пункті 8 слова «</w:t>
      </w:r>
      <w:r w:rsidRPr="00C21553">
        <w:rPr>
          <w:color w:val="000000"/>
          <w:sz w:val="28"/>
          <w:szCs w:val="28"/>
        </w:rPr>
        <w:t>Відповідальна особа небанківської фінансової групи складає консолідовану, субконсолідовану звітність</w:t>
      </w:r>
      <w:r w:rsidRPr="00C21553">
        <w:rPr>
          <w:sz w:val="28"/>
          <w:szCs w:val="28"/>
        </w:rPr>
        <w:t>» замінити словами «</w:t>
      </w:r>
      <w:r w:rsidRPr="00C21553">
        <w:rPr>
          <w:color w:val="000000"/>
          <w:sz w:val="28"/>
          <w:szCs w:val="28"/>
        </w:rPr>
        <w:t>Консолідована, субконсолідована звітність небанківської фінансової групи складається</w:t>
      </w:r>
      <w:r w:rsidRPr="00C21553">
        <w:rPr>
          <w:sz w:val="28"/>
          <w:szCs w:val="28"/>
        </w:rPr>
        <w:t>»;</w:t>
      </w:r>
    </w:p>
    <w:p w:rsidR="000B7043" w:rsidRDefault="000B7043" w:rsidP="004F7B47">
      <w:pPr>
        <w:widowControl w:val="0"/>
        <w:ind w:firstLine="709"/>
        <w:jc w:val="both"/>
        <w:rPr>
          <w:sz w:val="28"/>
          <w:szCs w:val="28"/>
        </w:rPr>
      </w:pPr>
    </w:p>
    <w:p w:rsidR="007809D8" w:rsidRDefault="00C12A9C" w:rsidP="004F7B47">
      <w:pPr>
        <w:widowControl w:val="0"/>
        <w:ind w:firstLine="709"/>
        <w:jc w:val="both"/>
        <w:rPr>
          <w:sz w:val="28"/>
          <w:szCs w:val="28"/>
        </w:rPr>
      </w:pPr>
      <w:r>
        <w:rPr>
          <w:sz w:val="28"/>
          <w:szCs w:val="28"/>
        </w:rPr>
        <w:t>8</w:t>
      </w:r>
      <w:r w:rsidR="000B7043">
        <w:rPr>
          <w:sz w:val="28"/>
          <w:szCs w:val="28"/>
        </w:rPr>
        <w:t xml:space="preserve">) </w:t>
      </w:r>
      <w:r w:rsidR="002C2A8C">
        <w:rPr>
          <w:sz w:val="28"/>
          <w:szCs w:val="28"/>
        </w:rPr>
        <w:t xml:space="preserve">доповнити розділ після пункту 10 </w:t>
      </w:r>
      <w:r w:rsidR="004D18D6">
        <w:rPr>
          <w:sz w:val="28"/>
          <w:szCs w:val="28"/>
        </w:rPr>
        <w:t xml:space="preserve">п’ятьма </w:t>
      </w:r>
      <w:r w:rsidR="002C2A8C">
        <w:rPr>
          <w:sz w:val="28"/>
          <w:szCs w:val="28"/>
        </w:rPr>
        <w:t>новими пунктами 11 – 15 такого змісту:</w:t>
      </w:r>
    </w:p>
    <w:p w:rsidR="002C2A8C" w:rsidRDefault="002C2A8C" w:rsidP="002C2A8C">
      <w:pPr>
        <w:tabs>
          <w:tab w:val="left" w:pos="-3780"/>
        </w:tabs>
        <w:jc w:val="both"/>
        <w:rPr>
          <w:sz w:val="28"/>
          <w:szCs w:val="28"/>
        </w:rPr>
      </w:pPr>
      <w:r w:rsidRPr="00637B29">
        <w:rPr>
          <w:sz w:val="28"/>
          <w:szCs w:val="28"/>
        </w:rPr>
        <w:tab/>
        <w:t>«11. Фінансові установи, у яких держава в особі уповноважених органів є контролером, для цілей нагляду на консолідованій основі не є такими, що мають спільного контролера.</w:t>
      </w:r>
    </w:p>
    <w:p w:rsidR="00FF253F" w:rsidRPr="00637B29" w:rsidRDefault="00FF253F" w:rsidP="002C2A8C">
      <w:pPr>
        <w:tabs>
          <w:tab w:val="left" w:pos="-3780"/>
        </w:tabs>
        <w:jc w:val="both"/>
        <w:rPr>
          <w:sz w:val="28"/>
          <w:szCs w:val="28"/>
        </w:rPr>
      </w:pPr>
    </w:p>
    <w:p w:rsidR="002C2A8C" w:rsidRDefault="002C2A8C" w:rsidP="002C2A8C">
      <w:pPr>
        <w:tabs>
          <w:tab w:val="left" w:pos="-3780"/>
        </w:tabs>
        <w:jc w:val="both"/>
        <w:rPr>
          <w:sz w:val="28"/>
          <w:szCs w:val="28"/>
        </w:rPr>
      </w:pPr>
      <w:r w:rsidRPr="00637B29">
        <w:rPr>
          <w:sz w:val="28"/>
          <w:szCs w:val="28"/>
        </w:rPr>
        <w:tab/>
        <w:t>12. Комісія має право вимагати від відповідальної особи, контролера, учасника небанківської фінансової групи надання інформації та документів, що підтверджують (спростовують) існування небанківської фінансової групи, склад учасників небанківської фінансової групи, види їх діяльності.</w:t>
      </w:r>
    </w:p>
    <w:p w:rsidR="00FF253F" w:rsidRPr="00637B29" w:rsidRDefault="00FF253F" w:rsidP="002C2A8C">
      <w:pPr>
        <w:tabs>
          <w:tab w:val="left" w:pos="-3780"/>
        </w:tabs>
        <w:jc w:val="both"/>
        <w:rPr>
          <w:sz w:val="28"/>
          <w:szCs w:val="28"/>
        </w:rPr>
      </w:pPr>
    </w:p>
    <w:p w:rsidR="002C2A8C" w:rsidRDefault="002C2A8C" w:rsidP="002C2A8C">
      <w:pPr>
        <w:tabs>
          <w:tab w:val="left" w:pos="-3780"/>
        </w:tabs>
        <w:jc w:val="both"/>
        <w:rPr>
          <w:sz w:val="28"/>
          <w:szCs w:val="28"/>
        </w:rPr>
      </w:pPr>
      <w:r w:rsidRPr="00637B29">
        <w:rPr>
          <w:sz w:val="28"/>
          <w:szCs w:val="28"/>
        </w:rPr>
        <w:tab/>
        <w:t>13. Відповідальна особа, контролер, учасник небанківської фінансової групи зобов</w:t>
      </w:r>
      <w:r w:rsidRPr="00637B29">
        <w:rPr>
          <w:sz w:val="28"/>
          <w:szCs w:val="28"/>
          <w:lang w:val="ru-RU"/>
        </w:rPr>
        <w:t>’</w:t>
      </w:r>
      <w:r w:rsidRPr="00637B29">
        <w:rPr>
          <w:sz w:val="28"/>
          <w:szCs w:val="28"/>
        </w:rPr>
        <w:t>язані надати на вимогу Комісії відповідну інформацію та документи у строки, визначені в запиті.</w:t>
      </w:r>
    </w:p>
    <w:p w:rsidR="00FF253F" w:rsidRPr="00637B29" w:rsidRDefault="00FF253F" w:rsidP="002C2A8C">
      <w:pPr>
        <w:tabs>
          <w:tab w:val="left" w:pos="-3780"/>
        </w:tabs>
        <w:jc w:val="both"/>
        <w:rPr>
          <w:sz w:val="28"/>
          <w:szCs w:val="28"/>
        </w:rPr>
      </w:pPr>
    </w:p>
    <w:p w:rsidR="002C2A8C" w:rsidRDefault="002C2A8C" w:rsidP="002C2A8C">
      <w:pPr>
        <w:tabs>
          <w:tab w:val="left" w:pos="-3780"/>
        </w:tabs>
        <w:jc w:val="both"/>
        <w:rPr>
          <w:sz w:val="28"/>
          <w:szCs w:val="28"/>
        </w:rPr>
      </w:pPr>
      <w:r w:rsidRPr="00637B29">
        <w:rPr>
          <w:sz w:val="28"/>
          <w:szCs w:val="28"/>
        </w:rPr>
        <w:tab/>
        <w:t>14. Комісія має право звертатись до державних органів, що здійснюють регулювання ринків фінансових послуг, інших державних органів, а також органів нагляду інших країн з метою уточнення або отримання інформації та документів, необхідних для виявлення, визнання небанківської фінансової групи, погодження відповідальної особи та припинення визнання небанківської фінансової групи.</w:t>
      </w:r>
    </w:p>
    <w:p w:rsidR="00FF253F" w:rsidRPr="00637B29" w:rsidRDefault="00FF253F" w:rsidP="002C2A8C">
      <w:pPr>
        <w:tabs>
          <w:tab w:val="left" w:pos="-3780"/>
        </w:tabs>
        <w:jc w:val="both"/>
        <w:rPr>
          <w:sz w:val="28"/>
          <w:szCs w:val="28"/>
        </w:rPr>
      </w:pPr>
    </w:p>
    <w:p w:rsidR="002C2A8C" w:rsidRDefault="002C2A8C" w:rsidP="002C2A8C">
      <w:pPr>
        <w:widowControl w:val="0"/>
        <w:ind w:firstLine="709"/>
        <w:jc w:val="both"/>
        <w:rPr>
          <w:sz w:val="28"/>
          <w:szCs w:val="28"/>
        </w:rPr>
      </w:pPr>
      <w:r w:rsidRPr="00637B29">
        <w:rPr>
          <w:sz w:val="28"/>
          <w:szCs w:val="28"/>
        </w:rPr>
        <w:t>15. У разі порушення небанківською фінансовою групою, відповідальною особою або іншими учасниками небанківської фінансової групи вимог цього Положення Комісія застосовує заходи відповідно до Закону України «Про державне регулювання р</w:t>
      </w:r>
      <w:r w:rsidR="00B6200D">
        <w:rPr>
          <w:sz w:val="28"/>
          <w:szCs w:val="28"/>
        </w:rPr>
        <w:t>инку цінних паперів в Україні.».</w:t>
      </w:r>
    </w:p>
    <w:p w:rsidR="007E064D" w:rsidRPr="00637B29" w:rsidRDefault="007E064D" w:rsidP="002C2A8C">
      <w:pPr>
        <w:widowControl w:val="0"/>
        <w:ind w:firstLine="709"/>
        <w:jc w:val="both"/>
        <w:rPr>
          <w:sz w:val="28"/>
          <w:szCs w:val="28"/>
        </w:rPr>
      </w:pPr>
    </w:p>
    <w:p w:rsidR="007809D8" w:rsidRDefault="002C2A8C" w:rsidP="004F7B47">
      <w:pPr>
        <w:widowControl w:val="0"/>
        <w:ind w:firstLine="709"/>
        <w:jc w:val="both"/>
        <w:rPr>
          <w:sz w:val="28"/>
          <w:szCs w:val="28"/>
        </w:rPr>
      </w:pPr>
      <w:r>
        <w:rPr>
          <w:sz w:val="28"/>
          <w:szCs w:val="28"/>
        </w:rPr>
        <w:t>3</w:t>
      </w:r>
      <w:r w:rsidR="000B7043">
        <w:rPr>
          <w:sz w:val="28"/>
          <w:szCs w:val="28"/>
        </w:rPr>
        <w:t>. Д</w:t>
      </w:r>
      <w:r w:rsidR="00A2687B">
        <w:rPr>
          <w:sz w:val="28"/>
          <w:szCs w:val="28"/>
        </w:rPr>
        <w:t xml:space="preserve">оповнити Положення після розділу І </w:t>
      </w:r>
      <w:r w:rsidR="004D18D6">
        <w:rPr>
          <w:sz w:val="28"/>
          <w:szCs w:val="28"/>
        </w:rPr>
        <w:t>двома новими розділами ІІ – ІІІ такого змісту:</w:t>
      </w:r>
    </w:p>
    <w:p w:rsidR="00195E4B" w:rsidRPr="007E064D" w:rsidRDefault="00195E4B" w:rsidP="004F7B47">
      <w:pPr>
        <w:widowControl w:val="0"/>
        <w:ind w:firstLine="709"/>
        <w:jc w:val="both"/>
        <w:rPr>
          <w:bCs/>
          <w:color w:val="000000"/>
          <w:sz w:val="28"/>
          <w:szCs w:val="28"/>
        </w:rPr>
      </w:pPr>
      <w:r w:rsidRPr="007E064D">
        <w:rPr>
          <w:sz w:val="28"/>
          <w:szCs w:val="28"/>
        </w:rPr>
        <w:t>«</w:t>
      </w:r>
      <w:r w:rsidRPr="007E064D">
        <w:rPr>
          <w:bCs/>
          <w:color w:val="000000"/>
          <w:sz w:val="28"/>
          <w:szCs w:val="28"/>
        </w:rPr>
        <w:t>ІІ. Виявлення небанківських фінансових груп</w:t>
      </w:r>
    </w:p>
    <w:p w:rsidR="007E064D" w:rsidRPr="007E064D" w:rsidRDefault="007E064D" w:rsidP="004F7B47">
      <w:pPr>
        <w:widowControl w:val="0"/>
        <w:ind w:firstLine="709"/>
        <w:jc w:val="both"/>
        <w:rPr>
          <w:bCs/>
          <w:color w:val="000000"/>
          <w:sz w:val="28"/>
          <w:szCs w:val="28"/>
        </w:rPr>
      </w:pPr>
    </w:p>
    <w:p w:rsidR="00195E4B" w:rsidRPr="007E064D" w:rsidRDefault="00195E4B" w:rsidP="001C7FB5">
      <w:pPr>
        <w:tabs>
          <w:tab w:val="left" w:pos="-3780"/>
        </w:tabs>
        <w:ind w:firstLine="709"/>
        <w:jc w:val="both"/>
        <w:rPr>
          <w:sz w:val="28"/>
          <w:szCs w:val="28"/>
        </w:rPr>
      </w:pPr>
      <w:r w:rsidRPr="007E064D">
        <w:rPr>
          <w:sz w:val="28"/>
          <w:szCs w:val="28"/>
        </w:rPr>
        <w:t>1. Контролер небанківської фінансової групи протягом 30 календарних днів з дати створення небанківської фінансової групи зобов’язаний забезпечити подання до Комісії таких документів:</w:t>
      </w:r>
    </w:p>
    <w:p w:rsidR="00195E4B" w:rsidRPr="007E064D" w:rsidRDefault="00195E4B"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повідомлення про створення небанківської фінансової групи за формою, наведеною в додатку 1 до цього Положення;</w:t>
      </w:r>
    </w:p>
    <w:p w:rsidR="00195E4B" w:rsidRPr="007E064D" w:rsidRDefault="00195E4B"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інформації про контролерів небанківської фінансової групи за відповідними формами, наведеними в додатках 2, 3 до цього Положення;</w:t>
      </w:r>
    </w:p>
    <w:p w:rsidR="00195E4B" w:rsidRPr="007E064D" w:rsidRDefault="00195E4B" w:rsidP="001C7FB5">
      <w:pPr>
        <w:tabs>
          <w:tab w:val="left" w:pos="-3780"/>
        </w:tabs>
        <w:ind w:firstLine="709"/>
        <w:jc w:val="both"/>
        <w:rPr>
          <w:sz w:val="28"/>
          <w:szCs w:val="28"/>
        </w:rPr>
      </w:pPr>
    </w:p>
    <w:p w:rsidR="00195E4B" w:rsidRDefault="00195E4B" w:rsidP="001C7FB5">
      <w:pPr>
        <w:tabs>
          <w:tab w:val="left" w:pos="-3780"/>
        </w:tabs>
        <w:ind w:firstLine="709"/>
        <w:jc w:val="both"/>
        <w:rPr>
          <w:sz w:val="28"/>
          <w:szCs w:val="28"/>
        </w:rPr>
      </w:pPr>
      <w:r w:rsidRPr="007E064D">
        <w:rPr>
          <w:sz w:val="28"/>
          <w:szCs w:val="28"/>
        </w:rPr>
        <w:t>інформації про</w:t>
      </w:r>
      <w:r w:rsidRPr="007E064D">
        <w:rPr>
          <w:sz w:val="28"/>
          <w:szCs w:val="28"/>
          <w:lang w:val="ru-RU"/>
        </w:rPr>
        <w:t xml:space="preserve"> </w:t>
      </w:r>
      <w:r w:rsidRPr="00C224F6">
        <w:rPr>
          <w:sz w:val="28"/>
          <w:szCs w:val="28"/>
        </w:rPr>
        <w:t>учасників</w:t>
      </w:r>
      <w:r w:rsidRPr="007E064D">
        <w:rPr>
          <w:sz w:val="28"/>
          <w:szCs w:val="28"/>
        </w:rPr>
        <w:t xml:space="preserve"> небанківської фінансової групи за формою, наведеною в додатку 4 до цього Положення;</w:t>
      </w:r>
    </w:p>
    <w:p w:rsidR="00B15CE3" w:rsidRPr="00B15CE3" w:rsidRDefault="00B15CE3" w:rsidP="001C7FB5">
      <w:pPr>
        <w:tabs>
          <w:tab w:val="left" w:pos="-3780"/>
        </w:tabs>
        <w:ind w:firstLine="709"/>
        <w:jc w:val="both"/>
        <w:rPr>
          <w:sz w:val="28"/>
          <w:szCs w:val="28"/>
        </w:rPr>
      </w:pPr>
    </w:p>
    <w:p w:rsidR="00B15CE3" w:rsidRPr="00B15CE3" w:rsidRDefault="00B15CE3" w:rsidP="00B15CE3">
      <w:pPr>
        <w:tabs>
          <w:tab w:val="left" w:pos="-3780"/>
        </w:tabs>
        <w:ind w:firstLine="567"/>
        <w:jc w:val="both"/>
        <w:rPr>
          <w:sz w:val="28"/>
          <w:szCs w:val="28"/>
        </w:rPr>
      </w:pPr>
      <w:r w:rsidRPr="00B15CE3">
        <w:rPr>
          <w:color w:val="222222"/>
          <w:sz w:val="28"/>
          <w:szCs w:val="28"/>
          <w:shd w:val="clear" w:color="auto" w:fill="FFFFFF"/>
        </w:rPr>
        <w:t>легалізованого витягу з торговельного, банківського, судового реєстру або іншого офіційного документу, що підтверджує реєстрацію юридичної особи - нерезидента, у країні, в якій зареєстровано ї</w:t>
      </w:r>
      <w:r w:rsidR="00C6265D">
        <w:rPr>
          <w:color w:val="222222"/>
          <w:sz w:val="28"/>
          <w:szCs w:val="28"/>
          <w:shd w:val="clear" w:color="auto" w:fill="FFFFFF"/>
        </w:rPr>
        <w:t>ї головний офіс (для контролера</w:t>
      </w:r>
      <w:r w:rsidRPr="00B15CE3">
        <w:rPr>
          <w:color w:val="222222"/>
          <w:sz w:val="28"/>
          <w:szCs w:val="28"/>
          <w:shd w:val="clear" w:color="auto" w:fill="FFFFFF"/>
        </w:rPr>
        <w:t>-нерезидент</w:t>
      </w:r>
      <w:r w:rsidR="00C6265D">
        <w:rPr>
          <w:color w:val="222222"/>
          <w:sz w:val="28"/>
          <w:szCs w:val="28"/>
          <w:shd w:val="clear" w:color="auto" w:fill="FFFFFF"/>
        </w:rPr>
        <w:t>а</w:t>
      </w:r>
      <w:r w:rsidRPr="00B15CE3">
        <w:rPr>
          <w:color w:val="222222"/>
          <w:sz w:val="28"/>
          <w:szCs w:val="28"/>
          <w:shd w:val="clear" w:color="auto" w:fill="FFFFFF"/>
        </w:rPr>
        <w:t>)</w:t>
      </w:r>
      <w:r w:rsidRPr="00B15CE3">
        <w:rPr>
          <w:sz w:val="28"/>
          <w:szCs w:val="28"/>
        </w:rPr>
        <w:t>;</w:t>
      </w:r>
    </w:p>
    <w:p w:rsidR="00195E4B" w:rsidRPr="00B15CE3" w:rsidRDefault="00195E4B" w:rsidP="001C7FB5">
      <w:pPr>
        <w:tabs>
          <w:tab w:val="left" w:pos="-3780"/>
        </w:tabs>
        <w:ind w:firstLine="709"/>
        <w:jc w:val="both"/>
        <w:rPr>
          <w:sz w:val="28"/>
          <w:szCs w:val="28"/>
        </w:rPr>
      </w:pPr>
    </w:p>
    <w:p w:rsidR="00195E4B" w:rsidRPr="007E064D" w:rsidRDefault="00C224F6" w:rsidP="001C7FB5">
      <w:pPr>
        <w:tabs>
          <w:tab w:val="left" w:pos="-3780"/>
        </w:tabs>
        <w:ind w:firstLine="709"/>
        <w:jc w:val="both"/>
        <w:rPr>
          <w:sz w:val="28"/>
          <w:szCs w:val="28"/>
        </w:rPr>
      </w:pPr>
      <w:r>
        <w:rPr>
          <w:sz w:val="28"/>
          <w:szCs w:val="28"/>
        </w:rPr>
        <w:t xml:space="preserve">схематичне зображення </w:t>
      </w:r>
      <w:r w:rsidR="00195E4B" w:rsidRPr="007E064D">
        <w:rPr>
          <w:sz w:val="28"/>
          <w:szCs w:val="28"/>
        </w:rPr>
        <w:t>структури власності небанківської фінансової групи;</w:t>
      </w:r>
    </w:p>
    <w:p w:rsidR="00195E4B" w:rsidRPr="007E064D" w:rsidRDefault="00195E4B" w:rsidP="001C7FB5">
      <w:pPr>
        <w:tabs>
          <w:tab w:val="left" w:pos="-3780"/>
        </w:tabs>
        <w:ind w:firstLine="709"/>
        <w:jc w:val="both"/>
        <w:rPr>
          <w:sz w:val="28"/>
          <w:szCs w:val="28"/>
        </w:rPr>
      </w:pPr>
    </w:p>
    <w:p w:rsidR="00195E4B" w:rsidRPr="00E60A5F" w:rsidRDefault="00195E4B" w:rsidP="001C7FB5">
      <w:pPr>
        <w:tabs>
          <w:tab w:val="left" w:pos="-3780"/>
        </w:tabs>
        <w:ind w:firstLine="709"/>
        <w:jc w:val="both"/>
        <w:rPr>
          <w:sz w:val="28"/>
          <w:szCs w:val="28"/>
        </w:rPr>
      </w:pPr>
      <w:r w:rsidRPr="007E064D">
        <w:rPr>
          <w:sz w:val="28"/>
          <w:szCs w:val="28"/>
        </w:rPr>
        <w:t xml:space="preserve">інформації щодо </w:t>
      </w:r>
      <w:r w:rsidRPr="007E064D">
        <w:rPr>
          <w:bCs/>
          <w:sz w:val="28"/>
          <w:szCs w:val="28"/>
        </w:rPr>
        <w:t xml:space="preserve">вартості активів кожного з учасників небанківської фінансової групи станом на кінець кожного з останніх чотирьох звітних кварталів та середньоарифметичного значення активів за останні чотири </w:t>
      </w:r>
      <w:r w:rsidRPr="00E60A5F">
        <w:rPr>
          <w:bCs/>
          <w:sz w:val="28"/>
          <w:szCs w:val="28"/>
        </w:rPr>
        <w:t>звітних квартали кожного з учасників небанківської фінансової групи</w:t>
      </w:r>
      <w:r w:rsidR="009938BB" w:rsidRPr="00E60A5F">
        <w:rPr>
          <w:bCs/>
          <w:sz w:val="28"/>
          <w:szCs w:val="28"/>
        </w:rPr>
        <w:t xml:space="preserve">, </w:t>
      </w:r>
      <w:r w:rsidR="009938BB" w:rsidRPr="00E60A5F">
        <w:rPr>
          <w:sz w:val="28"/>
          <w:szCs w:val="28"/>
        </w:rPr>
        <w:t xml:space="preserve">за формою, наведеною в додатку </w:t>
      </w:r>
      <w:r w:rsidR="00E60A5F" w:rsidRPr="00E60A5F">
        <w:rPr>
          <w:sz w:val="28"/>
          <w:szCs w:val="28"/>
        </w:rPr>
        <w:t>5</w:t>
      </w:r>
      <w:r w:rsidR="009938BB" w:rsidRPr="00E60A5F">
        <w:rPr>
          <w:sz w:val="28"/>
          <w:szCs w:val="28"/>
        </w:rPr>
        <w:t xml:space="preserve"> до цього Положення</w:t>
      </w:r>
      <w:r w:rsidRPr="00E60A5F">
        <w:rPr>
          <w:bCs/>
          <w:sz w:val="28"/>
          <w:szCs w:val="28"/>
        </w:rPr>
        <w:t>.</w:t>
      </w:r>
    </w:p>
    <w:p w:rsidR="00195E4B" w:rsidRPr="007E064D" w:rsidRDefault="00195E4B" w:rsidP="001C7FB5">
      <w:pPr>
        <w:tabs>
          <w:tab w:val="left" w:pos="-3780"/>
        </w:tabs>
        <w:ind w:firstLine="709"/>
        <w:jc w:val="both"/>
        <w:rPr>
          <w:sz w:val="28"/>
          <w:szCs w:val="28"/>
        </w:rPr>
      </w:pPr>
    </w:p>
    <w:p w:rsidR="00195E4B" w:rsidRDefault="00195E4B" w:rsidP="001C7FB5">
      <w:pPr>
        <w:tabs>
          <w:tab w:val="left" w:pos="-3780"/>
        </w:tabs>
        <w:ind w:firstLine="709"/>
        <w:jc w:val="both"/>
        <w:rPr>
          <w:sz w:val="28"/>
          <w:szCs w:val="28"/>
        </w:rPr>
      </w:pPr>
      <w:r w:rsidRPr="007E064D">
        <w:rPr>
          <w:sz w:val="28"/>
          <w:szCs w:val="28"/>
        </w:rPr>
        <w:t>2.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3A4928" w:rsidRDefault="00195E4B" w:rsidP="003A4928">
      <w:pPr>
        <w:tabs>
          <w:tab w:val="left" w:pos="-3780"/>
        </w:tabs>
        <w:ind w:firstLine="709"/>
        <w:jc w:val="both"/>
        <w:rPr>
          <w:sz w:val="28"/>
          <w:szCs w:val="28"/>
        </w:rPr>
      </w:pPr>
      <w:r w:rsidRPr="007E064D">
        <w:rPr>
          <w:sz w:val="28"/>
          <w:szCs w:val="28"/>
        </w:rPr>
        <w:t>У документах, що мають більше одного аркуша, усі аркуші повинні бути пронумеровані, прошиті та засвідчені в установленому порядку.</w:t>
      </w:r>
    </w:p>
    <w:p w:rsidR="00FD4B35" w:rsidRPr="00FD4B35" w:rsidRDefault="00FD4B35" w:rsidP="003A4928">
      <w:pPr>
        <w:tabs>
          <w:tab w:val="left" w:pos="-3780"/>
        </w:tabs>
        <w:ind w:firstLine="709"/>
        <w:jc w:val="both"/>
        <w:rPr>
          <w:sz w:val="28"/>
          <w:szCs w:val="28"/>
        </w:rPr>
      </w:pPr>
      <w:r w:rsidRPr="00FD4B35">
        <w:rPr>
          <w:sz w:val="28"/>
          <w:szCs w:val="28"/>
        </w:rPr>
        <w:t>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повноваження.</w:t>
      </w:r>
    </w:p>
    <w:p w:rsidR="00195E4B" w:rsidRPr="00FD4B35" w:rsidRDefault="00195E4B"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3. Якщо у документах/відомостях, які були подані до Комісії відповідно до вимог пункту 1 цього розділу, відбулися зміни до дати визнання Комісією небанківської фінансової групи, контролер небанківської фінансової групи зобов’язаний повідомити Комісію про такі зміни протягом 10 календарних днів після настання змін та подати виправлений пакет документів протягом 30 календарних днів після настання змін. У цьому випадку Комісія розглядає подані документи у строки, визначені відповідно до пункту 5 розділу ІІІ цього Положення.</w:t>
      </w:r>
    </w:p>
    <w:p w:rsidR="00195E4B" w:rsidRPr="007E064D" w:rsidRDefault="00195E4B" w:rsidP="001C7FB5">
      <w:pPr>
        <w:tabs>
          <w:tab w:val="left" w:pos="-3780"/>
        </w:tabs>
        <w:ind w:firstLine="709"/>
        <w:jc w:val="both"/>
        <w:rPr>
          <w:sz w:val="28"/>
          <w:szCs w:val="28"/>
        </w:rPr>
      </w:pPr>
    </w:p>
    <w:p w:rsidR="00195E4B" w:rsidRDefault="00195E4B" w:rsidP="001C7FB5">
      <w:pPr>
        <w:tabs>
          <w:tab w:val="left" w:pos="-3780"/>
        </w:tabs>
        <w:ind w:firstLine="709"/>
        <w:jc w:val="both"/>
        <w:rPr>
          <w:sz w:val="28"/>
          <w:szCs w:val="28"/>
        </w:rPr>
      </w:pPr>
      <w:r w:rsidRPr="007E064D">
        <w:rPr>
          <w:sz w:val="28"/>
          <w:szCs w:val="28"/>
        </w:rPr>
        <w:t>4. У разі подання неповного пакета документів або їх невідповідності вимогам цього Положення Комісія вимагає від контролера небанківської фінансової групи подання ненаданих та/або виправлених документів у строк, визначений Комісією.</w:t>
      </w:r>
    </w:p>
    <w:p w:rsidR="00195E4B" w:rsidRPr="007E064D" w:rsidRDefault="00195E4B" w:rsidP="001C7FB5">
      <w:pPr>
        <w:tabs>
          <w:tab w:val="left" w:pos="-3780"/>
        </w:tabs>
        <w:ind w:firstLine="709"/>
        <w:jc w:val="both"/>
        <w:rPr>
          <w:sz w:val="28"/>
          <w:szCs w:val="28"/>
        </w:rPr>
      </w:pPr>
      <w:r w:rsidRPr="007E064D">
        <w:rPr>
          <w:sz w:val="28"/>
          <w:szCs w:val="28"/>
        </w:rPr>
        <w:t>Контролер небанківської фінансової групи має право відкликати поданий пакет документів для його оновлення з наступним його поданням до Комісії у встановлений Комісією строк.</w:t>
      </w:r>
    </w:p>
    <w:p w:rsidR="00195E4B" w:rsidRPr="007E064D" w:rsidRDefault="00195E4B"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5. Комісія має право вимагати від контролера або учасника небанківської фінансової групи подання інформації та документів, необхідних для уточнення структури власності небанківської фінансової групи, характеристик небанківської фінансової групи, видів діяльності її учасників.</w:t>
      </w:r>
    </w:p>
    <w:p w:rsidR="00195E4B" w:rsidRPr="007E064D" w:rsidRDefault="00195E4B" w:rsidP="001C7FB5">
      <w:pPr>
        <w:tabs>
          <w:tab w:val="left" w:pos="-3780"/>
        </w:tabs>
        <w:ind w:firstLine="709"/>
        <w:jc w:val="both"/>
        <w:rPr>
          <w:sz w:val="28"/>
          <w:szCs w:val="28"/>
        </w:rPr>
      </w:pPr>
    </w:p>
    <w:p w:rsidR="00195E4B" w:rsidRPr="007E064D" w:rsidRDefault="00195E4B" w:rsidP="001C7FB5">
      <w:pPr>
        <w:ind w:firstLine="709"/>
        <w:jc w:val="both"/>
        <w:rPr>
          <w:sz w:val="28"/>
          <w:szCs w:val="28"/>
        </w:rPr>
      </w:pPr>
      <w:r w:rsidRPr="007E064D">
        <w:rPr>
          <w:sz w:val="28"/>
          <w:szCs w:val="28"/>
        </w:rPr>
        <w:t>6. Контролер або учасник небанківської фінансової групи зобов’язані надати документи, які вимагаються Комісією відповідно до пунктів 4 та 5 цього розділу, у строк, визначений Комісією у вимозі.</w:t>
      </w:r>
    </w:p>
    <w:p w:rsidR="00FF253F" w:rsidRPr="007E064D" w:rsidRDefault="00FF253F"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 xml:space="preserve">7. Комісія виявляє небанківську фінансову групу, відомості про яку не були подані до Комісії, на підставі інформації, отриманої у процесі здійснення </w:t>
      </w:r>
      <w:r w:rsidRPr="007E064D">
        <w:rPr>
          <w:sz w:val="28"/>
          <w:szCs w:val="28"/>
        </w:rPr>
        <w:lastRenderedPageBreak/>
        <w:t>нагляду на фондовому ринку, від інших державних органів, що здійснюють державне регулювання ринків фінансових послуг.</w:t>
      </w:r>
    </w:p>
    <w:p w:rsidR="007E064D" w:rsidRPr="007E064D" w:rsidRDefault="007E064D" w:rsidP="001C7FB5">
      <w:pPr>
        <w:tabs>
          <w:tab w:val="left" w:pos="-3780"/>
        </w:tabs>
        <w:ind w:firstLine="709"/>
        <w:jc w:val="both"/>
        <w:rPr>
          <w:sz w:val="28"/>
          <w:szCs w:val="28"/>
        </w:rPr>
      </w:pPr>
    </w:p>
    <w:p w:rsidR="00195E4B" w:rsidRPr="007E064D" w:rsidRDefault="00195E4B" w:rsidP="001C7FB5">
      <w:pPr>
        <w:tabs>
          <w:tab w:val="left" w:pos="-3780"/>
        </w:tabs>
        <w:ind w:firstLine="709"/>
        <w:jc w:val="both"/>
        <w:rPr>
          <w:sz w:val="28"/>
          <w:szCs w:val="28"/>
        </w:rPr>
      </w:pPr>
      <w:r w:rsidRPr="007E064D">
        <w:rPr>
          <w:sz w:val="28"/>
          <w:szCs w:val="28"/>
        </w:rPr>
        <w:t>8.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визначеному цим розділом, протягом 30 календарних днів з дня надання такої вимоги або спростування відповідної інформації шляхом подання обґрунтованих, документально підтверджених заперечень існування небанківської фінансової групи.</w:t>
      </w:r>
    </w:p>
    <w:p w:rsidR="007E064D" w:rsidRPr="007E064D" w:rsidRDefault="007E064D" w:rsidP="001C7FB5">
      <w:pPr>
        <w:tabs>
          <w:tab w:val="left" w:pos="-3780"/>
        </w:tabs>
        <w:ind w:firstLine="709"/>
        <w:jc w:val="both"/>
        <w:rPr>
          <w:sz w:val="28"/>
          <w:szCs w:val="28"/>
        </w:rPr>
      </w:pPr>
    </w:p>
    <w:p w:rsidR="007E064D" w:rsidRPr="007E064D" w:rsidRDefault="007E064D" w:rsidP="001C7FB5">
      <w:pPr>
        <w:ind w:firstLine="709"/>
        <w:jc w:val="both"/>
        <w:rPr>
          <w:sz w:val="28"/>
          <w:szCs w:val="28"/>
        </w:rPr>
      </w:pPr>
      <w:r w:rsidRPr="007E064D">
        <w:rPr>
          <w:bCs/>
          <w:color w:val="000000"/>
          <w:sz w:val="28"/>
          <w:szCs w:val="28"/>
        </w:rPr>
        <w:t>ІІІ. Визнання Комісією небанківської фінансової групи такою, нагляд на консолідованій основі за якою здійснює Комісія</w:t>
      </w:r>
    </w:p>
    <w:p w:rsidR="00195E4B" w:rsidRPr="005C263A" w:rsidRDefault="00195E4B" w:rsidP="001C7FB5">
      <w:pPr>
        <w:widowControl w:val="0"/>
        <w:ind w:firstLine="709"/>
        <w:jc w:val="both"/>
        <w:rPr>
          <w:sz w:val="28"/>
          <w:szCs w:val="28"/>
        </w:rPr>
      </w:pPr>
    </w:p>
    <w:p w:rsidR="005C263A" w:rsidRDefault="005C263A" w:rsidP="001C7FB5">
      <w:pPr>
        <w:tabs>
          <w:tab w:val="left" w:pos="-3780"/>
        </w:tabs>
        <w:ind w:firstLine="709"/>
        <w:jc w:val="both"/>
        <w:rPr>
          <w:sz w:val="28"/>
          <w:szCs w:val="28"/>
        </w:rPr>
      </w:pPr>
      <w:r w:rsidRPr="005C263A">
        <w:rPr>
          <w:sz w:val="28"/>
          <w:szCs w:val="28"/>
        </w:rPr>
        <w:t>1. Комісія приймає рішення про визнання</w:t>
      </w:r>
      <w:r w:rsidR="000F244C">
        <w:rPr>
          <w:sz w:val="28"/>
          <w:szCs w:val="28"/>
        </w:rPr>
        <w:t xml:space="preserve"> небанківської фінансової групи</w:t>
      </w:r>
      <w:r w:rsidRPr="005C263A">
        <w:rPr>
          <w:sz w:val="28"/>
          <w:szCs w:val="28"/>
        </w:rPr>
        <w:t>, якщо переважну діяльність у групі здійснює(ють) фінансова(і) установа(и), нагляд за якою(ими) здійснює Комісія.</w:t>
      </w:r>
    </w:p>
    <w:p w:rsidR="001E06E5" w:rsidRPr="001E06E5" w:rsidRDefault="001E06E5" w:rsidP="001E06E5">
      <w:pPr>
        <w:tabs>
          <w:tab w:val="left" w:pos="-3780"/>
        </w:tabs>
        <w:ind w:firstLine="567"/>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2. Комісія визнає небанківську фінансову групу на підставі:</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відомостей, поданих до Комісії згідно з вимогами розділу ІІ цього Положення;</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інформації, отриманої за результатами здійснення Комісією виявлення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3. На підставі поданих відповідно до вимог пункту 1 розділу ІІ цього Положення документів або на підставі інформації, отриманої за результатами здійснення Комісією виявлення небанківської фінансової групи, Комісія приймає рішення:</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про визнання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про відмову у визнанні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4. Комісія приймає рішення про визнання небанківської фінансової групи протягом 30 календарних днів з дня отримання повного пакета документів, визначених розділом ІІ цього Положення.</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5. У разі подання уточнюючих, неподаних або виправлених документів, що відповідають вимогам цього Положення, Комісія приймає рішення про визнання небанківської фінансової групи протягом 30 календарних днів з дня отримання таких документів.</w:t>
      </w:r>
    </w:p>
    <w:p w:rsidR="005C263A" w:rsidRPr="005C263A" w:rsidRDefault="005C263A" w:rsidP="001C7FB5">
      <w:pPr>
        <w:tabs>
          <w:tab w:val="left" w:pos="-3780"/>
        </w:tabs>
        <w:ind w:firstLine="709"/>
        <w:jc w:val="both"/>
        <w:rPr>
          <w:sz w:val="28"/>
          <w:szCs w:val="28"/>
        </w:rPr>
      </w:pPr>
    </w:p>
    <w:p w:rsidR="005C263A" w:rsidRDefault="005C263A" w:rsidP="001C7FB5">
      <w:pPr>
        <w:tabs>
          <w:tab w:val="left" w:pos="-3780"/>
        </w:tabs>
        <w:ind w:firstLine="709"/>
        <w:jc w:val="both"/>
        <w:rPr>
          <w:sz w:val="28"/>
          <w:szCs w:val="28"/>
        </w:rPr>
      </w:pPr>
      <w:r w:rsidRPr="005C263A">
        <w:rPr>
          <w:sz w:val="28"/>
          <w:szCs w:val="28"/>
        </w:rPr>
        <w:t xml:space="preserve">6. Комісія приймає рішення про визнання небанківської фінансової групи на підставі інформації, отриманої за результатами здійснення Комісією </w:t>
      </w:r>
      <w:r w:rsidRPr="005C263A">
        <w:rPr>
          <w:sz w:val="28"/>
          <w:szCs w:val="28"/>
        </w:rPr>
        <w:lastRenderedPageBreak/>
        <w:t>виявлення небанківської фінансової групи, якщо контролер небанківської фінансової групи не забезпечив подання до Комісії у визначений строк:</w:t>
      </w:r>
    </w:p>
    <w:p w:rsidR="006C655C" w:rsidRPr="005C263A" w:rsidRDefault="006C655C" w:rsidP="001C7FB5">
      <w:pPr>
        <w:tabs>
          <w:tab w:val="left" w:pos="-3780"/>
        </w:tabs>
        <w:ind w:firstLine="709"/>
        <w:jc w:val="both"/>
        <w:rPr>
          <w:sz w:val="28"/>
          <w:szCs w:val="28"/>
        </w:rPr>
      </w:pPr>
    </w:p>
    <w:p w:rsidR="005C263A" w:rsidRDefault="005C263A" w:rsidP="001C7FB5">
      <w:pPr>
        <w:tabs>
          <w:tab w:val="left" w:pos="-3780"/>
        </w:tabs>
        <w:ind w:firstLine="709"/>
        <w:jc w:val="both"/>
        <w:rPr>
          <w:sz w:val="28"/>
          <w:szCs w:val="28"/>
        </w:rPr>
      </w:pPr>
      <w:r w:rsidRPr="005C263A">
        <w:rPr>
          <w:sz w:val="28"/>
          <w:szCs w:val="28"/>
        </w:rPr>
        <w:t>відомостей про небанківську фінансову групу в повному обсязі та за встановленою формою;</w:t>
      </w:r>
    </w:p>
    <w:p w:rsidR="006C655C" w:rsidRPr="005C263A" w:rsidRDefault="006C655C"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обґрунтованих, документально підтверджених заперечень існування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7.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протягом 30 календарних днів після закінчення строку, встановленого для подання до Комісії документів щодо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8. У разі визнання Комісією небанківської фінансової групи на підставі інформації, отриманої за результатами здійснення Комісією виявлення небанківської фінансової групи, контролер небанківської фінансової групи зобов’язаний виконати вимоги цього Положення та забезпечити подання до Комісії передбачених цим Положенням відомостей про небанківську фінансову групу в строк не пізніше 30 календарних днів з дати визнання небанківської фінансової групи.</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9. Комісія приймає рішення про відмову у визнанні небанківської фінансової групи, якщо група не відповідає вимозі, визначеній пунктом 1 цього розділу.</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10. Рішення про відмову у визнанні небанківської фінансової групи приймається Комісією протягом 30 календарних днів з дня отримання повного пакета документів, визначених розділом ІІ цього Положення.</w:t>
      </w:r>
    </w:p>
    <w:p w:rsidR="005C263A" w:rsidRPr="005C263A" w:rsidRDefault="005C263A" w:rsidP="001C7FB5">
      <w:pPr>
        <w:tabs>
          <w:tab w:val="left" w:pos="-3780"/>
        </w:tabs>
        <w:ind w:firstLine="709"/>
        <w:jc w:val="both"/>
        <w:rPr>
          <w:sz w:val="28"/>
          <w:szCs w:val="28"/>
        </w:rPr>
      </w:pPr>
    </w:p>
    <w:p w:rsidR="005C263A" w:rsidRPr="00A9692E" w:rsidRDefault="005C263A" w:rsidP="001C7FB5">
      <w:pPr>
        <w:tabs>
          <w:tab w:val="left" w:pos="-3780"/>
        </w:tabs>
        <w:ind w:firstLine="709"/>
        <w:jc w:val="both"/>
        <w:rPr>
          <w:sz w:val="28"/>
          <w:szCs w:val="28"/>
        </w:rPr>
      </w:pPr>
      <w:r w:rsidRPr="005C263A">
        <w:rPr>
          <w:sz w:val="28"/>
          <w:szCs w:val="28"/>
        </w:rPr>
        <w:t xml:space="preserve">11. Комісія протягом п’яти робочих днів із дати прийняття рішення про визнання/відмову у визнанні небанківської фінансової групи надсилає </w:t>
      </w:r>
      <w:r w:rsidRPr="00A9692E">
        <w:rPr>
          <w:sz w:val="28"/>
          <w:szCs w:val="28"/>
        </w:rPr>
        <w:t>відповідне повідомлення контролеру небанківської фінансової групи</w:t>
      </w:r>
      <w:r w:rsidR="00A9692E" w:rsidRPr="00A9692E">
        <w:rPr>
          <w:sz w:val="28"/>
          <w:szCs w:val="28"/>
        </w:rPr>
        <w:t xml:space="preserve"> у паперовому та електронному вигляді</w:t>
      </w:r>
      <w:r w:rsidRPr="00A9692E">
        <w:rPr>
          <w:sz w:val="28"/>
          <w:szCs w:val="28"/>
        </w:rPr>
        <w:t>.</w:t>
      </w:r>
    </w:p>
    <w:p w:rsidR="005C263A" w:rsidRPr="005C263A" w:rsidRDefault="005C263A" w:rsidP="001C7FB5">
      <w:pPr>
        <w:tabs>
          <w:tab w:val="left" w:pos="-3780"/>
        </w:tabs>
        <w:ind w:firstLine="709"/>
        <w:jc w:val="both"/>
        <w:rPr>
          <w:sz w:val="28"/>
          <w:szCs w:val="28"/>
        </w:rPr>
      </w:pPr>
    </w:p>
    <w:p w:rsidR="005C263A" w:rsidRPr="005C263A" w:rsidRDefault="005C263A" w:rsidP="001C7FB5">
      <w:pPr>
        <w:tabs>
          <w:tab w:val="left" w:pos="-3780"/>
        </w:tabs>
        <w:ind w:firstLine="709"/>
        <w:jc w:val="both"/>
        <w:rPr>
          <w:sz w:val="28"/>
          <w:szCs w:val="28"/>
        </w:rPr>
      </w:pPr>
      <w:r w:rsidRPr="005C263A">
        <w:rPr>
          <w:sz w:val="28"/>
          <w:szCs w:val="28"/>
        </w:rPr>
        <w:t>12. Контролер небанківської фінансової групи має повідомити всіх учасників небанківської фінансової групи про прийняте Комісією рішення.</w:t>
      </w:r>
    </w:p>
    <w:p w:rsidR="005C263A" w:rsidRPr="005C263A" w:rsidRDefault="005C263A" w:rsidP="001C7FB5">
      <w:pPr>
        <w:tabs>
          <w:tab w:val="left" w:pos="-3780"/>
        </w:tabs>
        <w:ind w:firstLine="709"/>
        <w:jc w:val="both"/>
        <w:rPr>
          <w:sz w:val="28"/>
          <w:szCs w:val="28"/>
        </w:rPr>
      </w:pPr>
    </w:p>
    <w:p w:rsidR="005C263A" w:rsidRPr="005C263A" w:rsidRDefault="005C263A" w:rsidP="001C7FB5">
      <w:pPr>
        <w:widowControl w:val="0"/>
        <w:ind w:firstLine="709"/>
        <w:jc w:val="both"/>
        <w:rPr>
          <w:sz w:val="28"/>
          <w:szCs w:val="28"/>
        </w:rPr>
      </w:pPr>
      <w:r w:rsidRPr="005C263A">
        <w:rPr>
          <w:sz w:val="28"/>
          <w:szCs w:val="28"/>
        </w:rPr>
        <w:t xml:space="preserve">13. </w:t>
      </w:r>
      <w:r w:rsidRPr="005C263A">
        <w:rPr>
          <w:color w:val="000000"/>
          <w:sz w:val="28"/>
          <w:szCs w:val="28"/>
        </w:rPr>
        <w:t xml:space="preserve">Рішення </w:t>
      </w:r>
      <w:r w:rsidRPr="005C263A">
        <w:rPr>
          <w:sz w:val="28"/>
          <w:szCs w:val="28"/>
        </w:rPr>
        <w:t>про визнання небанківської фінансової групи</w:t>
      </w:r>
      <w:r w:rsidRPr="005C263A">
        <w:rPr>
          <w:color w:val="000000"/>
          <w:sz w:val="28"/>
          <w:szCs w:val="28"/>
        </w:rPr>
        <w:t xml:space="preserve"> оприлюднюється шляхом розміщення на офіційному веб-сайті Комісії.»</w:t>
      </w:r>
      <w:r w:rsidR="000111F5">
        <w:rPr>
          <w:color w:val="000000"/>
          <w:sz w:val="28"/>
          <w:szCs w:val="28"/>
        </w:rPr>
        <w:t>.</w:t>
      </w:r>
    </w:p>
    <w:p w:rsidR="001C7FB5" w:rsidRDefault="001C7FB5" w:rsidP="001C7FB5">
      <w:pPr>
        <w:widowControl w:val="0"/>
        <w:jc w:val="both"/>
        <w:rPr>
          <w:sz w:val="28"/>
          <w:szCs w:val="28"/>
        </w:rPr>
      </w:pPr>
    </w:p>
    <w:p w:rsidR="00217D6C" w:rsidRDefault="00CD619C" w:rsidP="001C7FB5">
      <w:pPr>
        <w:widowControl w:val="0"/>
        <w:ind w:firstLine="709"/>
        <w:jc w:val="both"/>
        <w:rPr>
          <w:sz w:val="28"/>
          <w:szCs w:val="28"/>
        </w:rPr>
      </w:pPr>
      <w:r w:rsidRPr="00CA0753">
        <w:rPr>
          <w:sz w:val="28"/>
          <w:szCs w:val="28"/>
        </w:rPr>
        <w:t xml:space="preserve">У зв’язку з цим </w:t>
      </w:r>
      <w:r w:rsidR="00CA0753" w:rsidRPr="00CA0753">
        <w:rPr>
          <w:sz w:val="28"/>
          <w:szCs w:val="28"/>
        </w:rPr>
        <w:t>розділ</w:t>
      </w:r>
      <w:r w:rsidR="00BF3B6D">
        <w:rPr>
          <w:sz w:val="28"/>
          <w:szCs w:val="28"/>
        </w:rPr>
        <w:t>и</w:t>
      </w:r>
      <w:r w:rsidR="00CA0753" w:rsidRPr="00CA0753">
        <w:rPr>
          <w:sz w:val="28"/>
          <w:szCs w:val="28"/>
        </w:rPr>
        <w:t xml:space="preserve"> ІІ </w:t>
      </w:r>
      <w:r w:rsidR="00BF3B6D">
        <w:rPr>
          <w:sz w:val="28"/>
          <w:szCs w:val="28"/>
        </w:rPr>
        <w:t xml:space="preserve">– </w:t>
      </w:r>
      <w:r w:rsidR="00BF3B6D" w:rsidRPr="00CA0753">
        <w:rPr>
          <w:bCs/>
          <w:color w:val="000000"/>
          <w:sz w:val="27"/>
          <w:szCs w:val="27"/>
        </w:rPr>
        <w:t>ІV</w:t>
      </w:r>
      <w:r w:rsidR="00BF3B6D" w:rsidRPr="00CA0753">
        <w:rPr>
          <w:sz w:val="28"/>
          <w:szCs w:val="28"/>
        </w:rPr>
        <w:t xml:space="preserve"> </w:t>
      </w:r>
      <w:r w:rsidRPr="00CA0753">
        <w:rPr>
          <w:sz w:val="28"/>
          <w:szCs w:val="28"/>
        </w:rPr>
        <w:t xml:space="preserve">вважати відповідно </w:t>
      </w:r>
      <w:r w:rsidR="00CA0753" w:rsidRPr="00CA0753">
        <w:rPr>
          <w:sz w:val="28"/>
          <w:szCs w:val="28"/>
        </w:rPr>
        <w:t>розділ</w:t>
      </w:r>
      <w:r w:rsidR="00BF3B6D">
        <w:rPr>
          <w:sz w:val="28"/>
          <w:szCs w:val="28"/>
        </w:rPr>
        <w:t>а</w:t>
      </w:r>
      <w:r w:rsidR="00CA0753" w:rsidRPr="00CA0753">
        <w:rPr>
          <w:sz w:val="28"/>
          <w:szCs w:val="28"/>
        </w:rPr>
        <w:t>м</w:t>
      </w:r>
      <w:r w:rsidR="00BF3B6D">
        <w:rPr>
          <w:sz w:val="28"/>
          <w:szCs w:val="28"/>
        </w:rPr>
        <w:t>и</w:t>
      </w:r>
      <w:r w:rsidR="00CA0753" w:rsidRPr="00CA0753">
        <w:rPr>
          <w:sz w:val="28"/>
          <w:szCs w:val="28"/>
        </w:rPr>
        <w:t xml:space="preserve"> </w:t>
      </w:r>
      <w:r w:rsidR="00CA0753" w:rsidRPr="00CA0753">
        <w:rPr>
          <w:bCs/>
          <w:color w:val="000000"/>
          <w:sz w:val="27"/>
          <w:szCs w:val="27"/>
        </w:rPr>
        <w:t>ІV</w:t>
      </w:r>
      <w:r w:rsidR="00BF3B6D">
        <w:rPr>
          <w:bCs/>
          <w:color w:val="000000"/>
          <w:sz w:val="27"/>
          <w:szCs w:val="27"/>
        </w:rPr>
        <w:t xml:space="preserve"> – </w:t>
      </w:r>
      <w:r w:rsidR="00BF3B6D" w:rsidRPr="00CA0753">
        <w:rPr>
          <w:bCs/>
          <w:color w:val="000000"/>
          <w:sz w:val="27"/>
          <w:szCs w:val="27"/>
        </w:rPr>
        <w:t>V</w:t>
      </w:r>
      <w:r w:rsidR="00BF3B6D">
        <w:rPr>
          <w:bCs/>
          <w:color w:val="000000"/>
          <w:sz w:val="27"/>
          <w:szCs w:val="27"/>
        </w:rPr>
        <w:t>І</w:t>
      </w:r>
      <w:r w:rsidR="00B6200D">
        <w:rPr>
          <w:sz w:val="28"/>
          <w:szCs w:val="28"/>
        </w:rPr>
        <w:t>.</w:t>
      </w:r>
    </w:p>
    <w:p w:rsidR="00D45973" w:rsidRDefault="00D45973" w:rsidP="00CD619C">
      <w:pPr>
        <w:widowControl w:val="0"/>
        <w:ind w:firstLine="709"/>
        <w:jc w:val="both"/>
        <w:rPr>
          <w:sz w:val="28"/>
          <w:szCs w:val="28"/>
        </w:rPr>
      </w:pPr>
    </w:p>
    <w:p w:rsidR="00221C07" w:rsidRDefault="00015F0A" w:rsidP="00221C07">
      <w:pPr>
        <w:widowControl w:val="0"/>
        <w:ind w:firstLine="709"/>
        <w:jc w:val="both"/>
        <w:rPr>
          <w:sz w:val="28"/>
          <w:szCs w:val="28"/>
        </w:rPr>
      </w:pPr>
      <w:r>
        <w:rPr>
          <w:sz w:val="28"/>
          <w:szCs w:val="28"/>
        </w:rPr>
        <w:t>4.</w:t>
      </w:r>
      <w:r w:rsidR="00221C07">
        <w:rPr>
          <w:sz w:val="28"/>
          <w:szCs w:val="28"/>
        </w:rPr>
        <w:t xml:space="preserve"> </w:t>
      </w:r>
      <w:r>
        <w:rPr>
          <w:sz w:val="28"/>
          <w:szCs w:val="28"/>
        </w:rPr>
        <w:t>У</w:t>
      </w:r>
      <w:r w:rsidR="00221C07" w:rsidRPr="00BC367C">
        <w:rPr>
          <w:sz w:val="28"/>
          <w:szCs w:val="28"/>
        </w:rPr>
        <w:t xml:space="preserve"> розділі І</w:t>
      </w:r>
      <w:r w:rsidR="00221C07" w:rsidRPr="00CA0753">
        <w:rPr>
          <w:bCs/>
          <w:color w:val="000000"/>
          <w:sz w:val="27"/>
          <w:szCs w:val="27"/>
        </w:rPr>
        <w:t>V</w:t>
      </w:r>
      <w:r w:rsidR="00221C07" w:rsidRPr="00BC367C">
        <w:rPr>
          <w:sz w:val="28"/>
          <w:szCs w:val="28"/>
        </w:rPr>
        <w:t>:</w:t>
      </w:r>
    </w:p>
    <w:p w:rsidR="003554E9" w:rsidRPr="00BC367C" w:rsidRDefault="003554E9" w:rsidP="00221C07">
      <w:pPr>
        <w:widowControl w:val="0"/>
        <w:ind w:firstLine="709"/>
        <w:jc w:val="both"/>
        <w:rPr>
          <w:sz w:val="28"/>
          <w:szCs w:val="28"/>
        </w:rPr>
      </w:pPr>
    </w:p>
    <w:p w:rsidR="00221C07" w:rsidRDefault="00015F0A" w:rsidP="00221C07">
      <w:pPr>
        <w:widowControl w:val="0"/>
        <w:ind w:firstLine="709"/>
        <w:jc w:val="both"/>
        <w:rPr>
          <w:sz w:val="28"/>
          <w:szCs w:val="28"/>
        </w:rPr>
      </w:pPr>
      <w:r>
        <w:rPr>
          <w:sz w:val="28"/>
          <w:szCs w:val="28"/>
        </w:rPr>
        <w:lastRenderedPageBreak/>
        <w:t xml:space="preserve">1) </w:t>
      </w:r>
      <w:r w:rsidR="006D4E32">
        <w:rPr>
          <w:sz w:val="28"/>
          <w:szCs w:val="28"/>
        </w:rPr>
        <w:t xml:space="preserve">у </w:t>
      </w:r>
      <w:r w:rsidR="00221C07">
        <w:rPr>
          <w:sz w:val="28"/>
          <w:szCs w:val="28"/>
        </w:rPr>
        <w:t>пункт</w:t>
      </w:r>
      <w:r w:rsidR="006D4E32">
        <w:rPr>
          <w:sz w:val="28"/>
          <w:szCs w:val="28"/>
        </w:rPr>
        <w:t>і</w:t>
      </w:r>
      <w:r w:rsidR="00221C07">
        <w:rPr>
          <w:sz w:val="28"/>
          <w:szCs w:val="28"/>
        </w:rPr>
        <w:t xml:space="preserve"> 1 </w:t>
      </w:r>
      <w:r w:rsidR="006D4E32">
        <w:rPr>
          <w:sz w:val="28"/>
          <w:szCs w:val="28"/>
        </w:rPr>
        <w:t>слово «створення» замінити словом «визнання»;</w:t>
      </w:r>
    </w:p>
    <w:p w:rsidR="00015F0A" w:rsidRDefault="00015F0A" w:rsidP="00221C07">
      <w:pPr>
        <w:widowControl w:val="0"/>
        <w:ind w:firstLine="709"/>
        <w:jc w:val="both"/>
        <w:rPr>
          <w:sz w:val="28"/>
          <w:szCs w:val="28"/>
        </w:rPr>
      </w:pPr>
    </w:p>
    <w:p w:rsidR="0009336A" w:rsidRDefault="00015F0A" w:rsidP="00CD619C">
      <w:pPr>
        <w:widowControl w:val="0"/>
        <w:ind w:firstLine="709"/>
        <w:jc w:val="both"/>
        <w:rPr>
          <w:sz w:val="28"/>
          <w:szCs w:val="28"/>
        </w:rPr>
      </w:pPr>
      <w:r>
        <w:rPr>
          <w:sz w:val="28"/>
          <w:szCs w:val="28"/>
        </w:rPr>
        <w:t xml:space="preserve">2) </w:t>
      </w:r>
      <w:r w:rsidR="009A2DBE">
        <w:rPr>
          <w:sz w:val="28"/>
          <w:szCs w:val="28"/>
        </w:rPr>
        <w:t>пункт 2 викл</w:t>
      </w:r>
      <w:r w:rsidR="0009336A">
        <w:rPr>
          <w:sz w:val="28"/>
          <w:szCs w:val="28"/>
        </w:rPr>
        <w:t>асти в такій редакції:</w:t>
      </w:r>
    </w:p>
    <w:p w:rsidR="00D45973" w:rsidRDefault="0009336A" w:rsidP="008E6444">
      <w:pPr>
        <w:widowControl w:val="0"/>
        <w:ind w:firstLine="709"/>
        <w:jc w:val="both"/>
        <w:rPr>
          <w:sz w:val="28"/>
          <w:szCs w:val="28"/>
        </w:rPr>
      </w:pPr>
      <w:r>
        <w:rPr>
          <w:sz w:val="28"/>
          <w:szCs w:val="28"/>
        </w:rPr>
        <w:t>«</w:t>
      </w:r>
      <w:r w:rsidR="008E6444" w:rsidRPr="005544C2">
        <w:rPr>
          <w:sz w:val="28"/>
          <w:szCs w:val="28"/>
        </w:rPr>
        <w:t xml:space="preserve">2. Особа, що визначається відповідальною, не повинна перебувати у </w:t>
      </w:r>
      <w:r w:rsidR="008E6444" w:rsidRPr="009D1F65">
        <w:rPr>
          <w:sz w:val="28"/>
          <w:szCs w:val="28"/>
        </w:rPr>
        <w:t>процесі припинення або ліквідації, мати 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Pr>
          <w:sz w:val="28"/>
          <w:szCs w:val="28"/>
        </w:rPr>
        <w:t>»;</w:t>
      </w:r>
    </w:p>
    <w:p w:rsidR="00BE66EA" w:rsidRDefault="00BE66EA" w:rsidP="00CD619C">
      <w:pPr>
        <w:widowControl w:val="0"/>
        <w:ind w:firstLine="709"/>
        <w:jc w:val="both"/>
        <w:rPr>
          <w:sz w:val="28"/>
          <w:szCs w:val="28"/>
        </w:rPr>
      </w:pPr>
    </w:p>
    <w:p w:rsidR="00B065FE" w:rsidRDefault="00015F0A" w:rsidP="00B065FE">
      <w:pPr>
        <w:widowControl w:val="0"/>
        <w:ind w:firstLine="709"/>
        <w:jc w:val="both"/>
        <w:rPr>
          <w:sz w:val="28"/>
          <w:szCs w:val="28"/>
        </w:rPr>
      </w:pPr>
      <w:r>
        <w:rPr>
          <w:sz w:val="28"/>
          <w:szCs w:val="28"/>
        </w:rPr>
        <w:t xml:space="preserve">3) </w:t>
      </w:r>
      <w:r w:rsidR="00F673C0">
        <w:rPr>
          <w:sz w:val="28"/>
          <w:szCs w:val="28"/>
        </w:rPr>
        <w:t xml:space="preserve">доповнити розділ після пункту </w:t>
      </w:r>
      <w:r w:rsidR="00DE4677">
        <w:rPr>
          <w:sz w:val="28"/>
          <w:szCs w:val="28"/>
        </w:rPr>
        <w:t>2</w:t>
      </w:r>
      <w:r w:rsidR="00F673C0">
        <w:rPr>
          <w:sz w:val="28"/>
          <w:szCs w:val="28"/>
        </w:rPr>
        <w:t xml:space="preserve"> </w:t>
      </w:r>
      <w:r w:rsidR="00DE4677">
        <w:rPr>
          <w:sz w:val="28"/>
          <w:szCs w:val="28"/>
        </w:rPr>
        <w:t>двома</w:t>
      </w:r>
      <w:r w:rsidR="00F673C0">
        <w:rPr>
          <w:sz w:val="28"/>
          <w:szCs w:val="28"/>
        </w:rPr>
        <w:t xml:space="preserve"> новими пунктами </w:t>
      </w:r>
      <w:r w:rsidR="00DE4677">
        <w:rPr>
          <w:sz w:val="28"/>
          <w:szCs w:val="28"/>
        </w:rPr>
        <w:t>3</w:t>
      </w:r>
      <w:r w:rsidR="004F683E">
        <w:rPr>
          <w:sz w:val="28"/>
          <w:szCs w:val="28"/>
        </w:rPr>
        <w:t>,</w:t>
      </w:r>
      <w:r w:rsidR="00F673C0">
        <w:rPr>
          <w:sz w:val="28"/>
          <w:szCs w:val="28"/>
        </w:rPr>
        <w:t xml:space="preserve"> </w:t>
      </w:r>
      <w:r w:rsidR="00025A2D">
        <w:rPr>
          <w:sz w:val="28"/>
          <w:szCs w:val="28"/>
        </w:rPr>
        <w:t>4</w:t>
      </w:r>
      <w:r w:rsidR="00F673C0">
        <w:rPr>
          <w:sz w:val="28"/>
          <w:szCs w:val="28"/>
        </w:rPr>
        <w:t xml:space="preserve"> такого змісту:</w:t>
      </w:r>
    </w:p>
    <w:p w:rsidR="005544C2" w:rsidRPr="009D1F65" w:rsidRDefault="00F673C0" w:rsidP="00B065FE">
      <w:pPr>
        <w:widowControl w:val="0"/>
        <w:ind w:firstLine="709"/>
        <w:jc w:val="both"/>
        <w:rPr>
          <w:sz w:val="28"/>
          <w:szCs w:val="28"/>
        </w:rPr>
      </w:pPr>
      <w:r w:rsidRPr="005544C2">
        <w:rPr>
          <w:sz w:val="28"/>
          <w:szCs w:val="28"/>
        </w:rPr>
        <w:t>«</w:t>
      </w:r>
      <w:r w:rsidR="005544C2" w:rsidRPr="009D1F65">
        <w:rPr>
          <w:sz w:val="28"/>
          <w:szCs w:val="28"/>
        </w:rPr>
        <w:t xml:space="preserve">3. Відповідальна особа повинна бути спроможною </w:t>
      </w:r>
      <w:r w:rsidR="009D1F65" w:rsidRPr="009D1F65">
        <w:rPr>
          <w:sz w:val="28"/>
          <w:szCs w:val="28"/>
        </w:rPr>
        <w:t>виконувати наступні функції</w:t>
      </w:r>
      <w:r w:rsidR="005544C2" w:rsidRPr="009D1F65">
        <w:rPr>
          <w:sz w:val="28"/>
          <w:szCs w:val="28"/>
        </w:rPr>
        <w:t>:</w:t>
      </w:r>
    </w:p>
    <w:p w:rsidR="005544C2" w:rsidRPr="009D1F65" w:rsidRDefault="005544C2" w:rsidP="005544C2">
      <w:pPr>
        <w:tabs>
          <w:tab w:val="left" w:pos="-3780"/>
        </w:tabs>
        <w:ind w:firstLine="567"/>
        <w:jc w:val="both"/>
        <w:rPr>
          <w:sz w:val="28"/>
          <w:szCs w:val="28"/>
        </w:rPr>
      </w:pPr>
    </w:p>
    <w:p w:rsidR="005544C2" w:rsidRPr="005544C2" w:rsidRDefault="009D1F65"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ефективну систему управління в небанківській фінансовій групі, що передбачає таку організацію системи відносин між відповідальною особою, контролером, учасниками небанківської фінансової групи, яка сприятиме ефективному управлінню діяльністю небанківської фінансової групи, визначенню стратегії та цілей небанківської фінансової групи, обмеженню ризиків небанківської фінансової групи;</w:t>
      </w:r>
    </w:p>
    <w:p w:rsidR="005544C2" w:rsidRPr="005544C2" w:rsidRDefault="005544C2" w:rsidP="005544C2">
      <w:pPr>
        <w:tabs>
          <w:tab w:val="left" w:pos="-3780"/>
        </w:tabs>
        <w:ind w:firstLine="567"/>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ефективну систему управління ризиками в небанківській фінансовій групі, що передбачає забезпечення надійного процесу виявлення ризиків, їх оцінки, контролю та моніторингу у небанківській фінансовій групі, чіткий розподіл функцій, обов’язків та повноважень з управління ризиками в небанківській фінансовій групі;</w:t>
      </w:r>
    </w:p>
    <w:p w:rsidR="005544C2" w:rsidRPr="005544C2" w:rsidRDefault="005544C2" w:rsidP="00B065FE">
      <w:pPr>
        <w:tabs>
          <w:tab w:val="left" w:pos="-3780"/>
        </w:tabs>
        <w:ind w:firstLine="709"/>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ефективну систему внутрішнього контролю в небанківській фінансовій групі, яка має забезпечити дотримання учасниками небанківської фінансової групи вимог законодавства;</w:t>
      </w:r>
    </w:p>
    <w:p w:rsidR="005544C2" w:rsidRPr="005544C2" w:rsidRDefault="005544C2" w:rsidP="00B065FE">
      <w:pPr>
        <w:tabs>
          <w:tab w:val="left" w:pos="-3780"/>
        </w:tabs>
        <w:ind w:firstLine="709"/>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наявність облікових процедур, які визначають принципи та методи складання та подання учасниками небанківської групи відповідальній особі звітів та інформації, необхідних для підготовки консолідованих звітів та виконання у повному обсязі вимог щодо нагляду на консолідованій основі;</w:t>
      </w:r>
    </w:p>
    <w:p w:rsidR="005544C2" w:rsidRPr="005544C2" w:rsidRDefault="005544C2" w:rsidP="00B065FE">
      <w:pPr>
        <w:tabs>
          <w:tab w:val="left" w:pos="-3780"/>
        </w:tabs>
        <w:ind w:firstLine="709"/>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наявність інформаційних систем, які забезпечують обробку та передачу даних, аналіз, збереження та захист інформації;</w:t>
      </w:r>
    </w:p>
    <w:p w:rsidR="005544C2" w:rsidRPr="005544C2" w:rsidRDefault="005544C2" w:rsidP="00B065FE">
      <w:pPr>
        <w:tabs>
          <w:tab w:val="left" w:pos="-3780"/>
        </w:tabs>
        <w:ind w:firstLine="709"/>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складання та подання звітності та інформації відповідно до вимог нормативно-правових актів Комісії;</w:t>
      </w:r>
    </w:p>
    <w:p w:rsidR="005544C2" w:rsidRPr="005544C2" w:rsidRDefault="005544C2" w:rsidP="00B065FE">
      <w:pPr>
        <w:tabs>
          <w:tab w:val="left" w:pos="-3780"/>
        </w:tabs>
        <w:ind w:firstLine="709"/>
        <w:jc w:val="both"/>
        <w:rPr>
          <w:sz w:val="28"/>
          <w:szCs w:val="28"/>
        </w:rPr>
      </w:pPr>
    </w:p>
    <w:p w:rsidR="005544C2" w:rsidRPr="005544C2" w:rsidRDefault="00B3732C" w:rsidP="00B065FE">
      <w:pPr>
        <w:tabs>
          <w:tab w:val="left" w:pos="-3780"/>
        </w:tabs>
        <w:ind w:firstLine="709"/>
        <w:jc w:val="both"/>
        <w:rPr>
          <w:sz w:val="28"/>
          <w:szCs w:val="28"/>
        </w:rPr>
      </w:pPr>
      <w:r>
        <w:rPr>
          <w:sz w:val="28"/>
          <w:szCs w:val="28"/>
        </w:rPr>
        <w:t xml:space="preserve">забезпечувати </w:t>
      </w:r>
      <w:r w:rsidR="005544C2" w:rsidRPr="005544C2">
        <w:rPr>
          <w:sz w:val="28"/>
          <w:szCs w:val="28"/>
        </w:rPr>
        <w:t>дотримання небанківською фінансовою групою інших вимог нормативно-правових актів Комісії.</w:t>
      </w:r>
    </w:p>
    <w:p w:rsidR="005544C2" w:rsidRPr="005544C2" w:rsidRDefault="005544C2" w:rsidP="005544C2">
      <w:pPr>
        <w:tabs>
          <w:tab w:val="left" w:pos="-3780"/>
        </w:tabs>
        <w:ind w:firstLine="567"/>
        <w:jc w:val="both"/>
        <w:rPr>
          <w:sz w:val="28"/>
          <w:szCs w:val="28"/>
        </w:rPr>
      </w:pPr>
    </w:p>
    <w:p w:rsidR="00D45973" w:rsidRDefault="005544C2" w:rsidP="00B065FE">
      <w:pPr>
        <w:widowControl w:val="0"/>
        <w:ind w:firstLine="709"/>
        <w:jc w:val="both"/>
        <w:rPr>
          <w:sz w:val="28"/>
          <w:szCs w:val="28"/>
        </w:rPr>
      </w:pPr>
      <w:r w:rsidRPr="005544C2">
        <w:rPr>
          <w:sz w:val="28"/>
          <w:szCs w:val="28"/>
        </w:rPr>
        <w:t xml:space="preserve">4. До погодження Комісією відповідальної особи відповідальною особою </w:t>
      </w:r>
      <w:r w:rsidRPr="005544C2">
        <w:rPr>
          <w:sz w:val="28"/>
          <w:szCs w:val="28"/>
        </w:rPr>
        <w:lastRenderedPageBreak/>
        <w:t xml:space="preserve">є </w:t>
      </w:r>
      <w:r w:rsidR="006D2D21">
        <w:rPr>
          <w:sz w:val="28"/>
          <w:szCs w:val="28"/>
        </w:rPr>
        <w:t xml:space="preserve">учасник небанківської </w:t>
      </w:r>
      <w:r w:rsidRPr="005544C2">
        <w:rPr>
          <w:sz w:val="28"/>
          <w:szCs w:val="28"/>
        </w:rPr>
        <w:t>фінансов</w:t>
      </w:r>
      <w:r w:rsidR="006D2D21">
        <w:rPr>
          <w:sz w:val="28"/>
          <w:szCs w:val="28"/>
        </w:rPr>
        <w:t xml:space="preserve">ої </w:t>
      </w:r>
      <w:r w:rsidR="006D2D21" w:rsidRPr="005544C2">
        <w:rPr>
          <w:sz w:val="28"/>
          <w:szCs w:val="28"/>
        </w:rPr>
        <w:t>групи – фінансов</w:t>
      </w:r>
      <w:r w:rsidR="006D2D21">
        <w:rPr>
          <w:sz w:val="28"/>
          <w:szCs w:val="28"/>
        </w:rPr>
        <w:t>а у</w:t>
      </w:r>
      <w:r w:rsidRPr="005544C2">
        <w:rPr>
          <w:sz w:val="28"/>
          <w:szCs w:val="28"/>
        </w:rPr>
        <w:t>станова</w:t>
      </w:r>
      <w:r w:rsidR="006D2D21">
        <w:rPr>
          <w:sz w:val="28"/>
          <w:szCs w:val="28"/>
        </w:rPr>
        <w:t>,</w:t>
      </w:r>
      <w:r w:rsidRPr="005544C2">
        <w:rPr>
          <w:sz w:val="28"/>
          <w:szCs w:val="28"/>
        </w:rPr>
        <w:t xml:space="preserve"> нагляд за якою здійснює Комісія, з найбільшим значенням активів за останній звітний квартал.»</w:t>
      </w:r>
      <w:r w:rsidR="00522E5D">
        <w:rPr>
          <w:sz w:val="28"/>
          <w:szCs w:val="28"/>
        </w:rPr>
        <w:t>.</w:t>
      </w:r>
    </w:p>
    <w:p w:rsidR="00DE4677" w:rsidRDefault="00DE4677" w:rsidP="00DE4677">
      <w:pPr>
        <w:widowControl w:val="0"/>
        <w:ind w:firstLine="709"/>
        <w:jc w:val="both"/>
        <w:rPr>
          <w:sz w:val="28"/>
          <w:szCs w:val="28"/>
        </w:rPr>
      </w:pPr>
      <w:r>
        <w:rPr>
          <w:sz w:val="28"/>
          <w:szCs w:val="28"/>
        </w:rPr>
        <w:t>У зв’язку з цим пункти 3 – 16 вважати відповідно пунктами 5 – 18;</w:t>
      </w:r>
    </w:p>
    <w:p w:rsidR="00BE66EA" w:rsidRDefault="00BE66EA" w:rsidP="00B065FE">
      <w:pPr>
        <w:widowControl w:val="0"/>
        <w:ind w:firstLine="709"/>
        <w:jc w:val="both"/>
        <w:rPr>
          <w:sz w:val="28"/>
          <w:szCs w:val="28"/>
        </w:rPr>
      </w:pPr>
    </w:p>
    <w:p w:rsidR="002D6EE5" w:rsidRDefault="00EB5638" w:rsidP="00B065FE">
      <w:pPr>
        <w:widowControl w:val="0"/>
        <w:ind w:firstLine="709"/>
        <w:jc w:val="both"/>
        <w:rPr>
          <w:sz w:val="28"/>
          <w:szCs w:val="28"/>
        </w:rPr>
      </w:pPr>
      <w:r>
        <w:rPr>
          <w:sz w:val="28"/>
          <w:szCs w:val="28"/>
        </w:rPr>
        <w:t>4</w:t>
      </w:r>
      <w:r w:rsidR="00BE66EA">
        <w:rPr>
          <w:sz w:val="28"/>
          <w:szCs w:val="28"/>
        </w:rPr>
        <w:t xml:space="preserve">) </w:t>
      </w:r>
      <w:r w:rsidR="002D6EE5">
        <w:rPr>
          <w:sz w:val="28"/>
          <w:szCs w:val="28"/>
        </w:rPr>
        <w:t>у пункті 5:</w:t>
      </w:r>
    </w:p>
    <w:p w:rsidR="00522E5D" w:rsidRDefault="0015606E" w:rsidP="00B065FE">
      <w:pPr>
        <w:widowControl w:val="0"/>
        <w:ind w:firstLine="709"/>
        <w:jc w:val="both"/>
        <w:rPr>
          <w:sz w:val="28"/>
          <w:szCs w:val="28"/>
        </w:rPr>
      </w:pPr>
      <w:r>
        <w:rPr>
          <w:sz w:val="28"/>
          <w:szCs w:val="28"/>
        </w:rPr>
        <w:t xml:space="preserve">абзац перший викласти в </w:t>
      </w:r>
      <w:r w:rsidR="006A65E0">
        <w:rPr>
          <w:sz w:val="28"/>
          <w:szCs w:val="28"/>
        </w:rPr>
        <w:t>такій редакції:</w:t>
      </w:r>
    </w:p>
    <w:p w:rsidR="006A65E0" w:rsidRDefault="006A65E0" w:rsidP="00B065FE">
      <w:pPr>
        <w:widowControl w:val="0"/>
        <w:ind w:firstLine="709"/>
        <w:jc w:val="both"/>
        <w:rPr>
          <w:sz w:val="28"/>
          <w:szCs w:val="28"/>
        </w:rPr>
      </w:pPr>
      <w:r w:rsidRPr="00BF7CD7">
        <w:rPr>
          <w:sz w:val="28"/>
          <w:szCs w:val="28"/>
        </w:rPr>
        <w:t>«</w:t>
      </w:r>
      <w:r w:rsidR="00BF7CD7" w:rsidRPr="00BF7CD7">
        <w:rPr>
          <w:sz w:val="28"/>
          <w:szCs w:val="28"/>
        </w:rPr>
        <w:t>5. Для погодження відповідальної особи небанківська фінансова група протягом 15 календарних днів з дня прийняття Комісією рішення про визнання небанківської фінансової групи подає до Комісії такі документи:</w:t>
      </w:r>
      <w:r w:rsidRPr="00BF7CD7">
        <w:rPr>
          <w:sz w:val="28"/>
          <w:szCs w:val="28"/>
        </w:rPr>
        <w:t>»</w:t>
      </w:r>
      <w:r w:rsidR="00BF7CD7" w:rsidRPr="00BF7CD7">
        <w:rPr>
          <w:sz w:val="28"/>
          <w:szCs w:val="28"/>
        </w:rPr>
        <w:t>;</w:t>
      </w:r>
    </w:p>
    <w:p w:rsidR="00C45BB1" w:rsidRDefault="00A57045" w:rsidP="00B065FE">
      <w:pPr>
        <w:widowControl w:val="0"/>
        <w:ind w:firstLine="709"/>
        <w:jc w:val="both"/>
        <w:rPr>
          <w:sz w:val="28"/>
          <w:szCs w:val="28"/>
        </w:rPr>
      </w:pPr>
      <w:r w:rsidRPr="002F4CBD">
        <w:rPr>
          <w:sz w:val="28"/>
          <w:szCs w:val="28"/>
        </w:rPr>
        <w:t>в</w:t>
      </w:r>
      <w:r w:rsidR="002D6EE5" w:rsidRPr="002F4CBD">
        <w:rPr>
          <w:sz w:val="28"/>
          <w:szCs w:val="28"/>
        </w:rPr>
        <w:t xml:space="preserve"> </w:t>
      </w:r>
      <w:r w:rsidRPr="002F4CBD">
        <w:rPr>
          <w:sz w:val="28"/>
          <w:szCs w:val="28"/>
        </w:rPr>
        <w:t>абзаці другому</w:t>
      </w:r>
      <w:r w:rsidR="00C45BB1">
        <w:rPr>
          <w:sz w:val="28"/>
          <w:szCs w:val="28"/>
        </w:rPr>
        <w:t>:</w:t>
      </w:r>
    </w:p>
    <w:p w:rsidR="00C45BB1" w:rsidRDefault="00C45BB1" w:rsidP="00B065FE">
      <w:pPr>
        <w:widowControl w:val="0"/>
        <w:ind w:firstLine="709"/>
        <w:jc w:val="both"/>
        <w:rPr>
          <w:sz w:val="28"/>
          <w:szCs w:val="28"/>
        </w:rPr>
      </w:pPr>
      <w:r>
        <w:rPr>
          <w:sz w:val="28"/>
          <w:szCs w:val="28"/>
        </w:rPr>
        <w:t>слово «заяву»</w:t>
      </w:r>
      <w:r w:rsidR="00A57045" w:rsidRPr="002F4CBD">
        <w:rPr>
          <w:sz w:val="28"/>
          <w:szCs w:val="28"/>
        </w:rPr>
        <w:t xml:space="preserve"> </w:t>
      </w:r>
      <w:r>
        <w:rPr>
          <w:sz w:val="28"/>
          <w:szCs w:val="28"/>
        </w:rPr>
        <w:t>замінити словом «клопотання»;</w:t>
      </w:r>
    </w:p>
    <w:p w:rsidR="00A16285" w:rsidRPr="002F4CBD" w:rsidRDefault="00A57045" w:rsidP="00B065FE">
      <w:pPr>
        <w:widowControl w:val="0"/>
        <w:ind w:firstLine="709"/>
        <w:jc w:val="both"/>
        <w:rPr>
          <w:sz w:val="28"/>
          <w:szCs w:val="28"/>
        </w:rPr>
      </w:pPr>
      <w:r w:rsidRPr="002F4CBD">
        <w:rPr>
          <w:sz w:val="28"/>
          <w:szCs w:val="28"/>
        </w:rPr>
        <w:t>слова «</w:t>
      </w:r>
      <w:r w:rsidRPr="002F4CBD">
        <w:rPr>
          <w:color w:val="000000"/>
          <w:sz w:val="28"/>
          <w:szCs w:val="28"/>
        </w:rPr>
        <w:t>у довільній формі із зазначенням повних найменувань, кодів за ЄДРПОУ, місцезнаходжень юридичних осіб, які входять до складу групи, їх уповноважених осіб</w:t>
      </w:r>
      <w:r w:rsidRPr="002F4CBD">
        <w:rPr>
          <w:sz w:val="28"/>
          <w:szCs w:val="28"/>
        </w:rPr>
        <w:t>» замінити словами «згідно з додатком 5 до цього Положення»;</w:t>
      </w:r>
    </w:p>
    <w:p w:rsidR="00A57045" w:rsidRDefault="00A57045" w:rsidP="00B065FE">
      <w:pPr>
        <w:widowControl w:val="0"/>
        <w:ind w:firstLine="709"/>
        <w:jc w:val="both"/>
        <w:rPr>
          <w:sz w:val="28"/>
          <w:szCs w:val="28"/>
        </w:rPr>
      </w:pPr>
      <w:r w:rsidRPr="002F4CBD">
        <w:rPr>
          <w:sz w:val="28"/>
          <w:szCs w:val="28"/>
        </w:rPr>
        <w:t>абзац трет</w:t>
      </w:r>
      <w:r w:rsidR="00671607">
        <w:rPr>
          <w:sz w:val="28"/>
          <w:szCs w:val="28"/>
        </w:rPr>
        <w:t>ій викласти в такій редакції</w:t>
      </w:r>
      <w:r w:rsidRPr="002F4CBD">
        <w:rPr>
          <w:sz w:val="28"/>
          <w:szCs w:val="28"/>
        </w:rPr>
        <w:t>:</w:t>
      </w:r>
    </w:p>
    <w:p w:rsidR="00671607" w:rsidRPr="00671607" w:rsidRDefault="00671607" w:rsidP="00671607">
      <w:pPr>
        <w:widowControl w:val="0"/>
        <w:ind w:firstLine="709"/>
        <w:jc w:val="both"/>
        <w:rPr>
          <w:sz w:val="28"/>
          <w:szCs w:val="28"/>
        </w:rPr>
      </w:pPr>
      <w:r w:rsidRPr="00671607">
        <w:rPr>
          <w:sz w:val="28"/>
          <w:szCs w:val="28"/>
        </w:rPr>
        <w:t>«інформацію про відповідальну особу за формою згідно з додатком 7 до цього Положення;»</w:t>
      </w:r>
    </w:p>
    <w:p w:rsidR="00671607" w:rsidRDefault="000D7699" w:rsidP="00B065FE">
      <w:pPr>
        <w:widowControl w:val="0"/>
        <w:ind w:firstLine="709"/>
        <w:jc w:val="both"/>
        <w:rPr>
          <w:sz w:val="28"/>
          <w:szCs w:val="28"/>
        </w:rPr>
      </w:pPr>
      <w:r>
        <w:rPr>
          <w:sz w:val="28"/>
          <w:szCs w:val="28"/>
        </w:rPr>
        <w:t>абзаци четвертий – шостий виключити.</w:t>
      </w:r>
    </w:p>
    <w:p w:rsidR="000D7699" w:rsidRPr="005F2721" w:rsidRDefault="000D7699" w:rsidP="000D7699">
      <w:pPr>
        <w:widowControl w:val="0"/>
        <w:ind w:firstLine="709"/>
        <w:jc w:val="both"/>
        <w:rPr>
          <w:sz w:val="28"/>
          <w:szCs w:val="28"/>
        </w:rPr>
      </w:pPr>
      <w:r w:rsidRPr="005F2721">
        <w:rPr>
          <w:sz w:val="28"/>
          <w:szCs w:val="28"/>
        </w:rPr>
        <w:t xml:space="preserve">У зв’язку з цим абзаци </w:t>
      </w:r>
      <w:r w:rsidR="004567D7">
        <w:rPr>
          <w:sz w:val="28"/>
          <w:szCs w:val="28"/>
        </w:rPr>
        <w:t xml:space="preserve">сьомий </w:t>
      </w:r>
      <w:r w:rsidRPr="005F2721">
        <w:rPr>
          <w:sz w:val="28"/>
          <w:szCs w:val="28"/>
        </w:rPr>
        <w:t xml:space="preserve">– дев’ятий вважати відповідно абзацами четвертим – </w:t>
      </w:r>
      <w:r w:rsidR="00444B42">
        <w:rPr>
          <w:sz w:val="28"/>
          <w:szCs w:val="28"/>
        </w:rPr>
        <w:t>шостим</w:t>
      </w:r>
      <w:r w:rsidRPr="005F2721">
        <w:rPr>
          <w:sz w:val="28"/>
          <w:szCs w:val="28"/>
        </w:rPr>
        <w:t>;</w:t>
      </w:r>
    </w:p>
    <w:p w:rsidR="000D7699" w:rsidRDefault="00444B42" w:rsidP="00B065FE">
      <w:pPr>
        <w:widowControl w:val="0"/>
        <w:ind w:firstLine="709"/>
        <w:jc w:val="both"/>
        <w:rPr>
          <w:sz w:val="28"/>
          <w:szCs w:val="28"/>
        </w:rPr>
      </w:pPr>
      <w:r>
        <w:rPr>
          <w:sz w:val="28"/>
          <w:szCs w:val="28"/>
        </w:rPr>
        <w:t>у четвертому абзаці слова</w:t>
      </w:r>
      <w:r w:rsidRPr="00444B42">
        <w:rPr>
          <w:sz w:val="28"/>
          <w:szCs w:val="28"/>
        </w:rPr>
        <w:t xml:space="preserve"> </w:t>
      </w:r>
      <w:r w:rsidRPr="00C3513B">
        <w:rPr>
          <w:sz w:val="28"/>
          <w:szCs w:val="28"/>
        </w:rPr>
        <w:t>«</w:t>
      </w:r>
      <w:r w:rsidRPr="00C3513B">
        <w:rPr>
          <w:color w:val="000000"/>
          <w:sz w:val="28"/>
          <w:szCs w:val="28"/>
        </w:rPr>
        <w:t>банкрутства, факту тимчасового призначення Комісією керівників такої відповідальної особи</w:t>
      </w:r>
      <w:r w:rsidRPr="00C3513B">
        <w:rPr>
          <w:sz w:val="28"/>
          <w:szCs w:val="28"/>
        </w:rPr>
        <w:t>» замінити словом «ліквідації»;</w:t>
      </w:r>
    </w:p>
    <w:p w:rsidR="00A57045" w:rsidRPr="002F4CBD" w:rsidRDefault="00444B42" w:rsidP="00B065FE">
      <w:pPr>
        <w:widowControl w:val="0"/>
        <w:ind w:firstLine="709"/>
        <w:jc w:val="both"/>
        <w:rPr>
          <w:sz w:val="28"/>
          <w:szCs w:val="28"/>
        </w:rPr>
      </w:pPr>
      <w:r>
        <w:rPr>
          <w:sz w:val="28"/>
          <w:szCs w:val="28"/>
        </w:rPr>
        <w:t>абзац п’яти</w:t>
      </w:r>
      <w:r w:rsidR="00465339">
        <w:rPr>
          <w:sz w:val="28"/>
          <w:szCs w:val="28"/>
        </w:rPr>
        <w:t>й</w:t>
      </w:r>
      <w:r>
        <w:rPr>
          <w:sz w:val="28"/>
          <w:szCs w:val="28"/>
        </w:rPr>
        <w:t xml:space="preserve"> </w:t>
      </w:r>
      <w:r w:rsidR="00465339">
        <w:rPr>
          <w:sz w:val="28"/>
          <w:szCs w:val="28"/>
        </w:rPr>
        <w:t>викласти в такій редакції</w:t>
      </w:r>
      <w:r>
        <w:rPr>
          <w:sz w:val="28"/>
          <w:szCs w:val="28"/>
        </w:rPr>
        <w:t>:</w:t>
      </w:r>
    </w:p>
    <w:p w:rsidR="002F4CBD" w:rsidRDefault="002F4CBD" w:rsidP="00B065FE">
      <w:pPr>
        <w:widowControl w:val="0"/>
        <w:ind w:firstLine="709"/>
        <w:jc w:val="both"/>
        <w:rPr>
          <w:sz w:val="28"/>
          <w:szCs w:val="28"/>
        </w:rPr>
      </w:pPr>
      <w:r w:rsidRPr="00444B42">
        <w:rPr>
          <w:sz w:val="28"/>
          <w:szCs w:val="28"/>
        </w:rPr>
        <w:t>«</w:t>
      </w:r>
      <w:r w:rsidR="00444B42" w:rsidRPr="00444B42">
        <w:rPr>
          <w:sz w:val="28"/>
          <w:szCs w:val="28"/>
        </w:rPr>
        <w:t>довідку у довільній формі щодо наявності чи відсутності 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sidRPr="00444B42">
        <w:rPr>
          <w:sz w:val="28"/>
          <w:szCs w:val="28"/>
        </w:rPr>
        <w:t>»;</w:t>
      </w:r>
    </w:p>
    <w:p w:rsidR="00465339" w:rsidRDefault="00465339" w:rsidP="00465339">
      <w:pPr>
        <w:widowControl w:val="0"/>
        <w:ind w:firstLine="709"/>
        <w:jc w:val="both"/>
        <w:rPr>
          <w:sz w:val="28"/>
          <w:szCs w:val="28"/>
        </w:rPr>
      </w:pPr>
      <w:r>
        <w:rPr>
          <w:sz w:val="28"/>
          <w:szCs w:val="28"/>
        </w:rPr>
        <w:t>абзаци шостий виключити;</w:t>
      </w:r>
    </w:p>
    <w:p w:rsidR="00315414" w:rsidRDefault="00315414" w:rsidP="00B065FE">
      <w:pPr>
        <w:widowControl w:val="0"/>
        <w:ind w:firstLine="709"/>
        <w:jc w:val="both"/>
        <w:rPr>
          <w:sz w:val="28"/>
          <w:szCs w:val="28"/>
        </w:rPr>
      </w:pPr>
    </w:p>
    <w:p w:rsidR="00315414" w:rsidRDefault="00315414" w:rsidP="00B065FE">
      <w:pPr>
        <w:widowControl w:val="0"/>
        <w:ind w:firstLine="709"/>
        <w:jc w:val="both"/>
        <w:rPr>
          <w:sz w:val="28"/>
          <w:szCs w:val="28"/>
        </w:rPr>
      </w:pPr>
      <w:r>
        <w:rPr>
          <w:sz w:val="28"/>
          <w:szCs w:val="28"/>
        </w:rPr>
        <w:t>5) пункти 6 – 8 ви</w:t>
      </w:r>
      <w:r w:rsidR="0072325E">
        <w:rPr>
          <w:sz w:val="28"/>
          <w:szCs w:val="28"/>
        </w:rPr>
        <w:t>класти в такій редакції:</w:t>
      </w:r>
    </w:p>
    <w:p w:rsidR="0072325E" w:rsidRPr="00495299" w:rsidRDefault="0072325E" w:rsidP="0072325E">
      <w:pPr>
        <w:tabs>
          <w:tab w:val="left" w:pos="-3780"/>
        </w:tabs>
        <w:ind w:firstLine="567"/>
        <w:jc w:val="both"/>
        <w:rPr>
          <w:sz w:val="28"/>
          <w:szCs w:val="28"/>
        </w:rPr>
      </w:pPr>
      <w:r w:rsidRPr="00495299">
        <w:rPr>
          <w:sz w:val="28"/>
          <w:szCs w:val="28"/>
        </w:rPr>
        <w:t>«6.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72325E" w:rsidRPr="00495299" w:rsidRDefault="0072325E" w:rsidP="0072325E">
      <w:pPr>
        <w:tabs>
          <w:tab w:val="left" w:pos="-3780"/>
        </w:tabs>
        <w:ind w:firstLine="567"/>
        <w:jc w:val="both"/>
        <w:rPr>
          <w:sz w:val="28"/>
          <w:szCs w:val="28"/>
        </w:rPr>
      </w:pPr>
      <w:r w:rsidRPr="00495299">
        <w:rPr>
          <w:sz w:val="28"/>
          <w:szCs w:val="28"/>
        </w:rPr>
        <w:t>У документах, що мають більше одного аркуша, усі аркуші повинні бути пронумеровані, прошиті та засвідчені в установленому порядку.</w:t>
      </w:r>
    </w:p>
    <w:p w:rsidR="0072325E" w:rsidRPr="00495299" w:rsidRDefault="0072325E" w:rsidP="0072325E">
      <w:pPr>
        <w:tabs>
          <w:tab w:val="left" w:pos="-3780"/>
        </w:tabs>
        <w:ind w:firstLine="567"/>
        <w:jc w:val="both"/>
        <w:rPr>
          <w:sz w:val="28"/>
          <w:szCs w:val="28"/>
        </w:rPr>
      </w:pPr>
      <w:r w:rsidRPr="00495299">
        <w:rPr>
          <w:sz w:val="28"/>
          <w:szCs w:val="28"/>
        </w:rPr>
        <w:t>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повноваження.</w:t>
      </w:r>
    </w:p>
    <w:p w:rsidR="0072325E" w:rsidRPr="00495299" w:rsidRDefault="0072325E" w:rsidP="0072325E">
      <w:pPr>
        <w:ind w:firstLine="311"/>
        <w:jc w:val="both"/>
        <w:rPr>
          <w:sz w:val="28"/>
          <w:szCs w:val="28"/>
        </w:rPr>
      </w:pPr>
    </w:p>
    <w:p w:rsidR="0072325E" w:rsidRPr="00495299" w:rsidRDefault="0072325E" w:rsidP="0072325E">
      <w:pPr>
        <w:tabs>
          <w:tab w:val="left" w:pos="-3780"/>
        </w:tabs>
        <w:ind w:firstLine="567"/>
        <w:jc w:val="both"/>
        <w:rPr>
          <w:sz w:val="28"/>
          <w:szCs w:val="28"/>
        </w:rPr>
      </w:pPr>
      <w:r w:rsidRPr="00495299">
        <w:rPr>
          <w:color w:val="000000"/>
          <w:sz w:val="28"/>
          <w:szCs w:val="28"/>
        </w:rPr>
        <w:t xml:space="preserve">7. </w:t>
      </w:r>
      <w:r w:rsidRPr="00495299">
        <w:rPr>
          <w:sz w:val="28"/>
          <w:szCs w:val="28"/>
        </w:rPr>
        <w:t>У разі подання неповного пакета документів або їх невідповідності вимогам цього Положення Комісія вимагає від небанківської фінансової групи подання ненаданих та/або виправлених документів у строк, визначений Комісією.</w:t>
      </w:r>
    </w:p>
    <w:p w:rsidR="0072325E" w:rsidRPr="00495299" w:rsidRDefault="0072325E" w:rsidP="0072325E">
      <w:pPr>
        <w:tabs>
          <w:tab w:val="left" w:pos="-3780"/>
        </w:tabs>
        <w:ind w:firstLine="567"/>
        <w:jc w:val="both"/>
        <w:rPr>
          <w:sz w:val="28"/>
          <w:szCs w:val="28"/>
        </w:rPr>
      </w:pPr>
      <w:r w:rsidRPr="00495299">
        <w:rPr>
          <w:sz w:val="28"/>
          <w:szCs w:val="28"/>
        </w:rPr>
        <w:lastRenderedPageBreak/>
        <w:t>Небанківська фінансова група має право відкликати поданий пакет документів для його оновлення з наступним його поданням до Комісії у встановлений Комісією строк.</w:t>
      </w:r>
    </w:p>
    <w:p w:rsidR="0072325E" w:rsidRPr="00495299" w:rsidRDefault="0072325E" w:rsidP="0072325E">
      <w:pPr>
        <w:tabs>
          <w:tab w:val="left" w:pos="-3780"/>
        </w:tabs>
        <w:ind w:firstLine="567"/>
        <w:jc w:val="both"/>
        <w:rPr>
          <w:sz w:val="28"/>
          <w:szCs w:val="28"/>
        </w:rPr>
      </w:pPr>
    </w:p>
    <w:p w:rsidR="0072325E" w:rsidRPr="00495299" w:rsidRDefault="0072325E" w:rsidP="0072325E">
      <w:pPr>
        <w:tabs>
          <w:tab w:val="left" w:pos="-3780"/>
        </w:tabs>
        <w:ind w:firstLine="709"/>
        <w:jc w:val="both"/>
        <w:rPr>
          <w:sz w:val="28"/>
          <w:szCs w:val="28"/>
        </w:rPr>
      </w:pPr>
      <w:r w:rsidRPr="00495299">
        <w:rPr>
          <w:sz w:val="28"/>
          <w:szCs w:val="28"/>
        </w:rPr>
        <w:t>8. Комісія має право вимагати від небанківської фінансової групи подання документів, необхідних для уточнення інформації, поданої на погодження відповідальної особи.</w:t>
      </w:r>
      <w:r>
        <w:rPr>
          <w:sz w:val="28"/>
          <w:szCs w:val="28"/>
        </w:rPr>
        <w:t>»</w:t>
      </w:r>
    </w:p>
    <w:p w:rsidR="00315414" w:rsidRDefault="00315414" w:rsidP="00B065FE">
      <w:pPr>
        <w:widowControl w:val="0"/>
        <w:ind w:firstLine="709"/>
        <w:jc w:val="both"/>
        <w:rPr>
          <w:sz w:val="28"/>
          <w:szCs w:val="28"/>
        </w:rPr>
      </w:pPr>
    </w:p>
    <w:p w:rsidR="00495299" w:rsidRDefault="00495299" w:rsidP="00495299">
      <w:pPr>
        <w:widowControl w:val="0"/>
        <w:ind w:firstLine="709"/>
        <w:jc w:val="both"/>
        <w:rPr>
          <w:sz w:val="28"/>
          <w:szCs w:val="28"/>
        </w:rPr>
      </w:pPr>
      <w:r>
        <w:rPr>
          <w:sz w:val="28"/>
          <w:szCs w:val="28"/>
        </w:rPr>
        <w:t xml:space="preserve">6) після пункту </w:t>
      </w:r>
      <w:r w:rsidR="00387F4D">
        <w:rPr>
          <w:sz w:val="28"/>
          <w:szCs w:val="28"/>
        </w:rPr>
        <w:t>8</w:t>
      </w:r>
      <w:r>
        <w:rPr>
          <w:sz w:val="28"/>
          <w:szCs w:val="28"/>
        </w:rPr>
        <w:t xml:space="preserve"> доповнити </w:t>
      </w:r>
      <w:r w:rsidR="00387F4D">
        <w:rPr>
          <w:sz w:val="28"/>
          <w:szCs w:val="28"/>
        </w:rPr>
        <w:t xml:space="preserve">розділ </w:t>
      </w:r>
      <w:r>
        <w:rPr>
          <w:sz w:val="28"/>
          <w:szCs w:val="28"/>
        </w:rPr>
        <w:t>новим пункт</w:t>
      </w:r>
      <w:r w:rsidR="00387F4D">
        <w:rPr>
          <w:sz w:val="28"/>
          <w:szCs w:val="28"/>
        </w:rPr>
        <w:t>о</w:t>
      </w:r>
      <w:r>
        <w:rPr>
          <w:sz w:val="28"/>
          <w:szCs w:val="28"/>
        </w:rPr>
        <w:t>м 9 такого змісту:</w:t>
      </w:r>
    </w:p>
    <w:p w:rsidR="00495299" w:rsidRPr="00495299" w:rsidRDefault="00387F4D" w:rsidP="00387F4D">
      <w:pPr>
        <w:tabs>
          <w:tab w:val="left" w:pos="-3780"/>
        </w:tabs>
        <w:ind w:firstLine="567"/>
        <w:jc w:val="both"/>
        <w:rPr>
          <w:sz w:val="28"/>
          <w:szCs w:val="28"/>
        </w:rPr>
      </w:pPr>
      <w:r>
        <w:rPr>
          <w:sz w:val="28"/>
          <w:szCs w:val="28"/>
        </w:rPr>
        <w:t>«</w:t>
      </w:r>
      <w:r w:rsidR="00495299" w:rsidRPr="00495299">
        <w:rPr>
          <w:sz w:val="28"/>
          <w:szCs w:val="28"/>
        </w:rPr>
        <w:t>9. Небанківська фінансова група зобов’язана надати документи, які вимагаються Комісією відповідно до пунктів 7 та 8 цього розділу, у строк, визначений Комісією у вимозі.».</w:t>
      </w:r>
    </w:p>
    <w:p w:rsidR="00495299" w:rsidRDefault="00495299" w:rsidP="00495299">
      <w:pPr>
        <w:widowControl w:val="0"/>
        <w:ind w:firstLine="709"/>
        <w:jc w:val="both"/>
        <w:rPr>
          <w:sz w:val="28"/>
          <w:szCs w:val="28"/>
        </w:rPr>
      </w:pPr>
      <w:r>
        <w:rPr>
          <w:sz w:val="28"/>
          <w:szCs w:val="28"/>
        </w:rPr>
        <w:t xml:space="preserve">У зв’язку з цим пункти </w:t>
      </w:r>
      <w:r w:rsidR="00387F4D">
        <w:rPr>
          <w:sz w:val="28"/>
          <w:szCs w:val="28"/>
        </w:rPr>
        <w:t>9</w:t>
      </w:r>
      <w:r>
        <w:rPr>
          <w:sz w:val="28"/>
          <w:szCs w:val="28"/>
        </w:rPr>
        <w:t xml:space="preserve"> – 1</w:t>
      </w:r>
      <w:r w:rsidR="00387F4D">
        <w:rPr>
          <w:sz w:val="28"/>
          <w:szCs w:val="28"/>
        </w:rPr>
        <w:t>8</w:t>
      </w:r>
      <w:r>
        <w:rPr>
          <w:sz w:val="28"/>
          <w:szCs w:val="28"/>
        </w:rPr>
        <w:t xml:space="preserve"> вважати відповідно пунктами </w:t>
      </w:r>
      <w:r w:rsidR="00387F4D">
        <w:rPr>
          <w:sz w:val="28"/>
          <w:szCs w:val="28"/>
        </w:rPr>
        <w:t>10</w:t>
      </w:r>
      <w:r>
        <w:rPr>
          <w:sz w:val="28"/>
          <w:szCs w:val="28"/>
        </w:rPr>
        <w:t xml:space="preserve"> – 19;</w:t>
      </w:r>
    </w:p>
    <w:p w:rsidR="00495299" w:rsidRDefault="00495299" w:rsidP="00495299">
      <w:pPr>
        <w:widowControl w:val="0"/>
        <w:ind w:firstLine="709"/>
        <w:jc w:val="both"/>
        <w:rPr>
          <w:sz w:val="28"/>
          <w:szCs w:val="28"/>
        </w:rPr>
      </w:pPr>
    </w:p>
    <w:p w:rsidR="00530DD3" w:rsidRDefault="006E0DC4" w:rsidP="00530DD3">
      <w:pPr>
        <w:widowControl w:val="0"/>
        <w:ind w:firstLine="709"/>
        <w:jc w:val="both"/>
        <w:rPr>
          <w:sz w:val="28"/>
          <w:szCs w:val="28"/>
        </w:rPr>
      </w:pPr>
      <w:r>
        <w:rPr>
          <w:sz w:val="28"/>
          <w:szCs w:val="28"/>
        </w:rPr>
        <w:t>7)</w:t>
      </w:r>
      <w:r w:rsidR="009C3CA0">
        <w:rPr>
          <w:sz w:val="28"/>
          <w:szCs w:val="28"/>
        </w:rPr>
        <w:t xml:space="preserve"> після пункту 10</w:t>
      </w:r>
      <w:r w:rsidR="00530DD3">
        <w:rPr>
          <w:sz w:val="28"/>
          <w:szCs w:val="28"/>
        </w:rPr>
        <w:t xml:space="preserve"> доповнити </w:t>
      </w:r>
      <w:r w:rsidR="00387F4D">
        <w:rPr>
          <w:sz w:val="28"/>
          <w:szCs w:val="28"/>
        </w:rPr>
        <w:t xml:space="preserve">розділ </w:t>
      </w:r>
      <w:r w:rsidR="00530DD3">
        <w:rPr>
          <w:sz w:val="28"/>
          <w:szCs w:val="28"/>
        </w:rPr>
        <w:t xml:space="preserve">двома новими </w:t>
      </w:r>
      <w:r w:rsidR="00387F4D">
        <w:rPr>
          <w:sz w:val="28"/>
          <w:szCs w:val="28"/>
        </w:rPr>
        <w:t>пунктами</w:t>
      </w:r>
      <w:r w:rsidR="00530DD3">
        <w:rPr>
          <w:sz w:val="28"/>
          <w:szCs w:val="28"/>
        </w:rPr>
        <w:t xml:space="preserve"> 11, 12 такого змісту:</w:t>
      </w:r>
    </w:p>
    <w:p w:rsidR="00C76B57" w:rsidRPr="00C76B57" w:rsidRDefault="00530DD3" w:rsidP="00C76B57">
      <w:pPr>
        <w:ind w:firstLine="708"/>
        <w:jc w:val="both"/>
        <w:rPr>
          <w:color w:val="000000"/>
          <w:sz w:val="28"/>
          <w:szCs w:val="28"/>
        </w:rPr>
      </w:pPr>
      <w:r w:rsidRPr="00C76B57">
        <w:rPr>
          <w:sz w:val="28"/>
          <w:szCs w:val="28"/>
        </w:rPr>
        <w:t>«</w:t>
      </w:r>
      <w:r w:rsidR="00C76B57" w:rsidRPr="00C76B57">
        <w:rPr>
          <w:color w:val="000000"/>
          <w:sz w:val="28"/>
          <w:szCs w:val="28"/>
        </w:rPr>
        <w:t>11. Комісія приймає рішення відповідно до пункту 10 цього розділу протягом 30 календарних днів з дня отримання повного пакета документів, визначених пунктом 5 цього розділу.</w:t>
      </w:r>
    </w:p>
    <w:p w:rsidR="00C76B57" w:rsidRPr="00C76B57" w:rsidRDefault="00C76B57" w:rsidP="00C76B57">
      <w:pPr>
        <w:jc w:val="both"/>
        <w:rPr>
          <w:color w:val="000000"/>
          <w:sz w:val="28"/>
          <w:szCs w:val="28"/>
        </w:rPr>
      </w:pPr>
    </w:p>
    <w:p w:rsidR="00530DD3" w:rsidRPr="00C76B57" w:rsidRDefault="00C76B57" w:rsidP="00C76B57">
      <w:pPr>
        <w:widowControl w:val="0"/>
        <w:ind w:firstLine="709"/>
        <w:jc w:val="both"/>
        <w:rPr>
          <w:sz w:val="28"/>
          <w:szCs w:val="28"/>
        </w:rPr>
      </w:pPr>
      <w:r w:rsidRPr="00C76B57">
        <w:rPr>
          <w:color w:val="000000"/>
          <w:sz w:val="28"/>
          <w:szCs w:val="28"/>
        </w:rPr>
        <w:t xml:space="preserve">12. У разі подання </w:t>
      </w:r>
      <w:r w:rsidRPr="00C76B57">
        <w:rPr>
          <w:sz w:val="28"/>
          <w:szCs w:val="28"/>
        </w:rPr>
        <w:t>уточнюючих, неподаних або виправлених документів, що відповідають вимогам цього Положення, Комісія приймає рішення про погодження або відмову у погодженні відповідальної особи небанківської фінансової групи протягом 30 календарних днів з дня отримання таких документів.</w:t>
      </w:r>
      <w:r w:rsidR="00530DD3" w:rsidRPr="00C76B57">
        <w:rPr>
          <w:sz w:val="28"/>
          <w:szCs w:val="28"/>
        </w:rPr>
        <w:t>».</w:t>
      </w:r>
    </w:p>
    <w:p w:rsidR="00530DD3" w:rsidRDefault="00530DD3" w:rsidP="00530DD3">
      <w:pPr>
        <w:widowControl w:val="0"/>
        <w:ind w:firstLine="709"/>
        <w:jc w:val="both"/>
        <w:rPr>
          <w:sz w:val="28"/>
          <w:szCs w:val="28"/>
        </w:rPr>
      </w:pPr>
      <w:r w:rsidRPr="00212838">
        <w:rPr>
          <w:sz w:val="28"/>
          <w:szCs w:val="28"/>
        </w:rPr>
        <w:t xml:space="preserve">У зв’язку з цим </w:t>
      </w:r>
      <w:r w:rsidR="00C445F4">
        <w:rPr>
          <w:sz w:val="28"/>
          <w:szCs w:val="28"/>
        </w:rPr>
        <w:t>пункти 11</w:t>
      </w:r>
      <w:r w:rsidRPr="00212838">
        <w:rPr>
          <w:sz w:val="28"/>
          <w:szCs w:val="28"/>
        </w:rPr>
        <w:t xml:space="preserve"> – </w:t>
      </w:r>
      <w:r w:rsidR="00C445F4">
        <w:rPr>
          <w:sz w:val="28"/>
          <w:szCs w:val="28"/>
        </w:rPr>
        <w:t xml:space="preserve">19 </w:t>
      </w:r>
      <w:r w:rsidRPr="00212838">
        <w:rPr>
          <w:sz w:val="28"/>
          <w:szCs w:val="28"/>
        </w:rPr>
        <w:t xml:space="preserve">вважати відповідно </w:t>
      </w:r>
      <w:r w:rsidR="00C445F4">
        <w:rPr>
          <w:sz w:val="28"/>
          <w:szCs w:val="28"/>
        </w:rPr>
        <w:t>пунктами</w:t>
      </w:r>
      <w:r>
        <w:rPr>
          <w:sz w:val="28"/>
          <w:szCs w:val="28"/>
        </w:rPr>
        <w:t xml:space="preserve"> </w:t>
      </w:r>
      <w:r w:rsidR="00C445F4">
        <w:rPr>
          <w:sz w:val="28"/>
          <w:szCs w:val="28"/>
        </w:rPr>
        <w:t>1</w:t>
      </w:r>
      <w:r w:rsidR="00387F4D">
        <w:rPr>
          <w:sz w:val="28"/>
          <w:szCs w:val="28"/>
        </w:rPr>
        <w:t>3</w:t>
      </w:r>
      <w:r>
        <w:rPr>
          <w:sz w:val="28"/>
          <w:szCs w:val="28"/>
        </w:rPr>
        <w:t xml:space="preserve"> – </w:t>
      </w:r>
      <w:r w:rsidR="00C445F4">
        <w:rPr>
          <w:sz w:val="28"/>
          <w:szCs w:val="28"/>
        </w:rPr>
        <w:t>21</w:t>
      </w:r>
      <w:r>
        <w:rPr>
          <w:sz w:val="28"/>
          <w:szCs w:val="28"/>
        </w:rPr>
        <w:t>;</w:t>
      </w:r>
    </w:p>
    <w:p w:rsidR="006E0DC4" w:rsidRDefault="006E0DC4" w:rsidP="00495299">
      <w:pPr>
        <w:widowControl w:val="0"/>
        <w:ind w:firstLine="709"/>
        <w:jc w:val="both"/>
        <w:rPr>
          <w:sz w:val="28"/>
          <w:szCs w:val="28"/>
        </w:rPr>
      </w:pPr>
    </w:p>
    <w:p w:rsidR="00A57045" w:rsidRPr="00C3513B" w:rsidRDefault="00A636AC" w:rsidP="00B065FE">
      <w:pPr>
        <w:widowControl w:val="0"/>
        <w:ind w:firstLine="709"/>
        <w:jc w:val="both"/>
        <w:rPr>
          <w:sz w:val="28"/>
          <w:szCs w:val="28"/>
        </w:rPr>
      </w:pPr>
      <w:r>
        <w:rPr>
          <w:sz w:val="28"/>
          <w:szCs w:val="28"/>
        </w:rPr>
        <w:t>8) у</w:t>
      </w:r>
      <w:r w:rsidR="005F2721" w:rsidRPr="00C3513B">
        <w:rPr>
          <w:sz w:val="28"/>
          <w:szCs w:val="28"/>
        </w:rPr>
        <w:t xml:space="preserve"> </w:t>
      </w:r>
      <w:r>
        <w:rPr>
          <w:sz w:val="28"/>
          <w:szCs w:val="28"/>
        </w:rPr>
        <w:t>пункті 13:</w:t>
      </w:r>
      <w:r w:rsidR="005F2721" w:rsidRPr="00C3513B">
        <w:rPr>
          <w:sz w:val="28"/>
          <w:szCs w:val="28"/>
        </w:rPr>
        <w:t xml:space="preserve"> </w:t>
      </w:r>
    </w:p>
    <w:p w:rsidR="00A636AC" w:rsidRDefault="00321C9C" w:rsidP="00530DD3">
      <w:pPr>
        <w:widowControl w:val="0"/>
        <w:ind w:firstLine="709"/>
        <w:jc w:val="both"/>
        <w:rPr>
          <w:sz w:val="28"/>
          <w:szCs w:val="28"/>
        </w:rPr>
      </w:pPr>
      <w:r>
        <w:rPr>
          <w:sz w:val="28"/>
          <w:szCs w:val="28"/>
        </w:rPr>
        <w:t>пі</w:t>
      </w:r>
      <w:r w:rsidR="00A636AC">
        <w:rPr>
          <w:sz w:val="28"/>
          <w:szCs w:val="28"/>
        </w:rPr>
        <w:t>дпункт 13.2 ви</w:t>
      </w:r>
      <w:r w:rsidR="009458B8">
        <w:rPr>
          <w:sz w:val="28"/>
          <w:szCs w:val="28"/>
        </w:rPr>
        <w:t>ключити</w:t>
      </w:r>
      <w:r w:rsidR="00A636AC">
        <w:rPr>
          <w:sz w:val="28"/>
          <w:szCs w:val="28"/>
        </w:rPr>
        <w:t>.</w:t>
      </w:r>
    </w:p>
    <w:p w:rsidR="00A636AC" w:rsidRDefault="00A636AC" w:rsidP="00A636AC">
      <w:pPr>
        <w:widowControl w:val="0"/>
        <w:ind w:firstLine="709"/>
        <w:jc w:val="both"/>
        <w:rPr>
          <w:sz w:val="28"/>
          <w:szCs w:val="28"/>
        </w:rPr>
      </w:pPr>
      <w:r w:rsidRPr="00212838">
        <w:rPr>
          <w:sz w:val="28"/>
          <w:szCs w:val="28"/>
        </w:rPr>
        <w:t xml:space="preserve">У зв’язку з цим </w:t>
      </w:r>
      <w:r>
        <w:rPr>
          <w:sz w:val="28"/>
          <w:szCs w:val="28"/>
        </w:rPr>
        <w:t>підпункти 13.3</w:t>
      </w:r>
      <w:r w:rsidRPr="00212838">
        <w:rPr>
          <w:sz w:val="28"/>
          <w:szCs w:val="28"/>
        </w:rPr>
        <w:t xml:space="preserve"> – </w:t>
      </w:r>
      <w:r>
        <w:rPr>
          <w:sz w:val="28"/>
          <w:szCs w:val="28"/>
        </w:rPr>
        <w:t xml:space="preserve">13.4 </w:t>
      </w:r>
      <w:r w:rsidRPr="00212838">
        <w:rPr>
          <w:sz w:val="28"/>
          <w:szCs w:val="28"/>
        </w:rPr>
        <w:t xml:space="preserve">вважати відповідно </w:t>
      </w:r>
      <w:r>
        <w:rPr>
          <w:sz w:val="28"/>
          <w:szCs w:val="28"/>
        </w:rPr>
        <w:t>підпунктами 13.2 – 13.3;</w:t>
      </w:r>
    </w:p>
    <w:p w:rsidR="00931C3B" w:rsidRDefault="00A636AC" w:rsidP="00B065FE">
      <w:pPr>
        <w:widowControl w:val="0"/>
        <w:ind w:firstLine="709"/>
        <w:jc w:val="both"/>
        <w:rPr>
          <w:sz w:val="28"/>
          <w:szCs w:val="28"/>
        </w:rPr>
      </w:pPr>
      <w:r>
        <w:rPr>
          <w:sz w:val="28"/>
          <w:szCs w:val="28"/>
        </w:rPr>
        <w:t xml:space="preserve">у підпункті 13.2 </w:t>
      </w:r>
      <w:r w:rsidR="00931C3B">
        <w:rPr>
          <w:sz w:val="28"/>
          <w:szCs w:val="28"/>
        </w:rPr>
        <w:t>слова «</w:t>
      </w:r>
      <w:r w:rsidR="00931C3B" w:rsidRPr="00931C3B">
        <w:rPr>
          <w:color w:val="000000"/>
          <w:sz w:val="28"/>
          <w:szCs w:val="28"/>
        </w:rPr>
        <w:t>банкрутства, наявність факту тимчасового призначення Комісією керівників такої відповідальної особи</w:t>
      </w:r>
      <w:r w:rsidR="00931C3B">
        <w:rPr>
          <w:sz w:val="28"/>
          <w:szCs w:val="28"/>
        </w:rPr>
        <w:t>» замінити словом «ліквідації»;</w:t>
      </w:r>
    </w:p>
    <w:p w:rsidR="008005F2" w:rsidRDefault="008005F2" w:rsidP="00B065FE">
      <w:pPr>
        <w:widowControl w:val="0"/>
        <w:ind w:firstLine="709"/>
        <w:jc w:val="both"/>
        <w:rPr>
          <w:sz w:val="28"/>
          <w:szCs w:val="28"/>
        </w:rPr>
      </w:pPr>
      <w:r>
        <w:rPr>
          <w:sz w:val="28"/>
          <w:szCs w:val="28"/>
        </w:rPr>
        <w:t>підпункт 1</w:t>
      </w:r>
      <w:r w:rsidR="001E05B9">
        <w:rPr>
          <w:sz w:val="28"/>
          <w:szCs w:val="28"/>
        </w:rPr>
        <w:t>3</w:t>
      </w:r>
      <w:r>
        <w:rPr>
          <w:sz w:val="28"/>
          <w:szCs w:val="28"/>
        </w:rPr>
        <w:t>.</w:t>
      </w:r>
      <w:r w:rsidR="001E05B9">
        <w:rPr>
          <w:sz w:val="28"/>
          <w:szCs w:val="28"/>
        </w:rPr>
        <w:t>3</w:t>
      </w:r>
      <w:r>
        <w:rPr>
          <w:sz w:val="28"/>
          <w:szCs w:val="28"/>
        </w:rPr>
        <w:t xml:space="preserve"> викласти в такій редакції:</w:t>
      </w:r>
    </w:p>
    <w:p w:rsidR="008005F2" w:rsidRPr="001E05B9" w:rsidRDefault="008005F2" w:rsidP="00B065FE">
      <w:pPr>
        <w:widowControl w:val="0"/>
        <w:ind w:firstLine="709"/>
        <w:jc w:val="both"/>
        <w:rPr>
          <w:sz w:val="28"/>
          <w:szCs w:val="28"/>
        </w:rPr>
      </w:pPr>
      <w:r w:rsidRPr="001E05B9">
        <w:rPr>
          <w:sz w:val="28"/>
          <w:szCs w:val="28"/>
        </w:rPr>
        <w:t>«1</w:t>
      </w:r>
      <w:r w:rsidR="001E05B9" w:rsidRPr="001E05B9">
        <w:rPr>
          <w:sz w:val="28"/>
          <w:szCs w:val="28"/>
        </w:rPr>
        <w:t>3</w:t>
      </w:r>
      <w:r w:rsidRPr="001E05B9">
        <w:rPr>
          <w:sz w:val="28"/>
          <w:szCs w:val="28"/>
        </w:rPr>
        <w:t>.</w:t>
      </w:r>
      <w:r w:rsidR="001E05B9" w:rsidRPr="001E05B9">
        <w:rPr>
          <w:sz w:val="28"/>
          <w:szCs w:val="28"/>
        </w:rPr>
        <w:t>3</w:t>
      </w:r>
      <w:r w:rsidRPr="001E05B9">
        <w:rPr>
          <w:sz w:val="28"/>
          <w:szCs w:val="28"/>
        </w:rPr>
        <w:t>.</w:t>
      </w:r>
      <w:r w:rsidR="001E05B9" w:rsidRPr="001E05B9">
        <w:rPr>
          <w:sz w:val="28"/>
          <w:szCs w:val="28"/>
        </w:rPr>
        <w:t xml:space="preserve"> </w:t>
      </w:r>
      <w:r w:rsidR="001E05B9" w:rsidRPr="001E05B9">
        <w:rPr>
          <w:color w:val="000000"/>
          <w:sz w:val="28"/>
          <w:szCs w:val="28"/>
        </w:rPr>
        <w:t xml:space="preserve">Наявності </w:t>
      </w:r>
      <w:r w:rsidR="001E05B9" w:rsidRPr="001E05B9">
        <w:rPr>
          <w:sz w:val="28"/>
          <w:szCs w:val="28"/>
        </w:rPr>
        <w:t>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sidR="001E05B9" w:rsidRPr="001E05B9">
        <w:rPr>
          <w:color w:val="000000"/>
          <w:sz w:val="28"/>
          <w:szCs w:val="28"/>
        </w:rPr>
        <w:t>.</w:t>
      </w:r>
      <w:r w:rsidRPr="001E05B9">
        <w:rPr>
          <w:sz w:val="28"/>
          <w:szCs w:val="28"/>
        </w:rPr>
        <w:t>»;</w:t>
      </w:r>
    </w:p>
    <w:p w:rsidR="00CE6EFF" w:rsidRPr="00CE6EFF" w:rsidRDefault="001E05B9" w:rsidP="00B065FE">
      <w:pPr>
        <w:widowControl w:val="0"/>
        <w:ind w:firstLine="709"/>
        <w:jc w:val="both"/>
        <w:rPr>
          <w:sz w:val="28"/>
          <w:szCs w:val="28"/>
        </w:rPr>
      </w:pPr>
      <w:r>
        <w:rPr>
          <w:sz w:val="28"/>
          <w:szCs w:val="28"/>
        </w:rPr>
        <w:t>п</w:t>
      </w:r>
      <w:r w:rsidR="00CE6EFF" w:rsidRPr="00CE6EFF">
        <w:rPr>
          <w:sz w:val="28"/>
          <w:szCs w:val="28"/>
        </w:rPr>
        <w:t>ісля підпункту 1</w:t>
      </w:r>
      <w:r>
        <w:rPr>
          <w:sz w:val="28"/>
          <w:szCs w:val="28"/>
        </w:rPr>
        <w:t>3</w:t>
      </w:r>
      <w:r w:rsidR="00CE6EFF" w:rsidRPr="00CE6EFF">
        <w:rPr>
          <w:sz w:val="28"/>
          <w:szCs w:val="28"/>
        </w:rPr>
        <w:t>.</w:t>
      </w:r>
      <w:r>
        <w:rPr>
          <w:sz w:val="28"/>
          <w:szCs w:val="28"/>
        </w:rPr>
        <w:t>3</w:t>
      </w:r>
      <w:r w:rsidR="00CE6EFF" w:rsidRPr="00CE6EFF">
        <w:rPr>
          <w:sz w:val="28"/>
          <w:szCs w:val="28"/>
        </w:rPr>
        <w:t xml:space="preserve"> доповнити </w:t>
      </w:r>
      <w:r w:rsidR="009458B8">
        <w:rPr>
          <w:sz w:val="28"/>
          <w:szCs w:val="28"/>
        </w:rPr>
        <w:t xml:space="preserve">пункт </w:t>
      </w:r>
      <w:r w:rsidR="00CE6EFF" w:rsidRPr="00CE6EFF">
        <w:rPr>
          <w:sz w:val="28"/>
          <w:szCs w:val="28"/>
        </w:rPr>
        <w:t>новим підпунктом 1</w:t>
      </w:r>
      <w:r>
        <w:rPr>
          <w:sz w:val="28"/>
          <w:szCs w:val="28"/>
        </w:rPr>
        <w:t>3</w:t>
      </w:r>
      <w:r w:rsidR="00CE6EFF" w:rsidRPr="00CE6EFF">
        <w:rPr>
          <w:sz w:val="28"/>
          <w:szCs w:val="28"/>
        </w:rPr>
        <w:t>.</w:t>
      </w:r>
      <w:r>
        <w:rPr>
          <w:sz w:val="28"/>
          <w:szCs w:val="28"/>
        </w:rPr>
        <w:t>4</w:t>
      </w:r>
      <w:r w:rsidR="00CE6EFF" w:rsidRPr="00CE6EFF">
        <w:rPr>
          <w:sz w:val="28"/>
          <w:szCs w:val="28"/>
        </w:rPr>
        <w:t xml:space="preserve"> такого змісту:</w:t>
      </w:r>
    </w:p>
    <w:p w:rsidR="00CE6EFF" w:rsidRDefault="00CE6EFF" w:rsidP="00B065FE">
      <w:pPr>
        <w:widowControl w:val="0"/>
        <w:ind w:firstLine="709"/>
        <w:jc w:val="both"/>
        <w:rPr>
          <w:sz w:val="28"/>
          <w:szCs w:val="28"/>
        </w:rPr>
      </w:pPr>
      <w:r w:rsidRPr="00CE6EFF">
        <w:rPr>
          <w:sz w:val="28"/>
          <w:szCs w:val="28"/>
        </w:rPr>
        <w:t>«</w:t>
      </w:r>
      <w:r w:rsidRPr="00CE6EFF">
        <w:rPr>
          <w:color w:val="000000"/>
          <w:sz w:val="28"/>
          <w:szCs w:val="28"/>
        </w:rPr>
        <w:t>1</w:t>
      </w:r>
      <w:r w:rsidR="001E05B9">
        <w:rPr>
          <w:color w:val="000000"/>
          <w:sz w:val="28"/>
          <w:szCs w:val="28"/>
        </w:rPr>
        <w:t>3</w:t>
      </w:r>
      <w:r w:rsidRPr="00CE6EFF">
        <w:rPr>
          <w:color w:val="000000"/>
          <w:sz w:val="28"/>
          <w:szCs w:val="28"/>
        </w:rPr>
        <w:t>.</w:t>
      </w:r>
      <w:r w:rsidR="001E05B9">
        <w:rPr>
          <w:color w:val="000000"/>
          <w:sz w:val="28"/>
          <w:szCs w:val="28"/>
        </w:rPr>
        <w:t>4</w:t>
      </w:r>
      <w:r w:rsidRPr="00CE6EFF">
        <w:rPr>
          <w:color w:val="000000"/>
          <w:sz w:val="28"/>
          <w:szCs w:val="28"/>
        </w:rPr>
        <w:t xml:space="preserve">. Якщо за </w:t>
      </w:r>
      <w:r w:rsidRPr="00CE6EFF">
        <w:rPr>
          <w:sz w:val="28"/>
          <w:szCs w:val="28"/>
        </w:rPr>
        <w:t>висновком Комісії відповідальна особа, визначена небанківською фінансовою групою, не спроможна забезпечити виконання функцій відповідальної особи, визначених законодавством.»;</w:t>
      </w:r>
    </w:p>
    <w:p w:rsidR="00EB5638" w:rsidRDefault="00EB5638" w:rsidP="00B065FE">
      <w:pPr>
        <w:widowControl w:val="0"/>
        <w:ind w:firstLine="709"/>
        <w:jc w:val="both"/>
        <w:rPr>
          <w:sz w:val="28"/>
          <w:szCs w:val="28"/>
        </w:rPr>
      </w:pPr>
    </w:p>
    <w:p w:rsidR="00703714" w:rsidRDefault="00B0272A" w:rsidP="00B065FE">
      <w:pPr>
        <w:widowControl w:val="0"/>
        <w:ind w:firstLine="709"/>
        <w:jc w:val="both"/>
        <w:rPr>
          <w:sz w:val="28"/>
          <w:szCs w:val="28"/>
        </w:rPr>
      </w:pPr>
      <w:r>
        <w:rPr>
          <w:sz w:val="28"/>
          <w:szCs w:val="28"/>
        </w:rPr>
        <w:t>9</w:t>
      </w:r>
      <w:r w:rsidR="00EB5638">
        <w:rPr>
          <w:sz w:val="28"/>
          <w:szCs w:val="28"/>
        </w:rPr>
        <w:t xml:space="preserve">) </w:t>
      </w:r>
      <w:r w:rsidR="00703714">
        <w:rPr>
          <w:sz w:val="28"/>
          <w:szCs w:val="28"/>
        </w:rPr>
        <w:t>пункт 1</w:t>
      </w:r>
      <w:r>
        <w:rPr>
          <w:sz w:val="28"/>
          <w:szCs w:val="28"/>
        </w:rPr>
        <w:t>4</w:t>
      </w:r>
      <w:r w:rsidR="00703714">
        <w:rPr>
          <w:sz w:val="28"/>
          <w:szCs w:val="28"/>
        </w:rPr>
        <w:t xml:space="preserve"> викласти в такій редакції:</w:t>
      </w:r>
    </w:p>
    <w:p w:rsidR="00703714" w:rsidRDefault="00703714" w:rsidP="00B065FE">
      <w:pPr>
        <w:widowControl w:val="0"/>
        <w:ind w:firstLine="709"/>
        <w:jc w:val="both"/>
        <w:rPr>
          <w:sz w:val="28"/>
          <w:szCs w:val="28"/>
        </w:rPr>
      </w:pPr>
      <w:r w:rsidRPr="00703714">
        <w:rPr>
          <w:sz w:val="28"/>
          <w:szCs w:val="28"/>
        </w:rPr>
        <w:lastRenderedPageBreak/>
        <w:t>«1</w:t>
      </w:r>
      <w:r w:rsidR="00601CDB">
        <w:rPr>
          <w:sz w:val="28"/>
          <w:szCs w:val="28"/>
        </w:rPr>
        <w:t>4</w:t>
      </w:r>
      <w:r w:rsidRPr="00703714">
        <w:rPr>
          <w:sz w:val="28"/>
          <w:szCs w:val="28"/>
        </w:rPr>
        <w:t xml:space="preserve">. </w:t>
      </w:r>
      <w:r w:rsidRPr="00703714">
        <w:rPr>
          <w:color w:val="000000"/>
          <w:sz w:val="28"/>
          <w:szCs w:val="28"/>
        </w:rPr>
        <w:t>Рішення щодо погодження відповідальної особи оприлюднюється шляхом розміщення на офіційному веб-сайті Комісії.</w:t>
      </w:r>
      <w:r w:rsidRPr="00703714">
        <w:rPr>
          <w:sz w:val="28"/>
          <w:szCs w:val="28"/>
        </w:rPr>
        <w:t>»;</w:t>
      </w:r>
    </w:p>
    <w:p w:rsidR="00EB5638" w:rsidRDefault="00EB5638" w:rsidP="00B065FE">
      <w:pPr>
        <w:widowControl w:val="0"/>
        <w:ind w:firstLine="709"/>
        <w:jc w:val="both"/>
        <w:rPr>
          <w:sz w:val="28"/>
          <w:szCs w:val="28"/>
        </w:rPr>
      </w:pPr>
    </w:p>
    <w:p w:rsidR="00703714" w:rsidRDefault="006B011F" w:rsidP="00B065FE">
      <w:pPr>
        <w:widowControl w:val="0"/>
        <w:ind w:firstLine="709"/>
        <w:jc w:val="both"/>
        <w:rPr>
          <w:sz w:val="28"/>
          <w:szCs w:val="28"/>
        </w:rPr>
      </w:pPr>
      <w:r>
        <w:rPr>
          <w:sz w:val="28"/>
          <w:szCs w:val="28"/>
        </w:rPr>
        <w:t>10</w:t>
      </w:r>
      <w:r w:rsidR="00EB5638">
        <w:rPr>
          <w:sz w:val="28"/>
          <w:szCs w:val="28"/>
        </w:rPr>
        <w:t xml:space="preserve">) </w:t>
      </w:r>
      <w:r w:rsidR="00703714">
        <w:rPr>
          <w:sz w:val="28"/>
          <w:szCs w:val="28"/>
        </w:rPr>
        <w:t>після пункту 1</w:t>
      </w:r>
      <w:r>
        <w:rPr>
          <w:sz w:val="28"/>
          <w:szCs w:val="28"/>
        </w:rPr>
        <w:t>4</w:t>
      </w:r>
      <w:r w:rsidR="00703714">
        <w:rPr>
          <w:sz w:val="28"/>
          <w:szCs w:val="28"/>
        </w:rPr>
        <w:t xml:space="preserve"> доповнити </w:t>
      </w:r>
      <w:r w:rsidR="00AC63EE">
        <w:rPr>
          <w:sz w:val="28"/>
          <w:szCs w:val="28"/>
        </w:rPr>
        <w:t xml:space="preserve">розділ </w:t>
      </w:r>
      <w:r w:rsidR="00703714">
        <w:rPr>
          <w:sz w:val="28"/>
          <w:szCs w:val="28"/>
        </w:rPr>
        <w:t>двома новими пунктами 1</w:t>
      </w:r>
      <w:r>
        <w:rPr>
          <w:sz w:val="28"/>
          <w:szCs w:val="28"/>
        </w:rPr>
        <w:t>5</w:t>
      </w:r>
      <w:r w:rsidR="009458B8">
        <w:rPr>
          <w:sz w:val="28"/>
          <w:szCs w:val="28"/>
        </w:rPr>
        <w:t xml:space="preserve">, </w:t>
      </w:r>
      <w:r w:rsidR="00703714">
        <w:rPr>
          <w:sz w:val="28"/>
          <w:szCs w:val="28"/>
        </w:rPr>
        <w:t>1</w:t>
      </w:r>
      <w:r>
        <w:rPr>
          <w:sz w:val="28"/>
          <w:szCs w:val="28"/>
        </w:rPr>
        <w:t>6</w:t>
      </w:r>
      <w:r w:rsidR="00703714">
        <w:rPr>
          <w:sz w:val="28"/>
          <w:szCs w:val="28"/>
        </w:rPr>
        <w:t xml:space="preserve"> такого змісту:</w:t>
      </w:r>
    </w:p>
    <w:p w:rsidR="00703714" w:rsidRPr="00601CDB" w:rsidRDefault="00703714" w:rsidP="00703714">
      <w:pPr>
        <w:tabs>
          <w:tab w:val="left" w:pos="-3780"/>
        </w:tabs>
        <w:jc w:val="both"/>
        <w:rPr>
          <w:sz w:val="28"/>
          <w:szCs w:val="28"/>
        </w:rPr>
      </w:pPr>
      <w:r w:rsidRPr="00703714">
        <w:rPr>
          <w:sz w:val="28"/>
          <w:szCs w:val="28"/>
        </w:rPr>
        <w:tab/>
        <w:t>«</w:t>
      </w:r>
      <w:r w:rsidRPr="00703714">
        <w:rPr>
          <w:color w:val="000000"/>
          <w:sz w:val="28"/>
          <w:szCs w:val="28"/>
        </w:rPr>
        <w:t>1</w:t>
      </w:r>
      <w:r w:rsidR="006B011F">
        <w:rPr>
          <w:color w:val="000000"/>
          <w:sz w:val="28"/>
          <w:szCs w:val="28"/>
        </w:rPr>
        <w:t>5</w:t>
      </w:r>
      <w:r w:rsidRPr="00703714">
        <w:rPr>
          <w:color w:val="000000"/>
          <w:sz w:val="28"/>
          <w:szCs w:val="28"/>
        </w:rPr>
        <w:t>. Комісія</w:t>
      </w:r>
      <w:r w:rsidRPr="00703714">
        <w:rPr>
          <w:sz w:val="28"/>
          <w:szCs w:val="28"/>
        </w:rPr>
        <w:t xml:space="preserve">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w:t>
      </w:r>
      <w:r w:rsidR="00601CDB">
        <w:rPr>
          <w:sz w:val="28"/>
          <w:szCs w:val="28"/>
        </w:rPr>
        <w:t xml:space="preserve"> </w:t>
      </w:r>
      <w:r w:rsidR="00601CDB" w:rsidRPr="00601CDB">
        <w:rPr>
          <w:sz w:val="28"/>
          <w:szCs w:val="28"/>
        </w:rPr>
        <w:t>шляхом направлення повідомлення у паперовому та електронному вигляді</w:t>
      </w:r>
      <w:r w:rsidRPr="00601CDB">
        <w:rPr>
          <w:sz w:val="28"/>
          <w:szCs w:val="28"/>
        </w:rPr>
        <w:t>.</w:t>
      </w:r>
    </w:p>
    <w:p w:rsidR="00703714" w:rsidRPr="00703714" w:rsidRDefault="00703714" w:rsidP="00703714">
      <w:pPr>
        <w:tabs>
          <w:tab w:val="left" w:pos="-3780"/>
        </w:tabs>
        <w:ind w:firstLine="567"/>
        <w:jc w:val="both"/>
        <w:rPr>
          <w:sz w:val="28"/>
          <w:szCs w:val="28"/>
        </w:rPr>
      </w:pPr>
    </w:p>
    <w:p w:rsidR="00703714" w:rsidRPr="00703714" w:rsidRDefault="00703714" w:rsidP="00703714">
      <w:pPr>
        <w:widowControl w:val="0"/>
        <w:ind w:firstLine="709"/>
        <w:jc w:val="both"/>
        <w:rPr>
          <w:sz w:val="28"/>
          <w:szCs w:val="28"/>
        </w:rPr>
      </w:pPr>
      <w:r w:rsidRPr="00703714">
        <w:rPr>
          <w:sz w:val="28"/>
          <w:szCs w:val="28"/>
        </w:rPr>
        <w:t>1</w:t>
      </w:r>
      <w:r w:rsidR="006B011F">
        <w:rPr>
          <w:sz w:val="28"/>
          <w:szCs w:val="28"/>
        </w:rPr>
        <w:t>6</w:t>
      </w:r>
      <w:r w:rsidRPr="00703714">
        <w:rPr>
          <w:sz w:val="28"/>
          <w:szCs w:val="28"/>
        </w:rPr>
        <w:t>. Відповідальна особа повідомляє контролера та всіх учасників небанківської фінансової групи про прийняте Комісією рішення про погодження/відмову у погодженні відповідальної особи.».</w:t>
      </w:r>
    </w:p>
    <w:p w:rsidR="00703714" w:rsidRDefault="00703714" w:rsidP="00B065FE">
      <w:pPr>
        <w:widowControl w:val="0"/>
        <w:ind w:firstLine="709"/>
        <w:jc w:val="both"/>
        <w:rPr>
          <w:sz w:val="28"/>
          <w:szCs w:val="28"/>
        </w:rPr>
      </w:pPr>
      <w:r>
        <w:rPr>
          <w:sz w:val="28"/>
          <w:szCs w:val="28"/>
        </w:rPr>
        <w:t>У зв’язку з цим пункти 1</w:t>
      </w:r>
      <w:r w:rsidR="005F784D">
        <w:rPr>
          <w:sz w:val="28"/>
          <w:szCs w:val="28"/>
        </w:rPr>
        <w:t>5</w:t>
      </w:r>
      <w:r>
        <w:rPr>
          <w:sz w:val="28"/>
          <w:szCs w:val="28"/>
        </w:rPr>
        <w:t xml:space="preserve"> – </w:t>
      </w:r>
      <w:r w:rsidR="005F784D">
        <w:rPr>
          <w:sz w:val="28"/>
          <w:szCs w:val="28"/>
        </w:rPr>
        <w:t>2</w:t>
      </w:r>
      <w:r>
        <w:rPr>
          <w:sz w:val="28"/>
          <w:szCs w:val="28"/>
        </w:rPr>
        <w:t>1 вважати відповідно пунктами 1</w:t>
      </w:r>
      <w:r w:rsidR="009458B8">
        <w:rPr>
          <w:sz w:val="28"/>
          <w:szCs w:val="28"/>
        </w:rPr>
        <w:t>7</w:t>
      </w:r>
      <w:r>
        <w:rPr>
          <w:sz w:val="28"/>
          <w:szCs w:val="28"/>
        </w:rPr>
        <w:t xml:space="preserve"> – 2</w:t>
      </w:r>
      <w:r w:rsidR="0064212E">
        <w:rPr>
          <w:sz w:val="28"/>
          <w:szCs w:val="28"/>
        </w:rPr>
        <w:t>3</w:t>
      </w:r>
      <w:r>
        <w:rPr>
          <w:sz w:val="28"/>
          <w:szCs w:val="28"/>
        </w:rPr>
        <w:t>;</w:t>
      </w:r>
    </w:p>
    <w:p w:rsidR="0064212E" w:rsidRDefault="0064212E" w:rsidP="00B065FE">
      <w:pPr>
        <w:widowControl w:val="0"/>
        <w:ind w:firstLine="709"/>
        <w:jc w:val="both"/>
        <w:rPr>
          <w:sz w:val="28"/>
          <w:szCs w:val="28"/>
        </w:rPr>
      </w:pPr>
    </w:p>
    <w:p w:rsidR="0064212E" w:rsidRDefault="0064212E" w:rsidP="00B065FE">
      <w:pPr>
        <w:widowControl w:val="0"/>
        <w:ind w:firstLine="709"/>
        <w:jc w:val="both"/>
        <w:rPr>
          <w:sz w:val="28"/>
          <w:szCs w:val="28"/>
        </w:rPr>
      </w:pPr>
      <w:r>
        <w:rPr>
          <w:sz w:val="28"/>
          <w:szCs w:val="28"/>
        </w:rPr>
        <w:t>11</w:t>
      </w:r>
      <w:r w:rsidR="00AE7FDC">
        <w:rPr>
          <w:sz w:val="28"/>
          <w:szCs w:val="28"/>
        </w:rPr>
        <w:t xml:space="preserve">) </w:t>
      </w:r>
      <w:r w:rsidR="00703714">
        <w:rPr>
          <w:sz w:val="28"/>
          <w:szCs w:val="28"/>
        </w:rPr>
        <w:t>пункт 1</w:t>
      </w:r>
      <w:r>
        <w:rPr>
          <w:sz w:val="28"/>
          <w:szCs w:val="28"/>
        </w:rPr>
        <w:t>7</w:t>
      </w:r>
      <w:r w:rsidR="005A3F0B">
        <w:rPr>
          <w:sz w:val="28"/>
          <w:szCs w:val="28"/>
        </w:rPr>
        <w:t xml:space="preserve"> виключити</w:t>
      </w:r>
      <w:r>
        <w:rPr>
          <w:sz w:val="28"/>
          <w:szCs w:val="28"/>
        </w:rPr>
        <w:t>.</w:t>
      </w:r>
    </w:p>
    <w:p w:rsidR="0064212E" w:rsidRDefault="0064212E" w:rsidP="0064212E">
      <w:pPr>
        <w:widowControl w:val="0"/>
        <w:ind w:firstLine="709"/>
        <w:jc w:val="both"/>
        <w:rPr>
          <w:sz w:val="28"/>
          <w:szCs w:val="28"/>
        </w:rPr>
      </w:pPr>
      <w:r>
        <w:rPr>
          <w:sz w:val="28"/>
          <w:szCs w:val="28"/>
        </w:rPr>
        <w:t>У зв’язку з цим пункти 18 – 2</w:t>
      </w:r>
      <w:r w:rsidR="00CB1ACC">
        <w:rPr>
          <w:sz w:val="28"/>
          <w:szCs w:val="28"/>
        </w:rPr>
        <w:t>3</w:t>
      </w:r>
      <w:r>
        <w:rPr>
          <w:sz w:val="28"/>
          <w:szCs w:val="28"/>
        </w:rPr>
        <w:t xml:space="preserve"> вважати відповідно пунктами 17 – 22;</w:t>
      </w:r>
    </w:p>
    <w:p w:rsidR="00AE7FDC" w:rsidRDefault="00AE7FDC" w:rsidP="00B065FE">
      <w:pPr>
        <w:widowControl w:val="0"/>
        <w:ind w:firstLine="709"/>
        <w:jc w:val="both"/>
        <w:rPr>
          <w:sz w:val="28"/>
          <w:szCs w:val="28"/>
        </w:rPr>
      </w:pPr>
    </w:p>
    <w:p w:rsidR="00BC1D44" w:rsidRDefault="00AE7FDC" w:rsidP="00B065FE">
      <w:pPr>
        <w:widowControl w:val="0"/>
        <w:ind w:firstLine="709"/>
        <w:jc w:val="both"/>
        <w:rPr>
          <w:sz w:val="28"/>
          <w:szCs w:val="28"/>
        </w:rPr>
      </w:pPr>
      <w:r>
        <w:rPr>
          <w:sz w:val="28"/>
          <w:szCs w:val="28"/>
        </w:rPr>
        <w:t>1</w:t>
      </w:r>
      <w:r w:rsidR="00CC1869">
        <w:rPr>
          <w:sz w:val="28"/>
          <w:szCs w:val="28"/>
        </w:rPr>
        <w:t>2</w:t>
      </w:r>
      <w:r>
        <w:rPr>
          <w:sz w:val="28"/>
          <w:szCs w:val="28"/>
        </w:rPr>
        <w:t xml:space="preserve">) </w:t>
      </w:r>
      <w:r w:rsidR="00BC1D44">
        <w:rPr>
          <w:sz w:val="28"/>
          <w:szCs w:val="28"/>
        </w:rPr>
        <w:t>у пункті 1</w:t>
      </w:r>
      <w:r w:rsidR="00E3185B">
        <w:rPr>
          <w:sz w:val="28"/>
          <w:szCs w:val="28"/>
        </w:rPr>
        <w:t>7</w:t>
      </w:r>
      <w:r w:rsidR="00BC1D44">
        <w:rPr>
          <w:sz w:val="28"/>
          <w:szCs w:val="28"/>
        </w:rPr>
        <w:t>:</w:t>
      </w:r>
    </w:p>
    <w:p w:rsidR="00BC1D44" w:rsidRPr="00BC1D44" w:rsidRDefault="00BC1D44" w:rsidP="00B065FE">
      <w:pPr>
        <w:widowControl w:val="0"/>
        <w:ind w:firstLine="709"/>
        <w:jc w:val="both"/>
        <w:rPr>
          <w:sz w:val="28"/>
          <w:szCs w:val="28"/>
        </w:rPr>
      </w:pPr>
      <w:r w:rsidRPr="00BC1D44">
        <w:rPr>
          <w:sz w:val="28"/>
          <w:szCs w:val="28"/>
        </w:rPr>
        <w:t>слова «</w:t>
      </w:r>
      <w:r w:rsidRPr="00BC1D44">
        <w:rPr>
          <w:color w:val="000000"/>
          <w:sz w:val="28"/>
          <w:szCs w:val="28"/>
        </w:rPr>
        <w:t>не погоджує запропоновану кандидатуру</w:t>
      </w:r>
      <w:r w:rsidRPr="00BC1D44">
        <w:rPr>
          <w:sz w:val="28"/>
          <w:szCs w:val="28"/>
        </w:rPr>
        <w:t>» замінити словами «</w:t>
      </w:r>
      <w:r w:rsidRPr="00BC1D44">
        <w:rPr>
          <w:color w:val="000000"/>
          <w:sz w:val="28"/>
          <w:szCs w:val="28"/>
        </w:rPr>
        <w:t xml:space="preserve">приймає рішення про </w:t>
      </w:r>
      <w:r w:rsidRPr="00BC1D44">
        <w:rPr>
          <w:sz w:val="28"/>
          <w:szCs w:val="28"/>
        </w:rPr>
        <w:t xml:space="preserve">відмову у погодженні </w:t>
      </w:r>
      <w:r w:rsidRPr="00BC1D44">
        <w:rPr>
          <w:color w:val="000000"/>
          <w:sz w:val="28"/>
          <w:szCs w:val="28"/>
        </w:rPr>
        <w:t>запропонованої кандидатури</w:t>
      </w:r>
      <w:r w:rsidRPr="00BC1D44">
        <w:rPr>
          <w:sz w:val="28"/>
          <w:szCs w:val="28"/>
        </w:rPr>
        <w:t>»;</w:t>
      </w:r>
    </w:p>
    <w:p w:rsidR="00BC1D44" w:rsidRPr="00BC1D44" w:rsidRDefault="00BC1D44" w:rsidP="00B065FE">
      <w:pPr>
        <w:widowControl w:val="0"/>
        <w:ind w:firstLine="709"/>
        <w:jc w:val="both"/>
        <w:rPr>
          <w:sz w:val="28"/>
          <w:szCs w:val="28"/>
        </w:rPr>
      </w:pPr>
      <w:r w:rsidRPr="00BC1D44">
        <w:rPr>
          <w:sz w:val="28"/>
          <w:szCs w:val="28"/>
        </w:rPr>
        <w:t>слово «робочих» замінити словом «календарних»;</w:t>
      </w:r>
    </w:p>
    <w:p w:rsidR="00BC1D44" w:rsidRDefault="00BC1D44" w:rsidP="00B065FE">
      <w:pPr>
        <w:widowControl w:val="0"/>
        <w:ind w:firstLine="709"/>
        <w:jc w:val="both"/>
        <w:rPr>
          <w:sz w:val="28"/>
          <w:szCs w:val="28"/>
        </w:rPr>
      </w:pPr>
      <w:r>
        <w:rPr>
          <w:sz w:val="28"/>
          <w:szCs w:val="28"/>
        </w:rPr>
        <w:t>після слів «повинна надати на» слово «повторний» виключити;</w:t>
      </w:r>
    </w:p>
    <w:p w:rsidR="00E3185B" w:rsidRPr="00E3185B" w:rsidRDefault="00E3185B" w:rsidP="00B065FE">
      <w:pPr>
        <w:widowControl w:val="0"/>
        <w:ind w:firstLine="709"/>
        <w:jc w:val="both"/>
        <w:rPr>
          <w:sz w:val="28"/>
          <w:szCs w:val="28"/>
        </w:rPr>
      </w:pPr>
      <w:r w:rsidRPr="00E3185B">
        <w:rPr>
          <w:sz w:val="28"/>
          <w:szCs w:val="28"/>
        </w:rPr>
        <w:t>слова «</w:t>
      </w:r>
      <w:r w:rsidRPr="00E3185B">
        <w:rPr>
          <w:color w:val="000000"/>
          <w:sz w:val="28"/>
          <w:szCs w:val="28"/>
        </w:rPr>
        <w:t>документи щодо іншої фінансової установи, яка визначається учасниками такої групи відповідальною особою</w:t>
      </w:r>
      <w:r w:rsidRPr="00E3185B">
        <w:rPr>
          <w:sz w:val="28"/>
          <w:szCs w:val="28"/>
        </w:rPr>
        <w:t>» замінити словами «</w:t>
      </w:r>
      <w:r w:rsidRPr="00E3185B">
        <w:rPr>
          <w:color w:val="000000"/>
          <w:sz w:val="28"/>
          <w:szCs w:val="28"/>
        </w:rPr>
        <w:t>документів щодо погодження відповідальної особи небанківської фінансової групи</w:t>
      </w:r>
      <w:r w:rsidRPr="00E3185B">
        <w:rPr>
          <w:sz w:val="28"/>
          <w:szCs w:val="28"/>
        </w:rPr>
        <w:t>»;</w:t>
      </w:r>
    </w:p>
    <w:p w:rsidR="00AE7FDC" w:rsidRDefault="00AE7FDC" w:rsidP="00B065FE">
      <w:pPr>
        <w:widowControl w:val="0"/>
        <w:ind w:firstLine="709"/>
        <w:jc w:val="both"/>
        <w:rPr>
          <w:sz w:val="28"/>
          <w:szCs w:val="28"/>
        </w:rPr>
      </w:pPr>
    </w:p>
    <w:p w:rsidR="00413296" w:rsidRDefault="00AE7FDC" w:rsidP="00B065FE">
      <w:pPr>
        <w:widowControl w:val="0"/>
        <w:ind w:firstLine="709"/>
        <w:jc w:val="both"/>
        <w:rPr>
          <w:sz w:val="28"/>
          <w:szCs w:val="28"/>
        </w:rPr>
      </w:pPr>
      <w:r>
        <w:rPr>
          <w:sz w:val="28"/>
          <w:szCs w:val="28"/>
        </w:rPr>
        <w:t>1</w:t>
      </w:r>
      <w:r w:rsidR="00CC1869">
        <w:rPr>
          <w:sz w:val="28"/>
          <w:szCs w:val="28"/>
        </w:rPr>
        <w:t>3</w:t>
      </w:r>
      <w:r>
        <w:rPr>
          <w:sz w:val="28"/>
          <w:szCs w:val="28"/>
        </w:rPr>
        <w:t xml:space="preserve">) </w:t>
      </w:r>
      <w:r w:rsidR="00413296">
        <w:rPr>
          <w:sz w:val="28"/>
          <w:szCs w:val="28"/>
        </w:rPr>
        <w:t>пункти 1</w:t>
      </w:r>
      <w:r w:rsidR="00EB031C">
        <w:rPr>
          <w:sz w:val="28"/>
          <w:szCs w:val="28"/>
        </w:rPr>
        <w:t>8</w:t>
      </w:r>
      <w:r w:rsidR="00413296">
        <w:rPr>
          <w:sz w:val="28"/>
          <w:szCs w:val="28"/>
        </w:rPr>
        <w:t xml:space="preserve"> – 2</w:t>
      </w:r>
      <w:r w:rsidR="00EB031C">
        <w:rPr>
          <w:sz w:val="28"/>
          <w:szCs w:val="28"/>
        </w:rPr>
        <w:t>2</w:t>
      </w:r>
      <w:r w:rsidR="00413296">
        <w:rPr>
          <w:sz w:val="28"/>
          <w:szCs w:val="28"/>
        </w:rPr>
        <w:t xml:space="preserve"> викл</w:t>
      </w:r>
      <w:r w:rsidR="00896AB2">
        <w:rPr>
          <w:sz w:val="28"/>
          <w:szCs w:val="28"/>
        </w:rPr>
        <w:t>асти в такій редакції:</w:t>
      </w:r>
    </w:p>
    <w:p w:rsidR="00CC1869" w:rsidRPr="008B1AB5" w:rsidRDefault="00CC1869" w:rsidP="00CC1869">
      <w:pPr>
        <w:ind w:firstLine="708"/>
        <w:jc w:val="both"/>
        <w:rPr>
          <w:sz w:val="28"/>
          <w:szCs w:val="28"/>
        </w:rPr>
      </w:pPr>
      <w:r w:rsidRPr="008B1AB5">
        <w:rPr>
          <w:sz w:val="28"/>
          <w:szCs w:val="28"/>
        </w:rPr>
        <w:t>«1</w:t>
      </w:r>
      <w:r>
        <w:rPr>
          <w:sz w:val="28"/>
          <w:szCs w:val="28"/>
        </w:rPr>
        <w:t>8</w:t>
      </w:r>
      <w:r w:rsidRPr="008B1AB5">
        <w:rPr>
          <w:sz w:val="28"/>
          <w:szCs w:val="28"/>
        </w:rPr>
        <w:t>. Відповідальна особа повідомляє Комісію про зміни в інформації про відповідальну особу, що подані до Комісії, протягом 30 календарних днів з дати настання таких змін. У такому випадку відповідальна особа подає до Комісії лист у довільній формі з повідомленням про зміни в інформації про відповідальну особу та оновлену інформацію про відповідальну особу за формою згідно з додатком 7 до цього Положення.</w:t>
      </w:r>
    </w:p>
    <w:p w:rsidR="00CC1869" w:rsidRPr="008B1AB5" w:rsidRDefault="00CC1869" w:rsidP="00CC1869">
      <w:pPr>
        <w:jc w:val="both"/>
        <w:rPr>
          <w:sz w:val="28"/>
          <w:szCs w:val="28"/>
        </w:rPr>
      </w:pPr>
    </w:p>
    <w:p w:rsidR="00CC1869" w:rsidRPr="008B1AB5" w:rsidRDefault="00CC1869" w:rsidP="00CC1869">
      <w:pPr>
        <w:tabs>
          <w:tab w:val="left" w:pos="-3780"/>
        </w:tabs>
        <w:jc w:val="both"/>
        <w:rPr>
          <w:sz w:val="28"/>
          <w:szCs w:val="28"/>
        </w:rPr>
      </w:pPr>
      <w:r w:rsidRPr="008B1AB5">
        <w:rPr>
          <w:sz w:val="28"/>
          <w:szCs w:val="28"/>
        </w:rPr>
        <w:tab/>
        <w:t>1</w:t>
      </w:r>
      <w:r>
        <w:rPr>
          <w:sz w:val="28"/>
          <w:szCs w:val="28"/>
        </w:rPr>
        <w:t>9</w:t>
      </w:r>
      <w:r w:rsidRPr="008B1AB5">
        <w:rPr>
          <w:sz w:val="28"/>
          <w:szCs w:val="28"/>
        </w:rPr>
        <w:t>. Небанківська фінансова група має право визначити іншу відповідальну особу з числа її учасників.</w:t>
      </w:r>
    </w:p>
    <w:p w:rsidR="00CC1869" w:rsidRPr="008B1AB5" w:rsidRDefault="00CC1869" w:rsidP="00CC1869">
      <w:pPr>
        <w:tabs>
          <w:tab w:val="left" w:pos="-3780"/>
        </w:tabs>
        <w:ind w:firstLine="567"/>
        <w:jc w:val="both"/>
        <w:rPr>
          <w:sz w:val="28"/>
          <w:szCs w:val="28"/>
        </w:rPr>
      </w:pPr>
    </w:p>
    <w:p w:rsidR="00CC1869" w:rsidRPr="008B1AB5" w:rsidRDefault="00CC1869" w:rsidP="00CC1869">
      <w:pPr>
        <w:tabs>
          <w:tab w:val="left" w:pos="-3780"/>
        </w:tabs>
        <w:jc w:val="both"/>
        <w:rPr>
          <w:sz w:val="28"/>
          <w:szCs w:val="28"/>
        </w:rPr>
      </w:pPr>
      <w:r w:rsidRPr="008B1AB5">
        <w:rPr>
          <w:sz w:val="28"/>
          <w:szCs w:val="28"/>
        </w:rPr>
        <w:tab/>
      </w:r>
      <w:r>
        <w:rPr>
          <w:sz w:val="28"/>
          <w:szCs w:val="28"/>
        </w:rPr>
        <w:t>20</w:t>
      </w:r>
      <w:r w:rsidRPr="008B1AB5">
        <w:rPr>
          <w:sz w:val="28"/>
          <w:szCs w:val="28"/>
        </w:rPr>
        <w:t>. Небанківська фінансова група зобов’язана визначити іншу відповідальну особу, якщо відповідальна особа неспроможна забезпечувати належне виконання вимог законодавства, включаючи вимоги пункту 3 цього розділу.</w:t>
      </w:r>
    </w:p>
    <w:p w:rsidR="00CC1869" w:rsidRPr="008B1AB5" w:rsidRDefault="00CC1869" w:rsidP="00CC1869">
      <w:pPr>
        <w:tabs>
          <w:tab w:val="left" w:pos="-3780"/>
        </w:tabs>
        <w:ind w:firstLine="567"/>
        <w:jc w:val="both"/>
        <w:rPr>
          <w:sz w:val="28"/>
          <w:szCs w:val="28"/>
        </w:rPr>
      </w:pPr>
    </w:p>
    <w:p w:rsidR="00CC1869" w:rsidRPr="008B1AB5" w:rsidRDefault="00CC1869" w:rsidP="00CC1869">
      <w:pPr>
        <w:tabs>
          <w:tab w:val="left" w:pos="-3780"/>
        </w:tabs>
        <w:jc w:val="both"/>
        <w:rPr>
          <w:sz w:val="28"/>
          <w:szCs w:val="28"/>
        </w:rPr>
      </w:pPr>
      <w:r w:rsidRPr="008B1AB5">
        <w:rPr>
          <w:sz w:val="28"/>
          <w:szCs w:val="28"/>
        </w:rPr>
        <w:tab/>
      </w:r>
      <w:r>
        <w:rPr>
          <w:sz w:val="28"/>
          <w:szCs w:val="28"/>
        </w:rPr>
        <w:t>2</w:t>
      </w:r>
      <w:r w:rsidRPr="008B1AB5">
        <w:rPr>
          <w:sz w:val="28"/>
          <w:szCs w:val="28"/>
        </w:rPr>
        <w:t xml:space="preserve">1. Небанківська фінансова група зобов’язана визначити іншу відповідальну особу за вимогою Комісії, якщо відповідальна особа не усунула </w:t>
      </w:r>
      <w:r w:rsidRPr="008B1AB5">
        <w:rPr>
          <w:sz w:val="28"/>
          <w:szCs w:val="28"/>
        </w:rPr>
        <w:lastRenderedPageBreak/>
        <w:t xml:space="preserve">виявлені порушення небанківською фінансовою групою вимог законодавства у визначений Комісією </w:t>
      </w:r>
      <w:r>
        <w:rPr>
          <w:sz w:val="28"/>
          <w:szCs w:val="28"/>
        </w:rPr>
        <w:t xml:space="preserve">у вимозі </w:t>
      </w:r>
      <w:r w:rsidRPr="008B1AB5">
        <w:rPr>
          <w:sz w:val="28"/>
          <w:szCs w:val="28"/>
        </w:rPr>
        <w:t>строк та не є спроможною забезпечити належне виконання функцій відповідальної особи.</w:t>
      </w:r>
    </w:p>
    <w:p w:rsidR="00CC1869" w:rsidRPr="008B1AB5" w:rsidRDefault="00CC1869" w:rsidP="00CC1869">
      <w:pPr>
        <w:tabs>
          <w:tab w:val="left" w:pos="-3780"/>
        </w:tabs>
        <w:jc w:val="both"/>
        <w:rPr>
          <w:sz w:val="28"/>
          <w:szCs w:val="28"/>
        </w:rPr>
      </w:pPr>
    </w:p>
    <w:p w:rsidR="00CC1869" w:rsidRPr="00603298" w:rsidRDefault="00CC1869" w:rsidP="00CC1869">
      <w:pPr>
        <w:ind w:firstLine="708"/>
        <w:jc w:val="both"/>
        <w:rPr>
          <w:sz w:val="28"/>
          <w:szCs w:val="28"/>
        </w:rPr>
      </w:pPr>
      <w:r w:rsidRPr="008B1AB5">
        <w:rPr>
          <w:sz w:val="28"/>
          <w:szCs w:val="28"/>
        </w:rPr>
        <w:t>2</w:t>
      </w:r>
      <w:r>
        <w:rPr>
          <w:sz w:val="28"/>
          <w:szCs w:val="28"/>
        </w:rPr>
        <w:t>2</w:t>
      </w:r>
      <w:r w:rsidRPr="008B1AB5">
        <w:rPr>
          <w:sz w:val="28"/>
          <w:szCs w:val="28"/>
        </w:rPr>
        <w:t xml:space="preserve">. Якщо погоджена Комісією відповідальна особа не є більше учасником такої групи, то до погодження Комісією нової відповідальної особи </w:t>
      </w:r>
      <w:r w:rsidRPr="00603298">
        <w:rPr>
          <w:sz w:val="28"/>
          <w:szCs w:val="28"/>
        </w:rPr>
        <w:t>відповідальною особою є фінансова установа – учасник небанківської фінансової групи з найбільшим значенням активів за останній звітний квартал.</w:t>
      </w:r>
      <w:r>
        <w:rPr>
          <w:sz w:val="28"/>
          <w:szCs w:val="28"/>
        </w:rPr>
        <w:t>»</w:t>
      </w:r>
    </w:p>
    <w:p w:rsidR="00AE7FDC" w:rsidRDefault="00AE7FDC" w:rsidP="00B065FE">
      <w:pPr>
        <w:widowControl w:val="0"/>
        <w:ind w:firstLine="709"/>
        <w:jc w:val="both"/>
        <w:rPr>
          <w:sz w:val="28"/>
          <w:szCs w:val="28"/>
        </w:rPr>
      </w:pPr>
    </w:p>
    <w:p w:rsidR="00134B5C" w:rsidRDefault="00AE7FDC" w:rsidP="00B065FE">
      <w:pPr>
        <w:widowControl w:val="0"/>
        <w:ind w:firstLine="709"/>
        <w:jc w:val="both"/>
        <w:rPr>
          <w:sz w:val="28"/>
          <w:szCs w:val="28"/>
        </w:rPr>
      </w:pPr>
      <w:r>
        <w:rPr>
          <w:sz w:val="28"/>
          <w:szCs w:val="28"/>
        </w:rPr>
        <w:t>1</w:t>
      </w:r>
      <w:r w:rsidR="00CC1869">
        <w:rPr>
          <w:sz w:val="28"/>
          <w:szCs w:val="28"/>
        </w:rPr>
        <w:t>4</w:t>
      </w:r>
      <w:r>
        <w:rPr>
          <w:sz w:val="28"/>
          <w:szCs w:val="28"/>
        </w:rPr>
        <w:t xml:space="preserve">) </w:t>
      </w:r>
      <w:r w:rsidR="00134B5C">
        <w:rPr>
          <w:sz w:val="28"/>
          <w:szCs w:val="28"/>
        </w:rPr>
        <w:t xml:space="preserve">доповнити </w:t>
      </w:r>
      <w:r w:rsidR="00FD544F">
        <w:rPr>
          <w:sz w:val="28"/>
          <w:szCs w:val="28"/>
        </w:rPr>
        <w:t xml:space="preserve">розділ </w:t>
      </w:r>
      <w:r w:rsidR="00134B5C">
        <w:rPr>
          <w:sz w:val="28"/>
          <w:szCs w:val="28"/>
        </w:rPr>
        <w:t>новим</w:t>
      </w:r>
      <w:r w:rsidR="00FD544F">
        <w:rPr>
          <w:sz w:val="28"/>
          <w:szCs w:val="28"/>
        </w:rPr>
        <w:t xml:space="preserve"> пункто</w:t>
      </w:r>
      <w:r w:rsidR="00134B5C">
        <w:rPr>
          <w:sz w:val="28"/>
          <w:szCs w:val="28"/>
        </w:rPr>
        <w:t>м 2</w:t>
      </w:r>
      <w:r w:rsidR="00EB031C">
        <w:rPr>
          <w:sz w:val="28"/>
          <w:szCs w:val="28"/>
        </w:rPr>
        <w:t>3</w:t>
      </w:r>
      <w:r w:rsidR="00134B5C">
        <w:rPr>
          <w:sz w:val="28"/>
          <w:szCs w:val="28"/>
        </w:rPr>
        <w:t xml:space="preserve"> такого змісту:</w:t>
      </w:r>
    </w:p>
    <w:p w:rsidR="00134B5C" w:rsidRDefault="00FD544F" w:rsidP="00FD544F">
      <w:pPr>
        <w:tabs>
          <w:tab w:val="left" w:pos="-3780"/>
        </w:tabs>
        <w:ind w:firstLine="567"/>
        <w:jc w:val="both"/>
        <w:rPr>
          <w:sz w:val="28"/>
          <w:szCs w:val="28"/>
        </w:rPr>
      </w:pPr>
      <w:r>
        <w:rPr>
          <w:sz w:val="28"/>
          <w:szCs w:val="28"/>
        </w:rPr>
        <w:t>«</w:t>
      </w:r>
      <w:r w:rsidR="008B1AB5" w:rsidRPr="008B1AB5">
        <w:rPr>
          <w:sz w:val="28"/>
          <w:szCs w:val="28"/>
        </w:rPr>
        <w:t>2</w:t>
      </w:r>
      <w:r w:rsidR="007C23F7">
        <w:rPr>
          <w:sz w:val="28"/>
          <w:szCs w:val="28"/>
        </w:rPr>
        <w:t>3</w:t>
      </w:r>
      <w:r w:rsidR="008B1AB5" w:rsidRPr="008B1AB5">
        <w:rPr>
          <w:sz w:val="28"/>
          <w:szCs w:val="28"/>
        </w:rPr>
        <w:t>. Погодження іншої відповідальної особи здійснюється Комісією у порядку, визначеному цим розділом.</w:t>
      </w:r>
      <w:r w:rsidR="00134B5C" w:rsidRPr="008B1AB5">
        <w:rPr>
          <w:sz w:val="28"/>
          <w:szCs w:val="28"/>
        </w:rPr>
        <w:t>»</w:t>
      </w:r>
      <w:r w:rsidR="00AE7FDC">
        <w:rPr>
          <w:sz w:val="28"/>
          <w:szCs w:val="28"/>
        </w:rPr>
        <w:t>.</w:t>
      </w:r>
    </w:p>
    <w:p w:rsidR="0095557D" w:rsidRPr="008B1AB5" w:rsidRDefault="0095557D" w:rsidP="008B1AB5">
      <w:pPr>
        <w:widowControl w:val="0"/>
        <w:ind w:firstLine="709"/>
        <w:jc w:val="both"/>
        <w:rPr>
          <w:sz w:val="28"/>
          <w:szCs w:val="28"/>
        </w:rPr>
      </w:pPr>
    </w:p>
    <w:p w:rsidR="00952889" w:rsidRDefault="0095557D" w:rsidP="00952889">
      <w:pPr>
        <w:widowControl w:val="0"/>
        <w:ind w:firstLine="709"/>
        <w:jc w:val="both"/>
        <w:rPr>
          <w:sz w:val="28"/>
          <w:szCs w:val="28"/>
        </w:rPr>
      </w:pPr>
      <w:r>
        <w:rPr>
          <w:sz w:val="28"/>
          <w:szCs w:val="28"/>
        </w:rPr>
        <w:t>5</w:t>
      </w:r>
      <w:r w:rsidR="00AE7FDC">
        <w:rPr>
          <w:sz w:val="28"/>
          <w:szCs w:val="28"/>
        </w:rPr>
        <w:t>.</w:t>
      </w:r>
      <w:r>
        <w:rPr>
          <w:sz w:val="28"/>
          <w:szCs w:val="28"/>
        </w:rPr>
        <w:t xml:space="preserve"> </w:t>
      </w:r>
      <w:r w:rsidR="00AE7FDC">
        <w:rPr>
          <w:sz w:val="28"/>
          <w:szCs w:val="28"/>
        </w:rPr>
        <w:t>Д</w:t>
      </w:r>
      <w:r w:rsidR="000003D7">
        <w:rPr>
          <w:sz w:val="28"/>
          <w:szCs w:val="28"/>
        </w:rPr>
        <w:t xml:space="preserve">оповнити </w:t>
      </w:r>
      <w:r w:rsidR="00952889">
        <w:rPr>
          <w:sz w:val="28"/>
          <w:szCs w:val="28"/>
        </w:rPr>
        <w:t xml:space="preserve">Положення після розділу </w:t>
      </w:r>
      <w:r w:rsidR="00952889" w:rsidRPr="00CA0753">
        <w:rPr>
          <w:bCs/>
          <w:color w:val="000000"/>
          <w:sz w:val="27"/>
          <w:szCs w:val="27"/>
        </w:rPr>
        <w:t>ІV</w:t>
      </w:r>
      <w:r w:rsidR="00952889">
        <w:rPr>
          <w:bCs/>
          <w:color w:val="000000"/>
          <w:sz w:val="27"/>
          <w:szCs w:val="27"/>
        </w:rPr>
        <w:t xml:space="preserve"> новим розділом </w:t>
      </w:r>
      <w:r w:rsidR="00952889" w:rsidRPr="00CA0753">
        <w:rPr>
          <w:bCs/>
          <w:color w:val="000000"/>
          <w:sz w:val="27"/>
          <w:szCs w:val="27"/>
        </w:rPr>
        <w:t>V</w:t>
      </w:r>
      <w:r w:rsidR="00952889">
        <w:rPr>
          <w:sz w:val="28"/>
          <w:szCs w:val="28"/>
        </w:rPr>
        <w:t xml:space="preserve"> такого змісту:</w:t>
      </w:r>
    </w:p>
    <w:p w:rsidR="001C6493" w:rsidRPr="00CB284B" w:rsidRDefault="00952889" w:rsidP="00952889">
      <w:pPr>
        <w:widowControl w:val="0"/>
        <w:ind w:firstLine="709"/>
        <w:jc w:val="both"/>
        <w:rPr>
          <w:bCs/>
          <w:color w:val="000000"/>
          <w:sz w:val="28"/>
          <w:szCs w:val="28"/>
        </w:rPr>
      </w:pPr>
      <w:r w:rsidRPr="00CB284B">
        <w:rPr>
          <w:sz w:val="28"/>
          <w:szCs w:val="28"/>
        </w:rPr>
        <w:t>«</w:t>
      </w:r>
      <w:r w:rsidR="001C6493" w:rsidRPr="00CB284B">
        <w:rPr>
          <w:bCs/>
          <w:color w:val="000000"/>
          <w:sz w:val="28"/>
          <w:szCs w:val="28"/>
        </w:rPr>
        <w:t>V. Припинення визнання Комісією небанківської фінансової групи</w:t>
      </w:r>
    </w:p>
    <w:p w:rsidR="00273B9D" w:rsidRDefault="00273B9D"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1. Комісія приймає рішення про припинення визнання небанківської фінансової групи, якщо така група не відповідає ознакам, визначеним у пункті 1 розділу ІІІ цього Положення.</w:t>
      </w:r>
    </w:p>
    <w:p w:rsidR="001C6493" w:rsidRPr="00CB284B" w:rsidRDefault="001C6493" w:rsidP="001C6493">
      <w:pPr>
        <w:tabs>
          <w:tab w:val="left" w:pos="-3780"/>
        </w:tabs>
        <w:ind w:firstLine="709"/>
        <w:jc w:val="both"/>
        <w:rPr>
          <w:sz w:val="28"/>
          <w:szCs w:val="28"/>
        </w:rPr>
      </w:pPr>
    </w:p>
    <w:p w:rsidR="001C6493" w:rsidRPr="0041340A" w:rsidRDefault="001C6493" w:rsidP="001C6493">
      <w:pPr>
        <w:tabs>
          <w:tab w:val="left" w:pos="-3780"/>
        </w:tabs>
        <w:ind w:firstLine="709"/>
        <w:jc w:val="both"/>
        <w:rPr>
          <w:sz w:val="28"/>
          <w:szCs w:val="28"/>
        </w:rPr>
      </w:pPr>
      <w:r w:rsidRPr="00CB284B">
        <w:rPr>
          <w:sz w:val="28"/>
          <w:szCs w:val="28"/>
        </w:rPr>
        <w:t xml:space="preserve">2. Розрахунок переважної діяльності небанківської фінансової групи відповідно до ознак, визначених у пункті 1 розділу ІІІ цього Положення, </w:t>
      </w:r>
      <w:r w:rsidRPr="0041340A">
        <w:rPr>
          <w:sz w:val="28"/>
          <w:szCs w:val="28"/>
        </w:rPr>
        <w:t xml:space="preserve">здійснюється відповідальною особою </w:t>
      </w:r>
      <w:r w:rsidR="00C55EA3" w:rsidRPr="0041340A">
        <w:rPr>
          <w:sz w:val="28"/>
          <w:szCs w:val="28"/>
        </w:rPr>
        <w:t>станом на останній день кожного кварталу</w:t>
      </w:r>
      <w:r w:rsidRPr="0041340A">
        <w:rPr>
          <w:sz w:val="28"/>
          <w:szCs w:val="28"/>
        </w:rPr>
        <w:t>.</w:t>
      </w:r>
    </w:p>
    <w:p w:rsidR="00C55EA3" w:rsidRPr="0041340A" w:rsidRDefault="00C55EA3" w:rsidP="001C6493">
      <w:pPr>
        <w:tabs>
          <w:tab w:val="left" w:pos="-3780"/>
        </w:tabs>
        <w:ind w:firstLine="709"/>
        <w:jc w:val="both"/>
        <w:rPr>
          <w:sz w:val="28"/>
          <w:szCs w:val="28"/>
        </w:rPr>
      </w:pPr>
      <w:r w:rsidRPr="0041340A">
        <w:rPr>
          <w:color w:val="000000"/>
          <w:sz w:val="28"/>
          <w:szCs w:val="28"/>
        </w:rPr>
        <w:t xml:space="preserve">Результат розрахунку </w:t>
      </w:r>
      <w:r w:rsidRPr="0041340A">
        <w:rPr>
          <w:sz w:val="28"/>
          <w:szCs w:val="28"/>
        </w:rPr>
        <w:t>переважної діяльності небанківської фінансової групи</w:t>
      </w:r>
      <w:r w:rsidRPr="0041340A">
        <w:rPr>
          <w:color w:val="000000"/>
          <w:sz w:val="28"/>
          <w:szCs w:val="28"/>
        </w:rPr>
        <w:t xml:space="preserve"> та дані, на підставі яких здійснювався її розрахунок, подаються до Комісії у складі консолідованої звітності у строки, визначені пунктом 4 розділу І цього Положення за формою згідно з додатком </w:t>
      </w:r>
      <w:r w:rsidR="00470577">
        <w:rPr>
          <w:color w:val="000000"/>
          <w:sz w:val="28"/>
          <w:szCs w:val="28"/>
        </w:rPr>
        <w:t>5</w:t>
      </w:r>
      <w:r w:rsidRPr="0041340A">
        <w:rPr>
          <w:color w:val="000000"/>
          <w:sz w:val="28"/>
          <w:szCs w:val="28"/>
        </w:rPr>
        <w:t xml:space="preserve"> </w:t>
      </w:r>
      <w:r w:rsidRPr="0041340A">
        <w:rPr>
          <w:sz w:val="28"/>
          <w:szCs w:val="28"/>
        </w:rPr>
        <w:t>до цього Положення.</w:t>
      </w:r>
    </w:p>
    <w:p w:rsidR="001C6493" w:rsidRPr="0041340A"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підписом керівника відповідальної особи, що підтверджують припинення існування такої групи.</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4. Комісія має право вимагати від відповідальної особи подання  документів, необхідних для уточнення та підтвердження інформації щодо припинення існування небанківської фінансової групи.</w:t>
      </w:r>
    </w:p>
    <w:p w:rsidR="001C6493" w:rsidRPr="00CB284B" w:rsidRDefault="001C6493" w:rsidP="001C6493">
      <w:pPr>
        <w:tabs>
          <w:tab w:val="left" w:pos="-3780"/>
        </w:tabs>
        <w:ind w:firstLine="709"/>
        <w:jc w:val="both"/>
        <w:rPr>
          <w:sz w:val="28"/>
          <w:szCs w:val="28"/>
        </w:rPr>
      </w:pPr>
    </w:p>
    <w:p w:rsidR="001C6493" w:rsidRDefault="001C6493" w:rsidP="001C6493">
      <w:pPr>
        <w:tabs>
          <w:tab w:val="left" w:pos="-3780"/>
        </w:tabs>
        <w:ind w:firstLine="709"/>
        <w:jc w:val="both"/>
        <w:rPr>
          <w:sz w:val="28"/>
          <w:szCs w:val="28"/>
        </w:rPr>
      </w:pPr>
      <w:r w:rsidRPr="00CB284B">
        <w:rPr>
          <w:sz w:val="28"/>
          <w:szCs w:val="28"/>
        </w:rPr>
        <w:t>5. Підставою для припинення визнання Комісією небанківської фінансової групи є інформація, отримана Комісією:</w:t>
      </w:r>
    </w:p>
    <w:p w:rsidR="00FE52C5" w:rsidRPr="00CB284B" w:rsidRDefault="00FE52C5" w:rsidP="001C6493">
      <w:pPr>
        <w:tabs>
          <w:tab w:val="left" w:pos="-3780"/>
        </w:tabs>
        <w:ind w:firstLine="709"/>
        <w:jc w:val="both"/>
        <w:rPr>
          <w:sz w:val="28"/>
          <w:szCs w:val="28"/>
        </w:rPr>
      </w:pPr>
    </w:p>
    <w:p w:rsidR="001C6493" w:rsidRDefault="001C6493" w:rsidP="001C6493">
      <w:pPr>
        <w:tabs>
          <w:tab w:val="left" w:pos="-3780"/>
        </w:tabs>
        <w:ind w:firstLine="709"/>
        <w:jc w:val="both"/>
        <w:rPr>
          <w:sz w:val="28"/>
          <w:szCs w:val="28"/>
        </w:rPr>
      </w:pPr>
      <w:r w:rsidRPr="00CB284B">
        <w:rPr>
          <w:sz w:val="28"/>
          <w:szCs w:val="28"/>
        </w:rPr>
        <w:t>від відповідальної особи;</w:t>
      </w:r>
    </w:p>
    <w:p w:rsidR="00FE52C5" w:rsidRPr="00CB284B" w:rsidRDefault="00FE52C5"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у процесі здійснення нагляду на фондовому ринку, від інших державних органів, що здійснюють державне регулювання ринків фінансових послуг.</w:t>
      </w:r>
    </w:p>
    <w:p w:rsidR="001C6493" w:rsidRPr="00CB284B" w:rsidRDefault="001C6493" w:rsidP="001C6493">
      <w:pPr>
        <w:tabs>
          <w:tab w:val="left" w:pos="-3780"/>
        </w:tabs>
        <w:ind w:firstLine="709"/>
        <w:jc w:val="both"/>
        <w:rPr>
          <w:sz w:val="28"/>
          <w:szCs w:val="28"/>
        </w:rPr>
      </w:pPr>
    </w:p>
    <w:p w:rsidR="001C6493" w:rsidRDefault="001C6493" w:rsidP="001C6493">
      <w:pPr>
        <w:tabs>
          <w:tab w:val="left" w:pos="-3780"/>
        </w:tabs>
        <w:ind w:firstLine="709"/>
        <w:jc w:val="both"/>
        <w:rPr>
          <w:sz w:val="28"/>
          <w:szCs w:val="28"/>
        </w:rPr>
      </w:pPr>
      <w:r w:rsidRPr="00CB284B">
        <w:rPr>
          <w:sz w:val="28"/>
          <w:szCs w:val="28"/>
        </w:rPr>
        <w:t>6. За результатами розгляду інформації щодо припинення існування небанківської фінансової групи Комісія приймає рішення:</w:t>
      </w:r>
    </w:p>
    <w:p w:rsidR="00FE52C5" w:rsidRPr="00CB284B" w:rsidRDefault="00FE52C5" w:rsidP="001C6493">
      <w:pPr>
        <w:tabs>
          <w:tab w:val="left" w:pos="-3780"/>
        </w:tabs>
        <w:ind w:firstLine="709"/>
        <w:jc w:val="both"/>
        <w:rPr>
          <w:sz w:val="28"/>
          <w:szCs w:val="28"/>
        </w:rPr>
      </w:pPr>
    </w:p>
    <w:p w:rsidR="001C6493" w:rsidRDefault="001C6493" w:rsidP="001C6493">
      <w:pPr>
        <w:tabs>
          <w:tab w:val="left" w:pos="-3780"/>
        </w:tabs>
        <w:ind w:firstLine="709"/>
        <w:jc w:val="both"/>
        <w:rPr>
          <w:sz w:val="28"/>
          <w:szCs w:val="28"/>
        </w:rPr>
      </w:pPr>
      <w:r w:rsidRPr="00CB284B">
        <w:rPr>
          <w:sz w:val="28"/>
          <w:szCs w:val="28"/>
        </w:rPr>
        <w:t>про припинення визнання небанківської фінансової групи;</w:t>
      </w:r>
    </w:p>
    <w:p w:rsidR="00FE52C5" w:rsidRPr="00CB284B" w:rsidRDefault="00FE52C5"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про відмову у припиненні визнання небанківської фінансової групи.</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7. Комісія приймає рішення про відмову у припиненні визнання небанківської фінансової групи у разі подання відповідальною особою до Комісії документів, за результатами аналізу яких неможливо підтвердити припинення існування такої небанківської фінансової групи.</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8. Комісія приймає рішення про припинення/відмову у припиненні визнання небанківської фінансової групи протягом 30 календарних днів з дня отримання всіх документів, необхідних для підтвердження інформації щодо припинення існування небанківської фінансової групи, передбачених цим розділом.</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особу/особу, яка виконувала функції відповідальної особи, про прийняте рішення</w:t>
      </w:r>
      <w:r w:rsidR="00105C34">
        <w:rPr>
          <w:sz w:val="28"/>
          <w:szCs w:val="28"/>
        </w:rPr>
        <w:t xml:space="preserve"> шляхом направлення повідомлення у паперовому та електронному вигляді</w:t>
      </w:r>
      <w:r w:rsidRPr="00CB284B">
        <w:rPr>
          <w:sz w:val="28"/>
          <w:szCs w:val="28"/>
        </w:rPr>
        <w:t>.</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10. Якщо небанківська фінансова група припинила своє існування під час розгляду Комісією питання щодо визнання небанківської фінансової групи, відповідальна особа має подати до Комісії документи, визначені пунктом 3 цього розділу, а також відкликати документи для погодження відповідальної особи, подані до Комісії.</w:t>
      </w:r>
    </w:p>
    <w:p w:rsidR="001C6493" w:rsidRPr="00CB284B" w:rsidRDefault="001C6493" w:rsidP="001C6493">
      <w:pPr>
        <w:tabs>
          <w:tab w:val="left" w:pos="-3780"/>
        </w:tabs>
        <w:ind w:firstLine="709"/>
        <w:jc w:val="both"/>
        <w:rPr>
          <w:sz w:val="28"/>
          <w:szCs w:val="28"/>
        </w:rPr>
      </w:pPr>
    </w:p>
    <w:p w:rsidR="001C6493" w:rsidRPr="00CB284B" w:rsidRDefault="001C6493" w:rsidP="001C6493">
      <w:pPr>
        <w:tabs>
          <w:tab w:val="left" w:pos="-3780"/>
        </w:tabs>
        <w:ind w:firstLine="709"/>
        <w:jc w:val="both"/>
        <w:rPr>
          <w:sz w:val="28"/>
          <w:szCs w:val="28"/>
        </w:rPr>
      </w:pPr>
      <w:r w:rsidRPr="00CB284B">
        <w:rPr>
          <w:sz w:val="28"/>
          <w:szCs w:val="28"/>
        </w:rPr>
        <w:t>11. Припинення визнання Комісією небанківської фінансової групи не перешкоджає виявленню такої групи у подальшому, за наявності підстав для такого визнання.</w:t>
      </w:r>
    </w:p>
    <w:p w:rsidR="001C6493" w:rsidRPr="00CB284B" w:rsidRDefault="001C6493" w:rsidP="001C6493">
      <w:pPr>
        <w:tabs>
          <w:tab w:val="left" w:pos="-3780"/>
        </w:tabs>
        <w:ind w:firstLine="567"/>
        <w:jc w:val="both"/>
        <w:rPr>
          <w:sz w:val="28"/>
          <w:szCs w:val="28"/>
        </w:rPr>
      </w:pPr>
    </w:p>
    <w:p w:rsidR="00952889" w:rsidRPr="00CB284B" w:rsidRDefault="001C6493" w:rsidP="001C6493">
      <w:pPr>
        <w:widowControl w:val="0"/>
        <w:ind w:firstLine="709"/>
        <w:jc w:val="both"/>
        <w:rPr>
          <w:sz w:val="28"/>
          <w:szCs w:val="28"/>
        </w:rPr>
      </w:pPr>
      <w:r w:rsidRPr="00CB284B">
        <w:rPr>
          <w:sz w:val="28"/>
          <w:szCs w:val="28"/>
        </w:rPr>
        <w:t xml:space="preserve">12. </w:t>
      </w:r>
      <w:r w:rsidRPr="00CB284B">
        <w:rPr>
          <w:color w:val="000000"/>
          <w:sz w:val="28"/>
          <w:szCs w:val="28"/>
        </w:rPr>
        <w:t xml:space="preserve">Рішення </w:t>
      </w:r>
      <w:r w:rsidRPr="00CB284B">
        <w:rPr>
          <w:sz w:val="28"/>
          <w:szCs w:val="28"/>
        </w:rPr>
        <w:t>про припинення визнання небанківської фінансової групи</w:t>
      </w:r>
      <w:r w:rsidRPr="00CB284B">
        <w:rPr>
          <w:color w:val="000000"/>
          <w:sz w:val="28"/>
          <w:szCs w:val="28"/>
        </w:rPr>
        <w:t xml:space="preserve"> оприлюднюється шляхом розміщення на офіційному веб-сайті Комісії.</w:t>
      </w:r>
      <w:r w:rsidR="00952889" w:rsidRPr="00CB284B">
        <w:rPr>
          <w:sz w:val="28"/>
          <w:szCs w:val="28"/>
        </w:rPr>
        <w:t>».</w:t>
      </w:r>
    </w:p>
    <w:p w:rsidR="00952889" w:rsidRDefault="00952889" w:rsidP="00952889">
      <w:pPr>
        <w:widowControl w:val="0"/>
        <w:ind w:firstLine="709"/>
        <w:jc w:val="both"/>
        <w:rPr>
          <w:sz w:val="28"/>
          <w:szCs w:val="28"/>
        </w:rPr>
      </w:pPr>
      <w:r w:rsidRPr="00CA0753">
        <w:rPr>
          <w:sz w:val="28"/>
          <w:szCs w:val="28"/>
        </w:rPr>
        <w:t>У зв’язку з цим розділ</w:t>
      </w:r>
      <w:r>
        <w:rPr>
          <w:sz w:val="28"/>
          <w:szCs w:val="28"/>
        </w:rPr>
        <w:t>и</w:t>
      </w:r>
      <w:r w:rsidRPr="00CA0753">
        <w:rPr>
          <w:sz w:val="28"/>
          <w:szCs w:val="28"/>
        </w:rPr>
        <w:t xml:space="preserve"> </w:t>
      </w:r>
      <w:r w:rsidRPr="00CA0753">
        <w:rPr>
          <w:bCs/>
          <w:color w:val="000000"/>
          <w:sz w:val="27"/>
          <w:szCs w:val="27"/>
        </w:rPr>
        <w:t>V</w:t>
      </w:r>
      <w:r>
        <w:rPr>
          <w:bCs/>
          <w:color w:val="000000"/>
          <w:sz w:val="27"/>
          <w:szCs w:val="27"/>
        </w:rPr>
        <w:t xml:space="preserve"> – </w:t>
      </w:r>
      <w:r w:rsidRPr="00CA0753">
        <w:rPr>
          <w:bCs/>
          <w:color w:val="000000"/>
          <w:sz w:val="27"/>
          <w:szCs w:val="27"/>
        </w:rPr>
        <w:t>VІ</w:t>
      </w:r>
      <w:r>
        <w:rPr>
          <w:bCs/>
          <w:color w:val="000000"/>
          <w:sz w:val="27"/>
          <w:szCs w:val="27"/>
        </w:rPr>
        <w:t xml:space="preserve"> </w:t>
      </w:r>
      <w:r w:rsidRPr="00CA0753">
        <w:rPr>
          <w:sz w:val="28"/>
          <w:szCs w:val="28"/>
        </w:rPr>
        <w:t>вважати відповідно розділ</w:t>
      </w:r>
      <w:r>
        <w:rPr>
          <w:sz w:val="28"/>
          <w:szCs w:val="28"/>
        </w:rPr>
        <w:t>ами</w:t>
      </w:r>
      <w:r w:rsidRPr="00CA0753">
        <w:rPr>
          <w:sz w:val="28"/>
          <w:szCs w:val="28"/>
        </w:rPr>
        <w:t xml:space="preserve"> </w:t>
      </w:r>
      <w:r w:rsidRPr="00CA0753">
        <w:rPr>
          <w:bCs/>
          <w:color w:val="000000"/>
          <w:sz w:val="27"/>
          <w:szCs w:val="27"/>
        </w:rPr>
        <w:t>V</w:t>
      </w:r>
      <w:r w:rsidR="00EA237B">
        <w:rPr>
          <w:bCs/>
          <w:color w:val="000000"/>
          <w:sz w:val="27"/>
          <w:szCs w:val="27"/>
        </w:rPr>
        <w:t>І</w:t>
      </w:r>
      <w:r>
        <w:rPr>
          <w:bCs/>
          <w:color w:val="000000"/>
          <w:sz w:val="27"/>
          <w:szCs w:val="27"/>
        </w:rPr>
        <w:t xml:space="preserve"> – </w:t>
      </w:r>
      <w:r w:rsidRPr="00CA0753">
        <w:rPr>
          <w:bCs/>
          <w:color w:val="000000"/>
          <w:sz w:val="27"/>
          <w:szCs w:val="27"/>
        </w:rPr>
        <w:t>VІІ</w:t>
      </w:r>
      <w:r w:rsidR="00570A7A">
        <w:rPr>
          <w:sz w:val="28"/>
          <w:szCs w:val="28"/>
        </w:rPr>
        <w:t>.</w:t>
      </w:r>
    </w:p>
    <w:p w:rsidR="008F07BF" w:rsidRDefault="008F07BF" w:rsidP="00952889">
      <w:pPr>
        <w:widowControl w:val="0"/>
        <w:ind w:firstLine="709"/>
        <w:jc w:val="both"/>
        <w:rPr>
          <w:sz w:val="28"/>
          <w:szCs w:val="28"/>
        </w:rPr>
      </w:pPr>
    </w:p>
    <w:p w:rsidR="008F07BF" w:rsidRDefault="008F07BF" w:rsidP="00952889">
      <w:pPr>
        <w:widowControl w:val="0"/>
        <w:ind w:firstLine="709"/>
        <w:jc w:val="both"/>
        <w:rPr>
          <w:bCs/>
          <w:color w:val="000000"/>
          <w:sz w:val="27"/>
          <w:szCs w:val="27"/>
        </w:rPr>
      </w:pPr>
      <w:r>
        <w:rPr>
          <w:sz w:val="28"/>
          <w:szCs w:val="28"/>
        </w:rPr>
        <w:t xml:space="preserve">6. У розділі </w:t>
      </w:r>
      <w:r w:rsidRPr="00CA0753">
        <w:rPr>
          <w:bCs/>
          <w:color w:val="000000"/>
          <w:sz w:val="27"/>
          <w:szCs w:val="27"/>
        </w:rPr>
        <w:t>V</w:t>
      </w:r>
      <w:r>
        <w:rPr>
          <w:bCs/>
          <w:color w:val="000000"/>
          <w:sz w:val="27"/>
          <w:szCs w:val="27"/>
        </w:rPr>
        <w:t>І:</w:t>
      </w:r>
    </w:p>
    <w:p w:rsidR="00847C66" w:rsidRDefault="0074187D" w:rsidP="00952889">
      <w:pPr>
        <w:widowControl w:val="0"/>
        <w:ind w:firstLine="709"/>
        <w:jc w:val="both"/>
        <w:rPr>
          <w:sz w:val="28"/>
          <w:szCs w:val="28"/>
        </w:rPr>
      </w:pPr>
      <w:r w:rsidRPr="0074187D">
        <w:rPr>
          <w:bCs/>
          <w:color w:val="000000"/>
          <w:sz w:val="28"/>
          <w:szCs w:val="28"/>
        </w:rPr>
        <w:t>1) у</w:t>
      </w:r>
      <w:r w:rsidRPr="0074187D">
        <w:rPr>
          <w:sz w:val="28"/>
          <w:szCs w:val="28"/>
        </w:rPr>
        <w:t xml:space="preserve"> назві </w:t>
      </w:r>
      <w:r w:rsidR="00B73208">
        <w:rPr>
          <w:sz w:val="28"/>
          <w:szCs w:val="28"/>
        </w:rPr>
        <w:t>розділу</w:t>
      </w:r>
      <w:r w:rsidR="00273B9D">
        <w:rPr>
          <w:sz w:val="28"/>
          <w:szCs w:val="28"/>
        </w:rPr>
        <w:t xml:space="preserve"> </w:t>
      </w:r>
      <w:r w:rsidR="00AF10A4">
        <w:rPr>
          <w:sz w:val="28"/>
          <w:szCs w:val="28"/>
        </w:rPr>
        <w:t>слова «</w:t>
      </w:r>
      <w:r w:rsidR="00273B9D" w:rsidRPr="00E823E1">
        <w:rPr>
          <w:color w:val="000000"/>
          <w:sz w:val="28"/>
          <w:szCs w:val="28"/>
        </w:rPr>
        <w:t>небанківської фінансової групи</w:t>
      </w:r>
      <w:r w:rsidR="00273B9D" w:rsidRPr="00273B9D">
        <w:rPr>
          <w:rStyle w:val="HTMLTypewriter"/>
          <w:sz w:val="28"/>
          <w:szCs w:val="28"/>
        </w:rPr>
        <w:t xml:space="preserve"> </w:t>
      </w:r>
      <w:r w:rsidR="00273B9D" w:rsidRPr="0074187D">
        <w:rPr>
          <w:rStyle w:val="HTMLTypewriter"/>
          <w:sz w:val="28"/>
          <w:szCs w:val="28"/>
        </w:rPr>
        <w:t>кон</w:t>
      </w:r>
      <w:r w:rsidR="00273B9D" w:rsidRPr="00D564C0">
        <w:rPr>
          <w:rStyle w:val="HTMLTypewriter"/>
          <w:sz w:val="28"/>
          <w:szCs w:val="28"/>
        </w:rPr>
        <w:t>солідов</w:t>
      </w:r>
      <w:r w:rsidR="00273B9D" w:rsidRPr="00D564C0">
        <w:rPr>
          <w:sz w:val="28"/>
          <w:szCs w:val="28"/>
        </w:rPr>
        <w:t>ано</w:t>
      </w:r>
      <w:r w:rsidR="00273B9D">
        <w:rPr>
          <w:sz w:val="28"/>
          <w:szCs w:val="28"/>
        </w:rPr>
        <w:t xml:space="preserve">го </w:t>
      </w:r>
      <w:r w:rsidR="00273B9D" w:rsidRPr="00D564C0">
        <w:rPr>
          <w:sz w:val="28"/>
          <w:szCs w:val="28"/>
        </w:rPr>
        <w:t>на</w:t>
      </w:r>
      <w:r w:rsidR="00273B9D">
        <w:rPr>
          <w:sz w:val="28"/>
          <w:szCs w:val="28"/>
        </w:rPr>
        <w:t>г</w:t>
      </w:r>
      <w:r w:rsidR="00273B9D" w:rsidRPr="00D564C0">
        <w:rPr>
          <w:sz w:val="28"/>
          <w:szCs w:val="28"/>
        </w:rPr>
        <w:t>ляд</w:t>
      </w:r>
      <w:r w:rsidR="00273B9D">
        <w:rPr>
          <w:sz w:val="28"/>
          <w:szCs w:val="28"/>
        </w:rPr>
        <w:t xml:space="preserve">у» замінити </w:t>
      </w:r>
      <w:r w:rsidR="00AF10A4">
        <w:rPr>
          <w:sz w:val="28"/>
          <w:szCs w:val="28"/>
        </w:rPr>
        <w:t>словами «</w:t>
      </w:r>
      <w:r w:rsidR="00847C66">
        <w:rPr>
          <w:sz w:val="28"/>
          <w:szCs w:val="28"/>
        </w:rPr>
        <w:t>нагляду за діяльністю</w:t>
      </w:r>
      <w:r w:rsidR="00273B9D">
        <w:rPr>
          <w:sz w:val="28"/>
          <w:szCs w:val="28"/>
        </w:rPr>
        <w:t xml:space="preserve"> </w:t>
      </w:r>
      <w:r w:rsidR="00273B9D" w:rsidRPr="00E823E1">
        <w:rPr>
          <w:color w:val="000000"/>
          <w:sz w:val="28"/>
          <w:szCs w:val="28"/>
        </w:rPr>
        <w:t>небанківської фінансової групи</w:t>
      </w:r>
      <w:r w:rsidR="00AF10A4">
        <w:rPr>
          <w:sz w:val="28"/>
          <w:szCs w:val="28"/>
        </w:rPr>
        <w:t>»</w:t>
      </w:r>
      <w:r w:rsidR="00847C66">
        <w:rPr>
          <w:sz w:val="28"/>
          <w:szCs w:val="28"/>
        </w:rPr>
        <w:t>;</w:t>
      </w:r>
    </w:p>
    <w:p w:rsidR="0074187D" w:rsidRPr="0074187D" w:rsidRDefault="0074187D" w:rsidP="00952889">
      <w:pPr>
        <w:widowControl w:val="0"/>
        <w:ind w:firstLine="709"/>
        <w:jc w:val="both"/>
        <w:rPr>
          <w:bCs/>
          <w:color w:val="000000"/>
          <w:sz w:val="28"/>
          <w:szCs w:val="28"/>
        </w:rPr>
      </w:pPr>
    </w:p>
    <w:p w:rsidR="008F07BF" w:rsidRPr="0074187D" w:rsidRDefault="0074187D" w:rsidP="00952889">
      <w:pPr>
        <w:widowControl w:val="0"/>
        <w:ind w:firstLine="709"/>
        <w:jc w:val="both"/>
        <w:rPr>
          <w:bCs/>
          <w:color w:val="000000"/>
          <w:sz w:val="28"/>
          <w:szCs w:val="28"/>
        </w:rPr>
      </w:pPr>
      <w:r w:rsidRPr="0074187D">
        <w:rPr>
          <w:bCs/>
          <w:color w:val="000000"/>
          <w:sz w:val="28"/>
          <w:szCs w:val="28"/>
        </w:rPr>
        <w:t xml:space="preserve">2) </w:t>
      </w:r>
      <w:r w:rsidR="008F07BF" w:rsidRPr="0074187D">
        <w:rPr>
          <w:bCs/>
          <w:color w:val="000000"/>
          <w:sz w:val="28"/>
          <w:szCs w:val="28"/>
        </w:rPr>
        <w:t>у пункті 4:</w:t>
      </w:r>
    </w:p>
    <w:p w:rsidR="00E9535E" w:rsidRPr="00E823E1" w:rsidRDefault="00E9535E" w:rsidP="00952889">
      <w:pPr>
        <w:widowControl w:val="0"/>
        <w:ind w:firstLine="709"/>
        <w:jc w:val="both"/>
        <w:rPr>
          <w:bCs/>
          <w:color w:val="000000"/>
          <w:sz w:val="28"/>
          <w:szCs w:val="28"/>
        </w:rPr>
      </w:pPr>
      <w:r w:rsidRPr="00E823E1">
        <w:rPr>
          <w:bCs/>
          <w:color w:val="000000"/>
          <w:sz w:val="28"/>
          <w:szCs w:val="28"/>
        </w:rPr>
        <w:t>у підпункті 4.1:</w:t>
      </w:r>
    </w:p>
    <w:p w:rsidR="008F07BF" w:rsidRPr="00E823E1" w:rsidRDefault="00E9535E" w:rsidP="00E9535E">
      <w:pPr>
        <w:widowControl w:val="0"/>
        <w:ind w:firstLine="708"/>
        <w:jc w:val="both"/>
        <w:rPr>
          <w:bCs/>
          <w:color w:val="000000"/>
          <w:sz w:val="28"/>
          <w:szCs w:val="28"/>
        </w:rPr>
      </w:pPr>
      <w:r w:rsidRPr="00E823E1">
        <w:rPr>
          <w:bCs/>
          <w:color w:val="000000"/>
          <w:sz w:val="28"/>
          <w:szCs w:val="28"/>
        </w:rPr>
        <w:lastRenderedPageBreak/>
        <w:t xml:space="preserve">абзац перший </w:t>
      </w:r>
      <w:r w:rsidR="00C65F5B" w:rsidRPr="00E823E1">
        <w:rPr>
          <w:bCs/>
          <w:color w:val="000000"/>
          <w:sz w:val="28"/>
          <w:szCs w:val="28"/>
        </w:rPr>
        <w:t>–</w:t>
      </w:r>
      <w:r w:rsidR="00C65F5B">
        <w:rPr>
          <w:bCs/>
          <w:color w:val="000000"/>
          <w:sz w:val="28"/>
          <w:szCs w:val="28"/>
        </w:rPr>
        <w:t xml:space="preserve"> </w:t>
      </w:r>
      <w:r w:rsidR="00C65F5B" w:rsidRPr="00E823E1">
        <w:rPr>
          <w:bCs/>
          <w:color w:val="000000"/>
          <w:sz w:val="28"/>
          <w:szCs w:val="28"/>
        </w:rPr>
        <w:t xml:space="preserve">четвертий </w:t>
      </w:r>
      <w:r w:rsidRPr="00E823E1">
        <w:rPr>
          <w:bCs/>
          <w:color w:val="000000"/>
          <w:sz w:val="28"/>
          <w:szCs w:val="28"/>
        </w:rPr>
        <w:t>викласти в такій редакції:</w:t>
      </w:r>
    </w:p>
    <w:p w:rsidR="00E9535E" w:rsidRPr="00E823E1" w:rsidRDefault="00E9535E" w:rsidP="00E9535E">
      <w:pPr>
        <w:widowControl w:val="0"/>
        <w:ind w:firstLine="708"/>
        <w:jc w:val="both"/>
        <w:rPr>
          <w:bCs/>
          <w:color w:val="000000"/>
          <w:sz w:val="28"/>
          <w:szCs w:val="28"/>
        </w:rPr>
      </w:pPr>
      <w:r w:rsidRPr="00E823E1">
        <w:rPr>
          <w:bCs/>
          <w:color w:val="000000"/>
          <w:sz w:val="28"/>
          <w:szCs w:val="28"/>
        </w:rPr>
        <w:t>«</w:t>
      </w:r>
      <w:r w:rsidRPr="00E823E1">
        <w:rPr>
          <w:color w:val="000000"/>
          <w:sz w:val="28"/>
          <w:szCs w:val="28"/>
        </w:rPr>
        <w:t>Порівняльний аналіз величини регулятивного капіталу небанківської фінансової групи із нормативом розміру регулятивного капіталу небанківської фінансової групи та визначення його достатності.</w:t>
      </w:r>
      <w:r w:rsidRPr="00E823E1">
        <w:rPr>
          <w:bCs/>
          <w:color w:val="000000"/>
          <w:sz w:val="28"/>
          <w:szCs w:val="28"/>
        </w:rPr>
        <w:t>»;</w:t>
      </w:r>
    </w:p>
    <w:p w:rsidR="00C65F5B" w:rsidRDefault="00C65F5B" w:rsidP="00C65F5B">
      <w:pPr>
        <w:pStyle w:val="af"/>
        <w:ind w:firstLine="708"/>
        <w:jc w:val="both"/>
        <w:rPr>
          <w:sz w:val="28"/>
          <w:szCs w:val="28"/>
        </w:rPr>
      </w:pPr>
      <w:r w:rsidRPr="00E823E1">
        <w:rPr>
          <w:sz w:val="28"/>
          <w:szCs w:val="28"/>
        </w:rPr>
        <w:t xml:space="preserve">Розрахунок величини регулятивного капіталу небанківської фінансової групи та нормативу розміру регулятивного капіталу небанківської фінансової групи здійснюється відповідальною особою на підставі річної консолідованої фінансової звітності небанківської фінансової групи, іншої звітності та інформації, що необхідні для здійснення таких розрахунків, станом на </w:t>
      </w:r>
      <w:r>
        <w:rPr>
          <w:sz w:val="28"/>
          <w:szCs w:val="28"/>
        </w:rPr>
        <w:t>останній день кожного кварталу.</w:t>
      </w:r>
    </w:p>
    <w:p w:rsidR="00C65F5B" w:rsidRDefault="00C65F5B" w:rsidP="00C65F5B">
      <w:pPr>
        <w:pStyle w:val="af"/>
        <w:ind w:firstLine="708"/>
        <w:jc w:val="both"/>
        <w:rPr>
          <w:sz w:val="28"/>
          <w:szCs w:val="28"/>
        </w:rPr>
      </w:pPr>
      <w:r w:rsidRPr="00E823E1">
        <w:rPr>
          <w:sz w:val="28"/>
          <w:szCs w:val="28"/>
        </w:rPr>
        <w:t>Результат розрахунку регулятивного капіталу небанківської фінансової групи та дані, на підставі яких здійснювався його розрахунок, а також розраховане значення нормативу розміру регулятивного капіталу небанківської фінансової групи подаються до Комісії у строки, визначені пунктом 4 розділу І цього Положення за формою згідно з додатком 8 до цього Положення</w:t>
      </w:r>
      <w:r>
        <w:rPr>
          <w:sz w:val="28"/>
          <w:szCs w:val="28"/>
        </w:rPr>
        <w:t>.</w:t>
      </w:r>
    </w:p>
    <w:p w:rsidR="00C65F5B" w:rsidRDefault="00C65F5B" w:rsidP="00C65F5B">
      <w:pPr>
        <w:pStyle w:val="af"/>
        <w:ind w:firstLine="708"/>
        <w:jc w:val="both"/>
        <w:rPr>
          <w:sz w:val="28"/>
          <w:szCs w:val="28"/>
        </w:rPr>
      </w:pPr>
      <w:r w:rsidRPr="00E823E1">
        <w:rPr>
          <w:sz w:val="28"/>
          <w:szCs w:val="28"/>
        </w:rPr>
        <w:t>Визначення достатності регулятивного капіталу небанківської фінансової групи здійснюється відповідальною особою шляхом співставлення величини регулятивного капіталу небанківської фінансової групи  із розрахованим для даної групи значенням нормативу розміру регулятивного капіталу небанківської фінансової групи.</w:t>
      </w:r>
      <w:r>
        <w:rPr>
          <w:sz w:val="28"/>
          <w:szCs w:val="28"/>
        </w:rPr>
        <w:t>»</w:t>
      </w:r>
    </w:p>
    <w:p w:rsidR="00C65F5B" w:rsidRPr="00E823E1" w:rsidRDefault="00C65F5B" w:rsidP="00C65F5B">
      <w:pPr>
        <w:widowControl w:val="0"/>
        <w:ind w:firstLine="708"/>
        <w:jc w:val="both"/>
        <w:rPr>
          <w:sz w:val="28"/>
          <w:szCs w:val="28"/>
        </w:rPr>
      </w:pPr>
      <w:r w:rsidRPr="00E823E1">
        <w:rPr>
          <w:sz w:val="28"/>
          <w:szCs w:val="28"/>
        </w:rPr>
        <w:t>після абз</w:t>
      </w:r>
      <w:r>
        <w:rPr>
          <w:sz w:val="28"/>
          <w:szCs w:val="28"/>
        </w:rPr>
        <w:t xml:space="preserve">ацу четвертого доповнити підпункт двома </w:t>
      </w:r>
      <w:r w:rsidRPr="00E823E1">
        <w:rPr>
          <w:sz w:val="28"/>
          <w:szCs w:val="28"/>
        </w:rPr>
        <w:t>новими абзацами такого змісту:</w:t>
      </w:r>
    </w:p>
    <w:p w:rsidR="00C65F5B" w:rsidRPr="00E823E1" w:rsidRDefault="00C65F5B" w:rsidP="00C65F5B">
      <w:pPr>
        <w:pStyle w:val="af"/>
        <w:ind w:firstLine="708"/>
        <w:jc w:val="both"/>
        <w:rPr>
          <w:bCs/>
          <w:color w:val="000000"/>
          <w:sz w:val="28"/>
          <w:szCs w:val="28"/>
        </w:rPr>
      </w:pPr>
      <w:r>
        <w:rPr>
          <w:sz w:val="28"/>
          <w:szCs w:val="28"/>
        </w:rPr>
        <w:t>«</w:t>
      </w:r>
      <w:r w:rsidRPr="00E823E1">
        <w:rPr>
          <w:sz w:val="28"/>
          <w:szCs w:val="28"/>
        </w:rPr>
        <w:t>Регулятивний капітал небанківської фінансової групи не може бути меншим значення нормативу розміру регулятивного капіталу небанківської фінансової групи.</w:t>
      </w:r>
    </w:p>
    <w:p w:rsidR="00E9535E" w:rsidRPr="00E823E1" w:rsidRDefault="00E823E1" w:rsidP="00E823E1">
      <w:pPr>
        <w:pStyle w:val="af"/>
        <w:ind w:firstLine="708"/>
        <w:jc w:val="both"/>
        <w:rPr>
          <w:sz w:val="28"/>
          <w:szCs w:val="28"/>
        </w:rPr>
      </w:pPr>
      <w:r w:rsidRPr="00E823E1">
        <w:rPr>
          <w:sz w:val="28"/>
          <w:szCs w:val="28"/>
        </w:rPr>
        <w:t xml:space="preserve">Якщо регулятивний капітал небанківської фінансової групи є меншим значення нормативу розміру регулятивного капіталу небанківської фінансової групи, відповідальна особа зобов’язана повідомити про це Комісію </w:t>
      </w:r>
      <w:r w:rsidR="00202712">
        <w:rPr>
          <w:sz w:val="28"/>
          <w:szCs w:val="28"/>
        </w:rPr>
        <w:t xml:space="preserve">до 15 числа другого місяця </w:t>
      </w:r>
      <w:r w:rsidRPr="00E823E1">
        <w:rPr>
          <w:sz w:val="28"/>
          <w:szCs w:val="28"/>
        </w:rPr>
        <w:t>п</w:t>
      </w:r>
      <w:r w:rsidR="00202712">
        <w:rPr>
          <w:sz w:val="28"/>
          <w:szCs w:val="28"/>
        </w:rPr>
        <w:t xml:space="preserve">ісля закінчення звітного кварталу. </w:t>
      </w:r>
      <w:r w:rsidRPr="00E823E1">
        <w:rPr>
          <w:sz w:val="28"/>
          <w:szCs w:val="28"/>
        </w:rPr>
        <w:t xml:space="preserve">В такому разі контролер та відповідальна особа небанківської фінансової групи зобов’язані забезпечити приведення розміру регулятивного капіталу небанківської фінансової групи у відповідність до нормативного значення протягом </w:t>
      </w:r>
      <w:r w:rsidR="000C7D31">
        <w:rPr>
          <w:sz w:val="28"/>
          <w:szCs w:val="28"/>
        </w:rPr>
        <w:t>3</w:t>
      </w:r>
      <w:r w:rsidRPr="00E823E1">
        <w:rPr>
          <w:sz w:val="28"/>
          <w:szCs w:val="28"/>
        </w:rPr>
        <w:t xml:space="preserve"> місяців з дня виникнення такої невідповідності. Відповідальна особа протягом 10 робочих днів з дати приведення значення регулятивного капіталу небанківської фінансової групи у відповідність до нормативного значення має подати до Комісії відповідне повідомлення про це у довільній формі разом </w:t>
      </w:r>
      <w:r w:rsidR="00EE35D9">
        <w:rPr>
          <w:sz w:val="28"/>
          <w:szCs w:val="28"/>
        </w:rPr>
        <w:t>із підтверджуючими документами.</w:t>
      </w:r>
      <w:r w:rsidR="00E9535E" w:rsidRPr="00E823E1">
        <w:rPr>
          <w:sz w:val="28"/>
          <w:szCs w:val="28"/>
        </w:rPr>
        <w:t>».</w:t>
      </w:r>
    </w:p>
    <w:p w:rsidR="00F23055" w:rsidRPr="00E823E1" w:rsidRDefault="00F23055" w:rsidP="00E823E1">
      <w:pPr>
        <w:pStyle w:val="af"/>
        <w:jc w:val="both"/>
        <w:rPr>
          <w:sz w:val="28"/>
          <w:szCs w:val="28"/>
        </w:rPr>
      </w:pPr>
    </w:p>
    <w:p w:rsidR="00703714" w:rsidRPr="006D736F" w:rsidRDefault="00A34F0C" w:rsidP="00B065FE">
      <w:pPr>
        <w:widowControl w:val="0"/>
        <w:ind w:firstLine="709"/>
        <w:jc w:val="both"/>
        <w:rPr>
          <w:bCs/>
          <w:color w:val="000000"/>
          <w:sz w:val="28"/>
          <w:szCs w:val="28"/>
        </w:rPr>
      </w:pPr>
      <w:r>
        <w:rPr>
          <w:sz w:val="28"/>
          <w:szCs w:val="28"/>
        </w:rPr>
        <w:t>7</w:t>
      </w:r>
      <w:r w:rsidR="00570A7A">
        <w:rPr>
          <w:sz w:val="28"/>
          <w:szCs w:val="28"/>
        </w:rPr>
        <w:t>.</w:t>
      </w:r>
      <w:r w:rsidR="0095557D">
        <w:rPr>
          <w:sz w:val="28"/>
          <w:szCs w:val="28"/>
        </w:rPr>
        <w:t xml:space="preserve"> </w:t>
      </w:r>
      <w:r w:rsidR="00570A7A">
        <w:rPr>
          <w:sz w:val="28"/>
          <w:szCs w:val="28"/>
        </w:rPr>
        <w:t>Д</w:t>
      </w:r>
      <w:r w:rsidR="00E652E8">
        <w:rPr>
          <w:sz w:val="28"/>
          <w:szCs w:val="28"/>
        </w:rPr>
        <w:t xml:space="preserve">оповнити Положення після розділу </w:t>
      </w:r>
      <w:r w:rsidR="00E652E8" w:rsidRPr="00CA0753">
        <w:rPr>
          <w:bCs/>
          <w:color w:val="000000"/>
          <w:sz w:val="27"/>
          <w:szCs w:val="27"/>
        </w:rPr>
        <w:t>VІІ</w:t>
      </w:r>
      <w:r w:rsidR="00E652E8">
        <w:rPr>
          <w:sz w:val="28"/>
          <w:szCs w:val="28"/>
        </w:rPr>
        <w:t xml:space="preserve"> новим розділом</w:t>
      </w:r>
      <w:r w:rsidR="00E652E8" w:rsidRPr="00E652E8">
        <w:rPr>
          <w:bCs/>
          <w:color w:val="000000"/>
          <w:sz w:val="27"/>
          <w:szCs w:val="27"/>
        </w:rPr>
        <w:t xml:space="preserve"> </w:t>
      </w:r>
      <w:r w:rsidR="00E652E8" w:rsidRPr="00CA0753">
        <w:rPr>
          <w:bCs/>
          <w:color w:val="000000"/>
          <w:sz w:val="27"/>
          <w:szCs w:val="27"/>
        </w:rPr>
        <w:t>VІ</w:t>
      </w:r>
      <w:r w:rsidR="00E652E8">
        <w:rPr>
          <w:bCs/>
          <w:color w:val="000000"/>
          <w:sz w:val="27"/>
          <w:szCs w:val="27"/>
        </w:rPr>
        <w:t>І</w:t>
      </w:r>
      <w:r w:rsidR="00E652E8" w:rsidRPr="00CA0753">
        <w:rPr>
          <w:bCs/>
          <w:color w:val="000000"/>
          <w:sz w:val="27"/>
          <w:szCs w:val="27"/>
        </w:rPr>
        <w:t>І</w:t>
      </w:r>
      <w:r w:rsidR="00E652E8">
        <w:rPr>
          <w:bCs/>
          <w:color w:val="000000"/>
          <w:sz w:val="27"/>
          <w:szCs w:val="27"/>
        </w:rPr>
        <w:t xml:space="preserve"> такого </w:t>
      </w:r>
      <w:r w:rsidR="00E652E8" w:rsidRPr="006D736F">
        <w:rPr>
          <w:bCs/>
          <w:color w:val="000000"/>
          <w:sz w:val="28"/>
          <w:szCs w:val="28"/>
        </w:rPr>
        <w:t>змісту:</w:t>
      </w:r>
    </w:p>
    <w:p w:rsidR="006D736F" w:rsidRPr="006D736F" w:rsidRDefault="00E652E8" w:rsidP="002A6827">
      <w:pPr>
        <w:widowControl w:val="0"/>
        <w:ind w:firstLine="709"/>
        <w:jc w:val="both"/>
        <w:rPr>
          <w:bCs/>
          <w:color w:val="000000"/>
          <w:sz w:val="28"/>
          <w:szCs w:val="28"/>
        </w:rPr>
      </w:pPr>
      <w:r w:rsidRPr="006D736F">
        <w:rPr>
          <w:bCs/>
          <w:color w:val="000000"/>
          <w:sz w:val="28"/>
          <w:szCs w:val="28"/>
        </w:rPr>
        <w:t>«</w:t>
      </w:r>
      <w:r w:rsidR="006D736F" w:rsidRPr="006D736F">
        <w:rPr>
          <w:bCs/>
          <w:color w:val="000000"/>
          <w:sz w:val="28"/>
          <w:szCs w:val="28"/>
        </w:rPr>
        <w:t>VIII. Розкриття інформації про небанківську фінансову групу</w:t>
      </w:r>
    </w:p>
    <w:p w:rsidR="006D736F" w:rsidRPr="006D736F" w:rsidRDefault="006D736F" w:rsidP="002A6827">
      <w:pPr>
        <w:widowControl w:val="0"/>
        <w:ind w:firstLine="709"/>
        <w:jc w:val="both"/>
        <w:rPr>
          <w:bCs/>
          <w:color w:val="000000"/>
          <w:sz w:val="28"/>
          <w:szCs w:val="28"/>
        </w:rPr>
      </w:pPr>
    </w:p>
    <w:p w:rsidR="006D736F" w:rsidRDefault="006D736F" w:rsidP="00414C25">
      <w:pPr>
        <w:ind w:firstLine="709"/>
        <w:jc w:val="both"/>
        <w:rPr>
          <w:rFonts w:eastAsia="Calibri"/>
          <w:sz w:val="28"/>
          <w:szCs w:val="28"/>
          <w:lang w:eastAsia="en-US"/>
        </w:rPr>
      </w:pPr>
      <w:r w:rsidRPr="006D736F">
        <w:rPr>
          <w:rFonts w:eastAsia="Calibri"/>
          <w:sz w:val="28"/>
          <w:szCs w:val="28"/>
          <w:lang w:eastAsia="en-US"/>
        </w:rPr>
        <w:t>1. Відповідальна особа небанківської фінансової групи зобов’язана складати та розкривати інформацію про небанківську фінансову групу (далі – Інформація).</w:t>
      </w:r>
    </w:p>
    <w:p w:rsidR="00414C25" w:rsidRPr="006D736F" w:rsidRDefault="00414C25" w:rsidP="00414C25">
      <w:pPr>
        <w:ind w:firstLine="709"/>
        <w:jc w:val="both"/>
        <w:rPr>
          <w:rFonts w:eastAsia="Calibri"/>
          <w:sz w:val="28"/>
          <w:szCs w:val="28"/>
          <w:lang w:eastAsia="en-US"/>
        </w:rPr>
      </w:pPr>
    </w:p>
    <w:p w:rsidR="006D736F" w:rsidRDefault="006D736F" w:rsidP="003E0AC7">
      <w:pPr>
        <w:ind w:firstLine="709"/>
        <w:jc w:val="both"/>
        <w:rPr>
          <w:rFonts w:eastAsia="Calibri"/>
          <w:sz w:val="28"/>
          <w:szCs w:val="28"/>
          <w:lang w:eastAsia="en-US"/>
        </w:rPr>
      </w:pPr>
      <w:r w:rsidRPr="006D736F">
        <w:rPr>
          <w:rFonts w:eastAsia="Calibri"/>
          <w:sz w:val="28"/>
          <w:szCs w:val="28"/>
          <w:lang w:eastAsia="en-US"/>
        </w:rPr>
        <w:lastRenderedPageBreak/>
        <w:t>2. Відповідальна особа самостійно визначає формат відображення Інформації.</w:t>
      </w:r>
    </w:p>
    <w:p w:rsidR="003E0AC7" w:rsidRPr="006D736F" w:rsidRDefault="003E0AC7" w:rsidP="003E0AC7">
      <w:pPr>
        <w:ind w:firstLine="709"/>
        <w:jc w:val="both"/>
        <w:rPr>
          <w:rFonts w:eastAsia="Calibri"/>
          <w:sz w:val="28"/>
          <w:szCs w:val="28"/>
          <w:lang w:eastAsia="en-US"/>
        </w:rPr>
      </w:pPr>
    </w:p>
    <w:p w:rsidR="006D736F" w:rsidRPr="006D736F" w:rsidRDefault="006D736F" w:rsidP="006D736F">
      <w:pPr>
        <w:ind w:firstLine="709"/>
        <w:jc w:val="both"/>
        <w:rPr>
          <w:rFonts w:eastAsia="Calibri"/>
          <w:sz w:val="28"/>
          <w:szCs w:val="28"/>
          <w:lang w:eastAsia="en-US"/>
        </w:rPr>
      </w:pPr>
      <w:r w:rsidRPr="006D736F">
        <w:rPr>
          <w:rFonts w:eastAsia="Calibri"/>
          <w:sz w:val="28"/>
          <w:szCs w:val="28"/>
          <w:lang w:eastAsia="en-US"/>
        </w:rPr>
        <w:t xml:space="preserve">3. Інформація оновлюється за підсумками кожного кварталу. </w:t>
      </w:r>
    </w:p>
    <w:p w:rsidR="006D736F" w:rsidRDefault="006D736F" w:rsidP="003E0AC7">
      <w:pPr>
        <w:ind w:firstLine="709"/>
        <w:jc w:val="both"/>
        <w:rPr>
          <w:rFonts w:eastAsia="Calibri"/>
          <w:sz w:val="28"/>
          <w:szCs w:val="28"/>
          <w:lang w:eastAsia="en-US"/>
        </w:rPr>
      </w:pPr>
      <w:r w:rsidRPr="006D736F">
        <w:rPr>
          <w:rFonts w:eastAsia="Calibri"/>
          <w:sz w:val="28"/>
          <w:szCs w:val="28"/>
          <w:lang w:eastAsia="en-US"/>
        </w:rPr>
        <w:t xml:space="preserve">Відповідальна особа розкриває </w:t>
      </w:r>
      <w:hyperlink r:id="rId7" w:tgtFrame="_blank" w:history="1">
        <w:r w:rsidRPr="006D736F">
          <w:rPr>
            <w:rFonts w:eastAsia="Calibri"/>
            <w:sz w:val="28"/>
            <w:szCs w:val="28"/>
            <w:lang w:eastAsia="en-US"/>
          </w:rPr>
          <w:t>Інформацію  у термін не пізніше 30 числа місяця, наступного за звітним кварталом.</w:t>
        </w:r>
      </w:hyperlink>
    </w:p>
    <w:p w:rsidR="009E0B33" w:rsidRPr="006D736F" w:rsidRDefault="009E0B33" w:rsidP="003E0AC7">
      <w:pPr>
        <w:ind w:firstLine="709"/>
        <w:jc w:val="both"/>
        <w:rPr>
          <w:rFonts w:eastAsia="Calibri"/>
          <w:sz w:val="28"/>
          <w:szCs w:val="28"/>
          <w:lang w:eastAsia="en-US"/>
        </w:rPr>
      </w:pPr>
    </w:p>
    <w:p w:rsidR="006D736F" w:rsidRDefault="006D736F" w:rsidP="009E0B33">
      <w:pPr>
        <w:ind w:firstLine="709"/>
        <w:jc w:val="both"/>
        <w:rPr>
          <w:rFonts w:eastAsia="Calibri"/>
          <w:sz w:val="28"/>
          <w:szCs w:val="28"/>
          <w:lang w:eastAsia="en-US"/>
        </w:rPr>
      </w:pPr>
      <w:r w:rsidRPr="006D736F">
        <w:rPr>
          <w:rFonts w:eastAsia="Calibri"/>
          <w:sz w:val="28"/>
          <w:szCs w:val="28"/>
          <w:lang w:eastAsia="en-US"/>
        </w:rPr>
        <w:t>4. Інформація розкривається шляхом розміщення її на власному веб-сайті відповідальної особи та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(далі - загальнодоступна інформаційна база даних Комісії).</w:t>
      </w:r>
    </w:p>
    <w:p w:rsidR="00B56751" w:rsidRPr="006D736F" w:rsidRDefault="00B56751" w:rsidP="009E0B33">
      <w:pPr>
        <w:ind w:firstLine="709"/>
        <w:jc w:val="both"/>
        <w:rPr>
          <w:rFonts w:eastAsia="Calibri"/>
          <w:sz w:val="28"/>
          <w:szCs w:val="28"/>
          <w:lang w:eastAsia="en-US"/>
        </w:rPr>
      </w:pPr>
    </w:p>
    <w:p w:rsidR="006D736F" w:rsidRDefault="006D736F" w:rsidP="00B56751">
      <w:pPr>
        <w:ind w:firstLine="709"/>
        <w:jc w:val="both"/>
        <w:rPr>
          <w:rFonts w:eastAsia="Calibri"/>
          <w:sz w:val="28"/>
          <w:szCs w:val="28"/>
          <w:lang w:eastAsia="en-US"/>
        </w:rPr>
      </w:pPr>
      <w:r w:rsidRPr="006D736F">
        <w:rPr>
          <w:rFonts w:eastAsia="Calibri"/>
          <w:sz w:val="28"/>
          <w:szCs w:val="28"/>
          <w:lang w:eastAsia="en-US"/>
        </w:rPr>
        <w:t xml:space="preserve">5. Інформація розкривається державною мовою. </w:t>
      </w:r>
    </w:p>
    <w:p w:rsidR="00FB3342" w:rsidRPr="006D736F" w:rsidRDefault="00FB3342" w:rsidP="00B56751">
      <w:pPr>
        <w:ind w:firstLine="709"/>
        <w:jc w:val="both"/>
        <w:rPr>
          <w:rFonts w:eastAsia="Calibri"/>
          <w:sz w:val="28"/>
          <w:szCs w:val="28"/>
          <w:lang w:eastAsia="en-US"/>
        </w:rPr>
      </w:pPr>
    </w:p>
    <w:p w:rsidR="006D736F" w:rsidRPr="00977A92" w:rsidRDefault="006D736F" w:rsidP="00977A92">
      <w:pPr>
        <w:ind w:firstLine="708"/>
        <w:jc w:val="both"/>
        <w:rPr>
          <w:rFonts w:eastAsia="Calibri"/>
          <w:sz w:val="28"/>
          <w:szCs w:val="28"/>
        </w:rPr>
      </w:pPr>
      <w:r w:rsidRPr="00977A92">
        <w:rPr>
          <w:rFonts w:eastAsia="Calibri"/>
          <w:sz w:val="28"/>
          <w:szCs w:val="28"/>
        </w:rPr>
        <w:t>6. Інформація для розміщення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має надаватися у формі електронного документа із застосуванням кваліфікованого електронного підпису уповноваженої особи відповідальної особи або кваліфікованої електронної печатки відповідальної особи небанківської фінансової групи.</w:t>
      </w:r>
    </w:p>
    <w:p w:rsidR="006D736F" w:rsidRDefault="006D736F" w:rsidP="00977A92">
      <w:pPr>
        <w:ind w:firstLine="708"/>
        <w:jc w:val="both"/>
        <w:rPr>
          <w:rFonts w:eastAsia="Calibri"/>
          <w:sz w:val="28"/>
          <w:szCs w:val="28"/>
        </w:rPr>
      </w:pPr>
      <w:r w:rsidRPr="00977A92">
        <w:rPr>
          <w:rFonts w:eastAsia="Calibri"/>
          <w:sz w:val="28"/>
          <w:szCs w:val="28"/>
        </w:rPr>
        <w:t>За результатами надання та оприлюднення Інформації відповідальна особа отримує довідку про оприлюднення інформації у формі електронного документа, засвідченого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977A92" w:rsidRPr="00977A92" w:rsidRDefault="00977A92" w:rsidP="00977A92">
      <w:pPr>
        <w:ind w:firstLine="708"/>
        <w:jc w:val="both"/>
        <w:rPr>
          <w:rFonts w:eastAsia="Calibri"/>
          <w:sz w:val="28"/>
          <w:szCs w:val="28"/>
        </w:rPr>
      </w:pPr>
    </w:p>
    <w:p w:rsidR="006D736F" w:rsidRDefault="006D736F" w:rsidP="00FB3342">
      <w:pPr>
        <w:ind w:firstLine="709"/>
        <w:jc w:val="both"/>
        <w:rPr>
          <w:rFonts w:eastAsia="Calibri"/>
          <w:sz w:val="28"/>
          <w:szCs w:val="28"/>
          <w:lang w:eastAsia="en-US"/>
        </w:rPr>
      </w:pPr>
      <w:r w:rsidRPr="006D736F">
        <w:rPr>
          <w:rFonts w:eastAsia="Calibri"/>
          <w:sz w:val="28"/>
          <w:szCs w:val="28"/>
          <w:lang w:eastAsia="en-US"/>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7F2E15" w:rsidRPr="006D736F" w:rsidRDefault="007F2E15" w:rsidP="00FB3342">
      <w:pPr>
        <w:ind w:firstLine="709"/>
        <w:jc w:val="both"/>
        <w:rPr>
          <w:rFonts w:eastAsia="Calibri"/>
          <w:sz w:val="28"/>
          <w:szCs w:val="28"/>
          <w:lang w:eastAsia="en-US"/>
        </w:rPr>
      </w:pPr>
    </w:p>
    <w:p w:rsidR="006D736F" w:rsidRDefault="006D736F" w:rsidP="007F2E15">
      <w:pPr>
        <w:ind w:firstLine="709"/>
        <w:jc w:val="both"/>
        <w:rPr>
          <w:rFonts w:eastAsia="Calibri"/>
          <w:sz w:val="28"/>
          <w:szCs w:val="28"/>
          <w:lang w:eastAsia="en-US"/>
        </w:rPr>
      </w:pPr>
      <w:r w:rsidRPr="006D736F">
        <w:rPr>
          <w:rFonts w:eastAsia="Calibri"/>
          <w:sz w:val="28"/>
          <w:szCs w:val="28"/>
          <w:lang w:eastAsia="en-US"/>
        </w:rPr>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відповідальної особи Інформації;</w:t>
      </w:r>
    </w:p>
    <w:p w:rsidR="008B24BD" w:rsidRPr="006D736F" w:rsidRDefault="008B24BD" w:rsidP="007F2E15">
      <w:pPr>
        <w:ind w:firstLine="709"/>
        <w:jc w:val="both"/>
        <w:rPr>
          <w:rFonts w:eastAsia="Calibri"/>
          <w:sz w:val="28"/>
          <w:szCs w:val="28"/>
          <w:lang w:eastAsia="en-US"/>
        </w:rPr>
      </w:pPr>
    </w:p>
    <w:p w:rsidR="006D736F" w:rsidRDefault="006D736F" w:rsidP="008B24BD">
      <w:pPr>
        <w:ind w:firstLine="709"/>
        <w:jc w:val="both"/>
        <w:rPr>
          <w:rFonts w:eastAsia="Calibri"/>
          <w:sz w:val="28"/>
          <w:szCs w:val="28"/>
          <w:lang w:eastAsia="en-US"/>
        </w:rPr>
      </w:pPr>
      <w:r w:rsidRPr="006D736F">
        <w:rPr>
          <w:rFonts w:eastAsia="Calibri"/>
          <w:sz w:val="28"/>
          <w:szCs w:val="28"/>
          <w:lang w:eastAsia="en-US"/>
        </w:rPr>
        <w:t>ідентифікаційний код юридичної особи відповідальної особи;</w:t>
      </w:r>
    </w:p>
    <w:p w:rsidR="00B26DAF" w:rsidRPr="006D736F" w:rsidRDefault="00B26DAF" w:rsidP="008B24BD">
      <w:pPr>
        <w:ind w:firstLine="709"/>
        <w:jc w:val="both"/>
        <w:rPr>
          <w:rFonts w:eastAsia="Calibri"/>
          <w:sz w:val="28"/>
          <w:szCs w:val="28"/>
          <w:lang w:eastAsia="en-US"/>
        </w:rPr>
      </w:pPr>
    </w:p>
    <w:p w:rsidR="006D736F" w:rsidRDefault="006D736F" w:rsidP="00B26DAF">
      <w:pPr>
        <w:ind w:firstLine="709"/>
        <w:jc w:val="both"/>
        <w:rPr>
          <w:rFonts w:eastAsia="Calibri"/>
          <w:sz w:val="28"/>
          <w:szCs w:val="28"/>
          <w:lang w:eastAsia="en-US"/>
        </w:rPr>
      </w:pPr>
      <w:r w:rsidRPr="006D736F">
        <w:rPr>
          <w:rFonts w:eastAsia="Calibri"/>
          <w:sz w:val="28"/>
          <w:szCs w:val="28"/>
          <w:lang w:eastAsia="en-US"/>
        </w:rPr>
        <w:t>надана відповідальною особою у складі Інформації дата реєстрації нею електронного документа, що містить Інформацію;</w:t>
      </w:r>
    </w:p>
    <w:p w:rsidR="007E26E2" w:rsidRPr="006D736F" w:rsidRDefault="007E26E2" w:rsidP="00B26DAF">
      <w:pPr>
        <w:ind w:firstLine="709"/>
        <w:jc w:val="both"/>
        <w:rPr>
          <w:rFonts w:eastAsia="Calibri"/>
          <w:sz w:val="28"/>
          <w:szCs w:val="28"/>
          <w:lang w:eastAsia="en-US"/>
        </w:rPr>
      </w:pPr>
    </w:p>
    <w:p w:rsidR="006D736F" w:rsidRDefault="006D736F" w:rsidP="007E26E2">
      <w:pPr>
        <w:ind w:firstLine="709"/>
        <w:jc w:val="both"/>
        <w:rPr>
          <w:rFonts w:eastAsia="Calibri"/>
          <w:sz w:val="28"/>
          <w:szCs w:val="28"/>
          <w:lang w:eastAsia="en-US"/>
        </w:rPr>
      </w:pPr>
      <w:r w:rsidRPr="006D736F">
        <w:rPr>
          <w:rFonts w:eastAsia="Calibri"/>
          <w:sz w:val="28"/>
          <w:szCs w:val="28"/>
          <w:lang w:eastAsia="en-US"/>
        </w:rPr>
        <w:t>наданий відповідальною особою у складі Інформації вихідний реєстраційний номер електронного документа, що містить Інформацію;</w:t>
      </w:r>
    </w:p>
    <w:p w:rsidR="00C411C6" w:rsidRPr="006D736F" w:rsidRDefault="00C411C6" w:rsidP="007E26E2">
      <w:pPr>
        <w:ind w:firstLine="709"/>
        <w:jc w:val="both"/>
        <w:rPr>
          <w:rFonts w:eastAsia="Calibri"/>
          <w:sz w:val="28"/>
          <w:szCs w:val="28"/>
          <w:lang w:eastAsia="en-US"/>
        </w:rPr>
      </w:pPr>
    </w:p>
    <w:p w:rsidR="006D736F" w:rsidRDefault="006D736F" w:rsidP="00C411C6">
      <w:pPr>
        <w:ind w:firstLine="709"/>
        <w:jc w:val="both"/>
        <w:rPr>
          <w:rFonts w:eastAsia="Calibri"/>
          <w:sz w:val="28"/>
          <w:szCs w:val="28"/>
          <w:lang w:eastAsia="en-US"/>
        </w:rPr>
      </w:pPr>
      <w:r w:rsidRPr="006D736F">
        <w:rPr>
          <w:rFonts w:eastAsia="Calibri"/>
          <w:sz w:val="28"/>
          <w:szCs w:val="28"/>
          <w:lang w:eastAsia="en-US"/>
        </w:rPr>
        <w:lastRenderedPageBreak/>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 від відповідальної особи;</w:t>
      </w:r>
    </w:p>
    <w:p w:rsidR="003529EF" w:rsidRPr="006D736F" w:rsidRDefault="003529EF" w:rsidP="00C411C6">
      <w:pPr>
        <w:ind w:firstLine="709"/>
        <w:jc w:val="both"/>
        <w:rPr>
          <w:rFonts w:eastAsia="Calibri"/>
          <w:sz w:val="28"/>
          <w:szCs w:val="28"/>
          <w:lang w:eastAsia="en-US"/>
        </w:rPr>
      </w:pPr>
    </w:p>
    <w:p w:rsidR="006D736F" w:rsidRDefault="006D736F" w:rsidP="00C411C6">
      <w:pPr>
        <w:ind w:firstLine="709"/>
        <w:jc w:val="both"/>
        <w:rPr>
          <w:rFonts w:eastAsia="Calibri"/>
          <w:sz w:val="28"/>
          <w:szCs w:val="28"/>
          <w:lang w:eastAsia="en-US"/>
        </w:rPr>
      </w:pPr>
      <w:r w:rsidRPr="006D736F">
        <w:rPr>
          <w:rFonts w:eastAsia="Calibri"/>
          <w:sz w:val="28"/>
          <w:szCs w:val="28"/>
          <w:lang w:eastAsia="en-US"/>
        </w:rPr>
        <w:t>дата та час (з точністю до секунд) оприлюднення особою, яка провадить діяльність з оприлюднення регульованої інформації від імені учасників фондового ринку, отриманої від відповідальної особи Інформації.</w:t>
      </w:r>
    </w:p>
    <w:p w:rsidR="003529EF" w:rsidRPr="006D736F" w:rsidRDefault="003529EF" w:rsidP="00C411C6">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У разі встановлення особою, яка провадить діяльність з оприлюднення регульованої інформації від імені учасників фондового ринку, невідповідності Інформації цьому Положенню або у разі встановлення особою, яка провадить діяльність з оприлюднення регульованої інформації від імені учасників фондового ринку, інших причин, що унеможливлюють оприлюднення отриманої Інформації, відповідальна особа отримує довідку про неможливість оприлюднення Інформації у формі електронного документа, засвідчену кваліфікованою електронною печаткою особи, яка провадить діяльність з оприлюднення регульованої інформації від імені учасників фондового ринку,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з такими реквізитами:</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ідентифікаційний код юридичної особи – особи, яка провадить діяльність з оприлюднення регульованої інформації від імені учасників фондового ринку;</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створений особою, яка провадить діяльність з оприлюднення регульованої інформації від імені учасників фондового ринку, унікальний реєстраційний номер (ідентифікатор) отриманої від відповідальної особи Інформації;</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ідентифікаційний код юридичної особи відповідальної особи;</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надана відповідальною особою у складі Інформації дата реєстрації нею електронного документа, що містить Інформацію;</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наданий відповідальною особою у складі Інформації вихідний реєстраційний номер електронного документа, що містить Інформацію;</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дата та час (з точністю до секунд) отримання особою, яка провадить діяльність з оприлюднення регульованої інформації від імені учасників фондового ринку, Інформації;</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 xml:space="preserve">відомості про встановлену особою, яка провадить діяльність з оприлюднення регульованої інформації від імені учасників фондового ринку, невідповідність Інформації цьому Положенню або про інші встановлені особою, яка провадить діяльність з оприлюднення регульованої інформації від </w:t>
      </w:r>
      <w:r w:rsidRPr="006D736F">
        <w:rPr>
          <w:rFonts w:eastAsia="Calibri"/>
          <w:sz w:val="28"/>
          <w:szCs w:val="28"/>
          <w:lang w:eastAsia="en-US"/>
        </w:rPr>
        <w:lastRenderedPageBreak/>
        <w:t>імені учасників фондового ринку, причини, що унеможливлюють оприлюднення отриманої Інформації.</w:t>
      </w:r>
    </w:p>
    <w:p w:rsidR="00B26B05" w:rsidRPr="006D736F" w:rsidRDefault="00B26B05" w:rsidP="003529EF">
      <w:pPr>
        <w:ind w:firstLine="709"/>
        <w:jc w:val="both"/>
        <w:rPr>
          <w:rFonts w:eastAsia="Calibri"/>
          <w:sz w:val="28"/>
          <w:szCs w:val="28"/>
          <w:lang w:eastAsia="en-US"/>
        </w:rPr>
      </w:pPr>
    </w:p>
    <w:p w:rsidR="006D736F" w:rsidRDefault="006D736F" w:rsidP="003529EF">
      <w:pPr>
        <w:ind w:firstLine="709"/>
        <w:jc w:val="both"/>
        <w:rPr>
          <w:rFonts w:eastAsia="Calibri"/>
          <w:sz w:val="28"/>
          <w:szCs w:val="28"/>
          <w:lang w:eastAsia="en-US"/>
        </w:rPr>
      </w:pPr>
      <w:r w:rsidRPr="006D736F">
        <w:rPr>
          <w:rFonts w:eastAsia="Calibri"/>
          <w:sz w:val="28"/>
          <w:szCs w:val="28"/>
          <w:lang w:eastAsia="en-US"/>
        </w:rPr>
        <w:t>Отримана від відповідальної особи Інформація підлягає оприлюдненню у таких формах:</w:t>
      </w:r>
    </w:p>
    <w:p w:rsidR="00B26B05" w:rsidRPr="006D736F" w:rsidRDefault="00B26B05" w:rsidP="003529EF">
      <w:pPr>
        <w:ind w:firstLine="709"/>
        <w:jc w:val="both"/>
        <w:rPr>
          <w:rFonts w:eastAsia="Calibri"/>
          <w:sz w:val="28"/>
          <w:szCs w:val="28"/>
          <w:lang w:eastAsia="en-US"/>
        </w:rPr>
      </w:pPr>
    </w:p>
    <w:p w:rsidR="006D736F" w:rsidRDefault="006D736F" w:rsidP="00B26B05">
      <w:pPr>
        <w:ind w:firstLine="709"/>
        <w:jc w:val="both"/>
        <w:rPr>
          <w:rFonts w:eastAsia="Calibri"/>
          <w:sz w:val="28"/>
          <w:szCs w:val="28"/>
          <w:lang w:eastAsia="en-US"/>
        </w:rPr>
      </w:pPr>
      <w:r w:rsidRPr="006D736F">
        <w:rPr>
          <w:rFonts w:eastAsia="Calibri"/>
          <w:sz w:val="28"/>
          <w:szCs w:val="28"/>
          <w:lang w:eastAsia="en-US"/>
        </w:rPr>
        <w:t>у формі отриманого від відповідальної особи оригінального електронного документа, що містить Інформацію, придатного для необмеженого завантаження та копіювання (включаючи накладені на електронний документ, що містить Інформацію, кваліфіковані електронні підписи або кваліфіковані електронні печатки);</w:t>
      </w:r>
    </w:p>
    <w:p w:rsidR="00495D2E" w:rsidRPr="006D736F" w:rsidRDefault="00495D2E" w:rsidP="00B26B05">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у візуальній формі, що дає змогу сприймати зміст Інформації людиною, у складі інформаційного наповнення веб-сайту;</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rsidR="00F57A78" w:rsidRPr="006D736F" w:rsidRDefault="00F57A78" w:rsidP="00495D2E">
      <w:pPr>
        <w:ind w:firstLine="709"/>
        <w:jc w:val="both"/>
        <w:rPr>
          <w:rFonts w:eastAsia="Calibri"/>
          <w:sz w:val="28"/>
          <w:szCs w:val="28"/>
          <w:lang w:eastAsia="en-US"/>
        </w:rPr>
      </w:pP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Інформація підлягає одночасному оприлюдненню у всіх зазначених формах. До оприлюднення Інформації у зазначених формах її оприлюднення або поширення особою, яка провадить діяльність з оприлюднення регульованої інформації від імені учасників фондового ринку, в інших формах не допускається.</w:t>
      </w: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Разом з оприлюдненням Інформації особа, яка провадить діяльність з оприлюднення регульованої інформації від імені учасників фондового ринку, оприлюднює та надає для необмеженого завантаження довідку про оприлюднення Інформації разом із накладеною на неї кваліфікованою електронною печаткою.</w:t>
      </w:r>
    </w:p>
    <w:p w:rsidR="00F57A78" w:rsidRPr="006D736F" w:rsidRDefault="00F57A78" w:rsidP="00495D2E">
      <w:pPr>
        <w:ind w:firstLine="709"/>
        <w:jc w:val="both"/>
        <w:rPr>
          <w:rFonts w:eastAsia="Calibri"/>
          <w:sz w:val="28"/>
          <w:szCs w:val="28"/>
          <w:lang w:eastAsia="en-US"/>
        </w:rPr>
      </w:pP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 xml:space="preserve">7. Відповідальна особа зобов’язана мати власний веб-сайт. </w:t>
      </w: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Відповідальна особа під час оприлюднення Інформації на власному веб-сайті забезпечує вільний доступ до такої інформації, а також повідомляє за вимогою заінтересованих осіб адреси сторінок у мережі Інтернет, на яких здійснюється оприлюднення Інформації.</w:t>
      </w: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Інформація підлягає оприлюдненню відповідальною особою на власному веб-сайті у формі електронного документа, придатного для сприймання змісту Інформації людиною, відтворення Інформації на папері, необмеженого завантаження та копіювання, із накладенням кваліфікованого електронного підпису уповноваженої особи відповідальної особи або кваліфікованої електронної печатки відповідальної особи. До оприлюднення Інформації відповідальною особою на власному веб-сайті у зазначеній формі її оприлюднення в інших формах не допускається.</w:t>
      </w: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 xml:space="preserve">Відповідальна особа не може обмежувати доступ або встановлювати плату за доступ до Інформації, що підлягає обов’язковому розкриттю на веб-сайті.   </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 xml:space="preserve">8. Розкриття Інформації відповідальною особою здійснюється за такими етапами та послідовністю: </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1) складання Інформації відповідальною особою;</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2) розміщення Інформації відповідальною особою на власному веб-сайті;</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3) надання відповідальною особою Інформації особі, яка провадить діяльність з оприлюднення регульованої інформації від імені учасників фондового ринку;</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4) у разі відповідності Інформації цьому Положенню, здійснення оприлюднення Інформації особою, яка провадить діяльність з оприлюднення регульованої інформації від імені учасників фондового ринку, із наданням відповідальній особі довідки про оприлюднення Інформації;</w:t>
      </w:r>
    </w:p>
    <w:p w:rsidR="00F57A78" w:rsidRPr="006D736F" w:rsidRDefault="00F57A78"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5) у разі невідповідності Інформації цьому Положенню або у разі неможливості оприлюднення Інформації з інших причин, надання відповідальній особі особою, яка провадить діяльність з оприлюднення регульованої інформації від імені учасників фондового ринку, довідки про неможливість оприлюднення Інформації.</w:t>
      </w:r>
    </w:p>
    <w:p w:rsidR="00F57A78" w:rsidRPr="006D736F" w:rsidRDefault="00F57A78" w:rsidP="00495D2E">
      <w:pPr>
        <w:ind w:firstLine="709"/>
        <w:jc w:val="both"/>
        <w:rPr>
          <w:rFonts w:eastAsia="Calibri"/>
          <w:sz w:val="28"/>
          <w:szCs w:val="28"/>
          <w:lang w:eastAsia="en-US"/>
        </w:rPr>
      </w:pP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9. У разі якщо відповідальна особа несвоєчасно розкриває Інформацію, вона повинна письмово повідомити Комісію листом з обґрунтуванням причин, що призвели до несвоєчасного розкриття Інформації,  складеним у довільній формі та засвідченим підписом керівника професійного учасника.</w:t>
      </w: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Про несвоєчасне розкриття Інформації відповідальна особа повідомляє заінтересованих осіб шляхом оприлюднення Інформації та відповідного повідомлення на власному веб-сайті протягом двох днів, але не пізніше 10:00 третього дня після дня виявлення відповідальною особою факту несвоєчасного розкриття.</w:t>
      </w:r>
    </w:p>
    <w:p w:rsidR="00F57A78" w:rsidRPr="006D736F" w:rsidRDefault="00F57A78" w:rsidP="00495D2E">
      <w:pPr>
        <w:ind w:firstLine="709"/>
        <w:jc w:val="both"/>
        <w:rPr>
          <w:rFonts w:eastAsia="Calibri"/>
          <w:sz w:val="28"/>
          <w:szCs w:val="28"/>
          <w:lang w:eastAsia="en-US"/>
        </w:rPr>
      </w:pP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10. Якщо відповідальною особою розкрито недостовірну інформацію в Інформації, в</w:t>
      </w:r>
      <w:r w:rsidR="00F57A78">
        <w:rPr>
          <w:rFonts w:eastAsia="Calibri"/>
          <w:sz w:val="28"/>
          <w:szCs w:val="28"/>
          <w:lang w:eastAsia="en-US"/>
        </w:rPr>
        <w:t>она</w:t>
      </w:r>
      <w:r w:rsidRPr="006D736F">
        <w:rPr>
          <w:rFonts w:eastAsia="Calibri"/>
          <w:sz w:val="28"/>
          <w:szCs w:val="28"/>
          <w:lang w:eastAsia="en-US"/>
        </w:rPr>
        <w:t xml:space="preserve"> зобов'язан</w:t>
      </w:r>
      <w:r w:rsidR="00F57A78">
        <w:rPr>
          <w:rFonts w:eastAsia="Calibri"/>
          <w:sz w:val="28"/>
          <w:szCs w:val="28"/>
          <w:lang w:eastAsia="en-US"/>
        </w:rPr>
        <w:t>а</w:t>
      </w:r>
      <w:r w:rsidRPr="006D736F">
        <w:rPr>
          <w:rFonts w:eastAsia="Calibri"/>
          <w:sz w:val="28"/>
          <w:szCs w:val="28"/>
          <w:lang w:eastAsia="en-US"/>
        </w:rPr>
        <w:t xml:space="preserve"> вжити заходів щодо спростування такої інформації та розкрити виправлену інформацію в Інформації у той (ті) самий (самі) спосіб (способи), яким (якими) було розкрито таку недостовірну інформацію.</w:t>
      </w: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Спростування розкритої недостовірної інформації в Інформації та розкриття виправленої інформації в Інформації здійснюються якнайшвидше, але не пізніше 10:00 наступного робочого дня після дня, коли відповідальна особа дізналась про розкриття недостовірної  інформації в Інформації.</w:t>
      </w:r>
    </w:p>
    <w:p w:rsidR="006D736F" w:rsidRPr="006D736F" w:rsidRDefault="006D736F" w:rsidP="00495D2E">
      <w:pPr>
        <w:ind w:firstLine="709"/>
        <w:jc w:val="both"/>
        <w:rPr>
          <w:rFonts w:eastAsia="Calibri"/>
          <w:sz w:val="28"/>
          <w:szCs w:val="28"/>
          <w:lang w:eastAsia="en-US"/>
        </w:rPr>
      </w:pPr>
      <w:r w:rsidRPr="006D736F">
        <w:rPr>
          <w:rFonts w:eastAsia="Calibri"/>
          <w:sz w:val="28"/>
          <w:szCs w:val="28"/>
          <w:lang w:eastAsia="en-US"/>
        </w:rPr>
        <w:t xml:space="preserve">Про виявлення недостовірної інформації в Інформації та розкриття виправленої інформації в Інформації відповідальна особа повідомляє заінтересованих осіб шляхом оприлюднення достовірної інформації в Інформації та відповідного повідомлення на власному веб-сайті не пізніше </w:t>
      </w:r>
      <w:r w:rsidRPr="006D736F">
        <w:rPr>
          <w:rFonts w:eastAsia="Calibri"/>
          <w:sz w:val="28"/>
          <w:szCs w:val="28"/>
          <w:lang w:eastAsia="en-US"/>
        </w:rPr>
        <w:lastRenderedPageBreak/>
        <w:t>10:00 наступного робочого дня після дня, коли відповідальна особа дізналась про розкриття недостовірної  інформації в Інформації.</w:t>
      </w: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Відповідальна особа зобов'язана одночасно з розкриттям виправленої інформації в Інформації повідомити Комісію листом про факт оприлюднення недостовірної інформації в Інформації, надати обґрунтовані пояснення щодо причин оприлюднення недостовірної інформації в Інформації із обов’язковим зазначенням, що сам</w:t>
      </w:r>
      <w:r w:rsidR="00DE5B1E">
        <w:rPr>
          <w:rFonts w:eastAsia="Calibri"/>
          <w:sz w:val="28"/>
          <w:szCs w:val="28"/>
          <w:lang w:eastAsia="en-US"/>
        </w:rPr>
        <w:t>е в інформації було виправлено.</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11. Інформація має містити:</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склад учасників небанківської фінансової групи (із зазначенням їх повних найменувань та кодів за ЄДРПОУ);</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інформацію щодо контролера небанківської фінансової групи (із зазначенням повного найменування та коду за ЄДРПОУ);</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інформацію щодо відповідальної особи небанківської фінансової групи (із зазначенням повного найменування та коду за ЄДРПОУ);</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дату та номер рішення Комісії про визнання небанківської фінансової групи;</w:t>
      </w:r>
    </w:p>
    <w:p w:rsidR="00DE5B1E" w:rsidRPr="006D736F" w:rsidRDefault="00DE5B1E" w:rsidP="00495D2E">
      <w:pPr>
        <w:ind w:firstLine="709"/>
        <w:jc w:val="both"/>
        <w:rPr>
          <w:rFonts w:eastAsia="Calibri"/>
          <w:sz w:val="28"/>
          <w:szCs w:val="28"/>
          <w:lang w:eastAsia="en-US"/>
        </w:rPr>
      </w:pPr>
    </w:p>
    <w:p w:rsidR="006D736F" w:rsidRDefault="006D736F" w:rsidP="00495D2E">
      <w:pPr>
        <w:ind w:firstLine="709"/>
        <w:jc w:val="both"/>
        <w:rPr>
          <w:rFonts w:eastAsia="Calibri"/>
          <w:sz w:val="28"/>
          <w:szCs w:val="28"/>
          <w:lang w:eastAsia="en-US"/>
        </w:rPr>
      </w:pPr>
      <w:r w:rsidRPr="006D736F">
        <w:rPr>
          <w:rFonts w:eastAsia="Calibri"/>
          <w:sz w:val="28"/>
          <w:szCs w:val="28"/>
          <w:lang w:eastAsia="en-US"/>
        </w:rPr>
        <w:t>дату та номер рішення Комісії про погодження відповідальної особи небанківської фінансової групи;</w:t>
      </w:r>
    </w:p>
    <w:p w:rsidR="00DE5B1E" w:rsidRPr="006D736F" w:rsidRDefault="00DE5B1E" w:rsidP="00495D2E">
      <w:pPr>
        <w:ind w:firstLine="709"/>
        <w:jc w:val="both"/>
        <w:rPr>
          <w:rFonts w:eastAsia="Calibri"/>
          <w:sz w:val="28"/>
          <w:szCs w:val="28"/>
          <w:lang w:eastAsia="en-US"/>
        </w:rPr>
      </w:pPr>
    </w:p>
    <w:p w:rsidR="002A6827" w:rsidRPr="006D736F" w:rsidRDefault="006D736F" w:rsidP="00495D2E">
      <w:pPr>
        <w:widowControl w:val="0"/>
        <w:ind w:firstLine="709"/>
        <w:jc w:val="both"/>
        <w:rPr>
          <w:bCs/>
          <w:color w:val="000000"/>
          <w:sz w:val="28"/>
          <w:szCs w:val="28"/>
        </w:rPr>
      </w:pPr>
      <w:r w:rsidRPr="006D736F">
        <w:rPr>
          <w:rFonts w:eastAsia="Calibri"/>
          <w:sz w:val="28"/>
          <w:szCs w:val="28"/>
          <w:lang w:eastAsia="en-US"/>
        </w:rPr>
        <w:t>дату та номер рішення Комісії про</w:t>
      </w:r>
      <w:r w:rsidRPr="006D736F">
        <w:rPr>
          <w:sz w:val="28"/>
          <w:szCs w:val="28"/>
        </w:rPr>
        <w:t xml:space="preserve"> припинення визнання небанківської фінансової групи.</w:t>
      </w:r>
      <w:r w:rsidR="00E652E8" w:rsidRPr="006D736F">
        <w:rPr>
          <w:bCs/>
          <w:color w:val="000000"/>
          <w:sz w:val="28"/>
          <w:szCs w:val="28"/>
        </w:rPr>
        <w:t>»</w:t>
      </w:r>
      <w:r w:rsidR="002A6827" w:rsidRPr="006D736F">
        <w:rPr>
          <w:bCs/>
          <w:color w:val="000000"/>
          <w:sz w:val="28"/>
          <w:szCs w:val="28"/>
        </w:rPr>
        <w:t>.</w:t>
      </w:r>
    </w:p>
    <w:p w:rsidR="002A6827" w:rsidRPr="006D736F" w:rsidRDefault="002A6827" w:rsidP="00495D2E">
      <w:pPr>
        <w:widowControl w:val="0"/>
        <w:ind w:firstLine="709"/>
        <w:jc w:val="both"/>
        <w:rPr>
          <w:bCs/>
          <w:color w:val="000000"/>
          <w:sz w:val="28"/>
          <w:szCs w:val="28"/>
        </w:rPr>
      </w:pPr>
    </w:p>
    <w:p w:rsidR="002A6827" w:rsidRDefault="005A7B8C" w:rsidP="002A6827">
      <w:pPr>
        <w:widowControl w:val="0"/>
        <w:ind w:firstLine="709"/>
        <w:jc w:val="both"/>
        <w:rPr>
          <w:sz w:val="28"/>
        </w:rPr>
      </w:pPr>
      <w:r>
        <w:rPr>
          <w:sz w:val="28"/>
        </w:rPr>
        <w:t>8</w:t>
      </w:r>
      <w:r w:rsidR="002A6827">
        <w:rPr>
          <w:sz w:val="28"/>
        </w:rPr>
        <w:t>.</w:t>
      </w:r>
      <w:r w:rsidR="0095557D">
        <w:rPr>
          <w:sz w:val="28"/>
        </w:rPr>
        <w:t xml:space="preserve"> </w:t>
      </w:r>
      <w:r w:rsidR="002A6827">
        <w:rPr>
          <w:sz w:val="28"/>
        </w:rPr>
        <w:t>Д</w:t>
      </w:r>
      <w:r w:rsidR="0095557D">
        <w:rPr>
          <w:sz w:val="28"/>
        </w:rPr>
        <w:t xml:space="preserve">одаток </w:t>
      </w:r>
      <w:r w:rsidR="005F5DD0">
        <w:rPr>
          <w:sz w:val="28"/>
        </w:rPr>
        <w:t>до Положення ви</w:t>
      </w:r>
      <w:r w:rsidR="00D57032">
        <w:rPr>
          <w:sz w:val="28"/>
        </w:rPr>
        <w:t>ключити</w:t>
      </w:r>
      <w:r w:rsidR="002A6827">
        <w:rPr>
          <w:sz w:val="28"/>
        </w:rPr>
        <w:t>.</w:t>
      </w:r>
    </w:p>
    <w:p w:rsidR="002A6827" w:rsidRDefault="002A6827" w:rsidP="002A6827">
      <w:pPr>
        <w:widowControl w:val="0"/>
        <w:ind w:firstLine="709"/>
        <w:jc w:val="both"/>
        <w:rPr>
          <w:sz w:val="28"/>
        </w:rPr>
      </w:pPr>
    </w:p>
    <w:p w:rsidR="0095557D" w:rsidRDefault="005A7B8C" w:rsidP="002A6827">
      <w:pPr>
        <w:widowControl w:val="0"/>
        <w:ind w:firstLine="709"/>
        <w:jc w:val="both"/>
        <w:rPr>
          <w:sz w:val="28"/>
        </w:rPr>
      </w:pPr>
      <w:r>
        <w:rPr>
          <w:sz w:val="28"/>
        </w:rPr>
        <w:t>9</w:t>
      </w:r>
      <w:r w:rsidR="002A6827">
        <w:rPr>
          <w:sz w:val="28"/>
        </w:rPr>
        <w:t>.</w:t>
      </w:r>
      <w:r w:rsidR="005F5DD0">
        <w:rPr>
          <w:sz w:val="28"/>
        </w:rPr>
        <w:t xml:space="preserve"> </w:t>
      </w:r>
      <w:r w:rsidR="002A6827">
        <w:rPr>
          <w:sz w:val="28"/>
        </w:rPr>
        <w:t>Д</w:t>
      </w:r>
      <w:r w:rsidR="005F5DD0">
        <w:rPr>
          <w:sz w:val="28"/>
        </w:rPr>
        <w:t xml:space="preserve">оповнити Положення </w:t>
      </w:r>
      <w:r>
        <w:rPr>
          <w:sz w:val="28"/>
        </w:rPr>
        <w:t xml:space="preserve">вісьмома </w:t>
      </w:r>
      <w:r w:rsidR="005F5DD0">
        <w:rPr>
          <w:sz w:val="28"/>
        </w:rPr>
        <w:t xml:space="preserve">новими додатками </w:t>
      </w:r>
      <w:r w:rsidR="0095557D">
        <w:rPr>
          <w:sz w:val="28"/>
        </w:rPr>
        <w:t>1</w:t>
      </w:r>
      <w:r>
        <w:rPr>
          <w:sz w:val="28"/>
        </w:rPr>
        <w:t xml:space="preserve"> – 8</w:t>
      </w:r>
      <w:r w:rsidR="005F5DD0">
        <w:rPr>
          <w:sz w:val="28"/>
        </w:rPr>
        <w:t>, що додаються</w:t>
      </w:r>
      <w:r w:rsidR="0095557D">
        <w:rPr>
          <w:sz w:val="28"/>
        </w:rPr>
        <w:t>.</w:t>
      </w:r>
    </w:p>
    <w:p w:rsidR="00D45973" w:rsidRDefault="00D45973" w:rsidP="00CD619C">
      <w:pPr>
        <w:widowControl w:val="0"/>
        <w:ind w:firstLine="709"/>
        <w:jc w:val="both"/>
        <w:rPr>
          <w:sz w:val="28"/>
          <w:szCs w:val="28"/>
          <w:highlight w:val="green"/>
        </w:rPr>
      </w:pPr>
    </w:p>
    <w:p w:rsidR="003C5E72" w:rsidRDefault="003C5E72" w:rsidP="00CD619C">
      <w:pPr>
        <w:widowControl w:val="0"/>
        <w:ind w:firstLine="709"/>
        <w:jc w:val="both"/>
        <w:rPr>
          <w:sz w:val="28"/>
          <w:szCs w:val="28"/>
          <w:highlight w:val="green"/>
        </w:rPr>
      </w:pPr>
    </w:p>
    <w:p w:rsidR="003C5E72" w:rsidRDefault="003C5E72" w:rsidP="00CD619C">
      <w:pPr>
        <w:widowControl w:val="0"/>
        <w:ind w:firstLine="709"/>
        <w:jc w:val="both"/>
        <w:rPr>
          <w:sz w:val="28"/>
          <w:szCs w:val="28"/>
          <w:highlight w:val="green"/>
        </w:rPr>
      </w:pPr>
    </w:p>
    <w:p w:rsidR="004E6445" w:rsidRDefault="004E6445" w:rsidP="004E6445">
      <w:pPr>
        <w:jc w:val="both"/>
        <w:outlineLvl w:val="0"/>
        <w:rPr>
          <w:b/>
          <w:sz w:val="28"/>
          <w:szCs w:val="28"/>
        </w:rPr>
      </w:pPr>
      <w:r>
        <w:rPr>
          <w:b/>
          <w:sz w:val="28"/>
          <w:szCs w:val="28"/>
        </w:rPr>
        <w:t>Начальник управління</w:t>
      </w:r>
    </w:p>
    <w:p w:rsidR="004E6445" w:rsidRDefault="004E6445" w:rsidP="004E6445">
      <w:pPr>
        <w:jc w:val="both"/>
        <w:rPr>
          <w:b/>
          <w:sz w:val="28"/>
          <w:szCs w:val="28"/>
        </w:rPr>
      </w:pPr>
      <w:r>
        <w:rPr>
          <w:b/>
          <w:sz w:val="28"/>
          <w:szCs w:val="28"/>
        </w:rPr>
        <w:t>методології корпоративного управління</w:t>
      </w:r>
    </w:p>
    <w:p w:rsidR="004E6445" w:rsidRDefault="004E6445" w:rsidP="004E6445">
      <w:pPr>
        <w:jc w:val="both"/>
        <w:rPr>
          <w:sz w:val="28"/>
          <w:szCs w:val="28"/>
        </w:rPr>
      </w:pPr>
      <w:r>
        <w:rPr>
          <w:b/>
          <w:sz w:val="28"/>
          <w:szCs w:val="28"/>
        </w:rPr>
        <w:t>та корпоративних фінансів</w:t>
      </w:r>
      <w:r w:rsidRPr="00531222">
        <w:rPr>
          <w:b/>
          <w:sz w:val="28"/>
          <w:szCs w:val="28"/>
        </w:rPr>
        <w:t xml:space="preserve">     </w:t>
      </w:r>
      <w:r>
        <w:rPr>
          <w:b/>
          <w:sz w:val="28"/>
          <w:szCs w:val="28"/>
        </w:rPr>
        <w:t xml:space="preserve">                          </w:t>
      </w:r>
      <w:r>
        <w:rPr>
          <w:b/>
          <w:sz w:val="28"/>
          <w:szCs w:val="28"/>
        </w:rPr>
        <w:tab/>
      </w:r>
      <w:r>
        <w:rPr>
          <w:b/>
          <w:sz w:val="28"/>
          <w:szCs w:val="28"/>
        </w:rPr>
        <w:tab/>
        <w:t xml:space="preserve">                 Д. Пересунько</w:t>
      </w:r>
    </w:p>
    <w:p w:rsidR="00263553" w:rsidRDefault="00263553" w:rsidP="00FF1416">
      <w:pPr>
        <w:widowControl w:val="0"/>
        <w:jc w:val="both"/>
        <w:rPr>
          <w:sz w:val="28"/>
          <w:szCs w:val="28"/>
          <w:highlight w:val="green"/>
        </w:rPr>
      </w:pPr>
    </w:p>
    <w:sectPr w:rsidR="00263553" w:rsidSect="0087180A">
      <w:headerReference w:type="even" r:id="rId8"/>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66" w:rsidRDefault="00142566">
      <w:r>
        <w:separator/>
      </w:r>
    </w:p>
  </w:endnote>
  <w:endnote w:type="continuationSeparator" w:id="0">
    <w:p w:rsidR="00142566" w:rsidRDefault="0014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66" w:rsidRDefault="00142566">
      <w:r>
        <w:separator/>
      </w:r>
    </w:p>
  </w:footnote>
  <w:footnote w:type="continuationSeparator" w:id="0">
    <w:p w:rsidR="00142566" w:rsidRDefault="0014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FF" w:rsidRDefault="00C90EFF" w:rsidP="004C4F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0EFF" w:rsidRDefault="00C90E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FF" w:rsidRDefault="00C90EFF" w:rsidP="001E7CC7">
    <w:pPr>
      <w:pStyle w:val="a6"/>
      <w:framePr w:w="421" w:h="286" w:hRule="exact" w:wrap="around" w:vAnchor="text" w:hAnchor="page" w:x="5926" w:y="-243"/>
      <w:rPr>
        <w:rStyle w:val="a7"/>
      </w:rPr>
    </w:pPr>
    <w:r>
      <w:rPr>
        <w:rStyle w:val="a7"/>
      </w:rPr>
      <w:fldChar w:fldCharType="begin"/>
    </w:r>
    <w:r>
      <w:rPr>
        <w:rStyle w:val="a7"/>
      </w:rPr>
      <w:instrText xml:space="preserve">PAGE  </w:instrText>
    </w:r>
    <w:r>
      <w:rPr>
        <w:rStyle w:val="a7"/>
      </w:rPr>
      <w:fldChar w:fldCharType="separate"/>
    </w:r>
    <w:r w:rsidR="001514B0">
      <w:rPr>
        <w:rStyle w:val="a7"/>
        <w:noProof/>
      </w:rPr>
      <w:t>6</w:t>
    </w:r>
    <w:r>
      <w:rPr>
        <w:rStyle w:val="a7"/>
      </w:rPr>
      <w:fldChar w:fldCharType="end"/>
    </w:r>
  </w:p>
  <w:p w:rsidR="00C90EFF" w:rsidRDefault="00C90E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038"/>
    <w:multiLevelType w:val="hybridMultilevel"/>
    <w:tmpl w:val="E174C78E"/>
    <w:lvl w:ilvl="0" w:tplc="0136AFAC">
      <w:start w:val="1"/>
      <w:numFmt w:val="decimal"/>
      <w:lvlText w:val="%1)"/>
      <w:lvlJc w:val="left"/>
      <w:pPr>
        <w:ind w:left="1069" w:hanging="360"/>
      </w:pPr>
      <w:rPr>
        <w:rFonts w:hint="default"/>
        <w:color w:val="000000"/>
        <w:sz w:val="27"/>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08D42CD"/>
    <w:multiLevelType w:val="hybridMultilevel"/>
    <w:tmpl w:val="2AB49F8C"/>
    <w:lvl w:ilvl="0" w:tplc="1D7C7A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98"/>
    <w:rsid w:val="000003D7"/>
    <w:rsid w:val="000005CF"/>
    <w:rsid w:val="00007CEF"/>
    <w:rsid w:val="000111F5"/>
    <w:rsid w:val="00015F0A"/>
    <w:rsid w:val="00020707"/>
    <w:rsid w:val="00025A2D"/>
    <w:rsid w:val="0004276D"/>
    <w:rsid w:val="0005057A"/>
    <w:rsid w:val="000555BA"/>
    <w:rsid w:val="00083829"/>
    <w:rsid w:val="0009042F"/>
    <w:rsid w:val="00091809"/>
    <w:rsid w:val="0009336A"/>
    <w:rsid w:val="00093DCD"/>
    <w:rsid w:val="00097B1A"/>
    <w:rsid w:val="000B7043"/>
    <w:rsid w:val="000C7D31"/>
    <w:rsid w:val="000D7699"/>
    <w:rsid w:val="000E03C5"/>
    <w:rsid w:val="000E37AB"/>
    <w:rsid w:val="000F244C"/>
    <w:rsid w:val="000F310B"/>
    <w:rsid w:val="000F618B"/>
    <w:rsid w:val="000F6DCD"/>
    <w:rsid w:val="00101BAE"/>
    <w:rsid w:val="00105C34"/>
    <w:rsid w:val="001073D9"/>
    <w:rsid w:val="00116753"/>
    <w:rsid w:val="001217AF"/>
    <w:rsid w:val="00134B5C"/>
    <w:rsid w:val="00142566"/>
    <w:rsid w:val="00147C87"/>
    <w:rsid w:val="001514B0"/>
    <w:rsid w:val="0015606E"/>
    <w:rsid w:val="0016274B"/>
    <w:rsid w:val="00167AC0"/>
    <w:rsid w:val="001763A1"/>
    <w:rsid w:val="001823FA"/>
    <w:rsid w:val="00195E4B"/>
    <w:rsid w:val="001B4B6C"/>
    <w:rsid w:val="001C6493"/>
    <w:rsid w:val="001C7FB5"/>
    <w:rsid w:val="001E05B9"/>
    <w:rsid w:val="001E06E5"/>
    <w:rsid w:val="001E7CC7"/>
    <w:rsid w:val="00202712"/>
    <w:rsid w:val="00202CC6"/>
    <w:rsid w:val="0020726D"/>
    <w:rsid w:val="00212838"/>
    <w:rsid w:val="00214148"/>
    <w:rsid w:val="00217515"/>
    <w:rsid w:val="00217D6C"/>
    <w:rsid w:val="00221273"/>
    <w:rsid w:val="00221C07"/>
    <w:rsid w:val="00224869"/>
    <w:rsid w:val="00233D65"/>
    <w:rsid w:val="00235A31"/>
    <w:rsid w:val="002364B7"/>
    <w:rsid w:val="002379D3"/>
    <w:rsid w:val="00243112"/>
    <w:rsid w:val="00244DD9"/>
    <w:rsid w:val="0025207F"/>
    <w:rsid w:val="00263553"/>
    <w:rsid w:val="00273B9D"/>
    <w:rsid w:val="002962C4"/>
    <w:rsid w:val="002971FC"/>
    <w:rsid w:val="002A6827"/>
    <w:rsid w:val="002C2A8C"/>
    <w:rsid w:val="002D6EE5"/>
    <w:rsid w:val="002E2510"/>
    <w:rsid w:val="002E26F0"/>
    <w:rsid w:val="002F4CBD"/>
    <w:rsid w:val="002F6A9D"/>
    <w:rsid w:val="00315414"/>
    <w:rsid w:val="00321C9C"/>
    <w:rsid w:val="0032751C"/>
    <w:rsid w:val="003529EF"/>
    <w:rsid w:val="003554E9"/>
    <w:rsid w:val="003816EF"/>
    <w:rsid w:val="003817FE"/>
    <w:rsid w:val="00384FE9"/>
    <w:rsid w:val="00387C9A"/>
    <w:rsid w:val="00387F4D"/>
    <w:rsid w:val="003A4928"/>
    <w:rsid w:val="003A7BE4"/>
    <w:rsid w:val="003B1E7B"/>
    <w:rsid w:val="003C5E72"/>
    <w:rsid w:val="003C75CF"/>
    <w:rsid w:val="003E0AC7"/>
    <w:rsid w:val="003E2B8B"/>
    <w:rsid w:val="003E35DA"/>
    <w:rsid w:val="003F3DA3"/>
    <w:rsid w:val="00413296"/>
    <w:rsid w:val="0041340A"/>
    <w:rsid w:val="00413620"/>
    <w:rsid w:val="004136C5"/>
    <w:rsid w:val="00414C25"/>
    <w:rsid w:val="00433607"/>
    <w:rsid w:val="00434623"/>
    <w:rsid w:val="00444B42"/>
    <w:rsid w:val="004567D7"/>
    <w:rsid w:val="00465339"/>
    <w:rsid w:val="00470577"/>
    <w:rsid w:val="004774DF"/>
    <w:rsid w:val="0048067E"/>
    <w:rsid w:val="00495299"/>
    <w:rsid w:val="00495D2E"/>
    <w:rsid w:val="004A343E"/>
    <w:rsid w:val="004B1C1D"/>
    <w:rsid w:val="004C4F4A"/>
    <w:rsid w:val="004D1011"/>
    <w:rsid w:val="004D18D6"/>
    <w:rsid w:val="004E569E"/>
    <w:rsid w:val="004E6445"/>
    <w:rsid w:val="004E7BC2"/>
    <w:rsid w:val="004F683E"/>
    <w:rsid w:val="004F7B47"/>
    <w:rsid w:val="00502854"/>
    <w:rsid w:val="00522E5D"/>
    <w:rsid w:val="005241DD"/>
    <w:rsid w:val="005304AC"/>
    <w:rsid w:val="00530DD3"/>
    <w:rsid w:val="00531794"/>
    <w:rsid w:val="005544C2"/>
    <w:rsid w:val="00570A7A"/>
    <w:rsid w:val="00571DA7"/>
    <w:rsid w:val="00575995"/>
    <w:rsid w:val="005A3F0B"/>
    <w:rsid w:val="005A7B8C"/>
    <w:rsid w:val="005C263A"/>
    <w:rsid w:val="005C4E26"/>
    <w:rsid w:val="005D2B6E"/>
    <w:rsid w:val="005E321F"/>
    <w:rsid w:val="005F23BC"/>
    <w:rsid w:val="005F2721"/>
    <w:rsid w:val="005F49B8"/>
    <w:rsid w:val="005F4D90"/>
    <w:rsid w:val="005F5DD0"/>
    <w:rsid w:val="005F784D"/>
    <w:rsid w:val="00601CDB"/>
    <w:rsid w:val="00603298"/>
    <w:rsid w:val="006232A3"/>
    <w:rsid w:val="00637B29"/>
    <w:rsid w:val="0064212E"/>
    <w:rsid w:val="00646210"/>
    <w:rsid w:val="006552F9"/>
    <w:rsid w:val="00656813"/>
    <w:rsid w:val="00671607"/>
    <w:rsid w:val="00673065"/>
    <w:rsid w:val="00676B35"/>
    <w:rsid w:val="006915A4"/>
    <w:rsid w:val="00695577"/>
    <w:rsid w:val="006A65E0"/>
    <w:rsid w:val="006A6F5A"/>
    <w:rsid w:val="006B011F"/>
    <w:rsid w:val="006B0D29"/>
    <w:rsid w:val="006C655C"/>
    <w:rsid w:val="006D2D21"/>
    <w:rsid w:val="006D4E32"/>
    <w:rsid w:val="006D5051"/>
    <w:rsid w:val="006D736F"/>
    <w:rsid w:val="006E0DC4"/>
    <w:rsid w:val="006E6491"/>
    <w:rsid w:val="006F726D"/>
    <w:rsid w:val="00702E37"/>
    <w:rsid w:val="00703714"/>
    <w:rsid w:val="0072325E"/>
    <w:rsid w:val="00726C3F"/>
    <w:rsid w:val="00727833"/>
    <w:rsid w:val="00734DCB"/>
    <w:rsid w:val="0074187D"/>
    <w:rsid w:val="007418C3"/>
    <w:rsid w:val="007757D5"/>
    <w:rsid w:val="007809D8"/>
    <w:rsid w:val="007842FE"/>
    <w:rsid w:val="007B4DDB"/>
    <w:rsid w:val="007C23F7"/>
    <w:rsid w:val="007E064D"/>
    <w:rsid w:val="007E26E2"/>
    <w:rsid w:val="007E4270"/>
    <w:rsid w:val="007F162C"/>
    <w:rsid w:val="007F1DCC"/>
    <w:rsid w:val="007F2E15"/>
    <w:rsid w:val="008005F2"/>
    <w:rsid w:val="00804FD8"/>
    <w:rsid w:val="0080701C"/>
    <w:rsid w:val="00810E9F"/>
    <w:rsid w:val="00824065"/>
    <w:rsid w:val="00847C66"/>
    <w:rsid w:val="0087180A"/>
    <w:rsid w:val="008900C2"/>
    <w:rsid w:val="00896AB2"/>
    <w:rsid w:val="008B05A6"/>
    <w:rsid w:val="008B1AB5"/>
    <w:rsid w:val="008B24BD"/>
    <w:rsid w:val="008B289B"/>
    <w:rsid w:val="008C2BDF"/>
    <w:rsid w:val="008C6D85"/>
    <w:rsid w:val="008D38A8"/>
    <w:rsid w:val="008D6403"/>
    <w:rsid w:val="008D6F8E"/>
    <w:rsid w:val="008D7E92"/>
    <w:rsid w:val="008E4C28"/>
    <w:rsid w:val="008E6444"/>
    <w:rsid w:val="008F07BF"/>
    <w:rsid w:val="008F5BBF"/>
    <w:rsid w:val="008F6D98"/>
    <w:rsid w:val="00924DC5"/>
    <w:rsid w:val="009273FF"/>
    <w:rsid w:val="00931C3B"/>
    <w:rsid w:val="00932AEB"/>
    <w:rsid w:val="009406FB"/>
    <w:rsid w:val="009458B8"/>
    <w:rsid w:val="009468ED"/>
    <w:rsid w:val="00952889"/>
    <w:rsid w:val="00954626"/>
    <w:rsid w:val="0095557D"/>
    <w:rsid w:val="009718E6"/>
    <w:rsid w:val="00977A92"/>
    <w:rsid w:val="00992164"/>
    <w:rsid w:val="009938BB"/>
    <w:rsid w:val="009A2DBE"/>
    <w:rsid w:val="009B0E2C"/>
    <w:rsid w:val="009B2B63"/>
    <w:rsid w:val="009C3CA0"/>
    <w:rsid w:val="009D1F65"/>
    <w:rsid w:val="009D542B"/>
    <w:rsid w:val="009E0B33"/>
    <w:rsid w:val="009E78C0"/>
    <w:rsid w:val="009F0BE3"/>
    <w:rsid w:val="00A14B15"/>
    <w:rsid w:val="00A16285"/>
    <w:rsid w:val="00A175F3"/>
    <w:rsid w:val="00A2687B"/>
    <w:rsid w:val="00A34F0C"/>
    <w:rsid w:val="00A37F3D"/>
    <w:rsid w:val="00A57045"/>
    <w:rsid w:val="00A6020B"/>
    <w:rsid w:val="00A636AC"/>
    <w:rsid w:val="00A70127"/>
    <w:rsid w:val="00A909AB"/>
    <w:rsid w:val="00A9692E"/>
    <w:rsid w:val="00AA49BF"/>
    <w:rsid w:val="00AB1850"/>
    <w:rsid w:val="00AC63EE"/>
    <w:rsid w:val="00AD1A66"/>
    <w:rsid w:val="00AD3FAE"/>
    <w:rsid w:val="00AE2915"/>
    <w:rsid w:val="00AE7FDC"/>
    <w:rsid w:val="00AF10A4"/>
    <w:rsid w:val="00AF3564"/>
    <w:rsid w:val="00AF3E93"/>
    <w:rsid w:val="00B00BD1"/>
    <w:rsid w:val="00B0272A"/>
    <w:rsid w:val="00B065FE"/>
    <w:rsid w:val="00B15CE3"/>
    <w:rsid w:val="00B17304"/>
    <w:rsid w:val="00B17413"/>
    <w:rsid w:val="00B24185"/>
    <w:rsid w:val="00B26B05"/>
    <w:rsid w:val="00B26DAF"/>
    <w:rsid w:val="00B36B9D"/>
    <w:rsid w:val="00B3732C"/>
    <w:rsid w:val="00B51527"/>
    <w:rsid w:val="00B56751"/>
    <w:rsid w:val="00B6200D"/>
    <w:rsid w:val="00B625DE"/>
    <w:rsid w:val="00B65453"/>
    <w:rsid w:val="00B73208"/>
    <w:rsid w:val="00BA2B41"/>
    <w:rsid w:val="00BC1D44"/>
    <w:rsid w:val="00BC33AB"/>
    <w:rsid w:val="00BC367C"/>
    <w:rsid w:val="00BE5C7E"/>
    <w:rsid w:val="00BE66EA"/>
    <w:rsid w:val="00BF3B6D"/>
    <w:rsid w:val="00BF7CD7"/>
    <w:rsid w:val="00C12A9C"/>
    <w:rsid w:val="00C21553"/>
    <w:rsid w:val="00C22407"/>
    <w:rsid w:val="00C224F6"/>
    <w:rsid w:val="00C236F1"/>
    <w:rsid w:val="00C3513B"/>
    <w:rsid w:val="00C411C6"/>
    <w:rsid w:val="00C445F4"/>
    <w:rsid w:val="00C45BB1"/>
    <w:rsid w:val="00C55EA3"/>
    <w:rsid w:val="00C6265D"/>
    <w:rsid w:val="00C6311F"/>
    <w:rsid w:val="00C65F5B"/>
    <w:rsid w:val="00C67B28"/>
    <w:rsid w:val="00C731F5"/>
    <w:rsid w:val="00C76B57"/>
    <w:rsid w:val="00C90EFF"/>
    <w:rsid w:val="00CA0753"/>
    <w:rsid w:val="00CA67B0"/>
    <w:rsid w:val="00CA6A8F"/>
    <w:rsid w:val="00CB1ACC"/>
    <w:rsid w:val="00CB26C9"/>
    <w:rsid w:val="00CB284B"/>
    <w:rsid w:val="00CC10F1"/>
    <w:rsid w:val="00CC1869"/>
    <w:rsid w:val="00CD2DF6"/>
    <w:rsid w:val="00CD619C"/>
    <w:rsid w:val="00CE318F"/>
    <w:rsid w:val="00CE4E5D"/>
    <w:rsid w:val="00CE6EFF"/>
    <w:rsid w:val="00CF084E"/>
    <w:rsid w:val="00CF14E9"/>
    <w:rsid w:val="00CF661D"/>
    <w:rsid w:val="00D008A5"/>
    <w:rsid w:val="00D44A42"/>
    <w:rsid w:val="00D456CC"/>
    <w:rsid w:val="00D45973"/>
    <w:rsid w:val="00D564C0"/>
    <w:rsid w:val="00D57032"/>
    <w:rsid w:val="00D66EB4"/>
    <w:rsid w:val="00D74926"/>
    <w:rsid w:val="00D86498"/>
    <w:rsid w:val="00DB16BB"/>
    <w:rsid w:val="00DB2D7F"/>
    <w:rsid w:val="00DC7F11"/>
    <w:rsid w:val="00DE4677"/>
    <w:rsid w:val="00DE5B1E"/>
    <w:rsid w:val="00E05D18"/>
    <w:rsid w:val="00E106C7"/>
    <w:rsid w:val="00E16029"/>
    <w:rsid w:val="00E3185B"/>
    <w:rsid w:val="00E352C4"/>
    <w:rsid w:val="00E36251"/>
    <w:rsid w:val="00E373EF"/>
    <w:rsid w:val="00E43314"/>
    <w:rsid w:val="00E43CAE"/>
    <w:rsid w:val="00E60A5F"/>
    <w:rsid w:val="00E652E8"/>
    <w:rsid w:val="00E659D5"/>
    <w:rsid w:val="00E66EA2"/>
    <w:rsid w:val="00E823E1"/>
    <w:rsid w:val="00E946DF"/>
    <w:rsid w:val="00E9535E"/>
    <w:rsid w:val="00EA237B"/>
    <w:rsid w:val="00EB031C"/>
    <w:rsid w:val="00EB142F"/>
    <w:rsid w:val="00EB23D1"/>
    <w:rsid w:val="00EB3AC8"/>
    <w:rsid w:val="00EB5638"/>
    <w:rsid w:val="00EC6F87"/>
    <w:rsid w:val="00ED1FC9"/>
    <w:rsid w:val="00ED74F7"/>
    <w:rsid w:val="00EE35D9"/>
    <w:rsid w:val="00F15544"/>
    <w:rsid w:val="00F23055"/>
    <w:rsid w:val="00F275ED"/>
    <w:rsid w:val="00F5414B"/>
    <w:rsid w:val="00F57A78"/>
    <w:rsid w:val="00F673C0"/>
    <w:rsid w:val="00F82755"/>
    <w:rsid w:val="00F8520D"/>
    <w:rsid w:val="00FB3342"/>
    <w:rsid w:val="00FC6311"/>
    <w:rsid w:val="00FD0ED3"/>
    <w:rsid w:val="00FD2743"/>
    <w:rsid w:val="00FD4B35"/>
    <w:rsid w:val="00FD544F"/>
    <w:rsid w:val="00FD57EF"/>
    <w:rsid w:val="00FE52C5"/>
    <w:rsid w:val="00FF1416"/>
    <w:rsid w:val="00FF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CE9375-6843-42D6-95DD-0B269782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498"/>
    <w:rPr>
      <w:sz w:val="24"/>
      <w:lang w:val="uk-UA" w:eastAsia="uk-UA"/>
    </w:rPr>
  </w:style>
  <w:style w:type="paragraph" w:styleId="2">
    <w:name w:val="heading 2"/>
    <w:basedOn w:val="a"/>
    <w:next w:val="a"/>
    <w:link w:val="20"/>
    <w:semiHidden/>
    <w:unhideWhenUsed/>
    <w:qFormat/>
    <w:rsid w:val="00D564C0"/>
    <w:pPr>
      <w:keepNext/>
      <w:spacing w:before="240" w:after="60"/>
      <w:outlineLvl w:val="1"/>
    </w:pPr>
    <w:rPr>
      <w:rFonts w:ascii="Calibri Light" w:hAnsi="Calibri Light"/>
      <w:b/>
      <w:bCs/>
      <w:i/>
      <w:iCs/>
      <w:sz w:val="28"/>
      <w:szCs w:val="28"/>
    </w:rPr>
  </w:style>
  <w:style w:type="paragraph" w:styleId="3">
    <w:name w:val="heading 3"/>
    <w:basedOn w:val="a"/>
    <w:next w:val="a"/>
    <w:qFormat/>
    <w:rsid w:val="00D86498"/>
    <w:pPr>
      <w:keepNext/>
      <w:jc w:val="center"/>
      <w:outlineLvl w:val="2"/>
    </w:pPr>
    <w:rPr>
      <w:b/>
      <w:sz w:val="28"/>
    </w:rPr>
  </w:style>
  <w:style w:type="paragraph" w:styleId="5">
    <w:name w:val="heading 5"/>
    <w:basedOn w:val="a"/>
    <w:next w:val="a"/>
    <w:qFormat/>
    <w:rsid w:val="00D86498"/>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86498"/>
    <w:pPr>
      <w:ind w:firstLine="720"/>
      <w:jc w:val="center"/>
    </w:pPr>
    <w:rPr>
      <w:sz w:val="28"/>
    </w:rPr>
  </w:style>
  <w:style w:type="table" w:styleId="a4">
    <w:name w:val="Table Grid"/>
    <w:basedOn w:val="a1"/>
    <w:rsid w:val="00D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ypewriter">
    <w:name w:val="HTML Typewriter"/>
    <w:rsid w:val="00D86498"/>
    <w:rPr>
      <w:sz w:val="20"/>
    </w:rPr>
  </w:style>
  <w:style w:type="paragraph" w:customStyle="1" w:styleId="HTMLPreformatted">
    <w:name w:val="HTML Preformatted"/>
    <w:basedOn w:val="a"/>
    <w:rsid w:val="00D86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ru-RU" w:eastAsia="ru-RU"/>
    </w:rPr>
  </w:style>
  <w:style w:type="paragraph" w:styleId="a5">
    <w:name w:val="Document Map"/>
    <w:basedOn w:val="a"/>
    <w:semiHidden/>
    <w:rsid w:val="00D86498"/>
    <w:pPr>
      <w:shd w:val="clear" w:color="auto" w:fill="000080"/>
    </w:pPr>
    <w:rPr>
      <w:rFonts w:ascii="Tahoma" w:hAnsi="Tahoma" w:cs="Tahoma"/>
      <w:sz w:val="20"/>
    </w:rPr>
  </w:style>
  <w:style w:type="paragraph" w:styleId="a6">
    <w:name w:val="header"/>
    <w:basedOn w:val="a"/>
    <w:rsid w:val="00C90EFF"/>
    <w:pPr>
      <w:tabs>
        <w:tab w:val="center" w:pos="4819"/>
        <w:tab w:val="right" w:pos="9639"/>
      </w:tabs>
    </w:pPr>
  </w:style>
  <w:style w:type="character" w:styleId="a7">
    <w:name w:val="page number"/>
    <w:basedOn w:val="a0"/>
    <w:rsid w:val="00C90EFF"/>
  </w:style>
  <w:style w:type="character" w:customStyle="1" w:styleId="rvts0">
    <w:name w:val="rvts0"/>
    <w:basedOn w:val="a0"/>
    <w:rsid w:val="00BA2B41"/>
  </w:style>
  <w:style w:type="paragraph" w:customStyle="1" w:styleId="rvps2">
    <w:name w:val="rvps2"/>
    <w:basedOn w:val="a"/>
    <w:rsid w:val="00BA2B41"/>
    <w:pPr>
      <w:spacing w:before="100" w:beforeAutospacing="1" w:after="100" w:afterAutospacing="1"/>
    </w:pPr>
    <w:rPr>
      <w:szCs w:val="24"/>
    </w:rPr>
  </w:style>
  <w:style w:type="character" w:customStyle="1" w:styleId="rvts15">
    <w:name w:val="rvts15"/>
    <w:basedOn w:val="a0"/>
    <w:rsid w:val="00BA2B41"/>
  </w:style>
  <w:style w:type="paragraph" w:styleId="a8">
    <w:name w:val="footer"/>
    <w:basedOn w:val="a"/>
    <w:rsid w:val="00FD0ED3"/>
    <w:pPr>
      <w:tabs>
        <w:tab w:val="center" w:pos="4819"/>
        <w:tab w:val="right" w:pos="9639"/>
      </w:tabs>
    </w:pPr>
  </w:style>
  <w:style w:type="character" w:styleId="a9">
    <w:name w:val="Strong"/>
    <w:qFormat/>
    <w:rsid w:val="00E659D5"/>
    <w:rPr>
      <w:b/>
      <w:bCs/>
    </w:rPr>
  </w:style>
  <w:style w:type="character" w:customStyle="1" w:styleId="rvts23">
    <w:name w:val="rvts23"/>
    <w:rsid w:val="00C6311F"/>
  </w:style>
  <w:style w:type="character" w:customStyle="1" w:styleId="20">
    <w:name w:val="Заголовок 2 Знак"/>
    <w:link w:val="2"/>
    <w:semiHidden/>
    <w:rsid w:val="00D564C0"/>
    <w:rPr>
      <w:rFonts w:ascii="Calibri Light" w:eastAsia="Times New Roman" w:hAnsi="Calibri Light" w:cs="Times New Roman"/>
      <w:b/>
      <w:bCs/>
      <w:i/>
      <w:iCs/>
      <w:sz w:val="28"/>
      <w:szCs w:val="28"/>
    </w:rPr>
  </w:style>
  <w:style w:type="paragraph" w:styleId="aa">
    <w:name w:val="Body Text"/>
    <w:basedOn w:val="a"/>
    <w:link w:val="ab"/>
    <w:rsid w:val="002962C4"/>
    <w:pPr>
      <w:spacing w:after="120"/>
    </w:pPr>
  </w:style>
  <w:style w:type="character" w:customStyle="1" w:styleId="ab">
    <w:name w:val="Основной текст Знак"/>
    <w:link w:val="aa"/>
    <w:rsid w:val="002962C4"/>
    <w:rPr>
      <w:sz w:val="24"/>
    </w:rPr>
  </w:style>
  <w:style w:type="paragraph" w:styleId="ac">
    <w:name w:val="Normal (Web)"/>
    <w:basedOn w:val="a"/>
    <w:rsid w:val="008C6D85"/>
    <w:pPr>
      <w:spacing w:before="100" w:beforeAutospacing="1" w:after="100" w:afterAutospacing="1"/>
    </w:pPr>
    <w:rPr>
      <w:szCs w:val="24"/>
      <w:lang w:val="ru-RU" w:eastAsia="ru-RU"/>
    </w:rPr>
  </w:style>
  <w:style w:type="paragraph" w:styleId="ad">
    <w:name w:val="footnote text"/>
    <w:basedOn w:val="a"/>
    <w:link w:val="ae"/>
    <w:uiPriority w:val="99"/>
    <w:unhideWhenUsed/>
    <w:rsid w:val="00FF1416"/>
    <w:rPr>
      <w:sz w:val="20"/>
      <w:lang w:val="ru-RU" w:eastAsia="ru-RU"/>
    </w:rPr>
  </w:style>
  <w:style w:type="character" w:customStyle="1" w:styleId="ae">
    <w:name w:val="Текст сноски Знак"/>
    <w:link w:val="ad"/>
    <w:uiPriority w:val="99"/>
    <w:rsid w:val="00FF1416"/>
    <w:rPr>
      <w:lang w:val="ru-RU" w:eastAsia="ru-RU"/>
    </w:rPr>
  </w:style>
  <w:style w:type="paragraph" w:styleId="af">
    <w:name w:val="No Spacing"/>
    <w:uiPriority w:val="1"/>
    <w:qFormat/>
    <w:rsid w:val="00E823E1"/>
    <w:rPr>
      <w:sz w:val="24"/>
      <w:lang w:val="uk-UA" w:eastAsia="uk-UA"/>
    </w:rPr>
  </w:style>
  <w:style w:type="paragraph" w:styleId="af0">
    <w:name w:val="Balloon Text"/>
    <w:basedOn w:val="a"/>
    <w:link w:val="af1"/>
    <w:rsid w:val="009273FF"/>
    <w:rPr>
      <w:rFonts w:ascii="Segoe UI" w:hAnsi="Segoe UI" w:cs="Segoe UI"/>
      <w:sz w:val="18"/>
      <w:szCs w:val="18"/>
    </w:rPr>
  </w:style>
  <w:style w:type="character" w:customStyle="1" w:styleId="af1">
    <w:name w:val="Текст выноски Знак"/>
    <w:link w:val="af0"/>
    <w:rsid w:val="00927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s.ligazakon.net/document/view/re32056?ed=2018_04_19&amp;an=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5784</Words>
  <Characters>32975</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SSMSC</Company>
  <LinksUpToDate>false</LinksUpToDate>
  <CharactersWithSpaces>38682</CharactersWithSpaces>
  <SharedDoc>false</SharedDoc>
  <HLinks>
    <vt:vector size="6" baseType="variant">
      <vt:variant>
        <vt:i4>720924</vt:i4>
      </vt:variant>
      <vt:variant>
        <vt:i4>0</vt:i4>
      </vt:variant>
      <vt:variant>
        <vt:i4>0</vt:i4>
      </vt:variant>
      <vt:variant>
        <vt:i4>5</vt:i4>
      </vt:variant>
      <vt:variant>
        <vt:lpwstr>https://ips.ligazakon.net/document/view/re32056?ed=2018_04_19&amp;an=90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lyudmila.onoprienko</dc:creator>
  <cp:keywords/>
  <cp:lastModifiedBy>Руслан Кисляк</cp:lastModifiedBy>
  <cp:revision>2</cp:revision>
  <cp:lastPrinted>2019-06-11T12:08:00Z</cp:lastPrinted>
  <dcterms:created xsi:type="dcterms:W3CDTF">2019-06-18T11:16:00Z</dcterms:created>
  <dcterms:modified xsi:type="dcterms:W3CDTF">2019-06-18T11:16:00Z</dcterms:modified>
</cp:coreProperties>
</file>