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8956A8" w:rsidRDefault="00B73E56" w:rsidP="008956A8">
      <w:pPr>
        <w:pStyle w:val="a3"/>
        <w:spacing w:line="360" w:lineRule="auto"/>
        <w:ind w:left="-540" w:right="-874" w:firstLine="720"/>
        <w:rPr>
          <w:lang w:val="ru-RU"/>
        </w:rPr>
      </w:pPr>
      <w:bookmarkStart w:id="0" w:name="_GoBack"/>
      <w:bookmarkEnd w:id="0"/>
      <w:r w:rsidRPr="004038C4">
        <w:t>ПОВІДОМЛЕННЯ</w:t>
      </w:r>
    </w:p>
    <w:p w:rsidR="00B236AD" w:rsidRPr="00CA39EF" w:rsidRDefault="00B73E56" w:rsidP="008956A8">
      <w:pPr>
        <w:spacing w:line="360" w:lineRule="auto"/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нормативного</w:t>
      </w:r>
      <w:r w:rsidR="00CA39EF">
        <w:rPr>
          <w:b/>
          <w:sz w:val="28"/>
          <w:szCs w:val="28"/>
          <w:lang w:val="uk-UA"/>
        </w:rPr>
        <w:t xml:space="preserve"> акта</w:t>
      </w:r>
    </w:p>
    <w:p w:rsidR="00244CBB" w:rsidRDefault="00244CBB" w:rsidP="00244CB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НКЦПФР </w:t>
      </w:r>
      <w:r w:rsidRPr="00B04D78">
        <w:rPr>
          <w:sz w:val="28"/>
          <w:szCs w:val="28"/>
        </w:rPr>
        <w:t>«Про затвердження уніфікованої форми Акта,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ліцензійних умов у сфері провадження професійної діяльності на фондовому ринку (ринку цінних  паперів)</w:t>
      </w:r>
      <w:r>
        <w:rPr>
          <w:sz w:val="28"/>
          <w:szCs w:val="28"/>
        </w:rPr>
        <w:t xml:space="preserve">» розроблений на виконання вимог </w:t>
      </w:r>
      <w:r w:rsidRPr="00B04D78">
        <w:rPr>
          <w:rStyle w:val="rvts9"/>
          <w:sz w:val="28"/>
          <w:szCs w:val="28"/>
        </w:rPr>
        <w:t>Постанови Кабінету Міністрів України від 10.05.2018 року №342 «Про затвердження методик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актів, що складаються за результатами проведення планових (позапланових) заходів державного нагляду (контролю)»</w:t>
      </w:r>
      <w:r>
        <w:rPr>
          <w:rStyle w:val="rvts9"/>
          <w:sz w:val="28"/>
          <w:szCs w:val="28"/>
        </w:rPr>
        <w:t xml:space="preserve"> та </w:t>
      </w:r>
      <w:r w:rsidRPr="00CA4A69">
        <w:rPr>
          <w:sz w:val="28"/>
          <w:szCs w:val="28"/>
        </w:rPr>
        <w:t>з</w:t>
      </w:r>
      <w:r>
        <w:rPr>
          <w:sz w:val="28"/>
          <w:szCs w:val="28"/>
        </w:rPr>
        <w:t xml:space="preserve"> метою реалізації повноважень, визначених Законом України «Про основні засади державного нагляду (контролю) у сфері господарської діяльності» та Законом України «Про ліцензування видів господарської діяльності» (далі – Проект Рішення).</w:t>
      </w:r>
    </w:p>
    <w:p w:rsidR="00244CBB" w:rsidRPr="00B04D78" w:rsidRDefault="00244CBB" w:rsidP="00244CBB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Зазначеним Проектом Рішення </w:t>
      </w:r>
      <w:r>
        <w:rPr>
          <w:rStyle w:val="rvts9"/>
          <w:sz w:val="28"/>
          <w:szCs w:val="28"/>
          <w:lang w:val="uk-UA"/>
        </w:rPr>
        <w:t>доопрацьовано</w:t>
      </w:r>
      <w:r w:rsidRPr="00B04D78">
        <w:rPr>
          <w:rStyle w:val="rvts9"/>
          <w:sz w:val="28"/>
          <w:szCs w:val="28"/>
        </w:rPr>
        <w:t xml:space="preserve"> Рішення Н</w:t>
      </w:r>
      <w:r>
        <w:rPr>
          <w:rStyle w:val="rvts9"/>
          <w:sz w:val="28"/>
          <w:szCs w:val="28"/>
        </w:rPr>
        <w:t xml:space="preserve">КЦПФР від 03.08.2018 року </w:t>
      </w:r>
      <w:r w:rsidRPr="001D6D13">
        <w:rPr>
          <w:sz w:val="28"/>
        </w:rPr>
        <w:t>№</w:t>
      </w:r>
      <w:r>
        <w:rPr>
          <w:sz w:val="28"/>
        </w:rPr>
        <w:t>563</w:t>
      </w:r>
      <w:r w:rsidR="00C94418">
        <w:rPr>
          <w:rStyle w:val="rvts9"/>
          <w:sz w:val="28"/>
          <w:szCs w:val="28"/>
        </w:rPr>
        <w:t>, зокрема</w:t>
      </w:r>
      <w:r w:rsidR="00C94418">
        <w:rPr>
          <w:rStyle w:val="rvts9"/>
          <w:sz w:val="28"/>
          <w:szCs w:val="28"/>
          <w:lang w:val="uk-UA"/>
        </w:rPr>
        <w:t>,</w:t>
      </w:r>
      <w:r w:rsidRPr="00B04D78">
        <w:rPr>
          <w:rStyle w:val="rvts9"/>
          <w:sz w:val="28"/>
          <w:szCs w:val="28"/>
        </w:rPr>
        <w:t xml:space="preserve"> доповнено </w:t>
      </w:r>
      <w:r>
        <w:rPr>
          <w:rStyle w:val="rvts9"/>
          <w:sz w:val="28"/>
          <w:szCs w:val="28"/>
        </w:rPr>
        <w:t>додатками</w:t>
      </w:r>
      <w:r w:rsidRPr="00B04D78">
        <w:rPr>
          <w:rStyle w:val="rvts9"/>
          <w:sz w:val="28"/>
          <w:szCs w:val="28"/>
        </w:rPr>
        <w:t xml:space="preserve"> щодо:</w:t>
      </w:r>
    </w:p>
    <w:p w:rsidR="00244CBB" w:rsidRPr="00B04D78" w:rsidRDefault="00244CBB" w:rsidP="00244C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переліку питань щодо проведення заходу державного нагляду (контролю) суб’єкта господарювання, що провадить професійну діяльність </w:t>
      </w:r>
      <w:proofErr w:type="gramStart"/>
      <w:r>
        <w:rPr>
          <w:rStyle w:val="rvts9"/>
          <w:sz w:val="28"/>
          <w:szCs w:val="28"/>
        </w:rPr>
        <w:t>на фондовому ринку</w:t>
      </w:r>
      <w:proofErr w:type="gramEnd"/>
      <w:r>
        <w:rPr>
          <w:rStyle w:val="rvts9"/>
          <w:sz w:val="28"/>
          <w:szCs w:val="28"/>
        </w:rPr>
        <w:t xml:space="preserve"> (ринку цінних паперів) – діяльність з управління іпотечним покриттям, що підлягає ліцензуванню</w:t>
      </w:r>
      <w:r w:rsidRPr="00B04D78">
        <w:rPr>
          <w:rStyle w:val="rvts9"/>
          <w:sz w:val="28"/>
          <w:szCs w:val="28"/>
        </w:rPr>
        <w:t>;</w:t>
      </w:r>
    </w:p>
    <w:p w:rsidR="00244CBB" w:rsidRPr="00B04D78" w:rsidRDefault="00244CBB" w:rsidP="00244C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rvts9"/>
          <w:sz w:val="28"/>
          <w:szCs w:val="28"/>
        </w:rPr>
      </w:pPr>
      <w:r>
        <w:rPr>
          <w:rStyle w:val="rvts9"/>
          <w:sz w:val="28"/>
          <w:szCs w:val="28"/>
        </w:rPr>
        <w:t xml:space="preserve">переліку питань щодо проведення заходу державного нагляду (контролю) суб’єкта господарювання, що провадить професійну діяльність </w:t>
      </w:r>
      <w:proofErr w:type="gramStart"/>
      <w:r>
        <w:rPr>
          <w:rStyle w:val="rvts9"/>
          <w:sz w:val="28"/>
          <w:szCs w:val="28"/>
        </w:rPr>
        <w:t>на фондовому ринку</w:t>
      </w:r>
      <w:proofErr w:type="gramEnd"/>
      <w:r>
        <w:rPr>
          <w:rStyle w:val="rvts9"/>
          <w:sz w:val="28"/>
          <w:szCs w:val="28"/>
        </w:rPr>
        <w:t xml:space="preserve"> (ринку цінних паперів) – клірингову діяльність, що підлягає ліцензуванню.</w:t>
      </w:r>
    </w:p>
    <w:p w:rsidR="00C041CB" w:rsidRPr="00D824F5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  <w:r w:rsidRPr="00D824F5">
        <w:rPr>
          <w:sz w:val="28"/>
          <w:szCs w:val="28"/>
          <w:lang w:val="uk-UA"/>
        </w:rPr>
        <w:t xml:space="preserve">Пропозиції та зауваження до </w:t>
      </w:r>
      <w:r w:rsidR="00857E19" w:rsidRPr="00D824F5">
        <w:rPr>
          <w:sz w:val="28"/>
          <w:szCs w:val="28"/>
          <w:lang w:val="uk-UA"/>
        </w:rPr>
        <w:t>П</w:t>
      </w:r>
      <w:r w:rsidRPr="00D824F5">
        <w:rPr>
          <w:sz w:val="28"/>
          <w:szCs w:val="28"/>
          <w:lang w:val="uk-UA"/>
        </w:rPr>
        <w:t xml:space="preserve">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D824F5">
          <w:rPr>
            <w:sz w:val="28"/>
            <w:szCs w:val="28"/>
            <w:lang w:val="uk-UA"/>
          </w:rPr>
          <w:t>01010, м</w:t>
        </w:r>
      </w:smartTag>
      <w:r w:rsidRPr="00D824F5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C94418">
        <w:rPr>
          <w:sz w:val="28"/>
          <w:szCs w:val="28"/>
          <w:lang w:val="uk-UA"/>
        </w:rPr>
        <w:t>проведення інспекцій професійної діяльності</w:t>
      </w:r>
      <w:r w:rsidR="00200915" w:rsidRPr="00200915">
        <w:rPr>
          <w:sz w:val="28"/>
          <w:szCs w:val="28"/>
        </w:rPr>
        <w:t xml:space="preserve">) </w:t>
      </w:r>
      <w:r w:rsidR="00200915">
        <w:rPr>
          <w:sz w:val="28"/>
          <w:szCs w:val="28"/>
          <w:lang w:val="uk-UA"/>
        </w:rPr>
        <w:t>та на</w:t>
      </w:r>
      <w:r w:rsidR="00655CD9">
        <w:rPr>
          <w:sz w:val="28"/>
          <w:szCs w:val="28"/>
          <w:lang w:val="uk-UA"/>
        </w:rPr>
        <w:t xml:space="preserve"> </w:t>
      </w:r>
      <w:r w:rsidR="00200915" w:rsidRPr="00844D89">
        <w:rPr>
          <w:sz w:val="28"/>
          <w:szCs w:val="28"/>
        </w:rPr>
        <w:t>електронну адресу:</w:t>
      </w:r>
      <w:r w:rsidRPr="00D824F5">
        <w:rPr>
          <w:sz w:val="28"/>
          <w:szCs w:val="28"/>
          <w:lang w:val="uk-UA"/>
        </w:rPr>
        <w:t xml:space="preserve"> </w:t>
      </w:r>
      <w:r w:rsidR="00655CD9" w:rsidRPr="00655CD9">
        <w:rPr>
          <w:sz w:val="28"/>
          <w:szCs w:val="28"/>
          <w:lang w:val="uk-UA"/>
        </w:rPr>
        <w:t>kp-prof@nssmc.gov.ua</w:t>
      </w:r>
      <w:r w:rsidRPr="00D824F5">
        <w:rPr>
          <w:sz w:val="28"/>
          <w:szCs w:val="28"/>
          <w:lang w:val="uk-UA"/>
        </w:rPr>
        <w:t>.</w:t>
      </w:r>
    </w:p>
    <w:p w:rsidR="00C041CB" w:rsidRPr="001E4F9F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szCs w:val="28"/>
          <w:lang w:val="uk-UA"/>
        </w:rPr>
      </w:pPr>
      <w:r w:rsidRPr="001E4F9F">
        <w:rPr>
          <w:sz w:val="28"/>
          <w:szCs w:val="28"/>
          <w:lang w:val="uk-UA"/>
        </w:rPr>
        <w:lastRenderedPageBreak/>
        <w:t>Проект оприлюднюється на офіційному сайті Національної комісії з цінних паперів та фондового ринку - http://www.nssmc.gov.ua/.</w:t>
      </w:r>
    </w:p>
    <w:p w:rsidR="00C041CB" w:rsidRPr="00A32B37" w:rsidRDefault="00C041CB" w:rsidP="008956A8">
      <w:pPr>
        <w:tabs>
          <w:tab w:val="left" w:pos="-1260"/>
        </w:tabs>
        <w:spacing w:line="360" w:lineRule="auto"/>
        <w:ind w:right="26" w:firstLine="540"/>
        <w:jc w:val="both"/>
        <w:rPr>
          <w:sz w:val="28"/>
          <w:lang w:val="uk-UA"/>
        </w:rPr>
      </w:pPr>
      <w:r w:rsidRPr="00F03FAA">
        <w:rPr>
          <w:sz w:val="28"/>
          <w:szCs w:val="28"/>
          <w:lang w:val="uk-UA"/>
        </w:rPr>
        <w:t>Строк, протягом якого приймаються зауваження та пропозиції</w:t>
      </w:r>
      <w:r w:rsidRPr="00A32B37">
        <w:rPr>
          <w:sz w:val="28"/>
          <w:szCs w:val="28"/>
          <w:lang w:val="uk-UA"/>
        </w:rPr>
        <w:t xml:space="preserve"> від фізичних та юридичних</w:t>
      </w:r>
      <w:r w:rsidR="008956A8">
        <w:rPr>
          <w:sz w:val="28"/>
          <w:szCs w:val="28"/>
          <w:lang w:val="uk-UA"/>
        </w:rPr>
        <w:t xml:space="preserve"> осіб, їх об'єднань, становить </w:t>
      </w:r>
      <w:r w:rsidR="00DC5C36">
        <w:rPr>
          <w:sz w:val="28"/>
          <w:szCs w:val="28"/>
          <w:lang w:val="uk-UA"/>
        </w:rPr>
        <w:t>10</w:t>
      </w:r>
      <w:r w:rsidR="00203E0E" w:rsidRPr="00203E0E">
        <w:rPr>
          <w:sz w:val="28"/>
          <w:szCs w:val="28"/>
        </w:rPr>
        <w:t xml:space="preserve"> </w:t>
      </w:r>
      <w:r w:rsidR="00203E0E">
        <w:rPr>
          <w:sz w:val="28"/>
          <w:szCs w:val="28"/>
          <w:lang w:val="uk-UA"/>
        </w:rPr>
        <w:t>робочих</w:t>
      </w:r>
      <w:r w:rsidRPr="00A32B37">
        <w:rPr>
          <w:sz w:val="28"/>
          <w:szCs w:val="28"/>
          <w:lang w:val="uk-UA"/>
        </w:rPr>
        <w:t xml:space="preserve"> днів з дати оприлюднення </w:t>
      </w:r>
      <w:r w:rsidR="00073222" w:rsidRPr="00A32B37">
        <w:rPr>
          <w:sz w:val="28"/>
          <w:szCs w:val="28"/>
          <w:lang w:val="uk-UA"/>
        </w:rPr>
        <w:t>Проекту</w:t>
      </w:r>
      <w:r w:rsidRPr="00A32B37">
        <w:rPr>
          <w:sz w:val="28"/>
          <w:lang w:val="uk-UA"/>
        </w:rPr>
        <w:t>.</w:t>
      </w:r>
    </w:p>
    <w:p w:rsidR="00466360" w:rsidRPr="00922735" w:rsidRDefault="00466360" w:rsidP="00EC7C63">
      <w:pPr>
        <w:tabs>
          <w:tab w:val="left" w:pos="-540"/>
        </w:tabs>
        <w:ind w:right="-874" w:firstLine="540"/>
        <w:rPr>
          <w:sz w:val="16"/>
          <w:szCs w:val="16"/>
          <w:lang w:val="uk-UA"/>
        </w:rPr>
      </w:pPr>
    </w:p>
    <w:p w:rsidR="001E4F9F" w:rsidRPr="00922735" w:rsidRDefault="001E4F9F" w:rsidP="00EC7C63">
      <w:pPr>
        <w:tabs>
          <w:tab w:val="left" w:pos="0"/>
        </w:tabs>
        <w:ind w:right="-874" w:firstLine="540"/>
        <w:rPr>
          <w:b/>
          <w:sz w:val="16"/>
          <w:szCs w:val="16"/>
        </w:rPr>
      </w:pPr>
    </w:p>
    <w:p w:rsidR="004E32D8" w:rsidRPr="005B6079" w:rsidRDefault="00957898" w:rsidP="00EC7C63">
      <w:pPr>
        <w:tabs>
          <w:tab w:val="left" w:pos="0"/>
        </w:tabs>
        <w:ind w:right="-874" w:firstLine="540"/>
        <w:rPr>
          <w:lang w:val="uk-UA"/>
        </w:rPr>
      </w:pPr>
      <w:r>
        <w:rPr>
          <w:b/>
          <w:sz w:val="28"/>
          <w:lang w:val="uk-UA"/>
        </w:rPr>
        <w:t xml:space="preserve">Т.в.о. </w:t>
      </w:r>
      <w:r w:rsidR="00B73E56" w:rsidRPr="004038C4">
        <w:rPr>
          <w:b/>
          <w:sz w:val="28"/>
          <w:lang w:val="uk-UA"/>
        </w:rPr>
        <w:t>Голов</w:t>
      </w:r>
      <w:r>
        <w:rPr>
          <w:b/>
          <w:sz w:val="28"/>
          <w:lang w:val="uk-UA"/>
        </w:rPr>
        <w:t>и</w:t>
      </w:r>
      <w:r w:rsidR="00B73E56" w:rsidRPr="004038C4">
        <w:rPr>
          <w:b/>
          <w:sz w:val="28"/>
          <w:lang w:val="uk-UA"/>
        </w:rPr>
        <w:t xml:space="preserve"> Комісії</w:t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="007D2649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Панченко</w:t>
      </w:r>
    </w:p>
    <w:p w:rsidR="00D824F5" w:rsidRPr="005B6079" w:rsidRDefault="00D824F5" w:rsidP="00EC7C63">
      <w:pPr>
        <w:tabs>
          <w:tab w:val="left" w:pos="0"/>
        </w:tabs>
        <w:ind w:firstLine="540"/>
        <w:rPr>
          <w:lang w:val="uk-UA"/>
        </w:rPr>
      </w:pPr>
    </w:p>
    <w:sectPr w:rsidR="00D824F5" w:rsidRPr="005B6079" w:rsidSect="00F67FB0">
      <w:pgSz w:w="11906" w:h="16838"/>
      <w:pgMar w:top="899" w:right="1106" w:bottom="71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248C"/>
    <w:multiLevelType w:val="hybridMultilevel"/>
    <w:tmpl w:val="1F46252E"/>
    <w:lvl w:ilvl="0" w:tplc="A502D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4BCF"/>
    <w:rsid w:val="00011953"/>
    <w:rsid w:val="000207ED"/>
    <w:rsid w:val="000249F9"/>
    <w:rsid w:val="00026178"/>
    <w:rsid w:val="00031437"/>
    <w:rsid w:val="00036C52"/>
    <w:rsid w:val="00044594"/>
    <w:rsid w:val="000552FA"/>
    <w:rsid w:val="00073222"/>
    <w:rsid w:val="000C726D"/>
    <w:rsid w:val="000F4392"/>
    <w:rsid w:val="000F7022"/>
    <w:rsid w:val="00100452"/>
    <w:rsid w:val="00120BBA"/>
    <w:rsid w:val="00141772"/>
    <w:rsid w:val="00154B87"/>
    <w:rsid w:val="001863ED"/>
    <w:rsid w:val="00187267"/>
    <w:rsid w:val="001874C5"/>
    <w:rsid w:val="00192DDB"/>
    <w:rsid w:val="001D3FDA"/>
    <w:rsid w:val="001D6DAE"/>
    <w:rsid w:val="001E1A51"/>
    <w:rsid w:val="001E4F9F"/>
    <w:rsid w:val="001F1705"/>
    <w:rsid w:val="001F1739"/>
    <w:rsid w:val="00200915"/>
    <w:rsid w:val="00203E0E"/>
    <w:rsid w:val="00204378"/>
    <w:rsid w:val="00222976"/>
    <w:rsid w:val="00224F76"/>
    <w:rsid w:val="002415F7"/>
    <w:rsid w:val="00244CBB"/>
    <w:rsid w:val="00251A22"/>
    <w:rsid w:val="00263997"/>
    <w:rsid w:val="002A71D8"/>
    <w:rsid w:val="002E3B1D"/>
    <w:rsid w:val="00310168"/>
    <w:rsid w:val="00323F7D"/>
    <w:rsid w:val="003423A0"/>
    <w:rsid w:val="00346FA3"/>
    <w:rsid w:val="00374A91"/>
    <w:rsid w:val="00387DC0"/>
    <w:rsid w:val="00394659"/>
    <w:rsid w:val="003B34B1"/>
    <w:rsid w:val="003D3D6E"/>
    <w:rsid w:val="003D5F81"/>
    <w:rsid w:val="003E18AA"/>
    <w:rsid w:val="003F0E3C"/>
    <w:rsid w:val="004038C4"/>
    <w:rsid w:val="00417E93"/>
    <w:rsid w:val="004203A9"/>
    <w:rsid w:val="0042315D"/>
    <w:rsid w:val="00445A1F"/>
    <w:rsid w:val="00460384"/>
    <w:rsid w:val="00466360"/>
    <w:rsid w:val="0047003F"/>
    <w:rsid w:val="00470DD8"/>
    <w:rsid w:val="00471EBE"/>
    <w:rsid w:val="004860B1"/>
    <w:rsid w:val="00495FE5"/>
    <w:rsid w:val="004A44E3"/>
    <w:rsid w:val="004E32D8"/>
    <w:rsid w:val="00501F2F"/>
    <w:rsid w:val="00512ACA"/>
    <w:rsid w:val="0053552A"/>
    <w:rsid w:val="005A5080"/>
    <w:rsid w:val="005B0B3F"/>
    <w:rsid w:val="005B1C96"/>
    <w:rsid w:val="005B6079"/>
    <w:rsid w:val="005C0D2A"/>
    <w:rsid w:val="005D49E2"/>
    <w:rsid w:val="005D5322"/>
    <w:rsid w:val="005F3D69"/>
    <w:rsid w:val="005F670E"/>
    <w:rsid w:val="00626BA3"/>
    <w:rsid w:val="00630CB0"/>
    <w:rsid w:val="006335B1"/>
    <w:rsid w:val="00643F05"/>
    <w:rsid w:val="00644A55"/>
    <w:rsid w:val="00650F25"/>
    <w:rsid w:val="006555FB"/>
    <w:rsid w:val="00655CD9"/>
    <w:rsid w:val="006568BA"/>
    <w:rsid w:val="00695F2F"/>
    <w:rsid w:val="006A05FF"/>
    <w:rsid w:val="006B6DDA"/>
    <w:rsid w:val="006C179A"/>
    <w:rsid w:val="006F18EA"/>
    <w:rsid w:val="0072420A"/>
    <w:rsid w:val="00742C50"/>
    <w:rsid w:val="007477E3"/>
    <w:rsid w:val="00755378"/>
    <w:rsid w:val="00785580"/>
    <w:rsid w:val="007A4C33"/>
    <w:rsid w:val="007B202A"/>
    <w:rsid w:val="007B5068"/>
    <w:rsid w:val="007C16B1"/>
    <w:rsid w:val="007C221E"/>
    <w:rsid w:val="007C2260"/>
    <w:rsid w:val="007C41C7"/>
    <w:rsid w:val="007C75A5"/>
    <w:rsid w:val="007D2649"/>
    <w:rsid w:val="007F0F3A"/>
    <w:rsid w:val="00836E55"/>
    <w:rsid w:val="00836ED6"/>
    <w:rsid w:val="00857E19"/>
    <w:rsid w:val="00866507"/>
    <w:rsid w:val="00893FDB"/>
    <w:rsid w:val="008956A8"/>
    <w:rsid w:val="008C436C"/>
    <w:rsid w:val="008C7FF7"/>
    <w:rsid w:val="008D1487"/>
    <w:rsid w:val="008F7841"/>
    <w:rsid w:val="00904171"/>
    <w:rsid w:val="00921566"/>
    <w:rsid w:val="00922735"/>
    <w:rsid w:val="00923DBD"/>
    <w:rsid w:val="009347E9"/>
    <w:rsid w:val="00957898"/>
    <w:rsid w:val="00960BC9"/>
    <w:rsid w:val="0096452A"/>
    <w:rsid w:val="009717DC"/>
    <w:rsid w:val="00984BFD"/>
    <w:rsid w:val="009A0B0E"/>
    <w:rsid w:val="009A22CC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3B76"/>
    <w:rsid w:val="00A84040"/>
    <w:rsid w:val="00A84ADC"/>
    <w:rsid w:val="00A9288A"/>
    <w:rsid w:val="00A92A42"/>
    <w:rsid w:val="00AA3402"/>
    <w:rsid w:val="00AB33D4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0B00"/>
    <w:rsid w:val="00B33CE9"/>
    <w:rsid w:val="00B51999"/>
    <w:rsid w:val="00B52E96"/>
    <w:rsid w:val="00B534F0"/>
    <w:rsid w:val="00B66BA6"/>
    <w:rsid w:val="00B701F2"/>
    <w:rsid w:val="00B73E56"/>
    <w:rsid w:val="00B74F7C"/>
    <w:rsid w:val="00B81DCE"/>
    <w:rsid w:val="00B822E2"/>
    <w:rsid w:val="00B85C84"/>
    <w:rsid w:val="00BD3687"/>
    <w:rsid w:val="00BF525B"/>
    <w:rsid w:val="00BF53F1"/>
    <w:rsid w:val="00C01D04"/>
    <w:rsid w:val="00C03299"/>
    <w:rsid w:val="00C041CB"/>
    <w:rsid w:val="00C06EFF"/>
    <w:rsid w:val="00C10536"/>
    <w:rsid w:val="00C160D1"/>
    <w:rsid w:val="00C94418"/>
    <w:rsid w:val="00CA39EF"/>
    <w:rsid w:val="00CA4914"/>
    <w:rsid w:val="00CB4191"/>
    <w:rsid w:val="00CC0828"/>
    <w:rsid w:val="00CF17EA"/>
    <w:rsid w:val="00D20919"/>
    <w:rsid w:val="00D21578"/>
    <w:rsid w:val="00D258FA"/>
    <w:rsid w:val="00D25A9B"/>
    <w:rsid w:val="00D41BD4"/>
    <w:rsid w:val="00D824F5"/>
    <w:rsid w:val="00DA404A"/>
    <w:rsid w:val="00DA486A"/>
    <w:rsid w:val="00DB4B81"/>
    <w:rsid w:val="00DC4CB8"/>
    <w:rsid w:val="00DC5C36"/>
    <w:rsid w:val="00DC6A1B"/>
    <w:rsid w:val="00DC78E8"/>
    <w:rsid w:val="00DF250F"/>
    <w:rsid w:val="00DF5C33"/>
    <w:rsid w:val="00E06031"/>
    <w:rsid w:val="00E230E0"/>
    <w:rsid w:val="00E337C6"/>
    <w:rsid w:val="00E5220C"/>
    <w:rsid w:val="00E74D44"/>
    <w:rsid w:val="00E7625B"/>
    <w:rsid w:val="00E765CD"/>
    <w:rsid w:val="00EB4225"/>
    <w:rsid w:val="00EC7C63"/>
    <w:rsid w:val="00ED35A9"/>
    <w:rsid w:val="00ED47F6"/>
    <w:rsid w:val="00F03FAA"/>
    <w:rsid w:val="00F06FA8"/>
    <w:rsid w:val="00F15623"/>
    <w:rsid w:val="00F343F8"/>
    <w:rsid w:val="00F67FB0"/>
    <w:rsid w:val="00F87CBC"/>
    <w:rsid w:val="00F950B3"/>
    <w:rsid w:val="00FA78D0"/>
    <w:rsid w:val="00FB3E9C"/>
    <w:rsid w:val="00FB5F8F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EFC6-DE37-43BC-9F42-8DDA0956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character" w:customStyle="1" w:styleId="rvts23">
    <w:name w:val="rvts23"/>
    <w:basedOn w:val="a0"/>
    <w:rsid w:val="00F67FB0"/>
  </w:style>
  <w:style w:type="character" w:customStyle="1" w:styleId="rvts9">
    <w:name w:val="rvts9"/>
    <w:basedOn w:val="a0"/>
    <w:rsid w:val="0031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</vt:lpstr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2017-05-22T09:42:00Z</cp:lastPrinted>
  <dcterms:created xsi:type="dcterms:W3CDTF">2019-06-24T15:03:00Z</dcterms:created>
  <dcterms:modified xsi:type="dcterms:W3CDTF">2019-06-24T15:03:00Z</dcterms:modified>
</cp:coreProperties>
</file>