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3C" w:rsidRPr="0008443C" w:rsidRDefault="0008443C" w:rsidP="0008443C">
      <w:pPr>
        <w:pStyle w:val="a3"/>
        <w:rPr>
          <w:szCs w:val="28"/>
        </w:rPr>
      </w:pPr>
      <w:bookmarkStart w:id="0" w:name="_GoBack"/>
      <w:bookmarkEnd w:id="0"/>
      <w:r w:rsidRPr="0008443C">
        <w:rPr>
          <w:szCs w:val="28"/>
        </w:rPr>
        <w:t xml:space="preserve">Повідомлення </w:t>
      </w:r>
    </w:p>
    <w:p w:rsidR="0008443C" w:rsidRPr="0008443C" w:rsidRDefault="000C0AE1" w:rsidP="0008443C">
      <w:pPr>
        <w:jc w:val="center"/>
        <w:rPr>
          <w:b/>
          <w:sz w:val="28"/>
          <w:szCs w:val="28"/>
          <w:lang w:val="uk-UA"/>
        </w:rPr>
      </w:pPr>
      <w:r>
        <w:rPr>
          <w:b/>
          <w:sz w:val="28"/>
          <w:szCs w:val="28"/>
          <w:lang w:val="uk-UA"/>
        </w:rPr>
        <w:t>про оприлюднення</w:t>
      </w:r>
      <w:r w:rsidR="0008443C" w:rsidRPr="0008443C">
        <w:rPr>
          <w:b/>
          <w:sz w:val="28"/>
          <w:szCs w:val="28"/>
          <w:lang w:val="uk-UA"/>
        </w:rPr>
        <w:t xml:space="preserve"> </w:t>
      </w:r>
      <w:r w:rsidR="00626327">
        <w:rPr>
          <w:b/>
          <w:sz w:val="28"/>
          <w:szCs w:val="28"/>
          <w:lang w:val="uk-UA"/>
        </w:rPr>
        <w:t xml:space="preserve">доопрацьованого </w:t>
      </w:r>
      <w:r w:rsidR="0008443C" w:rsidRPr="0008443C">
        <w:rPr>
          <w:b/>
          <w:sz w:val="28"/>
          <w:szCs w:val="28"/>
          <w:lang w:val="uk-UA"/>
        </w:rPr>
        <w:t>проекту рішення Національної комісії з цінних паперів та фондового ринку «</w:t>
      </w:r>
      <w:r w:rsidRPr="000C0AE1">
        <w:rPr>
          <w:b/>
          <w:sz w:val="28"/>
          <w:szCs w:val="28"/>
          <w:lang w:val="uk-UA"/>
        </w:rPr>
        <w:t>Про внесення змін до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r w:rsidR="0008443C" w:rsidRPr="0008443C">
        <w:rPr>
          <w:b/>
          <w:sz w:val="28"/>
          <w:szCs w:val="28"/>
          <w:lang w:val="uk-UA"/>
        </w:rPr>
        <w:t>»</w:t>
      </w:r>
    </w:p>
    <w:p w:rsidR="00626327" w:rsidRDefault="00626327" w:rsidP="00626327">
      <w:pPr>
        <w:ind w:firstLine="900"/>
        <w:jc w:val="both"/>
        <w:rPr>
          <w:bCs/>
          <w:sz w:val="28"/>
          <w:szCs w:val="28"/>
          <w:lang w:val="uk-UA" w:eastAsia="ru-RU"/>
        </w:rPr>
      </w:pPr>
    </w:p>
    <w:p w:rsidR="00626327" w:rsidRPr="00626327" w:rsidRDefault="00626327" w:rsidP="00626327">
      <w:pPr>
        <w:ind w:firstLine="900"/>
        <w:jc w:val="both"/>
        <w:rPr>
          <w:bCs/>
          <w:color w:val="000000"/>
          <w:sz w:val="28"/>
          <w:szCs w:val="28"/>
          <w:lang w:val="uk-UA" w:eastAsia="ru-RU"/>
        </w:rPr>
      </w:pPr>
      <w:r w:rsidRPr="00626327">
        <w:rPr>
          <w:bCs/>
          <w:sz w:val="28"/>
          <w:szCs w:val="28"/>
          <w:lang w:val="uk-UA" w:eastAsia="ru-RU"/>
        </w:rPr>
        <w:t xml:space="preserve">У зв’язку з прийняттям  Національною комісією з цінних паперів та фондового ринку (далі – Комісія) рішення від 03.08.2018 № 546 </w:t>
      </w:r>
      <w:r w:rsidRPr="00626327">
        <w:rPr>
          <w:bCs/>
          <w:sz w:val="28"/>
          <w:szCs w:val="28"/>
          <w:lang w:val="uk-UA" w:eastAsia="uk-UA"/>
        </w:rPr>
        <w:t>«</w:t>
      </w:r>
      <w:r w:rsidRPr="00626327">
        <w:rPr>
          <w:bCs/>
          <w:sz w:val="28"/>
          <w:szCs w:val="28"/>
          <w:lang w:val="uk-UA" w:eastAsia="ru-RU"/>
        </w:rPr>
        <w:t>Про затвердження Змін до Положення про функціонування фондових бірж» зареєстрованим в Міністерстві юстиції України 31.08.2018 за № 992/32444 (далі – Зміни), яким</w:t>
      </w:r>
      <w:r w:rsidRPr="00626327">
        <w:rPr>
          <w:b/>
          <w:bCs/>
          <w:sz w:val="28"/>
          <w:szCs w:val="28"/>
          <w:lang w:val="uk-UA" w:eastAsia="ru-RU"/>
        </w:rPr>
        <w:t xml:space="preserve">  </w:t>
      </w:r>
      <w:r w:rsidRPr="00626327">
        <w:rPr>
          <w:bCs/>
          <w:color w:val="000000"/>
          <w:sz w:val="28"/>
          <w:szCs w:val="28"/>
          <w:lang w:val="uk-UA" w:eastAsia="ru-RU"/>
        </w:rPr>
        <w:t>спрощено вимоги до лістингу шляхом скасування норми щодо поділу біржового реєстру на два рівні лістингу</w:t>
      </w:r>
      <w:r w:rsidRPr="00626327">
        <w:rPr>
          <w:b/>
          <w:bCs/>
          <w:color w:val="000000"/>
          <w:sz w:val="28"/>
          <w:szCs w:val="28"/>
          <w:lang w:val="uk-UA" w:eastAsia="ru-RU"/>
        </w:rPr>
        <w:t>,</w:t>
      </w:r>
      <w:r w:rsidRPr="00626327">
        <w:rPr>
          <w:b/>
          <w:bCs/>
          <w:sz w:val="28"/>
          <w:szCs w:val="28"/>
          <w:lang w:val="uk-UA" w:eastAsia="ru-RU"/>
        </w:rPr>
        <w:t xml:space="preserve"> </w:t>
      </w:r>
      <w:r w:rsidRPr="00626327">
        <w:rPr>
          <w:bCs/>
          <w:color w:val="000000"/>
          <w:sz w:val="28"/>
          <w:szCs w:val="28"/>
          <w:lang w:val="uk-UA" w:eastAsia="ru-RU"/>
        </w:rPr>
        <w:t xml:space="preserve">виникла необхідність узгодження вимог 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 затвердженого рішенням Комісії від 25.09.2012 № 1284 та зареєстрованого в Міністерстві юстиції України 16.10.2012 за № 1738/22050 (із змінами) (далі – Положення) з вимогами Положення </w:t>
      </w:r>
      <w:r w:rsidRPr="00626327">
        <w:rPr>
          <w:bCs/>
          <w:sz w:val="28"/>
          <w:szCs w:val="28"/>
          <w:lang w:val="uk-UA" w:eastAsia="ru-RU"/>
        </w:rPr>
        <w:t>про функціонування фондових бірж, затвердженого рішенням Комісії від 22.11.2012 № 1688 та зареєстрованого в Міністерстві юстиції України 14.12.2012 за № 2082/22394 (зі змінами)</w:t>
      </w:r>
      <w:r w:rsidRPr="00626327">
        <w:rPr>
          <w:b/>
          <w:bCs/>
          <w:sz w:val="28"/>
          <w:szCs w:val="28"/>
          <w:lang w:val="uk-UA" w:eastAsia="ru-RU"/>
        </w:rPr>
        <w:t xml:space="preserve"> </w:t>
      </w:r>
      <w:r w:rsidRPr="00626327">
        <w:rPr>
          <w:bCs/>
          <w:color w:val="000000"/>
          <w:sz w:val="28"/>
          <w:szCs w:val="28"/>
          <w:lang w:val="uk-UA" w:eastAsia="ru-RU"/>
        </w:rPr>
        <w:t>з урахуванням Змін.</w:t>
      </w:r>
    </w:p>
    <w:p w:rsidR="00626327" w:rsidRPr="00626327" w:rsidRDefault="00626327" w:rsidP="00626327">
      <w:pPr>
        <w:ind w:firstLine="900"/>
        <w:jc w:val="both"/>
        <w:rPr>
          <w:bCs/>
          <w:color w:val="000000"/>
          <w:sz w:val="28"/>
          <w:szCs w:val="28"/>
          <w:lang w:val="uk-UA" w:eastAsia="ru-RU"/>
        </w:rPr>
      </w:pPr>
      <w:r w:rsidRPr="00626327">
        <w:rPr>
          <w:bCs/>
          <w:color w:val="000000"/>
          <w:sz w:val="28"/>
          <w:szCs w:val="28"/>
          <w:lang w:val="uk-UA" w:eastAsia="ru-RU"/>
        </w:rPr>
        <w:t xml:space="preserve">Крім того, наразі в МЮУ на державній реєстрації знаходиться рішення Комісії від 14.05.2019 № 250 «Про внесення Змін до Положення про функціонування фондових бірж», яке встановлює вимоги до електронної торгівельної системи фондової біржі, що забезпечать торгівлю  на фондовій біржі цінними паперами, щодо яких не здійснювалась публічна пропозиція. Тому, з метою здійснення контролю за торговцями цінними паперами у частині дотримання ними вимог законодавства щодо обігу цінних паперів на фондовій біржі, виникла необхідність внесення змін до Положення, передбачивши у ньому </w:t>
      </w:r>
      <w:proofErr w:type="spellStart"/>
      <w:r w:rsidRPr="00626327">
        <w:rPr>
          <w:bCs/>
          <w:color w:val="000000"/>
          <w:sz w:val="28"/>
          <w:szCs w:val="28"/>
          <w:lang w:val="uk-UA" w:eastAsia="ru-RU"/>
        </w:rPr>
        <w:t>забов’язання</w:t>
      </w:r>
      <w:proofErr w:type="spellEnd"/>
      <w:r w:rsidRPr="00626327">
        <w:rPr>
          <w:bCs/>
          <w:color w:val="000000"/>
          <w:sz w:val="28"/>
          <w:szCs w:val="28"/>
          <w:lang w:val="uk-UA" w:eastAsia="ru-RU"/>
        </w:rPr>
        <w:t xml:space="preserve"> фондової біржі подавати до Комісії у складі адміністративних даних інформацію щодо поданих безадресних заявок на продаж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торговцями цінними паперами, які діяли в інтересах клієнтів, яким надано прямий електронний доступ до біржових торгів та які не розкрили інформацію про себе в обсязі, визначеному Комісією.</w:t>
      </w:r>
    </w:p>
    <w:p w:rsidR="00082034" w:rsidRPr="00082034" w:rsidRDefault="00626327" w:rsidP="00082034">
      <w:pPr>
        <w:jc w:val="both"/>
        <w:rPr>
          <w:color w:val="000000"/>
          <w:sz w:val="28"/>
          <w:szCs w:val="28"/>
          <w:lang w:val="uk-UA"/>
        </w:rPr>
      </w:pPr>
      <w:r>
        <w:rPr>
          <w:sz w:val="28"/>
          <w:szCs w:val="28"/>
          <w:lang w:val="uk-UA"/>
        </w:rPr>
        <w:t xml:space="preserve">            З врахуванням </w:t>
      </w:r>
      <w:r>
        <w:rPr>
          <w:color w:val="000000"/>
          <w:sz w:val="28"/>
          <w:szCs w:val="28"/>
          <w:lang w:val="uk-UA"/>
        </w:rPr>
        <w:t>вищезазначеного</w:t>
      </w:r>
      <w:r w:rsidR="00082034">
        <w:rPr>
          <w:color w:val="000000"/>
          <w:sz w:val="28"/>
          <w:szCs w:val="28"/>
          <w:lang w:val="uk-UA"/>
        </w:rPr>
        <w:t>,</w:t>
      </w:r>
      <w:r>
        <w:rPr>
          <w:color w:val="000000"/>
          <w:sz w:val="28"/>
          <w:szCs w:val="28"/>
          <w:lang w:val="uk-UA"/>
        </w:rPr>
        <w:t xml:space="preserve"> Комісією </w:t>
      </w:r>
      <w:r w:rsidR="00082034">
        <w:rPr>
          <w:color w:val="000000"/>
          <w:sz w:val="28"/>
          <w:szCs w:val="28"/>
          <w:lang w:val="uk-UA"/>
        </w:rPr>
        <w:t>рішенням від 04.04.2019 № 198 було схвалено проект рішення Комісії «</w:t>
      </w:r>
      <w:r w:rsidR="00082034" w:rsidRPr="000C0AE1">
        <w:rPr>
          <w:sz w:val="28"/>
          <w:szCs w:val="28"/>
          <w:lang w:val="uk-UA"/>
        </w:rPr>
        <w:t xml:space="preserve">Про внесення змін до Положення </w:t>
      </w:r>
      <w:r w:rsidR="00082034" w:rsidRPr="000C0AE1">
        <w:rPr>
          <w:color w:val="000000"/>
          <w:sz w:val="28"/>
          <w:szCs w:val="28"/>
          <w:lang w:val="uk-UA"/>
        </w:rPr>
        <w:t>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r w:rsidR="00082034">
        <w:rPr>
          <w:color w:val="000000"/>
          <w:sz w:val="28"/>
          <w:szCs w:val="28"/>
          <w:lang w:val="uk-UA"/>
        </w:rPr>
        <w:t>», яке було оприлюднено у встановленому порядку.</w:t>
      </w:r>
    </w:p>
    <w:p w:rsidR="00082034" w:rsidRDefault="00082034" w:rsidP="00082034">
      <w:pPr>
        <w:ind w:firstLine="708"/>
        <w:jc w:val="both"/>
        <w:rPr>
          <w:sz w:val="28"/>
          <w:szCs w:val="28"/>
          <w:lang w:val="uk-UA"/>
        </w:rPr>
      </w:pPr>
      <w:r>
        <w:rPr>
          <w:sz w:val="28"/>
          <w:szCs w:val="28"/>
          <w:lang w:val="uk-UA"/>
        </w:rPr>
        <w:t xml:space="preserve">Також,  </w:t>
      </w:r>
      <w:r w:rsidRPr="00BA4B44">
        <w:rPr>
          <w:sz w:val="28"/>
          <w:szCs w:val="28"/>
          <w:lang w:val="uk-UA"/>
        </w:rPr>
        <w:t xml:space="preserve">для більш ефективного аналізу ціноутворення на облігації та приведення </w:t>
      </w:r>
      <w:r>
        <w:rPr>
          <w:sz w:val="28"/>
          <w:szCs w:val="28"/>
          <w:lang w:val="uk-UA"/>
        </w:rPr>
        <w:t xml:space="preserve">такого аналізу </w:t>
      </w:r>
      <w:r w:rsidRPr="00BA4B44">
        <w:rPr>
          <w:sz w:val="28"/>
          <w:szCs w:val="28"/>
          <w:lang w:val="uk-UA"/>
        </w:rPr>
        <w:t>у відповідність до світових практик</w:t>
      </w:r>
      <w:r>
        <w:rPr>
          <w:sz w:val="28"/>
          <w:szCs w:val="28"/>
          <w:lang w:val="uk-UA"/>
        </w:rPr>
        <w:t xml:space="preserve">, виникла необхідність доповнити відповідні довідки Положення, згідно яких фондова </w:t>
      </w:r>
      <w:r>
        <w:rPr>
          <w:sz w:val="28"/>
          <w:szCs w:val="28"/>
          <w:lang w:val="uk-UA"/>
        </w:rPr>
        <w:lastRenderedPageBreak/>
        <w:t>біржа складає та подає до Комісії адміністративні дані, необхідно доповнити інформацією щодо загальної суми</w:t>
      </w:r>
      <w:r w:rsidRPr="00BA4B44">
        <w:rPr>
          <w:sz w:val="28"/>
          <w:szCs w:val="28"/>
          <w:lang w:val="uk-UA"/>
        </w:rPr>
        <w:t xml:space="preserve"> накопиченого купонного (процентного) доходу за облігаціями, що </w:t>
      </w:r>
      <w:r>
        <w:rPr>
          <w:sz w:val="28"/>
          <w:szCs w:val="28"/>
          <w:lang w:val="uk-UA"/>
        </w:rPr>
        <w:t>є предметом біржового контракту, та</w:t>
      </w:r>
      <w:r w:rsidRPr="00BA4B44">
        <w:rPr>
          <w:sz w:val="28"/>
          <w:szCs w:val="28"/>
          <w:lang w:val="uk-UA"/>
        </w:rPr>
        <w:t xml:space="preserve"> </w:t>
      </w:r>
      <w:r>
        <w:rPr>
          <w:sz w:val="28"/>
          <w:szCs w:val="28"/>
          <w:lang w:val="uk-UA"/>
        </w:rPr>
        <w:t>номінальної вартості</w:t>
      </w:r>
      <w:r w:rsidRPr="00BA4B44">
        <w:rPr>
          <w:sz w:val="28"/>
          <w:szCs w:val="28"/>
          <w:lang w:val="uk-UA"/>
        </w:rPr>
        <w:t xml:space="preserve"> цінного папера</w:t>
      </w:r>
      <w:r>
        <w:rPr>
          <w:sz w:val="28"/>
          <w:szCs w:val="28"/>
          <w:lang w:val="uk-UA"/>
        </w:rPr>
        <w:t>.</w:t>
      </w:r>
    </w:p>
    <w:p w:rsidR="00082034" w:rsidRPr="00E430CF" w:rsidRDefault="00082034" w:rsidP="00082034">
      <w:pPr>
        <w:jc w:val="both"/>
        <w:rPr>
          <w:sz w:val="28"/>
          <w:szCs w:val="28"/>
          <w:lang w:val="uk-UA"/>
        </w:rPr>
      </w:pPr>
      <w:r>
        <w:rPr>
          <w:color w:val="000000"/>
          <w:sz w:val="28"/>
          <w:szCs w:val="28"/>
          <w:lang w:val="uk-UA"/>
        </w:rPr>
        <w:t xml:space="preserve">           </w:t>
      </w:r>
      <w:r w:rsidRPr="009E4A90">
        <w:rPr>
          <w:color w:val="000000"/>
          <w:sz w:val="28"/>
          <w:szCs w:val="28"/>
          <w:lang w:val="uk-UA"/>
        </w:rPr>
        <w:t xml:space="preserve">Враховуючи вищезазначене, </w:t>
      </w:r>
      <w:r>
        <w:rPr>
          <w:sz w:val="28"/>
          <w:szCs w:val="28"/>
          <w:lang w:val="uk-UA"/>
        </w:rPr>
        <w:t>Комісією рішенням</w:t>
      </w:r>
      <w:r w:rsidRPr="009E4A90">
        <w:rPr>
          <w:sz w:val="28"/>
          <w:szCs w:val="28"/>
          <w:lang w:val="uk-UA"/>
        </w:rPr>
        <w:t xml:space="preserve"> </w:t>
      </w:r>
      <w:r>
        <w:rPr>
          <w:sz w:val="28"/>
          <w:szCs w:val="28"/>
          <w:lang w:val="uk-UA"/>
        </w:rPr>
        <w:t xml:space="preserve">від 13.06.2019 № 325 було схвалено доопрацьований проект рішення Комісії </w:t>
      </w:r>
      <w:r w:rsidRPr="009E4A90">
        <w:rPr>
          <w:sz w:val="28"/>
          <w:szCs w:val="28"/>
          <w:lang w:val="uk-UA" w:eastAsia="uk-UA"/>
        </w:rPr>
        <w:t>«</w:t>
      </w:r>
      <w:r w:rsidRPr="009E4A90">
        <w:rPr>
          <w:sz w:val="28"/>
          <w:szCs w:val="28"/>
          <w:lang w:val="uk-UA"/>
        </w:rPr>
        <w:t xml:space="preserve">Про внесення змін до Положення </w:t>
      </w:r>
      <w:r w:rsidRPr="009E4A90">
        <w:rPr>
          <w:color w:val="000000"/>
          <w:sz w:val="28"/>
          <w:szCs w:val="28"/>
          <w:lang w:val="uk-UA"/>
        </w:rPr>
        <w:t>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r w:rsidRPr="009E4A90">
        <w:rPr>
          <w:sz w:val="28"/>
          <w:szCs w:val="28"/>
          <w:lang w:val="uk-UA"/>
        </w:rPr>
        <w:t>».</w:t>
      </w:r>
    </w:p>
    <w:p w:rsidR="0008443C" w:rsidRPr="0008443C" w:rsidRDefault="00082034" w:rsidP="00082034">
      <w:pPr>
        <w:jc w:val="both"/>
        <w:rPr>
          <w:sz w:val="28"/>
          <w:szCs w:val="28"/>
        </w:rPr>
      </w:pPr>
      <w:r>
        <w:rPr>
          <w:sz w:val="28"/>
          <w:szCs w:val="28"/>
          <w:lang w:val="uk-UA"/>
        </w:rPr>
        <w:t xml:space="preserve">           </w:t>
      </w:r>
      <w:r w:rsidR="0008443C" w:rsidRPr="0008443C">
        <w:rPr>
          <w:sz w:val="28"/>
          <w:szCs w:val="28"/>
          <w:lang w:val="uk-UA"/>
        </w:rPr>
        <w:t xml:space="preserve">Проект рішення оприлюднюється на офіційному веб-сайті Комісії – </w:t>
      </w:r>
      <w:proofErr w:type="spellStart"/>
      <w:r w:rsidR="0008443C" w:rsidRPr="0008443C">
        <w:rPr>
          <w:sz w:val="28"/>
          <w:szCs w:val="28"/>
          <w:lang w:val="uk-UA"/>
        </w:rPr>
        <w:t>http</w:t>
      </w:r>
      <w:proofErr w:type="spellEnd"/>
      <w:r w:rsidR="0008443C" w:rsidRPr="0008443C">
        <w:rPr>
          <w:sz w:val="28"/>
          <w:szCs w:val="28"/>
          <w:lang w:val="uk-UA"/>
        </w:rPr>
        <w:t>//www.</w:t>
      </w:r>
      <w:r w:rsidR="0008443C" w:rsidRPr="0008443C">
        <w:rPr>
          <w:sz w:val="28"/>
          <w:szCs w:val="28"/>
          <w:lang w:val="en-US"/>
        </w:rPr>
        <w:t>ns</w:t>
      </w:r>
      <w:r w:rsidR="0008443C" w:rsidRPr="0008443C">
        <w:rPr>
          <w:sz w:val="28"/>
          <w:szCs w:val="28"/>
          <w:lang w:val="uk-UA"/>
        </w:rPr>
        <w:t>smc.gov.ua.</w:t>
      </w:r>
    </w:p>
    <w:p w:rsidR="0008443C" w:rsidRPr="0008443C" w:rsidRDefault="0008443C" w:rsidP="0008443C">
      <w:pPr>
        <w:ind w:firstLine="709"/>
        <w:rPr>
          <w:b/>
          <w:sz w:val="28"/>
          <w:szCs w:val="28"/>
          <w:lang w:val="uk-UA"/>
        </w:rPr>
      </w:pPr>
    </w:p>
    <w:p w:rsidR="0008443C" w:rsidRDefault="0008443C" w:rsidP="0008443C">
      <w:pPr>
        <w:ind w:firstLine="709"/>
        <w:rPr>
          <w:b/>
          <w:sz w:val="28"/>
          <w:szCs w:val="28"/>
        </w:rPr>
      </w:pPr>
    </w:p>
    <w:p w:rsidR="00D67CEF" w:rsidRDefault="00D67CEF" w:rsidP="0008443C">
      <w:pPr>
        <w:ind w:firstLine="709"/>
        <w:rPr>
          <w:b/>
          <w:sz w:val="28"/>
          <w:szCs w:val="28"/>
        </w:rPr>
      </w:pPr>
    </w:p>
    <w:p w:rsidR="00D67CEF" w:rsidRDefault="00D67CEF" w:rsidP="0008443C">
      <w:pPr>
        <w:ind w:firstLine="709"/>
        <w:rPr>
          <w:b/>
          <w:sz w:val="28"/>
          <w:szCs w:val="28"/>
        </w:rPr>
      </w:pPr>
    </w:p>
    <w:p w:rsidR="00D67CEF" w:rsidRDefault="00D67CEF" w:rsidP="0008443C">
      <w:pPr>
        <w:ind w:firstLine="709"/>
        <w:rPr>
          <w:b/>
          <w:sz w:val="28"/>
          <w:szCs w:val="28"/>
        </w:rPr>
      </w:pPr>
    </w:p>
    <w:p w:rsidR="00D67CEF" w:rsidRPr="0008443C" w:rsidRDefault="00D67CEF"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rPr>
      </w:pPr>
    </w:p>
    <w:p w:rsidR="0008443C" w:rsidRPr="0008443C" w:rsidRDefault="00626327" w:rsidP="0008443C">
      <w:pPr>
        <w:ind w:firstLine="709"/>
        <w:rPr>
          <w:b/>
          <w:sz w:val="28"/>
          <w:szCs w:val="28"/>
          <w:lang w:val="uk-UA"/>
        </w:rPr>
      </w:pPr>
      <w:proofErr w:type="spellStart"/>
      <w:r>
        <w:rPr>
          <w:b/>
          <w:sz w:val="28"/>
          <w:szCs w:val="28"/>
          <w:lang w:val="uk-UA"/>
        </w:rPr>
        <w:t>Т.в.о</w:t>
      </w:r>
      <w:proofErr w:type="spellEnd"/>
      <w:r>
        <w:rPr>
          <w:b/>
          <w:sz w:val="28"/>
          <w:szCs w:val="28"/>
          <w:lang w:val="uk-UA"/>
        </w:rPr>
        <w:t xml:space="preserve">. Голови Комісії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О. Панченко</w:t>
      </w:r>
    </w:p>
    <w:p w:rsidR="0008443C" w:rsidRPr="0008443C" w:rsidRDefault="0008443C" w:rsidP="0008443C">
      <w:pPr>
        <w:jc w:val="both"/>
        <w:rPr>
          <w:sz w:val="28"/>
          <w:szCs w:val="28"/>
        </w:rPr>
      </w:pPr>
    </w:p>
    <w:p w:rsidR="007F7ADC" w:rsidRPr="0008443C" w:rsidRDefault="007F7ADC">
      <w:pPr>
        <w:rPr>
          <w:sz w:val="28"/>
          <w:szCs w:val="28"/>
        </w:rPr>
      </w:pPr>
    </w:p>
    <w:sectPr w:rsidR="007F7ADC" w:rsidRPr="000844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3C"/>
    <w:rsid w:val="000540EE"/>
    <w:rsid w:val="00082034"/>
    <w:rsid w:val="0008443C"/>
    <w:rsid w:val="000C0AE1"/>
    <w:rsid w:val="00545675"/>
    <w:rsid w:val="00620C36"/>
    <w:rsid w:val="00626327"/>
    <w:rsid w:val="007F7ADC"/>
    <w:rsid w:val="009F1059"/>
    <w:rsid w:val="00D67CEF"/>
    <w:rsid w:val="00DF33FE"/>
    <w:rsid w:val="00E8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BFA7-91A3-4245-A594-AF9B33CD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3C"/>
    <w:pPr>
      <w:spacing w:after="0" w:line="240" w:lineRule="auto"/>
    </w:pPr>
    <w:rPr>
      <w:rFonts w:ascii="Times New Roman" w:eastAsia="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443C"/>
    <w:pPr>
      <w:jc w:val="center"/>
    </w:pPr>
    <w:rPr>
      <w:b/>
      <w:sz w:val="28"/>
      <w:lang w:val="uk-UA" w:eastAsia="ru-RU"/>
    </w:rPr>
  </w:style>
  <w:style w:type="character" w:customStyle="1" w:styleId="a4">
    <w:name w:val="Заголовок Знак"/>
    <w:basedOn w:val="a0"/>
    <w:link w:val="a3"/>
    <w:rsid w:val="0008443C"/>
    <w:rPr>
      <w:rFonts w:ascii="Times New Roman" w:eastAsia="Times New Roman" w:hAnsi="Times New Roman" w:cs="Times New Roman"/>
      <w:b/>
      <w:sz w:val="28"/>
      <w:szCs w:val="20"/>
      <w:lang w:eastAsia="ru-RU"/>
    </w:rPr>
  </w:style>
  <w:style w:type="character" w:customStyle="1" w:styleId="rvts0">
    <w:name w:val="rvts0"/>
    <w:basedOn w:val="a0"/>
    <w:rsid w:val="0008443C"/>
  </w:style>
  <w:style w:type="paragraph" w:customStyle="1" w:styleId="rvps2">
    <w:name w:val="rvps2"/>
    <w:basedOn w:val="a"/>
    <w:rsid w:val="0008443C"/>
    <w:pPr>
      <w:spacing w:before="100" w:beforeAutospacing="1" w:after="100" w:afterAutospacing="1"/>
    </w:pPr>
    <w:rPr>
      <w:sz w:val="24"/>
      <w:szCs w:val="24"/>
      <w:lang w:val="uk-UA" w:eastAsia="uk-UA"/>
    </w:rPr>
  </w:style>
  <w:style w:type="paragraph" w:customStyle="1" w:styleId="a5">
    <w:name w:val="Знак"/>
    <w:basedOn w:val="a"/>
    <w:rsid w:val="00545675"/>
    <w:rPr>
      <w:rFonts w:ascii="Verdana" w:hAnsi="Verdana" w:cs="Verdana"/>
      <w:lang w:val="en-US"/>
    </w:rPr>
  </w:style>
  <w:style w:type="paragraph" w:styleId="a6">
    <w:name w:val="Balloon Text"/>
    <w:basedOn w:val="a"/>
    <w:link w:val="a7"/>
    <w:uiPriority w:val="99"/>
    <w:semiHidden/>
    <w:unhideWhenUsed/>
    <w:rsid w:val="00082034"/>
    <w:rPr>
      <w:rFonts w:ascii="Segoe UI" w:hAnsi="Segoe UI" w:cs="Segoe UI"/>
      <w:sz w:val="18"/>
      <w:szCs w:val="18"/>
    </w:rPr>
  </w:style>
  <w:style w:type="character" w:customStyle="1" w:styleId="a7">
    <w:name w:val="Текст выноски Знак"/>
    <w:basedOn w:val="a0"/>
    <w:link w:val="a6"/>
    <w:uiPriority w:val="99"/>
    <w:semiHidden/>
    <w:rsid w:val="00082034"/>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4250-6832-42D0-B6C8-BAEA0F9E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Шаповал</dc:creator>
  <cp:keywords/>
  <dc:description/>
  <cp:lastModifiedBy>Руслан Кисляк</cp:lastModifiedBy>
  <cp:revision>2</cp:revision>
  <cp:lastPrinted>2019-06-13T13:15:00Z</cp:lastPrinted>
  <dcterms:created xsi:type="dcterms:W3CDTF">2019-06-14T09:16:00Z</dcterms:created>
  <dcterms:modified xsi:type="dcterms:W3CDTF">2019-06-14T09:16:00Z</dcterms:modified>
</cp:coreProperties>
</file>