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52" w:rsidRPr="00F0560A" w:rsidRDefault="00886ACB" w:rsidP="00F0560A">
      <w:pPr>
        <w:ind w:firstLine="900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F0560A">
        <w:rPr>
          <w:b/>
          <w:sz w:val="32"/>
          <w:szCs w:val="32"/>
        </w:rPr>
        <w:t>Звіт</w:t>
      </w:r>
    </w:p>
    <w:p w:rsidR="008C64D5" w:rsidRPr="009B296A" w:rsidRDefault="008C64D5" w:rsidP="00475999">
      <w:pPr>
        <w:jc w:val="center"/>
        <w:rPr>
          <w:b/>
        </w:rPr>
      </w:pPr>
      <w:r w:rsidRPr="009B296A">
        <w:rPr>
          <w:b/>
          <w:bCs/>
          <w:sz w:val="28"/>
          <w:szCs w:val="28"/>
        </w:rPr>
        <w:t xml:space="preserve">про </w:t>
      </w:r>
      <w:r w:rsidR="0078658D">
        <w:rPr>
          <w:b/>
          <w:bCs/>
          <w:sz w:val="28"/>
          <w:szCs w:val="28"/>
        </w:rPr>
        <w:t>повторне</w:t>
      </w:r>
      <w:r w:rsidR="000512CF">
        <w:rPr>
          <w:b/>
          <w:bCs/>
          <w:sz w:val="28"/>
          <w:szCs w:val="28"/>
        </w:rPr>
        <w:t> </w:t>
      </w:r>
      <w:r w:rsidRPr="009B296A">
        <w:rPr>
          <w:b/>
          <w:bCs/>
          <w:sz w:val="28"/>
          <w:szCs w:val="28"/>
        </w:rPr>
        <w:t>відстеження результативності регуляторного акта –</w:t>
      </w:r>
    </w:p>
    <w:p w:rsidR="00BE10EE" w:rsidRPr="008A476B" w:rsidRDefault="00E43E72" w:rsidP="00BE10EE">
      <w:pPr>
        <w:jc w:val="center"/>
        <w:rPr>
          <w:sz w:val="28"/>
          <w:szCs w:val="28"/>
        </w:rPr>
      </w:pPr>
      <w:r w:rsidRPr="00895DA2">
        <w:rPr>
          <w:b/>
          <w:sz w:val="28"/>
          <w:szCs w:val="28"/>
        </w:rPr>
        <w:t>рішення Національної комісії з цінних паперів та фондового ринку</w:t>
      </w:r>
      <w:r>
        <w:rPr>
          <w:b/>
          <w:sz w:val="28"/>
          <w:szCs w:val="28"/>
        </w:rPr>
        <w:t xml:space="preserve"> від</w:t>
      </w:r>
      <w:r w:rsidR="00D236AF">
        <w:rPr>
          <w:b/>
          <w:sz w:val="28"/>
          <w:szCs w:val="28"/>
        </w:rPr>
        <w:t xml:space="preserve"> </w:t>
      </w:r>
      <w:r w:rsidR="00D236AF">
        <w:rPr>
          <w:b/>
          <w:sz w:val="28"/>
        </w:rPr>
        <w:t>15</w:t>
      </w:r>
      <w:r w:rsidR="00BE10EE">
        <w:rPr>
          <w:b/>
          <w:sz w:val="28"/>
        </w:rPr>
        <w:t>.</w:t>
      </w:r>
      <w:r w:rsidR="00D236AF">
        <w:rPr>
          <w:b/>
          <w:sz w:val="28"/>
        </w:rPr>
        <w:t>03</w:t>
      </w:r>
      <w:r w:rsidRPr="00DC0501">
        <w:rPr>
          <w:b/>
          <w:sz w:val="28"/>
        </w:rPr>
        <w:t>.20</w:t>
      </w:r>
      <w:r w:rsidR="00D236AF">
        <w:rPr>
          <w:b/>
          <w:sz w:val="28"/>
        </w:rPr>
        <w:t>18</w:t>
      </w:r>
      <w:r w:rsidRPr="00DC0501">
        <w:rPr>
          <w:b/>
          <w:sz w:val="28"/>
        </w:rPr>
        <w:t xml:space="preserve"> </w:t>
      </w:r>
      <w:r>
        <w:rPr>
          <w:b/>
          <w:sz w:val="28"/>
        </w:rPr>
        <w:t xml:space="preserve">року </w:t>
      </w:r>
      <w:r w:rsidRPr="00DC0501">
        <w:rPr>
          <w:b/>
          <w:sz w:val="28"/>
        </w:rPr>
        <w:t>№</w:t>
      </w:r>
      <w:r w:rsidR="00D236AF">
        <w:rPr>
          <w:b/>
          <w:sz w:val="28"/>
        </w:rPr>
        <w:t>142</w:t>
      </w:r>
      <w:r w:rsidR="00BE10EE">
        <w:rPr>
          <w:b/>
          <w:bCs/>
          <w:sz w:val="28"/>
          <w:szCs w:val="28"/>
        </w:rPr>
        <w:t xml:space="preserve"> </w:t>
      </w:r>
      <w:r w:rsidR="00BE10EE" w:rsidRPr="008A476B">
        <w:rPr>
          <w:sz w:val="28"/>
          <w:szCs w:val="28"/>
          <w:lang w:eastAsia="uk-UA"/>
        </w:rPr>
        <w:t>«</w:t>
      </w:r>
      <w:r w:rsidR="00BE10EE" w:rsidRPr="002F73F5">
        <w:rPr>
          <w:sz w:val="28"/>
          <w:szCs w:val="28"/>
        </w:rPr>
        <w:t>Про затвердження Змін</w:t>
      </w:r>
      <w:r w:rsidR="00BE10EE" w:rsidRPr="002F73F5">
        <w:rPr>
          <w:sz w:val="28"/>
          <w:szCs w:val="28"/>
          <w:lang w:eastAsia="uk-UA"/>
        </w:rPr>
        <w:t xml:space="preserve"> до </w:t>
      </w:r>
      <w:r w:rsidR="00BE10EE" w:rsidRPr="002F73F5">
        <w:rPr>
          <w:color w:val="000000"/>
          <w:sz w:val="28"/>
          <w:szCs w:val="28"/>
        </w:rPr>
        <w:t>Правил (умов) здійснення діяльності з торгівлі цінними паперами: брокерської діяльності, дилерської діяльності, андеррайтингу, управління цінними паперами</w:t>
      </w:r>
      <w:r w:rsidR="00BE10EE" w:rsidRPr="008A476B">
        <w:rPr>
          <w:sz w:val="28"/>
          <w:szCs w:val="28"/>
        </w:rPr>
        <w:t>»</w:t>
      </w:r>
    </w:p>
    <w:p w:rsidR="00E43E72" w:rsidRPr="00DC0501" w:rsidRDefault="00E43E72" w:rsidP="00475999">
      <w:pPr>
        <w:jc w:val="center"/>
        <w:rPr>
          <w:b/>
          <w:bCs/>
          <w:sz w:val="28"/>
          <w:szCs w:val="28"/>
        </w:rPr>
      </w:pPr>
    </w:p>
    <w:p w:rsidR="00DB1C4F" w:rsidRPr="00DB1C4F" w:rsidRDefault="00DB1C4F" w:rsidP="00475999">
      <w:pPr>
        <w:jc w:val="both"/>
        <w:rPr>
          <w:b/>
          <w:sz w:val="28"/>
          <w:szCs w:val="28"/>
        </w:rPr>
      </w:pPr>
    </w:p>
    <w:p w:rsidR="002F3C52" w:rsidRPr="002F3C52" w:rsidRDefault="002F3C52" w:rsidP="00475999">
      <w:pPr>
        <w:jc w:val="both"/>
        <w:rPr>
          <w:b/>
          <w:sz w:val="28"/>
          <w:szCs w:val="28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17"/>
        <w:gridCol w:w="5751"/>
      </w:tblGrid>
      <w:tr w:rsidR="00886ACB" w:rsidRPr="00D25FC7" w:rsidTr="00D25F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CB" w:rsidRPr="00D25FC7" w:rsidRDefault="00886ACB" w:rsidP="00D25FC7">
            <w:p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CB" w:rsidRPr="00D25FC7" w:rsidRDefault="00886ACB" w:rsidP="00D25FC7">
            <w:pPr>
              <w:jc w:val="both"/>
              <w:rPr>
                <w:b/>
                <w:sz w:val="28"/>
                <w:szCs w:val="28"/>
              </w:rPr>
            </w:pPr>
            <w:r w:rsidRPr="00D25FC7">
              <w:rPr>
                <w:b/>
                <w:sz w:val="28"/>
                <w:szCs w:val="28"/>
              </w:rPr>
              <w:t>Вид та назва регуляторного акта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72" w:rsidRPr="00D25FC7" w:rsidRDefault="00E43E72" w:rsidP="00D25FC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 xml:space="preserve">Рішення Національної комісії з цінних паперів та фондового ринку від </w:t>
            </w:r>
            <w:r w:rsidR="00D236AF" w:rsidRPr="00D25FC7">
              <w:rPr>
                <w:sz w:val="28"/>
              </w:rPr>
              <w:t>15.03.2018 року №142</w:t>
            </w:r>
            <w:r w:rsidR="00D236AF" w:rsidRPr="00D25FC7">
              <w:rPr>
                <w:b/>
                <w:bCs/>
                <w:sz w:val="28"/>
                <w:szCs w:val="28"/>
              </w:rPr>
              <w:t xml:space="preserve"> </w:t>
            </w:r>
            <w:r w:rsidRPr="00D25FC7">
              <w:rPr>
                <w:sz w:val="28"/>
                <w:szCs w:val="28"/>
              </w:rPr>
              <w:t>«</w:t>
            </w:r>
            <w:r w:rsidR="003C26F9" w:rsidRPr="00D25FC7">
              <w:rPr>
                <w:sz w:val="28"/>
                <w:szCs w:val="28"/>
              </w:rPr>
              <w:t>Про затвердження Змін</w:t>
            </w:r>
            <w:r w:rsidR="003C26F9" w:rsidRPr="00D25FC7">
              <w:rPr>
                <w:sz w:val="28"/>
                <w:szCs w:val="28"/>
                <w:lang w:eastAsia="uk-UA"/>
              </w:rPr>
              <w:t xml:space="preserve"> до </w:t>
            </w:r>
            <w:r w:rsidR="003C26F9" w:rsidRPr="00D25FC7">
              <w:rPr>
                <w:color w:val="000000"/>
                <w:sz w:val="28"/>
                <w:szCs w:val="28"/>
              </w:rPr>
              <w:t>Правил (умов) здійснення діяльності з торгівлі цінними паперами: брокерської діяльності, дилерської діяльності, андеррайтингу, управління цінними паперами</w:t>
            </w:r>
            <w:r w:rsidRPr="00D25FC7">
              <w:rPr>
                <w:sz w:val="28"/>
                <w:szCs w:val="28"/>
              </w:rPr>
              <w:t xml:space="preserve">», </w:t>
            </w:r>
            <w:r w:rsidR="003C26F9" w:rsidRPr="00D25FC7">
              <w:rPr>
                <w:sz w:val="28"/>
                <w:szCs w:val="28"/>
              </w:rPr>
              <w:t>зареєстрованого в Міністерстві юстиції України 23 січня 2007 року за №</w:t>
            </w:r>
            <w:r w:rsidR="003C26F9" w:rsidRPr="00D25FC7">
              <w:rPr>
                <w:rStyle w:val="rvts9"/>
                <w:sz w:val="28"/>
                <w:szCs w:val="28"/>
              </w:rPr>
              <w:t>52/13319</w:t>
            </w:r>
            <w:r w:rsidRPr="00D25FC7">
              <w:rPr>
                <w:sz w:val="28"/>
                <w:szCs w:val="28"/>
              </w:rPr>
              <w:t>.</w:t>
            </w:r>
          </w:p>
          <w:p w:rsidR="00886ACB" w:rsidRPr="00D25FC7" w:rsidRDefault="00886ACB" w:rsidP="00D25FC7">
            <w:pPr>
              <w:jc w:val="both"/>
              <w:rPr>
                <w:sz w:val="28"/>
                <w:szCs w:val="28"/>
              </w:rPr>
            </w:pPr>
          </w:p>
        </w:tc>
      </w:tr>
      <w:tr w:rsidR="00886ACB" w:rsidRPr="00D25FC7" w:rsidTr="00D25F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CB" w:rsidRPr="00D25FC7" w:rsidRDefault="00886ACB" w:rsidP="00D25FC7">
            <w:p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CB" w:rsidRPr="00D25FC7" w:rsidRDefault="00886ACB" w:rsidP="00D25FC7">
            <w:pPr>
              <w:jc w:val="both"/>
              <w:rPr>
                <w:b/>
                <w:sz w:val="28"/>
                <w:szCs w:val="28"/>
              </w:rPr>
            </w:pPr>
            <w:r w:rsidRPr="00D25FC7">
              <w:rPr>
                <w:b/>
                <w:sz w:val="28"/>
                <w:szCs w:val="28"/>
              </w:rPr>
              <w:t>Назва виконавця заходів з  відстеження</w:t>
            </w:r>
          </w:p>
          <w:p w:rsidR="00886ACB" w:rsidRPr="00D25FC7" w:rsidRDefault="00886ACB" w:rsidP="00D25FC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CB" w:rsidRPr="00D25FC7" w:rsidRDefault="008C64D5" w:rsidP="00D25FC7">
            <w:p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Національна комісія з цінних паперів та фондового ринку</w:t>
            </w:r>
            <w:r w:rsidR="00E010D4" w:rsidRPr="00D25FC7">
              <w:rPr>
                <w:sz w:val="28"/>
                <w:szCs w:val="28"/>
              </w:rPr>
              <w:t>.</w:t>
            </w:r>
          </w:p>
        </w:tc>
      </w:tr>
      <w:tr w:rsidR="00886ACB" w:rsidRPr="00D25FC7" w:rsidTr="00D25F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CB" w:rsidRPr="00D25FC7" w:rsidRDefault="00886ACB" w:rsidP="00D25FC7">
            <w:p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CB" w:rsidRPr="00D25FC7" w:rsidRDefault="00886ACB" w:rsidP="00D25FC7">
            <w:pPr>
              <w:jc w:val="both"/>
              <w:rPr>
                <w:b/>
                <w:sz w:val="28"/>
                <w:szCs w:val="28"/>
              </w:rPr>
            </w:pPr>
            <w:r w:rsidRPr="00D25FC7">
              <w:rPr>
                <w:b/>
                <w:sz w:val="28"/>
                <w:szCs w:val="28"/>
              </w:rPr>
              <w:t>Цілі прийняття акта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CE" w:rsidRPr="00D25FC7" w:rsidRDefault="00C36CCE" w:rsidP="00D25FC7">
            <w:p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Основними цілями прийняття проекту регуляторного акта є:</w:t>
            </w:r>
          </w:p>
          <w:p w:rsidR="00C36CCE" w:rsidRPr="00D25FC7" w:rsidRDefault="00C36CCE" w:rsidP="00D25FC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приведення регуляторного акта у відповідність до вимог Закону;</w:t>
            </w:r>
          </w:p>
          <w:p w:rsidR="00C36CCE" w:rsidRPr="00D25FC7" w:rsidRDefault="00C36CCE" w:rsidP="00D25FC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надання можливості торговцям цінними паперами надавати посередницькі послуги фізичним особам для проведення валютних операцій передбачених індивідуальною електронною ліцензією та встановлення регулювання зазначеного питання на законодавчому рівні.</w:t>
            </w:r>
          </w:p>
          <w:p w:rsidR="00E43E72" w:rsidRPr="00D25FC7" w:rsidRDefault="00E43E72" w:rsidP="00D25FC7">
            <w:pPr>
              <w:jc w:val="both"/>
              <w:rPr>
                <w:sz w:val="28"/>
                <w:szCs w:val="28"/>
              </w:rPr>
            </w:pPr>
          </w:p>
          <w:p w:rsidR="006D1EAE" w:rsidRPr="00D25FC7" w:rsidRDefault="006D1EAE" w:rsidP="00D25FC7">
            <w:pPr>
              <w:pStyle w:val="ac"/>
              <w:tabs>
                <w:tab w:val="left" w:pos="9720"/>
              </w:tabs>
              <w:ind w:firstLine="0"/>
              <w:jc w:val="both"/>
              <w:rPr>
                <w:b w:val="0"/>
                <w:szCs w:val="28"/>
                <w:lang w:val="ru-RU"/>
              </w:rPr>
            </w:pPr>
          </w:p>
        </w:tc>
      </w:tr>
      <w:tr w:rsidR="00C57F35" w:rsidRPr="00D25FC7" w:rsidTr="00D25F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35" w:rsidRPr="00D25FC7" w:rsidRDefault="00C57F35" w:rsidP="00D25FC7">
            <w:p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35" w:rsidRPr="00D25FC7" w:rsidRDefault="00C57F35" w:rsidP="00D25FC7">
            <w:pPr>
              <w:jc w:val="both"/>
              <w:rPr>
                <w:b/>
                <w:sz w:val="28"/>
                <w:szCs w:val="28"/>
              </w:rPr>
            </w:pPr>
            <w:r w:rsidRPr="00D25FC7">
              <w:rPr>
                <w:b/>
                <w:sz w:val="28"/>
                <w:szCs w:val="28"/>
              </w:rPr>
              <w:t>Строк виконання заходів з відстеження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35" w:rsidRPr="00D25FC7" w:rsidRDefault="0078658D" w:rsidP="00D25FC7">
            <w:pPr>
              <w:jc w:val="both"/>
              <w:rPr>
                <w:sz w:val="28"/>
                <w:szCs w:val="28"/>
                <w:highlight w:val="blue"/>
              </w:rPr>
            </w:pPr>
            <w:r w:rsidRPr="00D25FC7">
              <w:rPr>
                <w:sz w:val="28"/>
                <w:szCs w:val="28"/>
              </w:rPr>
              <w:t>28.05</w:t>
            </w:r>
            <w:r w:rsidR="00CF1529" w:rsidRPr="00D25FC7">
              <w:rPr>
                <w:sz w:val="28"/>
                <w:szCs w:val="28"/>
              </w:rPr>
              <w:t>.201</w:t>
            </w:r>
            <w:r w:rsidRPr="00D25FC7">
              <w:rPr>
                <w:sz w:val="28"/>
                <w:szCs w:val="28"/>
              </w:rPr>
              <w:t>9</w:t>
            </w:r>
            <w:r w:rsidR="00CF1529" w:rsidRPr="00D25FC7">
              <w:rPr>
                <w:sz w:val="28"/>
                <w:szCs w:val="28"/>
              </w:rPr>
              <w:t xml:space="preserve"> по</w:t>
            </w:r>
            <w:r w:rsidRPr="00D25FC7">
              <w:rPr>
                <w:sz w:val="28"/>
                <w:szCs w:val="28"/>
                <w:lang w:val="ru-RU"/>
              </w:rPr>
              <w:t xml:space="preserve"> 04</w:t>
            </w:r>
            <w:r w:rsidRPr="00D25FC7">
              <w:rPr>
                <w:sz w:val="28"/>
                <w:szCs w:val="28"/>
              </w:rPr>
              <w:t>.06</w:t>
            </w:r>
            <w:r w:rsidR="00CF1529" w:rsidRPr="00D25FC7">
              <w:rPr>
                <w:sz w:val="28"/>
                <w:szCs w:val="28"/>
              </w:rPr>
              <w:t>.201</w:t>
            </w:r>
            <w:r w:rsidRPr="00D25FC7">
              <w:rPr>
                <w:sz w:val="28"/>
                <w:szCs w:val="28"/>
              </w:rPr>
              <w:t>9</w:t>
            </w:r>
          </w:p>
        </w:tc>
      </w:tr>
      <w:tr w:rsidR="00C57F35" w:rsidRPr="00D25FC7" w:rsidTr="00D25F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35" w:rsidRPr="00D25FC7" w:rsidRDefault="00C57F35" w:rsidP="00D25FC7">
            <w:p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35" w:rsidRPr="00D25FC7" w:rsidRDefault="00C57F35" w:rsidP="00D25FC7">
            <w:pPr>
              <w:jc w:val="both"/>
              <w:rPr>
                <w:b/>
                <w:sz w:val="28"/>
                <w:szCs w:val="28"/>
              </w:rPr>
            </w:pPr>
            <w:r w:rsidRPr="00D25FC7">
              <w:rPr>
                <w:b/>
                <w:sz w:val="28"/>
                <w:szCs w:val="28"/>
              </w:rPr>
              <w:t>Тип відстеження (базове, повторне або періодичне)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35" w:rsidRPr="00D25FC7" w:rsidRDefault="0078658D" w:rsidP="00D25FC7">
            <w:pPr>
              <w:jc w:val="both"/>
              <w:rPr>
                <w:sz w:val="28"/>
                <w:szCs w:val="28"/>
                <w:highlight w:val="blue"/>
              </w:rPr>
            </w:pPr>
            <w:r w:rsidRPr="00D25FC7">
              <w:rPr>
                <w:sz w:val="28"/>
                <w:szCs w:val="28"/>
              </w:rPr>
              <w:t>Повторне</w:t>
            </w:r>
          </w:p>
        </w:tc>
      </w:tr>
      <w:tr w:rsidR="00C57F35" w:rsidRPr="00D25FC7" w:rsidTr="00D25F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35" w:rsidRPr="00D25FC7" w:rsidRDefault="00C57F35" w:rsidP="00D25FC7">
            <w:p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35" w:rsidRPr="00D25FC7" w:rsidRDefault="00C57F35" w:rsidP="00D25FC7">
            <w:pPr>
              <w:jc w:val="both"/>
              <w:rPr>
                <w:b/>
                <w:sz w:val="28"/>
                <w:szCs w:val="28"/>
              </w:rPr>
            </w:pPr>
            <w:r w:rsidRPr="00D25FC7">
              <w:rPr>
                <w:b/>
                <w:sz w:val="28"/>
                <w:szCs w:val="28"/>
              </w:rPr>
              <w:t>Методи одержання результатів відстеження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29" w:rsidRPr="00D25FC7" w:rsidRDefault="00CF1529" w:rsidP="00D25FC7">
            <w:pPr>
              <w:pStyle w:val="a5"/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Статистичний та соціологічний</w:t>
            </w:r>
          </w:p>
          <w:p w:rsidR="00CF1529" w:rsidRPr="00D25FC7" w:rsidRDefault="00CF1529" w:rsidP="00D25FC7">
            <w:pPr>
              <w:pStyle w:val="a5"/>
              <w:jc w:val="both"/>
              <w:rPr>
                <w:sz w:val="28"/>
                <w:szCs w:val="28"/>
              </w:rPr>
            </w:pPr>
          </w:p>
          <w:p w:rsidR="00C57F35" w:rsidRPr="00D25FC7" w:rsidRDefault="009B296A" w:rsidP="00D25FC7">
            <w:pPr>
              <w:pStyle w:val="a5"/>
              <w:ind w:firstLine="708"/>
              <w:jc w:val="both"/>
              <w:rPr>
                <w:i/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 xml:space="preserve"> </w:t>
            </w:r>
          </w:p>
        </w:tc>
      </w:tr>
      <w:tr w:rsidR="00C57F35" w:rsidRPr="00D25FC7" w:rsidTr="00D25FC7">
        <w:trPr>
          <w:trHeight w:val="44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35" w:rsidRPr="00D25FC7" w:rsidRDefault="00C57F35" w:rsidP="00D25FC7">
            <w:p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35" w:rsidRPr="00D25FC7" w:rsidRDefault="00C57F35" w:rsidP="00D25FC7">
            <w:pPr>
              <w:jc w:val="both"/>
              <w:rPr>
                <w:b/>
                <w:sz w:val="28"/>
                <w:szCs w:val="28"/>
              </w:rPr>
            </w:pPr>
            <w:r w:rsidRPr="00D25FC7">
              <w:rPr>
                <w:b/>
                <w:sz w:val="28"/>
                <w:szCs w:val="28"/>
              </w:rPr>
              <w:t>Дані та припущення, на основі яких відстежувалася результативність, а також способи одержання даних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25" w:rsidRPr="00D25FC7" w:rsidRDefault="00FB6125" w:rsidP="00D25FC7">
            <w:p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Враховуючи цілі регулювання, для відстеження результативності регуляторного акта були визначені такі показники результативності:</w:t>
            </w:r>
          </w:p>
          <w:p w:rsidR="00FB6125" w:rsidRPr="00D25FC7" w:rsidRDefault="00FB6125" w:rsidP="00D25FC7">
            <w:pPr>
              <w:numPr>
                <w:ilvl w:val="0"/>
                <w:numId w:val="2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статистичні показники:</w:t>
            </w:r>
          </w:p>
          <w:p w:rsidR="00FB6125" w:rsidRPr="00D25FC7" w:rsidRDefault="00FB6125" w:rsidP="00D25FC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  <w:lang w:val="en-US"/>
              </w:rPr>
            </w:pPr>
          </w:p>
          <w:p w:rsidR="00FB6125" w:rsidRPr="00D25FC7" w:rsidRDefault="00FB6125" w:rsidP="00D25FC7">
            <w:pPr>
              <w:ind w:firstLine="720"/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а) кількість зареєстрованих Комісією</w:t>
            </w:r>
            <w:r w:rsidRPr="00D25FC7">
              <w:rPr>
                <w:sz w:val="28"/>
                <w:szCs w:val="28"/>
                <w:lang w:val="ru-RU"/>
              </w:rPr>
              <w:t xml:space="preserve"> суб’єктів господарювання</w:t>
            </w:r>
            <w:r w:rsidRPr="00D25FC7">
              <w:rPr>
                <w:sz w:val="28"/>
                <w:szCs w:val="28"/>
              </w:rPr>
              <w:t xml:space="preserve"> на</w:t>
            </w:r>
            <w:r w:rsidR="00F531A1">
              <w:rPr>
                <w:sz w:val="28"/>
                <w:szCs w:val="28"/>
              </w:rPr>
              <w:t xml:space="preserve"> яких поширюватиметься дія акта;</w:t>
            </w:r>
          </w:p>
          <w:p w:rsidR="00FB6125" w:rsidRPr="00D25FC7" w:rsidRDefault="00FB6125" w:rsidP="00D25FC7">
            <w:pPr>
              <w:ind w:firstLine="720"/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б) розмір надходжень до державного та місцевих бюджетів.</w:t>
            </w:r>
          </w:p>
          <w:p w:rsidR="00FB6125" w:rsidRPr="00D25FC7" w:rsidRDefault="00FB6125" w:rsidP="00D25FC7">
            <w:pPr>
              <w:tabs>
                <w:tab w:val="left" w:pos="1635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  <w:lang w:val="ru-RU"/>
              </w:rPr>
            </w:pPr>
            <w:r w:rsidRPr="00D25FC7">
              <w:rPr>
                <w:sz w:val="18"/>
                <w:szCs w:val="18"/>
                <w:lang w:val="ru-RU"/>
              </w:rPr>
              <w:tab/>
            </w:r>
          </w:p>
          <w:p w:rsidR="00FB6125" w:rsidRPr="00D25FC7" w:rsidRDefault="00FB6125" w:rsidP="00D25FC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Для визначення кількісного значення статистичних показників результативності використовувалися офіційні статистичні дані НКЦПФР.</w:t>
            </w:r>
          </w:p>
          <w:p w:rsidR="00FB6125" w:rsidRPr="00D25FC7" w:rsidRDefault="00FB6125" w:rsidP="00D25FC7">
            <w:pPr>
              <w:ind w:firstLine="708"/>
              <w:jc w:val="both"/>
              <w:rPr>
                <w:sz w:val="18"/>
                <w:szCs w:val="18"/>
              </w:rPr>
            </w:pPr>
          </w:p>
          <w:p w:rsidR="00FB6125" w:rsidRPr="00D25FC7" w:rsidRDefault="00FB6125" w:rsidP="00D25FC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1080"/>
              </w:tabs>
              <w:ind w:left="0" w:firstLine="720"/>
              <w:jc w:val="both"/>
              <w:rPr>
                <w:rFonts w:ascii="Garamond-Bold" w:hAnsi="Garamond-Bold" w:cs="Garamond-Bold"/>
                <w:bCs/>
                <w:sz w:val="28"/>
                <w:szCs w:val="28"/>
              </w:rPr>
            </w:pPr>
            <w:r w:rsidRPr="00D25FC7">
              <w:rPr>
                <w:rFonts w:ascii="Garamond-Bold" w:hAnsi="Garamond-Bold" w:cs="Garamond-Bold"/>
                <w:bCs/>
                <w:sz w:val="28"/>
                <w:szCs w:val="28"/>
              </w:rPr>
              <w:t>показники соціологічного дослідження:</w:t>
            </w:r>
          </w:p>
          <w:p w:rsidR="00FB6125" w:rsidRPr="00D25FC7" w:rsidRDefault="00FB6125" w:rsidP="00D25FC7">
            <w:pPr>
              <w:widowControl w:val="0"/>
              <w:tabs>
                <w:tab w:val="left" w:pos="0"/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 xml:space="preserve">а) рівень поінформованості суб’єктів господарювання та/або фізичних осіб з основних положень акта; </w:t>
            </w:r>
          </w:p>
          <w:p w:rsidR="00FB6125" w:rsidRPr="00D25FC7" w:rsidRDefault="00FB6125" w:rsidP="00D25F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ab/>
              <w:t>Для визначення зазначеного показника результативності було проведено аналіз інформації щодо частоти відвідування сторінки офіційного веб-сайту НКЦПФР на якому розміщено регуляторний акт.</w:t>
            </w:r>
          </w:p>
          <w:p w:rsidR="009E6D58" w:rsidRPr="00D25FC7" w:rsidRDefault="00FB6125" w:rsidP="00D25FC7">
            <w:pPr>
              <w:ind w:firstLine="567"/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 xml:space="preserve">         б) розмір коштів і час, що витрачатимуться суб’єктами господарювання та/або фізичними особами, пов’язаними з виконанням вимог акта</w:t>
            </w:r>
            <w:r w:rsidR="00F531A1">
              <w:rPr>
                <w:sz w:val="28"/>
                <w:szCs w:val="28"/>
              </w:rPr>
              <w:t>.</w:t>
            </w:r>
          </w:p>
        </w:tc>
      </w:tr>
      <w:tr w:rsidR="00886ACB" w:rsidRPr="00D25FC7" w:rsidTr="00D25F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CB" w:rsidRPr="00D25FC7" w:rsidRDefault="005004F4" w:rsidP="00D25FC7">
            <w:p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CB" w:rsidRPr="00D25FC7" w:rsidRDefault="00886ACB" w:rsidP="00D25FC7">
            <w:pPr>
              <w:jc w:val="both"/>
              <w:rPr>
                <w:b/>
                <w:sz w:val="28"/>
                <w:szCs w:val="28"/>
              </w:rPr>
            </w:pPr>
            <w:r w:rsidRPr="00D25FC7">
              <w:rPr>
                <w:b/>
                <w:sz w:val="28"/>
                <w:szCs w:val="28"/>
              </w:rPr>
              <w:t>Кількісні та якісні значення показників результативності акта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25" w:rsidRPr="00D25FC7" w:rsidRDefault="00FB6125" w:rsidP="00D25FC7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Показником результативності цього регуляторного акту є досягнення цілей, що зумовили прийняття даного регуляторного акта.</w:t>
            </w:r>
          </w:p>
          <w:p w:rsidR="00FB6125" w:rsidRPr="00D25FC7" w:rsidRDefault="00FB6125" w:rsidP="00D25FC7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Показники результативності регуляторного акта:</w:t>
            </w:r>
          </w:p>
          <w:p w:rsidR="00FB6125" w:rsidRPr="00D25FC7" w:rsidRDefault="00FB6125" w:rsidP="00D25FC7">
            <w:pPr>
              <w:pStyle w:val="20"/>
              <w:spacing w:after="0" w:line="240" w:lineRule="auto"/>
              <w:ind w:left="0" w:firstLine="56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25FC7">
              <w:rPr>
                <w:bCs/>
                <w:sz w:val="28"/>
                <w:szCs w:val="28"/>
              </w:rPr>
              <w:t>р</w:t>
            </w:r>
            <w:r w:rsidRPr="00D25FC7">
              <w:rPr>
                <w:sz w:val="28"/>
                <w:szCs w:val="28"/>
              </w:rPr>
              <w:t xml:space="preserve">озмір надходжень до державного та місцевих бюджетів і державних цільових фондів, пов’язаних з дією акта </w:t>
            </w:r>
            <w:r w:rsidRPr="00D25FC7">
              <w:rPr>
                <w:spacing w:val="-1"/>
                <w:sz w:val="28"/>
                <w:szCs w:val="28"/>
              </w:rPr>
              <w:t xml:space="preserve"> – не змінився.</w:t>
            </w:r>
          </w:p>
          <w:p w:rsidR="00FB6125" w:rsidRPr="00D25FC7" w:rsidRDefault="00FB6125" w:rsidP="00D25FC7">
            <w:pPr>
              <w:ind w:firstLine="423"/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 xml:space="preserve">кількість суб’єктів господарювання та/або фізичних осіб, на яких поширюватиметься дія акта: дія акта </w:t>
            </w:r>
            <w:r w:rsidRPr="00F531A1">
              <w:rPr>
                <w:sz w:val="28"/>
                <w:szCs w:val="28"/>
              </w:rPr>
              <w:t xml:space="preserve">поширюється на </w:t>
            </w:r>
            <w:r w:rsidR="00F531A1" w:rsidRPr="00F531A1">
              <w:rPr>
                <w:sz w:val="28"/>
                <w:szCs w:val="28"/>
              </w:rPr>
              <w:t xml:space="preserve">235 </w:t>
            </w:r>
            <w:r w:rsidRPr="00F531A1">
              <w:rPr>
                <w:sz w:val="28"/>
                <w:szCs w:val="28"/>
              </w:rPr>
              <w:t>торговців цінними паперами.</w:t>
            </w:r>
          </w:p>
          <w:p w:rsidR="00FB6125" w:rsidRPr="00D25FC7" w:rsidRDefault="00FB6125" w:rsidP="00D25FC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 xml:space="preserve"> розмір коштів і час, що витрачатимуться суб’єктами господарювання та/або фізичними особами, пов’язаними з виконанням вимог акта: </w:t>
            </w:r>
            <w:r w:rsidRPr="00D25FC7">
              <w:rPr>
                <w:color w:val="000000"/>
                <w:sz w:val="28"/>
                <w:szCs w:val="28"/>
              </w:rPr>
              <w:t xml:space="preserve">розмір часу, які витрачають суб’єкти </w:t>
            </w:r>
            <w:r w:rsidRPr="00D25FC7">
              <w:rPr>
                <w:color w:val="000000"/>
                <w:sz w:val="28"/>
                <w:szCs w:val="28"/>
              </w:rPr>
              <w:lastRenderedPageBreak/>
              <w:t xml:space="preserve">господарювання на виконання вимог даного регуляторного акту </w:t>
            </w:r>
            <w:r w:rsidR="00F531A1">
              <w:rPr>
                <w:color w:val="000000"/>
                <w:sz w:val="28"/>
                <w:szCs w:val="28"/>
              </w:rPr>
              <w:t xml:space="preserve">не </w:t>
            </w:r>
            <w:r w:rsidRPr="00D25FC7">
              <w:rPr>
                <w:color w:val="000000"/>
                <w:sz w:val="28"/>
                <w:szCs w:val="28"/>
              </w:rPr>
              <w:t>збільшиться.</w:t>
            </w:r>
          </w:p>
          <w:p w:rsidR="005E3518" w:rsidRPr="00D25FC7" w:rsidRDefault="00FB6125" w:rsidP="00F531A1">
            <w:pPr>
              <w:pStyle w:val="20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 xml:space="preserve">        Рівень поінформованості суб’єктів господарювання та/або фізичних осіб з основних положень акта: </w:t>
            </w:r>
            <w:r w:rsidRPr="00D25FC7">
              <w:rPr>
                <w:color w:val="000000"/>
                <w:sz w:val="28"/>
                <w:szCs w:val="28"/>
              </w:rPr>
              <w:t>середній</w:t>
            </w:r>
            <w:r w:rsidRPr="00D25FC7">
              <w:rPr>
                <w:sz w:val="28"/>
                <w:szCs w:val="28"/>
              </w:rPr>
              <w:t>, оскільки вказаний проект регуляторного акту НКЦПФР розміщений на її офіційному сайті http//www.</w:t>
            </w:r>
            <w:r w:rsidRPr="00D25FC7">
              <w:rPr>
                <w:sz w:val="28"/>
                <w:szCs w:val="28"/>
                <w:lang w:val="en-US"/>
              </w:rPr>
              <w:t>ns</w:t>
            </w:r>
            <w:r w:rsidR="00F531A1">
              <w:rPr>
                <w:sz w:val="28"/>
                <w:szCs w:val="28"/>
              </w:rPr>
              <w:t>smc.gov.ua.</w:t>
            </w:r>
          </w:p>
        </w:tc>
      </w:tr>
      <w:tr w:rsidR="00886ACB" w:rsidRPr="00D25FC7" w:rsidTr="00D25F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CB" w:rsidRPr="00D25FC7" w:rsidRDefault="00886ACB" w:rsidP="00D25FC7">
            <w:p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CB" w:rsidRPr="00D25FC7" w:rsidRDefault="00886ACB" w:rsidP="00D25FC7">
            <w:pPr>
              <w:jc w:val="both"/>
              <w:rPr>
                <w:b/>
                <w:sz w:val="28"/>
                <w:szCs w:val="28"/>
              </w:rPr>
            </w:pPr>
            <w:r w:rsidRPr="00D25FC7">
              <w:rPr>
                <w:b/>
                <w:sz w:val="28"/>
                <w:szCs w:val="28"/>
              </w:rPr>
              <w:t>Оцінка результатів реалізації регуляторного акта та ступеня досягнення визначених цілей</w:t>
            </w:r>
          </w:p>
          <w:p w:rsidR="00886ACB" w:rsidRPr="00D25FC7" w:rsidRDefault="00886ACB" w:rsidP="00D25FC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CB" w:rsidRPr="00D25FC7" w:rsidRDefault="00806629" w:rsidP="00D25FC7">
            <w:pPr>
              <w:jc w:val="both"/>
              <w:rPr>
                <w:sz w:val="28"/>
                <w:szCs w:val="28"/>
              </w:rPr>
            </w:pPr>
            <w:r w:rsidRPr="00D25FC7">
              <w:rPr>
                <w:sz w:val="28"/>
                <w:szCs w:val="28"/>
              </w:rPr>
              <w:t>Цілі державного регулювання досягнуто повністю, неврегульованих та проблемних питань не виявлено. Контроль за дотриманням вимог зазначеного регуляторного акта здійснювався Комісією.</w:t>
            </w:r>
          </w:p>
        </w:tc>
      </w:tr>
    </w:tbl>
    <w:p w:rsidR="00ED4B71" w:rsidRPr="00427F3D" w:rsidRDefault="00ED4B71" w:rsidP="00886ACB">
      <w:pPr>
        <w:rPr>
          <w:b/>
          <w:sz w:val="28"/>
          <w:szCs w:val="28"/>
        </w:rPr>
      </w:pPr>
    </w:p>
    <w:p w:rsidR="00D25FC7" w:rsidRDefault="00D25FC7">
      <w:pPr>
        <w:rPr>
          <w:b/>
          <w:sz w:val="28"/>
          <w:szCs w:val="28"/>
        </w:rPr>
      </w:pPr>
    </w:p>
    <w:p w:rsidR="00D25FC7" w:rsidRDefault="00D25FC7">
      <w:pPr>
        <w:rPr>
          <w:b/>
          <w:sz w:val="28"/>
          <w:szCs w:val="28"/>
        </w:rPr>
      </w:pPr>
    </w:p>
    <w:p w:rsidR="00D25FC7" w:rsidRDefault="00D25FC7">
      <w:pPr>
        <w:rPr>
          <w:b/>
          <w:sz w:val="28"/>
          <w:szCs w:val="28"/>
        </w:rPr>
      </w:pPr>
    </w:p>
    <w:p w:rsidR="00CF44F5" w:rsidRPr="00427F3D" w:rsidRDefault="008C64D5">
      <w:r>
        <w:rPr>
          <w:b/>
          <w:sz w:val="28"/>
          <w:szCs w:val="28"/>
        </w:rPr>
        <w:t>Голова</w:t>
      </w:r>
      <w:r w:rsidR="002D0DAD">
        <w:rPr>
          <w:b/>
          <w:sz w:val="28"/>
          <w:szCs w:val="28"/>
        </w:rPr>
        <w:t xml:space="preserve"> Комісії                                                    </w:t>
      </w:r>
      <w:r w:rsidR="00CB46C7">
        <w:rPr>
          <w:b/>
          <w:sz w:val="28"/>
          <w:szCs w:val="28"/>
          <w:lang w:val="en-US"/>
        </w:rPr>
        <w:tab/>
      </w:r>
      <w:r w:rsidR="00CB46C7">
        <w:rPr>
          <w:b/>
          <w:sz w:val="28"/>
          <w:szCs w:val="28"/>
          <w:lang w:val="en-US"/>
        </w:rPr>
        <w:tab/>
      </w:r>
      <w:r w:rsidR="00CB46C7">
        <w:rPr>
          <w:b/>
          <w:sz w:val="28"/>
          <w:szCs w:val="28"/>
          <w:lang w:val="en-US"/>
        </w:rPr>
        <w:tab/>
      </w:r>
      <w:r w:rsidR="002D0DA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Т</w:t>
      </w:r>
      <w:r w:rsidR="002D0D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Хромаєв</w:t>
      </w:r>
    </w:p>
    <w:sectPr w:rsidR="00CF44F5" w:rsidRPr="00427F3D" w:rsidSect="00A6549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CE6"/>
    <w:multiLevelType w:val="hybridMultilevel"/>
    <w:tmpl w:val="A860DD2A"/>
    <w:lvl w:ilvl="0" w:tplc="4E58F0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579C"/>
    <w:multiLevelType w:val="hybridMultilevel"/>
    <w:tmpl w:val="F056A00A"/>
    <w:lvl w:ilvl="0" w:tplc="A49A2A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969F5"/>
    <w:multiLevelType w:val="hybridMultilevel"/>
    <w:tmpl w:val="5A90D526"/>
    <w:lvl w:ilvl="0" w:tplc="4E58F0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F0C63"/>
    <w:multiLevelType w:val="hybridMultilevel"/>
    <w:tmpl w:val="CDA2529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8724E"/>
    <w:multiLevelType w:val="hybridMultilevel"/>
    <w:tmpl w:val="1E2AA5A0"/>
    <w:lvl w:ilvl="0" w:tplc="422274F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ACB"/>
    <w:rsid w:val="000512CF"/>
    <w:rsid w:val="00055E2C"/>
    <w:rsid w:val="00081FE4"/>
    <w:rsid w:val="000A3E0F"/>
    <w:rsid w:val="000A7CA4"/>
    <w:rsid w:val="000E77A1"/>
    <w:rsid w:val="00150523"/>
    <w:rsid w:val="00151A65"/>
    <w:rsid w:val="00163CF9"/>
    <w:rsid w:val="00196BE1"/>
    <w:rsid w:val="001D490F"/>
    <w:rsid w:val="0020797B"/>
    <w:rsid w:val="00236E49"/>
    <w:rsid w:val="00260BAF"/>
    <w:rsid w:val="00290117"/>
    <w:rsid w:val="002D0DAD"/>
    <w:rsid w:val="002F3C52"/>
    <w:rsid w:val="003C26F9"/>
    <w:rsid w:val="003F3582"/>
    <w:rsid w:val="00427F3D"/>
    <w:rsid w:val="0043357A"/>
    <w:rsid w:val="00435A69"/>
    <w:rsid w:val="00445AD9"/>
    <w:rsid w:val="00447541"/>
    <w:rsid w:val="00460F79"/>
    <w:rsid w:val="004629E5"/>
    <w:rsid w:val="00475999"/>
    <w:rsid w:val="004A3FFA"/>
    <w:rsid w:val="004B2F66"/>
    <w:rsid w:val="004C1EBC"/>
    <w:rsid w:val="004C27AE"/>
    <w:rsid w:val="004D630A"/>
    <w:rsid w:val="005004F4"/>
    <w:rsid w:val="005014EC"/>
    <w:rsid w:val="0051348B"/>
    <w:rsid w:val="0052169C"/>
    <w:rsid w:val="00522991"/>
    <w:rsid w:val="005242E8"/>
    <w:rsid w:val="0052641F"/>
    <w:rsid w:val="0054472B"/>
    <w:rsid w:val="00562BCF"/>
    <w:rsid w:val="005C2D60"/>
    <w:rsid w:val="005E3518"/>
    <w:rsid w:val="005E6E23"/>
    <w:rsid w:val="005E6FD1"/>
    <w:rsid w:val="006176DD"/>
    <w:rsid w:val="00655AA1"/>
    <w:rsid w:val="00685DA5"/>
    <w:rsid w:val="006C5BEE"/>
    <w:rsid w:val="006D1EAE"/>
    <w:rsid w:val="00707368"/>
    <w:rsid w:val="00722BAE"/>
    <w:rsid w:val="0077046D"/>
    <w:rsid w:val="00773910"/>
    <w:rsid w:val="0078658D"/>
    <w:rsid w:val="007F7EFD"/>
    <w:rsid w:val="00806629"/>
    <w:rsid w:val="00886ACB"/>
    <w:rsid w:val="00887F12"/>
    <w:rsid w:val="00891D67"/>
    <w:rsid w:val="008B28FD"/>
    <w:rsid w:val="008C4DCA"/>
    <w:rsid w:val="008C64D5"/>
    <w:rsid w:val="008D4C0E"/>
    <w:rsid w:val="00905F01"/>
    <w:rsid w:val="00911AD8"/>
    <w:rsid w:val="009172A1"/>
    <w:rsid w:val="009533CE"/>
    <w:rsid w:val="0095340F"/>
    <w:rsid w:val="00956C0D"/>
    <w:rsid w:val="00977941"/>
    <w:rsid w:val="00977C1E"/>
    <w:rsid w:val="00994FC1"/>
    <w:rsid w:val="009A61F1"/>
    <w:rsid w:val="009B296A"/>
    <w:rsid w:val="009E6D58"/>
    <w:rsid w:val="009F04FB"/>
    <w:rsid w:val="00A15E47"/>
    <w:rsid w:val="00A37598"/>
    <w:rsid w:val="00A401DB"/>
    <w:rsid w:val="00A4318B"/>
    <w:rsid w:val="00A6549B"/>
    <w:rsid w:val="00AC0A9E"/>
    <w:rsid w:val="00B17894"/>
    <w:rsid w:val="00B662BC"/>
    <w:rsid w:val="00BE10EE"/>
    <w:rsid w:val="00BF43B5"/>
    <w:rsid w:val="00C15E26"/>
    <w:rsid w:val="00C32C4D"/>
    <w:rsid w:val="00C36CCE"/>
    <w:rsid w:val="00C4685C"/>
    <w:rsid w:val="00C57F35"/>
    <w:rsid w:val="00C814AC"/>
    <w:rsid w:val="00C87A4A"/>
    <w:rsid w:val="00CA65A8"/>
    <w:rsid w:val="00CB46C7"/>
    <w:rsid w:val="00CB4AB9"/>
    <w:rsid w:val="00CB4D6D"/>
    <w:rsid w:val="00CF1529"/>
    <w:rsid w:val="00CF1632"/>
    <w:rsid w:val="00CF44F5"/>
    <w:rsid w:val="00D236AF"/>
    <w:rsid w:val="00D25FC7"/>
    <w:rsid w:val="00D54433"/>
    <w:rsid w:val="00D578F8"/>
    <w:rsid w:val="00D66BEF"/>
    <w:rsid w:val="00DB1C4F"/>
    <w:rsid w:val="00DC6145"/>
    <w:rsid w:val="00E010D4"/>
    <w:rsid w:val="00E11BA2"/>
    <w:rsid w:val="00E402E9"/>
    <w:rsid w:val="00E431D4"/>
    <w:rsid w:val="00E43E72"/>
    <w:rsid w:val="00E61656"/>
    <w:rsid w:val="00E74943"/>
    <w:rsid w:val="00E8124D"/>
    <w:rsid w:val="00EC25EA"/>
    <w:rsid w:val="00ED0E45"/>
    <w:rsid w:val="00ED4B71"/>
    <w:rsid w:val="00ED795C"/>
    <w:rsid w:val="00EE7066"/>
    <w:rsid w:val="00F032E3"/>
    <w:rsid w:val="00F0560A"/>
    <w:rsid w:val="00F13352"/>
    <w:rsid w:val="00F531A1"/>
    <w:rsid w:val="00F6197B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133EA-03C7-4018-A4BA-D2CB1EED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CB"/>
    <w:rPr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6A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86AC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886ACB"/>
    <w:pPr>
      <w:spacing w:after="120"/>
    </w:pPr>
    <w:rPr>
      <w:sz w:val="24"/>
    </w:rPr>
  </w:style>
  <w:style w:type="paragraph" w:styleId="a6">
    <w:name w:val="Body Text Indent"/>
    <w:basedOn w:val="a"/>
    <w:rsid w:val="00A401DB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 Знак"/>
    <w:basedOn w:val="a"/>
    <w:rsid w:val="004629E5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F43B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427F3D"/>
    <w:rPr>
      <w:rFonts w:ascii="Verdana" w:hAnsi="Verdana" w:cs="Verdana"/>
      <w:lang w:val="en-US" w:eastAsia="en-US"/>
    </w:rPr>
  </w:style>
  <w:style w:type="paragraph" w:customStyle="1" w:styleId="a9">
    <w:name w:val="Стиль Знак Знак"/>
    <w:basedOn w:val="a"/>
    <w:rsid w:val="00150523"/>
    <w:rPr>
      <w:rFonts w:ascii="Verdana" w:hAnsi="Verdana" w:cs="Verdana"/>
      <w:lang w:val="en-US" w:eastAsia="en-US"/>
    </w:rPr>
  </w:style>
  <w:style w:type="paragraph" w:styleId="2">
    <w:name w:val="List 2"/>
    <w:basedOn w:val="a"/>
    <w:rsid w:val="00E74943"/>
    <w:pPr>
      <w:ind w:left="566" w:hanging="283"/>
    </w:pPr>
    <w:rPr>
      <w:lang w:val="ru-RU"/>
    </w:rPr>
  </w:style>
  <w:style w:type="character" w:styleId="aa">
    <w:name w:val="Hyperlink"/>
    <w:rsid w:val="00E74943"/>
    <w:rPr>
      <w:color w:val="0000FF"/>
      <w:u w:val="single"/>
    </w:rPr>
  </w:style>
  <w:style w:type="paragraph" w:styleId="HTML">
    <w:name w:val="HTML Preformatted"/>
    <w:basedOn w:val="a"/>
    <w:rsid w:val="00544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styleId="ab">
    <w:name w:val="Normal (Web)"/>
    <w:basedOn w:val="a"/>
    <w:rsid w:val="00A3759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Znak1">
    <w:name w:val="Знак1 Znak Знак1"/>
    <w:basedOn w:val="a"/>
    <w:link w:val="a0"/>
    <w:rsid w:val="006D1EAE"/>
    <w:rPr>
      <w:rFonts w:ascii="Verdana" w:hAnsi="Verdana"/>
      <w:lang w:val="en-US" w:eastAsia="en-US"/>
    </w:rPr>
  </w:style>
  <w:style w:type="character" w:customStyle="1" w:styleId="pdtp">
    <w:name w:val="pdtp"/>
    <w:basedOn w:val="a0"/>
    <w:rsid w:val="002F3C52"/>
  </w:style>
  <w:style w:type="character" w:customStyle="1" w:styleId="rvts23">
    <w:name w:val="rvts23"/>
    <w:basedOn w:val="a0"/>
    <w:rsid w:val="002F3C52"/>
  </w:style>
  <w:style w:type="character" w:customStyle="1" w:styleId="rvts9">
    <w:name w:val="rvts9"/>
    <w:basedOn w:val="a0"/>
    <w:rsid w:val="002F3C52"/>
  </w:style>
  <w:style w:type="paragraph" w:customStyle="1" w:styleId="rvps6">
    <w:name w:val="rvps6"/>
    <w:basedOn w:val="a"/>
    <w:rsid w:val="002F3C5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0">
    <w:name w:val="Body Text Indent 2"/>
    <w:basedOn w:val="a"/>
    <w:rsid w:val="00F0560A"/>
    <w:pPr>
      <w:spacing w:after="120" w:line="480" w:lineRule="auto"/>
      <w:ind w:left="283"/>
    </w:pPr>
  </w:style>
  <w:style w:type="character" w:customStyle="1" w:styleId="rvts0">
    <w:name w:val="rvts0"/>
    <w:basedOn w:val="a0"/>
    <w:rsid w:val="00C87A4A"/>
  </w:style>
  <w:style w:type="paragraph" w:styleId="ac">
    <w:name w:val="Title"/>
    <w:basedOn w:val="a"/>
    <w:qFormat/>
    <w:rsid w:val="009B296A"/>
    <w:pPr>
      <w:ind w:firstLine="709"/>
      <w:jc w:val="center"/>
    </w:pPr>
    <w:rPr>
      <w:b/>
      <w:sz w:val="28"/>
    </w:rPr>
  </w:style>
  <w:style w:type="paragraph" w:customStyle="1" w:styleId="rvps2">
    <w:name w:val="rvps2"/>
    <w:basedOn w:val="a"/>
    <w:rsid w:val="0029011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c2">
    <w:name w:val="c2"/>
    <w:basedOn w:val="a0"/>
    <w:rsid w:val="00290117"/>
  </w:style>
  <w:style w:type="character" w:customStyle="1" w:styleId="spelle">
    <w:name w:val="spelle"/>
    <w:basedOn w:val="a0"/>
    <w:rsid w:val="00CF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</vt:lpstr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</dc:title>
  <dc:subject/>
  <dc:creator>karina</dc:creator>
  <cp:keywords/>
  <dc:description/>
  <cp:lastModifiedBy>Руслан Кисляк</cp:lastModifiedBy>
  <cp:revision>2</cp:revision>
  <cp:lastPrinted>2017-08-11T12:10:00Z</cp:lastPrinted>
  <dcterms:created xsi:type="dcterms:W3CDTF">2019-06-07T09:48:00Z</dcterms:created>
  <dcterms:modified xsi:type="dcterms:W3CDTF">2019-06-07T09:48:00Z</dcterms:modified>
</cp:coreProperties>
</file>