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0A0" w:firstRow="1" w:lastRow="0" w:firstColumn="1" w:lastColumn="0" w:noHBand="0" w:noVBand="0"/>
      </w:tblPr>
      <w:tblGrid>
        <w:gridCol w:w="4868"/>
        <w:gridCol w:w="5140"/>
      </w:tblGrid>
      <w:tr w:rsidR="00827845" w:rsidRPr="00320258" w:rsidTr="00571259">
        <w:tc>
          <w:tcPr>
            <w:tcW w:w="4868" w:type="dxa"/>
          </w:tcPr>
          <w:p w:rsidR="00827845" w:rsidRPr="00320258" w:rsidRDefault="00827845" w:rsidP="008875A6">
            <w:pPr>
              <w:pStyle w:val="a1"/>
              <w:spacing w:after="0" w:line="240" w:lineRule="auto"/>
              <w:ind w:right="57" w:firstLine="495"/>
              <w:jc w:val="left"/>
              <w:rPr>
                <w:sz w:val="28"/>
              </w:rPr>
            </w:pPr>
            <w:bookmarkStart w:id="0" w:name="_GoBack"/>
            <w:bookmarkEnd w:id="0"/>
          </w:p>
        </w:tc>
        <w:tc>
          <w:tcPr>
            <w:tcW w:w="5140" w:type="dxa"/>
          </w:tcPr>
          <w:p w:rsidR="00827845" w:rsidRPr="00320258" w:rsidRDefault="00827845" w:rsidP="008875A6">
            <w:pPr>
              <w:pStyle w:val="a1"/>
              <w:spacing w:after="0" w:line="240" w:lineRule="auto"/>
              <w:ind w:right="57" w:firstLine="495"/>
              <w:jc w:val="left"/>
              <w:rPr>
                <w:sz w:val="28"/>
              </w:rPr>
            </w:pPr>
            <w:r w:rsidRPr="00320258">
              <w:rPr>
                <w:sz w:val="28"/>
              </w:rPr>
              <w:t>ЗАТВЕРДЖЕНО</w:t>
            </w:r>
            <w:r w:rsidRPr="00320258">
              <w:rPr>
                <w:sz w:val="28"/>
              </w:rPr>
              <w:br/>
              <w:t>Рішення Національної комісії з цінних паперів та фондового ринку</w:t>
            </w:r>
            <w:r w:rsidRPr="00320258">
              <w:rPr>
                <w:sz w:val="28"/>
              </w:rPr>
              <w:br/>
            </w:r>
            <w:r w:rsidR="00320258" w:rsidRPr="00320258">
              <w:rPr>
                <w:sz w:val="28"/>
              </w:rPr>
              <w:t>___ ______________</w:t>
            </w:r>
            <w:r w:rsidRPr="00320258">
              <w:rPr>
                <w:sz w:val="28"/>
              </w:rPr>
              <w:t xml:space="preserve"> 2019 року № </w:t>
            </w:r>
            <w:r w:rsidR="00320258" w:rsidRPr="00320258">
              <w:rPr>
                <w:sz w:val="28"/>
              </w:rPr>
              <w:t>___</w:t>
            </w:r>
          </w:p>
        </w:tc>
      </w:tr>
      <w:tr w:rsidR="00827845" w:rsidRPr="00320258" w:rsidTr="00571259">
        <w:tc>
          <w:tcPr>
            <w:tcW w:w="4868" w:type="dxa"/>
          </w:tcPr>
          <w:p w:rsidR="00827845" w:rsidRPr="00320258" w:rsidRDefault="00827845" w:rsidP="008875A6">
            <w:pPr>
              <w:pStyle w:val="a1"/>
              <w:spacing w:after="0" w:line="240" w:lineRule="auto"/>
              <w:ind w:right="57" w:firstLine="495"/>
              <w:jc w:val="left"/>
              <w:rPr>
                <w:b/>
                <w:sz w:val="28"/>
              </w:rPr>
            </w:pPr>
          </w:p>
        </w:tc>
        <w:tc>
          <w:tcPr>
            <w:tcW w:w="5140" w:type="dxa"/>
          </w:tcPr>
          <w:p w:rsidR="00827845" w:rsidRDefault="00827845" w:rsidP="008875A6">
            <w:pPr>
              <w:pStyle w:val="a1"/>
              <w:spacing w:after="0" w:line="240" w:lineRule="auto"/>
              <w:ind w:right="57" w:firstLine="495"/>
              <w:jc w:val="left"/>
              <w:rPr>
                <w:b/>
                <w:sz w:val="28"/>
              </w:rPr>
            </w:pPr>
          </w:p>
          <w:p w:rsidR="00487828" w:rsidRDefault="00487828" w:rsidP="008875A6">
            <w:pPr>
              <w:pStyle w:val="a1"/>
              <w:spacing w:after="0" w:line="240" w:lineRule="auto"/>
              <w:ind w:right="57" w:firstLine="495"/>
              <w:jc w:val="left"/>
              <w:rPr>
                <w:b/>
                <w:sz w:val="28"/>
              </w:rPr>
            </w:pPr>
          </w:p>
          <w:p w:rsidR="00487828" w:rsidRDefault="00487828" w:rsidP="008875A6">
            <w:pPr>
              <w:pStyle w:val="a1"/>
              <w:spacing w:after="0" w:line="240" w:lineRule="auto"/>
              <w:ind w:right="57" w:firstLine="495"/>
              <w:jc w:val="left"/>
              <w:rPr>
                <w:b/>
                <w:sz w:val="28"/>
              </w:rPr>
            </w:pPr>
          </w:p>
          <w:p w:rsidR="00487828" w:rsidRDefault="00487828" w:rsidP="008875A6">
            <w:pPr>
              <w:pStyle w:val="a1"/>
              <w:spacing w:after="0" w:line="240" w:lineRule="auto"/>
              <w:ind w:right="57" w:firstLine="495"/>
              <w:jc w:val="left"/>
              <w:rPr>
                <w:b/>
                <w:sz w:val="28"/>
              </w:rPr>
            </w:pPr>
          </w:p>
          <w:p w:rsidR="00487828" w:rsidRPr="00320258" w:rsidRDefault="00487828" w:rsidP="008875A6">
            <w:pPr>
              <w:pStyle w:val="a1"/>
              <w:spacing w:after="0" w:line="240" w:lineRule="auto"/>
              <w:ind w:right="57" w:firstLine="495"/>
              <w:jc w:val="left"/>
              <w:rPr>
                <w:b/>
                <w:sz w:val="28"/>
              </w:rPr>
            </w:pPr>
          </w:p>
        </w:tc>
      </w:tr>
    </w:tbl>
    <w:p w:rsidR="00827845" w:rsidRPr="00320258" w:rsidRDefault="00827845" w:rsidP="008875A6">
      <w:pPr>
        <w:pStyle w:val="a1"/>
        <w:spacing w:after="0" w:line="240" w:lineRule="auto"/>
        <w:ind w:right="57" w:firstLine="495"/>
        <w:rPr>
          <w:sz w:val="28"/>
        </w:rPr>
      </w:pPr>
    </w:p>
    <w:p w:rsidR="00320258" w:rsidRPr="00320258" w:rsidRDefault="00320258" w:rsidP="008875A6">
      <w:pPr>
        <w:pStyle w:val="a1"/>
        <w:spacing w:after="0" w:line="240" w:lineRule="auto"/>
        <w:ind w:right="57" w:firstLine="495"/>
        <w:rPr>
          <w:sz w:val="28"/>
        </w:rPr>
      </w:pPr>
    </w:p>
    <w:p w:rsidR="00320258" w:rsidRPr="00320258" w:rsidRDefault="00320258" w:rsidP="008875A6">
      <w:pPr>
        <w:pStyle w:val="a1"/>
        <w:spacing w:after="0" w:line="240" w:lineRule="auto"/>
        <w:ind w:right="57" w:firstLine="495"/>
        <w:rPr>
          <w:sz w:val="28"/>
        </w:rPr>
      </w:pPr>
    </w:p>
    <w:p w:rsidR="00320258" w:rsidRPr="00320258" w:rsidRDefault="00320258" w:rsidP="008875A6">
      <w:pPr>
        <w:pStyle w:val="a1"/>
        <w:spacing w:after="0" w:line="240" w:lineRule="auto"/>
        <w:ind w:right="57" w:firstLine="495"/>
        <w:rPr>
          <w:sz w:val="28"/>
        </w:rPr>
      </w:pPr>
    </w:p>
    <w:p w:rsidR="00320258" w:rsidRPr="00320258" w:rsidRDefault="00320258" w:rsidP="008875A6">
      <w:pPr>
        <w:pStyle w:val="a1"/>
        <w:spacing w:after="0" w:line="240" w:lineRule="auto"/>
        <w:ind w:right="57" w:firstLine="495"/>
        <w:rPr>
          <w:sz w:val="28"/>
        </w:rPr>
      </w:pPr>
    </w:p>
    <w:p w:rsidR="00320258" w:rsidRDefault="00320258" w:rsidP="008875A6">
      <w:pPr>
        <w:pStyle w:val="a1"/>
        <w:spacing w:after="0" w:line="240" w:lineRule="auto"/>
        <w:ind w:right="57" w:firstLine="495"/>
        <w:rPr>
          <w:sz w:val="28"/>
        </w:rPr>
      </w:pPr>
    </w:p>
    <w:p w:rsidR="00F441D0" w:rsidRDefault="00320258" w:rsidP="00B8501F">
      <w:pPr>
        <w:pStyle w:val="1"/>
        <w:spacing w:after="0" w:line="240" w:lineRule="auto"/>
      </w:pPr>
      <w:r w:rsidRPr="00847BF8">
        <w:t>ПОЛОЖЕННЯ</w:t>
      </w:r>
      <w:r w:rsidRPr="00847BF8">
        <w:br/>
        <w:t xml:space="preserve">про порядок здійснення емісії </w:t>
      </w:r>
    </w:p>
    <w:p w:rsidR="00320258" w:rsidRDefault="00320258" w:rsidP="008875A6">
      <w:pPr>
        <w:pStyle w:val="1"/>
        <w:spacing w:after="0" w:line="240" w:lineRule="auto"/>
        <w:ind w:firstLine="495"/>
      </w:pPr>
      <w:r w:rsidRPr="00847BF8">
        <w:t>облігацій міжнародних фінансових організацій та їх обігу</w:t>
      </w:r>
    </w:p>
    <w:p w:rsidR="00320258" w:rsidRPr="00320258" w:rsidRDefault="00320258" w:rsidP="008875A6">
      <w:pPr>
        <w:pStyle w:val="a1"/>
        <w:spacing w:after="0" w:line="240" w:lineRule="auto"/>
        <w:ind w:firstLine="495"/>
        <w:rPr>
          <w:sz w:val="28"/>
        </w:rPr>
      </w:pPr>
    </w:p>
    <w:p w:rsidR="00320258" w:rsidRDefault="00320258" w:rsidP="008875A6">
      <w:pPr>
        <w:pStyle w:val="1"/>
        <w:spacing w:after="0" w:line="240" w:lineRule="auto"/>
        <w:ind w:firstLine="495"/>
      </w:pPr>
      <w:r w:rsidRPr="00320258">
        <w:t>I. Загальні положення</w:t>
      </w:r>
    </w:p>
    <w:p w:rsidR="00483B0E" w:rsidRPr="00483B0E" w:rsidRDefault="00483B0E" w:rsidP="008875A6">
      <w:pPr>
        <w:pStyle w:val="a1"/>
        <w:spacing w:after="0" w:line="240" w:lineRule="auto"/>
        <w:ind w:firstLine="495"/>
        <w:rPr>
          <w:sz w:val="28"/>
        </w:rPr>
      </w:pPr>
    </w:p>
    <w:p w:rsidR="00320258" w:rsidRDefault="00320258" w:rsidP="008875A6">
      <w:pPr>
        <w:pStyle w:val="20"/>
        <w:spacing w:after="0" w:line="240" w:lineRule="auto"/>
        <w:ind w:firstLine="495"/>
      </w:pPr>
      <w:bookmarkStart w:id="1" w:name="_Ref8981038"/>
      <w:r w:rsidRPr="00320258">
        <w:t>Загальні положення про емісію облігацій</w:t>
      </w:r>
      <w:bookmarkEnd w:id="1"/>
    </w:p>
    <w:p w:rsidR="00483B0E" w:rsidRPr="00483B0E" w:rsidRDefault="00483B0E"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Це Положення установлює порядок здійснення емісії та обігу облігацій міжнародних фінансових організацій (далі – облігації), реєстрації випуску облігацій, реєстрації випуску облігацій та затвердження проспекту облігацій, затвердження змін та/або доповнень до проспекту облігацій, погодження змін до рішення про емісію облігацій, реєстрації звіту про результати емісії облігацій у Національній комісії з цінних паперів та фондового ринку (далі – реєструвальний орган).</w:t>
      </w:r>
    </w:p>
    <w:p w:rsidR="00483B0E" w:rsidRPr="00483B0E" w:rsidRDefault="00483B0E"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У цьому Положенні наведені нижче терміни вживаються у таких значеннях:</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базовий проспект облігацій (далі – базовий проспект) – документ, що містить інформацію про емітента та загальні (базові) умови здійснення емісій облігацій емітента чи опис програми емісії облігацій емітента, а також передбачає додаткове оформлення емітентом остаточних умов емісії облігацій для здійснення відповідної, передбаченої такими остаточними умовами, емісії облігацій. Базовий проспект разом з остаточними умовами становить проспект облігацій стосовно облігацій відповідної емісії;</w:t>
      </w:r>
    </w:p>
    <w:p w:rsidR="00441884" w:rsidRDefault="00441884"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lastRenderedPageBreak/>
        <w:t xml:space="preserve">дефолт – обставина (одна або декілька), визначена проспектом облігацій або рішенням про емісію облігацій, настання якої надає власникам облігацій (чи уповноваженій ними особі) право вимагати дострокового виконання </w:t>
      </w:r>
      <w:r w:rsidR="00441884">
        <w:rPr>
          <w:sz w:val="28"/>
        </w:rPr>
        <w:t>платіжних зобов</w:t>
      </w:r>
      <w:r w:rsidR="00441884" w:rsidRPr="00320258">
        <w:rPr>
          <w:sz w:val="28"/>
        </w:rPr>
        <w:t>’язань</w:t>
      </w:r>
      <w:r w:rsidRPr="00320258">
        <w:rPr>
          <w:sz w:val="28"/>
        </w:rPr>
        <w:t xml:space="preserve"> емітента перед власниками облігацій (зокрема, якщо інше не передбачене проспектом чи рішенням про емісію облігацій, порушення будь-якого платіжного зобов'язання емітента перед власниками облігацій). У разі, якщо проспект чи рішення про емісію облігацій не визначає такої обставини (чи переліку таких обставин), дефолтом вважається порушення емітентом будь-якого визначеного умовами облігацій платіжного зобов'язання, а також настання обставин, які призводять чи можуть призвести до неплатоспроможності, банкрутства, припинення діяльності чи ліквідації емітента;</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 xml:space="preserve">дозвіл на здійснення емісії облігацій – дозвіл центрального органу виконавчої влади, що забезпечує формування державної фінансової політики, на здійснення емісії облігацій на території України, передбачений частиною другою статті 10-1 Закону України </w:t>
      </w:r>
      <w:r>
        <w:rPr>
          <w:sz w:val="28"/>
        </w:rPr>
        <w:t>«</w:t>
      </w:r>
      <w:r w:rsidRPr="00320258">
        <w:rPr>
          <w:sz w:val="28"/>
        </w:rPr>
        <w:t>Про цінні папери та фондовий ринок</w:t>
      </w:r>
      <w:r>
        <w:rPr>
          <w:sz w:val="28"/>
        </w:rPr>
        <w:t>»</w:t>
      </w:r>
      <w:r w:rsidRPr="00320258">
        <w:rPr>
          <w:sz w:val="28"/>
        </w:rPr>
        <w:t>;</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дострокове погашення облігацій – сукупність дій емітента та власників облігацій, що пов'язані з виконанням емітентом зобов'язань за облігаціями шляхом виплати власникам таких облігацій номінальної вартості та доходу за такими облігаціями (якщо інше не передбачено рішенням про емісію облігацій чи проспектом) або виплати номінальної вартості такої облігації до настання строків погашення облігацій, передбачених рішенням про емісію облігацій чи проспектом;</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емітент облігацій (далі – емітент) – міжнародна фінансова організація, яка від свого імені розміщує</w:t>
      </w:r>
      <w:r w:rsidR="004F106A">
        <w:rPr>
          <w:sz w:val="28"/>
        </w:rPr>
        <w:t xml:space="preserve"> облігації і бере на себе зобов</w:t>
      </w:r>
      <w:r w:rsidR="004F106A" w:rsidRPr="00320258">
        <w:rPr>
          <w:sz w:val="28"/>
        </w:rPr>
        <w:t>’язання</w:t>
      </w:r>
      <w:r w:rsidRPr="00320258">
        <w:rPr>
          <w:sz w:val="28"/>
        </w:rPr>
        <w:t>, що випливають з умов емісії цих облігацій, перед їх власниками;</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кваліфіковані інвестори у фінансові</w:t>
      </w:r>
      <w:r>
        <w:rPr>
          <w:sz w:val="28"/>
        </w:rPr>
        <w:t xml:space="preserve"> інструменти (далі – </w:t>
      </w:r>
      <w:r w:rsidRPr="00320258">
        <w:rPr>
          <w:sz w:val="28"/>
        </w:rPr>
        <w:t>кваліфіковані інвестори) – інвестори у фінансові інструменти, які володіють вміннями, досвідом та знаннями в галузі ринків капіталу, достатніми для прийняття ними інвестиційних рішень щодо вчинення правочинів щодо фінансових інструментів;</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остаточні умови емісії облігацій (далі – остаточні умови) – документ, який оформлюється емітентом згідно з вимогами базового проспекту та доповнює базовий проспект умовами, визначення яких вимагається базовим проспектом і цим Положенням для здійснення відповідної емісії облігацій. Остаточні умови разом з базовим проспектом становлять проспект облігацій відповідної емісії;</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 xml:space="preserve">Перелік іноземних фондових бірж – Перелік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w:t>
      </w:r>
      <w:r w:rsidRPr="00320258">
        <w:rPr>
          <w:sz w:val="28"/>
        </w:rPr>
        <w:lastRenderedPageBreak/>
        <w:t>затверджений рішенням Національної комісії з цінних паперів та фондового ринку від 10 вересня 2013 року № 1754, зареєстрованого в Міністерстві юстиції України 27 вересня 2013 року за № 1672/24204 (у редакції рішення Національної комісії з цінних паперів та фондового ринку від 07 грудня 2017 року № 870);</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проспект облігацій (далі –</w:t>
      </w:r>
      <w:r w:rsidR="007C220C">
        <w:rPr>
          <w:sz w:val="28"/>
        </w:rPr>
        <w:t xml:space="preserve"> </w:t>
      </w:r>
      <w:r w:rsidRPr="007C220C">
        <w:rPr>
          <w:sz w:val="28"/>
        </w:rPr>
        <w:t>проспект</w:t>
      </w:r>
      <w:r w:rsidRPr="00320258">
        <w:rPr>
          <w:sz w:val="28"/>
        </w:rPr>
        <w:t>) – документ, що містить інформацію про емітента, умови емісії та розміщення облігацій, а також інші відомості, передбачені цим Положенням. У разі наміру емітента здійснити більше ніж одну емісію облігацій проспект може на вибір емітента складатися з базового проспекту та остаточних умов;</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 xml:space="preserve">публічна пропозиція облігацій (далі – </w:t>
      </w:r>
      <w:r w:rsidRPr="007C220C">
        <w:rPr>
          <w:sz w:val="28"/>
        </w:rPr>
        <w:t>публічна пропозиція</w:t>
      </w:r>
      <w:r w:rsidRPr="00320258">
        <w:rPr>
          <w:sz w:val="28"/>
        </w:rPr>
        <w:t>) – пропозиція (оферта), звернена до невизначеного кола осіб, про придбання облігацій за ціною та на умовах, визначених такою пропозицією, що здійснюється з урахуванням вимог цього Положення;</w:t>
      </w:r>
    </w:p>
    <w:p w:rsidR="00483B0E" w:rsidRDefault="00483B0E"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фінансова звітність – фінансова звітність, яка складається відповідно до стандартів бухгалтерського обліку, які використовуються емітентом.</w:t>
      </w:r>
    </w:p>
    <w:p w:rsidR="00483B0E" w:rsidRDefault="00483B0E" w:rsidP="008875A6">
      <w:pPr>
        <w:pStyle w:val="a1"/>
        <w:spacing w:after="0" w:line="240" w:lineRule="auto"/>
        <w:ind w:firstLine="495"/>
        <w:rPr>
          <w:sz w:val="28"/>
        </w:rPr>
      </w:pPr>
    </w:p>
    <w:p w:rsidR="00320258" w:rsidRDefault="00320258" w:rsidP="008875A6">
      <w:pPr>
        <w:pStyle w:val="a1"/>
        <w:spacing w:after="0" w:line="240" w:lineRule="auto"/>
        <w:ind w:firstLine="495"/>
        <w:rPr>
          <w:sz w:val="28"/>
        </w:rPr>
      </w:pPr>
      <w:r w:rsidRPr="00320258">
        <w:rPr>
          <w:sz w:val="28"/>
        </w:rPr>
        <w:t xml:space="preserve">Терміни </w:t>
      </w:r>
      <w:r w:rsidR="00C80D46">
        <w:rPr>
          <w:sz w:val="28"/>
        </w:rPr>
        <w:t>«</w:t>
      </w:r>
      <w:r w:rsidRPr="00320258">
        <w:rPr>
          <w:sz w:val="28"/>
        </w:rPr>
        <w:t>андеррайтинг</w:t>
      </w:r>
      <w:r w:rsidR="00C80D46">
        <w:rPr>
          <w:sz w:val="28"/>
        </w:rPr>
        <w:t>»</w:t>
      </w:r>
      <w:r w:rsidRPr="00320258">
        <w:rPr>
          <w:sz w:val="28"/>
        </w:rPr>
        <w:t xml:space="preserve">, </w:t>
      </w:r>
      <w:r w:rsidR="00C80D46">
        <w:rPr>
          <w:sz w:val="28"/>
        </w:rPr>
        <w:t>«</w:t>
      </w:r>
      <w:r w:rsidRPr="00320258">
        <w:rPr>
          <w:sz w:val="28"/>
        </w:rPr>
        <w:t>відсоткові облігації</w:t>
      </w:r>
      <w:r w:rsidR="00C80D46">
        <w:rPr>
          <w:sz w:val="28"/>
        </w:rPr>
        <w:t>»</w:t>
      </w:r>
      <w:r w:rsidRPr="00320258">
        <w:rPr>
          <w:sz w:val="28"/>
        </w:rPr>
        <w:t xml:space="preserve">, </w:t>
      </w:r>
      <w:r w:rsidR="00C80D46">
        <w:rPr>
          <w:sz w:val="28"/>
        </w:rPr>
        <w:t>«</w:t>
      </w:r>
      <w:r w:rsidRPr="00320258">
        <w:rPr>
          <w:sz w:val="28"/>
        </w:rPr>
        <w:t>випуск цінних паперів</w:t>
      </w:r>
      <w:r w:rsidR="00C80D46">
        <w:rPr>
          <w:sz w:val="28"/>
        </w:rPr>
        <w:t>»</w:t>
      </w:r>
      <w:r w:rsidRPr="00320258">
        <w:rPr>
          <w:sz w:val="28"/>
        </w:rPr>
        <w:t xml:space="preserve">, </w:t>
      </w:r>
      <w:r w:rsidR="00C80D46">
        <w:rPr>
          <w:sz w:val="28"/>
        </w:rPr>
        <w:t>«</w:t>
      </w:r>
      <w:r w:rsidRPr="00320258">
        <w:rPr>
          <w:sz w:val="28"/>
        </w:rPr>
        <w:t>дисконтні облігації</w:t>
      </w:r>
      <w:r w:rsidR="00C80D46">
        <w:rPr>
          <w:sz w:val="28"/>
        </w:rPr>
        <w:t>»</w:t>
      </w:r>
      <w:r w:rsidRPr="00320258">
        <w:rPr>
          <w:sz w:val="28"/>
        </w:rPr>
        <w:t xml:space="preserve">, </w:t>
      </w:r>
      <w:r w:rsidR="00C80D46">
        <w:rPr>
          <w:sz w:val="28"/>
        </w:rPr>
        <w:t>«</w:t>
      </w:r>
      <w:r w:rsidRPr="00320258">
        <w:rPr>
          <w:sz w:val="28"/>
        </w:rPr>
        <w:t>емісія</w:t>
      </w:r>
      <w:r w:rsidR="00C80D46">
        <w:rPr>
          <w:sz w:val="28"/>
        </w:rPr>
        <w:t>»</w:t>
      </w:r>
      <w:r w:rsidRPr="00320258">
        <w:rPr>
          <w:sz w:val="28"/>
        </w:rPr>
        <w:t xml:space="preserve">, </w:t>
      </w:r>
      <w:r w:rsidR="00C80D46" w:rsidRPr="00C80D46">
        <w:rPr>
          <w:sz w:val="28"/>
        </w:rPr>
        <w:t>«</w:t>
      </w:r>
      <w:r w:rsidRPr="00320258">
        <w:rPr>
          <w:sz w:val="28"/>
        </w:rPr>
        <w:t>міжнародний ідентифікаційний номер цінних паперів</w:t>
      </w:r>
      <w:r w:rsidR="00C80D46" w:rsidRPr="00C80D46">
        <w:rPr>
          <w:sz w:val="28"/>
        </w:rPr>
        <w:t>»</w:t>
      </w:r>
      <w:r w:rsidRPr="00320258">
        <w:rPr>
          <w:sz w:val="28"/>
        </w:rPr>
        <w:t xml:space="preserve">, </w:t>
      </w:r>
      <w:r w:rsidR="00C80D46" w:rsidRPr="00C80D46">
        <w:rPr>
          <w:sz w:val="28"/>
        </w:rPr>
        <w:t>«</w:t>
      </w:r>
      <w:r w:rsidRPr="00320258">
        <w:rPr>
          <w:sz w:val="28"/>
        </w:rPr>
        <w:t>обіг цінних паперів</w:t>
      </w:r>
      <w:r w:rsidR="00C80D46" w:rsidRPr="00C80D46">
        <w:rPr>
          <w:sz w:val="28"/>
        </w:rPr>
        <w:t>»</w:t>
      </w:r>
      <w:r w:rsidRPr="00320258">
        <w:rPr>
          <w:sz w:val="28"/>
        </w:rPr>
        <w:t xml:space="preserve">, </w:t>
      </w:r>
      <w:r w:rsidR="00C80D46" w:rsidRPr="00C80D46">
        <w:rPr>
          <w:sz w:val="28"/>
        </w:rPr>
        <w:t>«</w:t>
      </w:r>
      <w:r w:rsidRPr="00320258">
        <w:rPr>
          <w:sz w:val="28"/>
        </w:rPr>
        <w:t>облігація</w:t>
      </w:r>
      <w:r w:rsidR="00C80D46" w:rsidRPr="00C80D46">
        <w:rPr>
          <w:sz w:val="28"/>
        </w:rPr>
        <w:t>»</w:t>
      </w:r>
      <w:r w:rsidRPr="00320258">
        <w:rPr>
          <w:sz w:val="28"/>
        </w:rPr>
        <w:t xml:space="preserve">, </w:t>
      </w:r>
      <w:r w:rsidR="00C80D46" w:rsidRPr="00C80D46">
        <w:rPr>
          <w:sz w:val="28"/>
        </w:rPr>
        <w:t>«</w:t>
      </w:r>
      <w:r w:rsidRPr="00320258">
        <w:rPr>
          <w:sz w:val="28"/>
        </w:rPr>
        <w:t>оферент</w:t>
      </w:r>
      <w:r w:rsidR="00C80D46" w:rsidRPr="00C80D46">
        <w:rPr>
          <w:sz w:val="28"/>
        </w:rPr>
        <w:t>»</w:t>
      </w:r>
      <w:r w:rsidRPr="00320258">
        <w:rPr>
          <w:sz w:val="28"/>
        </w:rPr>
        <w:t xml:space="preserve">, </w:t>
      </w:r>
      <w:r w:rsidR="00C80D46" w:rsidRPr="00C80D46">
        <w:rPr>
          <w:sz w:val="28"/>
        </w:rPr>
        <w:t>«</w:t>
      </w:r>
      <w:r w:rsidRPr="00320258">
        <w:rPr>
          <w:sz w:val="28"/>
        </w:rPr>
        <w:t>перший власник</w:t>
      </w:r>
      <w:r w:rsidR="00C80D46" w:rsidRPr="00C80D46">
        <w:rPr>
          <w:sz w:val="28"/>
        </w:rPr>
        <w:t>»</w:t>
      </w:r>
      <w:r w:rsidRPr="00320258">
        <w:rPr>
          <w:sz w:val="28"/>
        </w:rPr>
        <w:t xml:space="preserve">, </w:t>
      </w:r>
      <w:r w:rsidR="00C80D46" w:rsidRPr="00C80D46">
        <w:rPr>
          <w:sz w:val="28"/>
        </w:rPr>
        <w:t>«</w:t>
      </w:r>
      <w:r w:rsidRPr="00320258">
        <w:rPr>
          <w:sz w:val="28"/>
        </w:rPr>
        <w:t>емісія цінних паперів</w:t>
      </w:r>
      <w:r w:rsidR="00C80D46">
        <w:rPr>
          <w:sz w:val="28"/>
        </w:rPr>
        <w:t>»</w:t>
      </w:r>
      <w:r w:rsidRPr="00320258">
        <w:rPr>
          <w:sz w:val="28"/>
        </w:rPr>
        <w:t xml:space="preserve">, </w:t>
      </w:r>
      <w:r w:rsidR="00C80D46">
        <w:rPr>
          <w:sz w:val="28"/>
        </w:rPr>
        <w:t>«</w:t>
      </w:r>
      <w:r w:rsidRPr="00320258">
        <w:rPr>
          <w:sz w:val="28"/>
        </w:rPr>
        <w:t>погашення емісійних цінних паперів</w:t>
      </w:r>
      <w:r w:rsidR="00C80D46" w:rsidRPr="00C80D46">
        <w:rPr>
          <w:sz w:val="28"/>
        </w:rPr>
        <w:t>»</w:t>
      </w:r>
      <w:r w:rsidRPr="00320258">
        <w:rPr>
          <w:sz w:val="28"/>
        </w:rPr>
        <w:t xml:space="preserve">, </w:t>
      </w:r>
      <w:r w:rsidR="00C80D46">
        <w:rPr>
          <w:sz w:val="28"/>
        </w:rPr>
        <w:t>«</w:t>
      </w:r>
      <w:r w:rsidRPr="00320258">
        <w:rPr>
          <w:sz w:val="28"/>
        </w:rPr>
        <w:t>публічна пропозиція</w:t>
      </w:r>
      <w:r w:rsidR="00C80D46" w:rsidRPr="00C80D46">
        <w:rPr>
          <w:sz w:val="28"/>
        </w:rPr>
        <w:t>»</w:t>
      </w:r>
      <w:r w:rsidRPr="00320258">
        <w:rPr>
          <w:sz w:val="28"/>
        </w:rPr>
        <w:t xml:space="preserve">, </w:t>
      </w:r>
      <w:r w:rsidR="00C80D46">
        <w:rPr>
          <w:sz w:val="28"/>
        </w:rPr>
        <w:t>«</w:t>
      </w:r>
      <w:r w:rsidRPr="00320258">
        <w:rPr>
          <w:sz w:val="28"/>
        </w:rPr>
        <w:t>строк обігу облігацій</w:t>
      </w:r>
      <w:r w:rsidR="00C80D46" w:rsidRPr="00C80D46">
        <w:rPr>
          <w:sz w:val="28"/>
        </w:rPr>
        <w:t>»</w:t>
      </w:r>
      <w:r w:rsidRPr="00320258">
        <w:rPr>
          <w:sz w:val="28"/>
        </w:rPr>
        <w:t xml:space="preserve">, </w:t>
      </w:r>
      <w:r w:rsidR="00C80D46">
        <w:rPr>
          <w:sz w:val="28"/>
        </w:rPr>
        <w:t>«</w:t>
      </w:r>
      <w:r w:rsidRPr="00320258">
        <w:rPr>
          <w:sz w:val="28"/>
        </w:rPr>
        <w:t>відсоткові облігації</w:t>
      </w:r>
      <w:r w:rsidR="00C80D46" w:rsidRPr="00C80D46">
        <w:rPr>
          <w:sz w:val="28"/>
        </w:rPr>
        <w:t>»</w:t>
      </w:r>
      <w:r w:rsidRPr="00320258">
        <w:rPr>
          <w:sz w:val="28"/>
        </w:rPr>
        <w:t xml:space="preserve">, </w:t>
      </w:r>
      <w:r w:rsidR="00C80D46" w:rsidRPr="00C80D46">
        <w:rPr>
          <w:sz w:val="28"/>
        </w:rPr>
        <w:t>«</w:t>
      </w:r>
      <w:r w:rsidRPr="00320258">
        <w:rPr>
          <w:sz w:val="28"/>
        </w:rPr>
        <w:t>принцип мовчазної згоди</w:t>
      </w:r>
      <w:r w:rsidR="00C80D46" w:rsidRPr="00C80D46">
        <w:rPr>
          <w:sz w:val="28"/>
        </w:rPr>
        <w:t>»</w:t>
      </w:r>
      <w:r w:rsidRPr="00320258">
        <w:rPr>
          <w:sz w:val="28"/>
        </w:rPr>
        <w:t xml:space="preserve"> вживаються відповідно до Закону України </w:t>
      </w:r>
      <w:r w:rsidR="00C80D46" w:rsidRPr="00C80D46">
        <w:rPr>
          <w:sz w:val="28"/>
        </w:rPr>
        <w:t>«</w:t>
      </w:r>
      <w:r w:rsidRPr="00320258">
        <w:rPr>
          <w:sz w:val="28"/>
        </w:rPr>
        <w:t>Про цінні папери та фондовий ринок</w:t>
      </w:r>
      <w:r w:rsidR="00C80D46" w:rsidRPr="00C80D46">
        <w:rPr>
          <w:sz w:val="28"/>
        </w:rPr>
        <w:t>»</w:t>
      </w:r>
      <w:r w:rsidRPr="00320258">
        <w:rPr>
          <w:sz w:val="28"/>
        </w:rPr>
        <w:t>.</w:t>
      </w:r>
    </w:p>
    <w:p w:rsidR="00483B0E" w:rsidRPr="00320258" w:rsidRDefault="00483B0E"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Облігації можуть існувати виключно у бездокументарній формі.</w:t>
      </w:r>
    </w:p>
    <w:p w:rsidR="00483B0E" w:rsidRPr="00483B0E" w:rsidRDefault="00483B0E"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Емітент може здійснювати емісію відсоткових або дисконтних облігацій.</w:t>
      </w:r>
    </w:p>
    <w:p w:rsidR="00483B0E" w:rsidRPr="00483B0E" w:rsidRDefault="00483B0E"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Відсоткова ставка за відсотковими облігаціями може бути фіксованою або плаваючою.</w:t>
      </w:r>
    </w:p>
    <w:p w:rsidR="00320258" w:rsidRPr="00320258" w:rsidRDefault="00320258" w:rsidP="008875A6">
      <w:pPr>
        <w:pStyle w:val="a1"/>
        <w:spacing w:after="0" w:line="240" w:lineRule="auto"/>
        <w:ind w:firstLine="495"/>
        <w:rPr>
          <w:sz w:val="28"/>
        </w:rPr>
      </w:pPr>
      <w:r w:rsidRPr="00320258">
        <w:rPr>
          <w:sz w:val="28"/>
        </w:rPr>
        <w:t>Якщо відсоткова ставка є фіксованою, конкретний розмір цієї ставки визначається в рішенні про емісію облігацій або проспекті.</w:t>
      </w:r>
    </w:p>
    <w:p w:rsidR="00320258" w:rsidRDefault="00320258" w:rsidP="008875A6">
      <w:pPr>
        <w:pStyle w:val="a1"/>
        <w:spacing w:after="0" w:line="240" w:lineRule="auto"/>
        <w:ind w:firstLine="495"/>
        <w:rPr>
          <w:sz w:val="28"/>
        </w:rPr>
      </w:pPr>
      <w:r w:rsidRPr="00320258">
        <w:rPr>
          <w:sz w:val="28"/>
        </w:rPr>
        <w:t>Якщо відсоткова ставка є плаваючою, в рішенні про емісію облігацій або проспекті визначається порядок її розрахунку за відповідною формулою або визначається уповноважений орган (уповноважена особа) емітента та мінімальний і максимальний розмір відсоткової ставки, який такий уповноважений орган (уповноважена особа) може визначити.</w:t>
      </w:r>
    </w:p>
    <w:p w:rsidR="00441884" w:rsidRDefault="00441884"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lastRenderedPageBreak/>
        <w:t>У разі здійснення емісії облігацій рішення уповноваженого органу емітента, прийняття яких передбачене цим Положенням, приймаються уповноваженим органом або уповноваженою особою емітента.</w:t>
      </w:r>
    </w:p>
    <w:p w:rsidR="00320258" w:rsidRPr="00320258" w:rsidRDefault="00320258" w:rsidP="008875A6">
      <w:pPr>
        <w:pStyle w:val="a1"/>
        <w:spacing w:after="0" w:line="240" w:lineRule="auto"/>
        <w:ind w:firstLine="495"/>
        <w:rPr>
          <w:sz w:val="28"/>
        </w:rPr>
      </w:pPr>
      <w:r w:rsidRPr="00320258">
        <w:rPr>
          <w:sz w:val="28"/>
        </w:rPr>
        <w:t>У разі необхідності подання до реєструвального органу відповідно до цього Положення оригіналів та/або копій рішень уповноваженого органу емітента емітент подає оригінал або копію документа(ів), що підтверджує(ють) прийняття таких рішень уповноваженим органом або уповноваженою особою емітента.</w:t>
      </w:r>
    </w:p>
    <w:p w:rsidR="00320258" w:rsidRDefault="00320258" w:rsidP="008875A6">
      <w:pPr>
        <w:pStyle w:val="a1"/>
        <w:spacing w:after="0" w:line="240" w:lineRule="auto"/>
        <w:ind w:firstLine="495"/>
        <w:rPr>
          <w:sz w:val="28"/>
        </w:rPr>
      </w:pPr>
      <w:r w:rsidRPr="00320258">
        <w:rPr>
          <w:sz w:val="28"/>
        </w:rPr>
        <w:t>Документи (їх копії), які відповідно до цього Положення подаються емітентом до реєструвального органу, не потребують засвідчення підписом керівника та печаткою емітента, а підписуються уповноваженою особою відповідно до наданих повноважень.</w:t>
      </w:r>
    </w:p>
    <w:p w:rsidR="00F441D0" w:rsidRPr="00320258" w:rsidRDefault="00F441D0"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Дії емітента, що спрямовані на реєстрацію випуску облігацій в реєструвальному органі та їх розміщення серед інвесторів здійснюються у послідовності, встановленій цим Положенням.</w:t>
      </w:r>
    </w:p>
    <w:p w:rsidR="00F441D0" w:rsidRPr="00441884" w:rsidRDefault="00F441D0"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Емісія облігацій здійснюється емітентом самостійно або із залученням андеррайтера, що уклав з емітентом договір про андеррайтинг.</w:t>
      </w:r>
    </w:p>
    <w:p w:rsidR="00235757" w:rsidRPr="00441884" w:rsidRDefault="00235757"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У процесі емісії облігацій договори з першими власниками щодо відчуження облігацій укладаються до дати, визначеної рішенням про емісію облігацій або проспектом, але не пізніше двох місяців з дати початку розміщення облігацій, визначеної рішенням про емісію облігацій або проспектом, крім випадку здійснення публічної пропозиції.</w:t>
      </w:r>
    </w:p>
    <w:p w:rsidR="00320258" w:rsidRDefault="00320258" w:rsidP="008875A6">
      <w:pPr>
        <w:pStyle w:val="a1"/>
        <w:spacing w:after="0" w:line="240" w:lineRule="auto"/>
        <w:ind w:firstLine="495"/>
        <w:rPr>
          <w:sz w:val="28"/>
        </w:rPr>
      </w:pPr>
      <w:r w:rsidRPr="00320258">
        <w:rPr>
          <w:sz w:val="28"/>
        </w:rPr>
        <w:t>У випадку здійснення публічної пропозиції договори з першими власниками укладаються не пізніше дати втрати чинності проспекту облігацій, а у разі здійснення публічної пропозиції без оформлення проспекту – не пізніше дванадцяти місяців з дати включення публічної пропозиції до переліку публічних пропозицій.</w:t>
      </w:r>
    </w:p>
    <w:p w:rsidR="00235757" w:rsidRPr="00320258"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У разі емісії облігацій без здійснення публічної пропозиції їх розміщення здійснюється серед заздалегідь визначеного у рішенні про емісію облігацій або проспекті кола осіб.</w:t>
      </w:r>
    </w:p>
    <w:p w:rsidR="00235757" w:rsidRPr="00441884"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Кожен інвестор в облігації має оплатити вартість таких облігацій у повному обсязі до дати, визначеної рішенням про емісію облігацій або проспектом, а у разі якщо така дата не визначена - не пізніше 60 календарного дня з дня закінчення строку розміщення облігацій, зазначеного у рішенні про емісію облігацій або проспекті.</w:t>
      </w:r>
    </w:p>
    <w:p w:rsidR="00441884" w:rsidRPr="00441884" w:rsidRDefault="00441884" w:rsidP="008875A6">
      <w:pPr>
        <w:pStyle w:val="a1"/>
        <w:spacing w:after="0"/>
        <w:ind w:firstLine="495"/>
        <w:rPr>
          <w:sz w:val="28"/>
        </w:rPr>
      </w:pPr>
    </w:p>
    <w:p w:rsidR="00320258" w:rsidRDefault="00320258" w:rsidP="008875A6">
      <w:pPr>
        <w:pStyle w:val="30"/>
        <w:spacing w:after="0" w:line="240" w:lineRule="auto"/>
        <w:ind w:firstLine="495"/>
        <w:rPr>
          <w:sz w:val="28"/>
        </w:rPr>
      </w:pPr>
      <w:r w:rsidRPr="00320258">
        <w:rPr>
          <w:sz w:val="28"/>
        </w:rPr>
        <w:t>Обіг облігацій дозволяється після реєстрації реєструвальним органом звіту про результати емісії облігацій та видачі свідоцтва про реєстрацію випуску таких облігацій.</w:t>
      </w:r>
    </w:p>
    <w:p w:rsidR="00320258" w:rsidRDefault="00320258" w:rsidP="008875A6">
      <w:pPr>
        <w:pStyle w:val="30"/>
        <w:spacing w:after="0" w:line="240" w:lineRule="auto"/>
        <w:ind w:firstLine="495"/>
        <w:rPr>
          <w:sz w:val="28"/>
        </w:rPr>
      </w:pPr>
      <w:bookmarkStart w:id="2" w:name="_Ref8981029"/>
      <w:r w:rsidRPr="00320258">
        <w:rPr>
          <w:sz w:val="28"/>
        </w:rPr>
        <w:lastRenderedPageBreak/>
        <w:t>Затвердження звіту про результати емісії облігацій здійснюється емітентом протягом 90 днів з дня закінчення строку розміщення облігацій.</w:t>
      </w:r>
    </w:p>
    <w:p w:rsidR="00CE29DB" w:rsidRPr="00441884" w:rsidRDefault="00CE29DB"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Кваліфікованими інвесторами є:</w:t>
      </w:r>
      <w:bookmarkEnd w:id="2"/>
    </w:p>
    <w:p w:rsidR="00CE29DB" w:rsidRPr="00441884" w:rsidRDefault="00CE29DB"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міжнародні фінансові організації;</w:t>
      </w:r>
    </w:p>
    <w:p w:rsidR="00CE29DB" w:rsidRPr="00441884" w:rsidRDefault="00CE29DB"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іноземні держави та їх центральні банки;</w:t>
      </w:r>
    </w:p>
    <w:p w:rsidR="00CE29DB" w:rsidRPr="00441884" w:rsidRDefault="00CE29DB"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держава Україна в особі уповноважених нею органів державної влади, Національний банк України;</w:t>
      </w:r>
    </w:p>
    <w:p w:rsidR="00CE29DB" w:rsidRPr="00441884" w:rsidRDefault="00CE29DB"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професійні учасники ринку цінних паперів, банки та страхові компанії;</w:t>
      </w:r>
    </w:p>
    <w:p w:rsidR="00CE29DB" w:rsidRPr="00441884" w:rsidRDefault="00CE29DB"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юридичні особи, у тому числі створені за законодавством іншої держави, якщо вони відповідають принаймні двом з таких критеріїв:</w:t>
      </w:r>
    </w:p>
    <w:p w:rsidR="00CE29DB" w:rsidRPr="00441884" w:rsidRDefault="00CE29DB" w:rsidP="008875A6">
      <w:pPr>
        <w:pStyle w:val="a1"/>
        <w:spacing w:after="0" w:line="240" w:lineRule="auto"/>
        <w:ind w:firstLine="495"/>
        <w:rPr>
          <w:sz w:val="28"/>
        </w:rPr>
      </w:pPr>
    </w:p>
    <w:p w:rsidR="00320258" w:rsidRPr="00441884" w:rsidRDefault="00320258" w:rsidP="008875A6">
      <w:pPr>
        <w:pStyle w:val="a1"/>
        <w:spacing w:after="0" w:line="240" w:lineRule="auto"/>
        <w:ind w:firstLine="495"/>
        <w:rPr>
          <w:sz w:val="28"/>
        </w:rPr>
      </w:pPr>
      <w:r w:rsidRPr="00441884">
        <w:rPr>
          <w:sz w:val="28"/>
        </w:rPr>
        <w:t>підсумок балансу становить не менше 20 мільйонів євро по курсу Національного банку України станом на день останньої річної звітності;</w:t>
      </w:r>
    </w:p>
    <w:p w:rsidR="00CE29DB" w:rsidRPr="00441884" w:rsidRDefault="00CE29DB" w:rsidP="008875A6">
      <w:pPr>
        <w:pStyle w:val="a1"/>
        <w:spacing w:after="0" w:line="240" w:lineRule="auto"/>
        <w:ind w:firstLine="495"/>
        <w:rPr>
          <w:sz w:val="28"/>
        </w:rPr>
      </w:pPr>
    </w:p>
    <w:p w:rsidR="00320258" w:rsidRPr="00441884" w:rsidRDefault="00320258" w:rsidP="008875A6">
      <w:pPr>
        <w:pStyle w:val="a1"/>
        <w:spacing w:after="0" w:line="240" w:lineRule="auto"/>
        <w:ind w:firstLine="495"/>
        <w:rPr>
          <w:sz w:val="28"/>
        </w:rPr>
      </w:pPr>
      <w:r w:rsidRPr="00441884">
        <w:rPr>
          <w:sz w:val="28"/>
        </w:rPr>
        <w:t>річний чистий дохід від реалізації товарів, робіт і послуг за останній фінансовий рік становить не менше 40 мільйонів євро по курсу Національного банку України станом на день останньої річної звітності;</w:t>
      </w:r>
    </w:p>
    <w:p w:rsidR="00CE29DB" w:rsidRPr="00441884" w:rsidRDefault="00CE29DB" w:rsidP="008875A6">
      <w:pPr>
        <w:pStyle w:val="a1"/>
        <w:spacing w:after="0" w:line="240" w:lineRule="auto"/>
        <w:ind w:firstLine="495"/>
        <w:rPr>
          <w:sz w:val="28"/>
        </w:rPr>
      </w:pPr>
    </w:p>
    <w:p w:rsidR="00320258" w:rsidRPr="00441884" w:rsidRDefault="00320258" w:rsidP="008875A6">
      <w:pPr>
        <w:pStyle w:val="a1"/>
        <w:spacing w:after="0" w:line="240" w:lineRule="auto"/>
        <w:ind w:firstLine="495"/>
        <w:rPr>
          <w:sz w:val="28"/>
        </w:rPr>
      </w:pPr>
      <w:r w:rsidRPr="00441884">
        <w:rPr>
          <w:sz w:val="28"/>
        </w:rPr>
        <w:t>власні кошти становлять не менше 2 мільйонів євро по курсу Національного банку України станом на день останньої річної звітності.</w:t>
      </w:r>
    </w:p>
    <w:p w:rsidR="00CE29DB" w:rsidRPr="00441884" w:rsidRDefault="00CE29DB"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Положення розділів IV і V Закону України "Про цінні папери та фондовий ринок" не застосовуються до емітента та облігацій, щодо яких здійснюється емісія згідно з цим Положенням, крім випадків, коли таке застосування прямо передбачено проспектом таких облігацій.</w:t>
      </w:r>
    </w:p>
    <w:p w:rsidR="00320258" w:rsidRDefault="00320258" w:rsidP="008875A6">
      <w:pPr>
        <w:pStyle w:val="a1"/>
        <w:spacing w:after="0" w:line="240" w:lineRule="auto"/>
        <w:ind w:firstLine="495"/>
        <w:rPr>
          <w:sz w:val="28"/>
        </w:rPr>
      </w:pPr>
      <w:r w:rsidRPr="00441884">
        <w:rPr>
          <w:sz w:val="28"/>
        </w:rPr>
        <w:t xml:space="preserve">У разі якщо проспектом передбачено застосування розділів IV і V Закону України </w:t>
      </w:r>
      <w:r w:rsidR="00CE29DB" w:rsidRPr="00441884">
        <w:rPr>
          <w:sz w:val="28"/>
        </w:rPr>
        <w:t>«</w:t>
      </w:r>
      <w:r w:rsidRPr="00441884">
        <w:rPr>
          <w:sz w:val="28"/>
        </w:rPr>
        <w:t>Про</w:t>
      </w:r>
      <w:r w:rsidRPr="00320258">
        <w:rPr>
          <w:sz w:val="28"/>
        </w:rPr>
        <w:t xml:space="preserve"> цінні папери та фондовий ринок</w:t>
      </w:r>
      <w:r w:rsidR="00CE29DB">
        <w:rPr>
          <w:sz w:val="28"/>
        </w:rPr>
        <w:t>»</w:t>
      </w:r>
      <w:r w:rsidRPr="00320258">
        <w:rPr>
          <w:sz w:val="28"/>
        </w:rPr>
        <w:t xml:space="preserve"> до облігацій оформлення проспекту емітентом та його затвердження реєструвальним органом здійснюється з урахуванням нормативно-правового акту реєструвального органу щодо здійснення публічної пропозиції та особливостей, визначених таким проспектом.</w:t>
      </w:r>
    </w:p>
    <w:p w:rsidR="00CE29DB" w:rsidRDefault="00CE29DB" w:rsidP="008875A6">
      <w:pPr>
        <w:pStyle w:val="a1"/>
        <w:spacing w:after="0" w:line="240" w:lineRule="auto"/>
        <w:ind w:firstLine="495"/>
        <w:rPr>
          <w:sz w:val="28"/>
        </w:rPr>
      </w:pPr>
    </w:p>
    <w:p w:rsidR="00320258" w:rsidRDefault="00320258" w:rsidP="008875A6">
      <w:pPr>
        <w:pStyle w:val="20"/>
        <w:spacing w:after="0" w:line="240" w:lineRule="auto"/>
        <w:ind w:firstLine="495"/>
        <w:rPr>
          <w:lang w:val="ru-RU"/>
        </w:rPr>
      </w:pPr>
      <w:bookmarkStart w:id="3" w:name="_Ref8807915"/>
      <w:r w:rsidRPr="00320258">
        <w:t>Публічна пропозиція</w:t>
      </w:r>
      <w:bookmarkEnd w:id="3"/>
    </w:p>
    <w:p w:rsidR="0060742C" w:rsidRPr="00441884" w:rsidRDefault="0060742C" w:rsidP="008875A6">
      <w:pPr>
        <w:pStyle w:val="a1"/>
        <w:spacing w:after="0" w:line="240" w:lineRule="auto"/>
        <w:ind w:firstLine="495"/>
        <w:rPr>
          <w:sz w:val="28"/>
          <w:lang w:val="ru-RU"/>
        </w:rPr>
      </w:pPr>
    </w:p>
    <w:p w:rsidR="00320258" w:rsidRPr="00320258" w:rsidRDefault="00320258" w:rsidP="008875A6">
      <w:pPr>
        <w:pStyle w:val="30"/>
        <w:spacing w:after="0" w:line="240" w:lineRule="auto"/>
        <w:ind w:firstLine="495"/>
        <w:rPr>
          <w:sz w:val="28"/>
        </w:rPr>
      </w:pPr>
      <w:r w:rsidRPr="00320258">
        <w:rPr>
          <w:sz w:val="28"/>
        </w:rPr>
        <w:t>Публічна пропозиція здійснюється відповідно до вимог цього Положення.</w:t>
      </w:r>
    </w:p>
    <w:p w:rsidR="00320258" w:rsidRDefault="00320258" w:rsidP="008875A6">
      <w:pPr>
        <w:pStyle w:val="a1"/>
        <w:spacing w:after="0" w:line="240" w:lineRule="auto"/>
        <w:ind w:firstLine="495"/>
        <w:rPr>
          <w:sz w:val="28"/>
        </w:rPr>
      </w:pPr>
      <w:r w:rsidRPr="00320258">
        <w:rPr>
          <w:sz w:val="28"/>
        </w:rPr>
        <w:lastRenderedPageBreak/>
        <w:t>Публічна пропозиція має містити умови та порядок придбання облігацій, щодо яких здійснюється така публічна пропозиція, строк дії такої пропозиції, інші умови відповідно до цього Положення.</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Публічна пропозиція може здійснюватися: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емітентом у процесі емісії облігацій;</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емітентом щодо викуплених облігацій;</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оферентом щодо продажу належних йому облігацій.</w:t>
      </w:r>
    </w:p>
    <w:p w:rsidR="00CE29DB" w:rsidRPr="00CE29DB" w:rsidRDefault="00CE29DB" w:rsidP="008875A6">
      <w:pPr>
        <w:pStyle w:val="a1"/>
        <w:spacing w:after="0" w:line="240" w:lineRule="auto"/>
        <w:ind w:firstLine="495"/>
      </w:pPr>
    </w:p>
    <w:p w:rsidR="00320258" w:rsidRDefault="00320258" w:rsidP="008875A6">
      <w:pPr>
        <w:pStyle w:val="a1"/>
        <w:spacing w:after="0" w:line="240" w:lineRule="auto"/>
        <w:ind w:firstLine="495"/>
        <w:rPr>
          <w:sz w:val="28"/>
        </w:rPr>
      </w:pPr>
      <w:r w:rsidRPr="00320258">
        <w:rPr>
          <w:sz w:val="28"/>
        </w:rPr>
        <w:t>Подання заявки про допуск облігацій до торгів на фондовій біржі в частині включення до біржового реєстру вважається здійсненням публічної пропозиції. Подання заявки про допуск облігацій до торгів на фондовій біржі без включення до біржового реєстру не вважається здійсненням публічної пропозиції.</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 xml:space="preserve">Публічна пропозиція здійснюється виключно за умови оформлення проспекту, його затвердження реєструвальним органом та оприлюднення в порядку, визначеному цим Положенням, крім випадків, передбачених пунктом </w:t>
      </w:r>
      <w:r w:rsidRPr="00320258">
        <w:rPr>
          <w:sz w:val="28"/>
        </w:rPr>
        <w:fldChar w:fldCharType="begin"/>
      </w:r>
      <w:r w:rsidRPr="00320258">
        <w:rPr>
          <w:sz w:val="28"/>
        </w:rPr>
        <w:instrText xml:space="preserve"> REF _Ref8807904 \r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цієї глави.</w:t>
      </w:r>
    </w:p>
    <w:p w:rsidR="00320258" w:rsidRDefault="00320258" w:rsidP="008875A6">
      <w:pPr>
        <w:pStyle w:val="a1"/>
        <w:spacing w:after="0" w:line="240" w:lineRule="auto"/>
        <w:ind w:firstLine="495"/>
        <w:rPr>
          <w:sz w:val="28"/>
        </w:rPr>
      </w:pPr>
      <w:r w:rsidRPr="00320258">
        <w:rPr>
          <w:sz w:val="28"/>
        </w:rPr>
        <w:t>Здійснення публічної пропозиції, яка вимагає оформлення проспекту, можливе лише за умови дійсності проспекту на дату здійснення такої публічної пропозиції.</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Проспект, який складається з єдиного документа, є дійсним для здійснення публічної пропозиції протягом 12 місяців з дати його затвердження реєструвальним органом.</w:t>
      </w:r>
    </w:p>
    <w:p w:rsidR="00320258" w:rsidRDefault="00320258" w:rsidP="008875A6">
      <w:pPr>
        <w:pStyle w:val="a1"/>
        <w:spacing w:after="0" w:line="240" w:lineRule="auto"/>
        <w:ind w:firstLine="495"/>
        <w:rPr>
          <w:sz w:val="28"/>
        </w:rPr>
      </w:pPr>
      <w:r w:rsidRPr="00320258">
        <w:rPr>
          <w:sz w:val="28"/>
        </w:rPr>
        <w:t>Якщо проспект складається з кількох документів, строк у 12 місяців розраховується з дати затвердження останнього з документів.</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4" w:name="_Ref8807904"/>
      <w:r w:rsidRPr="00320258">
        <w:rPr>
          <w:sz w:val="28"/>
        </w:rPr>
        <w:t>Здійснення публічної пропозиції не вимагає оформлення проспекту, якщо:</w:t>
      </w:r>
      <w:bookmarkEnd w:id="4"/>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публічна пропозиція здійснюється виключно серед кваліфікованих інвесторів;</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публічна пропозиція здійснюється серед некваліфікованих інвесторів, загальна кількість яких становить менше 150 осіб;</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подано заявку про допуск облігацій до торгів на фондовій біржі в частині включення до біржового реєстру, за умови що облігації цього випуску вже включені до біржового реєстру цієї фондової біржі;</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подано заявку про допуск облігацій до торгів на фондовій біржі в частині включення до біржового реєстру щодо облігацій, вже включених до біржового </w:t>
      </w:r>
      <w:r w:rsidRPr="00320258">
        <w:rPr>
          <w:sz w:val="28"/>
        </w:rPr>
        <w:lastRenderedPageBreak/>
        <w:t>реєстру іншої фондової біржі, за умови що такі облігації перебувають у біржовому реєстрі іншої фондової біржі більше ніж три місяці.</w:t>
      </w:r>
    </w:p>
    <w:p w:rsidR="00320258" w:rsidRDefault="00320258" w:rsidP="008875A6">
      <w:pPr>
        <w:pStyle w:val="a1"/>
        <w:spacing w:after="0" w:line="240" w:lineRule="auto"/>
        <w:ind w:firstLine="495"/>
        <w:rPr>
          <w:sz w:val="28"/>
        </w:rPr>
      </w:pPr>
      <w:r w:rsidRPr="00320258">
        <w:rPr>
          <w:sz w:val="28"/>
        </w:rPr>
        <w:t>Здійснення публічної пропозиції, яка не вимагає оформлення проспекту, можливе лише за умови подання публічної пропозиції до реєструвального органу в порядку, передбаченому цим Положенням.</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5" w:name="_Ref8808073"/>
      <w:r w:rsidRPr="00320258">
        <w:rPr>
          <w:sz w:val="28"/>
        </w:rPr>
        <w:t>Реєструвальний орган веде перелік публічних пропозицій.</w:t>
      </w:r>
      <w:bookmarkEnd w:id="5"/>
    </w:p>
    <w:p w:rsidR="00320258" w:rsidRPr="00320258" w:rsidRDefault="00320258" w:rsidP="008875A6">
      <w:pPr>
        <w:pStyle w:val="a1"/>
        <w:spacing w:after="0" w:line="240" w:lineRule="auto"/>
        <w:ind w:firstLine="495"/>
        <w:rPr>
          <w:sz w:val="28"/>
        </w:rPr>
      </w:pPr>
      <w:r w:rsidRPr="00320258">
        <w:rPr>
          <w:sz w:val="28"/>
        </w:rPr>
        <w:t>Реєструвальний орган розміщує інформацію про публічні пропозиції на своєму офіційному веб-сайті.</w:t>
      </w:r>
    </w:p>
    <w:p w:rsidR="00320258" w:rsidRPr="00320258" w:rsidRDefault="00320258" w:rsidP="008875A6">
      <w:pPr>
        <w:pStyle w:val="a1"/>
        <w:spacing w:after="0" w:line="240" w:lineRule="auto"/>
        <w:ind w:firstLine="495"/>
        <w:rPr>
          <w:sz w:val="28"/>
        </w:rPr>
      </w:pPr>
      <w:r w:rsidRPr="00320258">
        <w:rPr>
          <w:sz w:val="28"/>
        </w:rPr>
        <w:t>У разі здійснення публічної пропозиції, публічна пропозиція включається до переліку публічних пропозицій протягом трьох робочих днів з дати надходження до реєструвального органу документів, передбачених цим Положенням.</w:t>
      </w:r>
    </w:p>
    <w:p w:rsidR="00320258" w:rsidRPr="00320258" w:rsidRDefault="00320258" w:rsidP="008875A6">
      <w:pPr>
        <w:pStyle w:val="a1"/>
        <w:spacing w:after="0" w:line="240" w:lineRule="auto"/>
        <w:ind w:firstLine="495"/>
        <w:rPr>
          <w:sz w:val="28"/>
        </w:rPr>
      </w:pPr>
      <w:r w:rsidRPr="00320258">
        <w:rPr>
          <w:sz w:val="28"/>
        </w:rPr>
        <w:t>Прийняття реєструвальним органом документів щодо публічної пропозиції, включення публічної пропозиції до переліку публічних пропозицій, інша дія реєструвального органу щодо публічної пропозиції не є гарантією вартості цінних паперів, щодо яких здійснюється публічна пропозиція.</w:t>
      </w:r>
    </w:p>
    <w:p w:rsidR="00320258" w:rsidRDefault="00320258" w:rsidP="008875A6">
      <w:pPr>
        <w:pStyle w:val="a1"/>
        <w:spacing w:after="0" w:line="240" w:lineRule="auto"/>
        <w:ind w:firstLine="495"/>
        <w:rPr>
          <w:sz w:val="28"/>
        </w:rPr>
      </w:pPr>
      <w:r w:rsidRPr="00320258">
        <w:rPr>
          <w:sz w:val="28"/>
        </w:rPr>
        <w:t>До переліку публічних пропозицій вносяться відомості, визначені додатком 1 до цього Положення.</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Реєструвальний орган може заборонити публічну пропозицію у разі, якщо встановлено факт порушення вимог законодавства про цінні папери.</w:t>
      </w:r>
    </w:p>
    <w:p w:rsidR="00320258" w:rsidRPr="00320258" w:rsidRDefault="00320258" w:rsidP="008875A6">
      <w:pPr>
        <w:pStyle w:val="a1"/>
        <w:spacing w:after="0" w:line="240" w:lineRule="auto"/>
        <w:ind w:firstLine="495"/>
        <w:rPr>
          <w:sz w:val="28"/>
        </w:rPr>
      </w:pPr>
      <w:r w:rsidRPr="00320258">
        <w:rPr>
          <w:sz w:val="28"/>
        </w:rPr>
        <w:t>Повідомлення про заборону публічної пропозиції доводиться до відома особи, що здійснює публічну пропозицію, письмово шляхом направлення розпорядження про заборону публічної пропозиції облігацій, яке має містити обґрунтовані підстави для такої заборони.</w:t>
      </w:r>
    </w:p>
    <w:p w:rsidR="00235757" w:rsidRDefault="00235757" w:rsidP="008875A6">
      <w:pPr>
        <w:pStyle w:val="1"/>
        <w:spacing w:after="0" w:line="240" w:lineRule="auto"/>
        <w:ind w:firstLine="495"/>
      </w:pPr>
    </w:p>
    <w:p w:rsidR="00320258" w:rsidRDefault="00320258" w:rsidP="008875A6">
      <w:pPr>
        <w:pStyle w:val="1"/>
        <w:spacing w:after="0" w:line="240" w:lineRule="auto"/>
        <w:ind w:firstLine="495"/>
      </w:pPr>
      <w:r w:rsidRPr="00320258">
        <w:t>II. Порядок здійснення емісії облігацій</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Міжнародна фінансова організація може здійснювати емісію облігацій на території України на умовах, визначених установчими документами такої міжнародної фінансової організації та/або відповідно до міжнародного договору України після отримання дозволу на здійснення емісії облігацій.</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Облігація має номінальну вартість, визначену в національній валюті.</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Розміщення, продаж, виплата доходу та погашення облігацій здійснюються в національній валюті.</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 xml:space="preserve">У разі якщо Україна є членом міжнародної фінансової організації та/або з такою організацією укладено міжнародний договір України, кошти, отримані міжнародною фінансовою організацією від розміщення облігацій, використовуються для здійснення такими організаціями операцій відповідно до установчих актів таких організацій та/або міжнародних договорів України згідно </w:t>
      </w:r>
      <w:r w:rsidRPr="00320258">
        <w:rPr>
          <w:sz w:val="28"/>
        </w:rPr>
        <w:lastRenderedPageBreak/>
        <w:t xml:space="preserve">з Конституцією України та Законом України </w:t>
      </w:r>
      <w:r w:rsidR="00571259">
        <w:rPr>
          <w:sz w:val="28"/>
        </w:rPr>
        <w:t>«</w:t>
      </w:r>
      <w:r w:rsidRPr="00320258">
        <w:rPr>
          <w:sz w:val="28"/>
        </w:rPr>
        <w:t>Про міжнародні договори України</w:t>
      </w:r>
      <w:r w:rsidR="00571259">
        <w:rPr>
          <w:sz w:val="28"/>
        </w:rPr>
        <w:t>»</w:t>
      </w:r>
      <w:r w:rsidRPr="00320258">
        <w:rPr>
          <w:sz w:val="28"/>
        </w:rPr>
        <w:t>.</w:t>
      </w:r>
    </w:p>
    <w:p w:rsidR="00320258" w:rsidRDefault="00320258" w:rsidP="008875A6">
      <w:pPr>
        <w:pStyle w:val="a1"/>
        <w:spacing w:after="0" w:line="240" w:lineRule="auto"/>
        <w:ind w:firstLine="495"/>
        <w:rPr>
          <w:sz w:val="28"/>
        </w:rPr>
      </w:pPr>
      <w:r w:rsidRPr="00320258">
        <w:rPr>
          <w:sz w:val="28"/>
        </w:rPr>
        <w:t>У разі якщо Україна не є членом міжнародної фінансової організації та/або з такою організацією не укладено міжнародний договір України, кошти, отримані цією організацією від розміщення облігацій, використовуються за погодженням з Кабінетом Міністрів України.</w:t>
      </w:r>
    </w:p>
    <w:p w:rsidR="00235757" w:rsidRPr="00320258"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Міжнародні фінансові організації можуть оформлювати проспект при здійсненні будь-якої емісії відсоткових або дисконтних облігацій, у тому числі шляхом здійснення публічної пропозиції.</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Емісія облігацій серед заздалегідь визначеного кола осіб без здійснення публічної пропозиції здійснюється за такими етапами:</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рішення уповноваженим органом (уповноваженою особою) емітента про емісію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дозволу на здійснення емісії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погодження Кабінету Міністрів України щодо використання коштів, отриманих цим емітентом від розміщення облігацій (у разі якщо Україна не є членом міжнародної фінансової організації та/або з такою організацією не укладено міжнародний договір України);</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укладення у разі потреби договору з андеррайтером;</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заяви та інших необхідних документів для реєстрації випуску облігацій, випуску облігацій і затвердження проспекту (у разі його оформлення);</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реєстрація реєструвальним органом випуску облігацій, випуску облігацій та затвердження проспекту облігацій (у разі його оформлення) та видача тимчасового свідоцтва про реєстрацію випуску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укладення з Центральним депозитарієм цінних паперів договору про обслуговування випусків цінних паперів (за відсутності такого договору);</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присвоєння облігаціям міжнародного ідентифікаційного номера;</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оформлення та депонування тимчасового глобального сертифіката в Центральному депозитарії цінних паперів;</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розміщення облігацій серед заздалегідь визначеного кола осіб;</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затвердження звіту про результати емісії облігацій уповноваженим органом (уповноваженою особою) емітента;</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заяви та інших необхідних документів для реєстрації звіту про результати емісії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реєстрація реєструвальним органом звіту про результати емісії облігацій та видача свідоцтва про реєстрацію випуску облігацій, анулювання тимчасового свідоцтва про реєстрацію випуску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оформлення та депонування глобального сертифіката в Центральному депозитарії цінних паперів.</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Емісія облігацій зі здійсненням публічної пропозиції здійснюється за такими етапами:</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рішення уповноваженим органом (уповноваженою особою) емітента про емісію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дозволу на здійснення емісії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погодження Кабінету Міністрів України щодо використання коштів, отриманих цим емітентом від розміщення облігацій (у разі якщо Україна не є членом міжнародної фінансової організації та/або з такою організацією не укладено міжнародний договір України);</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укладення у разі потреби договору з андеррайтером;</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заяви та інших необхідних документів для реєстрації випуску облігацій і затвердження проспекту (у разі його оформлення) та документів про здійснення публічної пропозиції;</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реєстрація реєструвальним органом випуску облігацій, затвердження проспекту (у разі його оформлення) та видача тимчасового свідоцтва про реєстрацію випуску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оприлюднення емітентом затвердженого проспекту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Положення, не пізніше п'яти робочих днів після дати затвердження проспекту облігацій (у разі оформлення проспекту), але в будь-якому разі не пізніше останнього робочого дня, що передує даті початку розміщення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укладення з Центральним депозитарієм цінних паперів договору про обслуговування випусків цінних паперів (за відсутності такого договору);</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присвоєння облігаціям міжнародного ідентифікаційного номера;</w:t>
      </w:r>
    </w:p>
    <w:p w:rsidR="00320258" w:rsidRDefault="00320258" w:rsidP="008875A6">
      <w:pPr>
        <w:pStyle w:val="40"/>
        <w:spacing w:after="0" w:line="240" w:lineRule="auto"/>
        <w:ind w:left="0" w:firstLine="495"/>
        <w:rPr>
          <w:sz w:val="28"/>
        </w:rPr>
      </w:pPr>
      <w:r w:rsidRPr="00320258">
        <w:rPr>
          <w:sz w:val="28"/>
        </w:rPr>
        <w:lastRenderedPageBreak/>
        <w:t>оформлення та депонування тимчасового глобального сертифіката в Центральному депозитарії цінних паперів;</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оприлюднення емітентом публічної пропозиції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Положення для оприлюднення проспекту, та у строки, визначені цим Положенням;</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розміщення облігацій шляхом здійснення публічної пропозиції;</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затвердження звіту про результати емісії облігацій уповноваженим органом (уповноваженою особою) емітента;</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заяви та інших необхідних документів для реєстрації звіту про результати емісії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реєстрація реєструвальним органом звіту про результати емісії облігацій та видача свідоцтва про реєстрацію випуску облігацій, анулювання тимчасового свідоцтва про реєстрацію випуску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оформлення та депонування глобального сертифіката в Центральному депозитарії цінних паперів;</w:t>
      </w:r>
    </w:p>
    <w:p w:rsidR="00235757" w:rsidRPr="00235757" w:rsidRDefault="00235757"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 xml:space="preserve">оприлюднення звіту про результати емісії облігацій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Положення для оприлюднення проспекту, не пізніше трьох робочих днів після реєстрації цього звіту реєструвальним органом.</w:t>
      </w:r>
    </w:p>
    <w:p w:rsidR="0060742C" w:rsidRPr="0060742C" w:rsidRDefault="0060742C" w:rsidP="008875A6">
      <w:pPr>
        <w:pStyle w:val="1"/>
        <w:spacing w:after="0" w:line="240" w:lineRule="auto"/>
        <w:ind w:firstLine="495"/>
      </w:pPr>
    </w:p>
    <w:p w:rsidR="00320258" w:rsidRDefault="00320258" w:rsidP="008875A6">
      <w:pPr>
        <w:pStyle w:val="1"/>
        <w:spacing w:after="0" w:line="240" w:lineRule="auto"/>
        <w:ind w:firstLine="495"/>
      </w:pPr>
      <w:r w:rsidRPr="00320258">
        <w:t>III. Реєстрація випуску облігацій, реєстрація випуску та затвердження проспекту, реєстрація звіту про результати емісії облігацій</w:t>
      </w:r>
    </w:p>
    <w:p w:rsidR="00235757" w:rsidRPr="00235757" w:rsidRDefault="00235757" w:rsidP="008875A6">
      <w:pPr>
        <w:pStyle w:val="a1"/>
        <w:spacing w:after="0" w:line="240" w:lineRule="auto"/>
        <w:ind w:firstLine="495"/>
      </w:pPr>
    </w:p>
    <w:p w:rsidR="00320258" w:rsidRDefault="00320258" w:rsidP="008875A6">
      <w:pPr>
        <w:pStyle w:val="20"/>
        <w:spacing w:after="0" w:line="240" w:lineRule="auto"/>
        <w:ind w:firstLine="495"/>
      </w:pPr>
      <w:bookmarkStart w:id="6" w:name="_Ref11254342"/>
      <w:r w:rsidRPr="00320258">
        <w:t>Порядок реєстрації випуску облігацій, реєстрації випуску та затвердження проспекту, затвердження змін та/або доповнень до проспекту, погодження змін до рішення про емісію облігацій та реєстрації звіту про результати емісії облігацій</w:t>
      </w:r>
      <w:bookmarkEnd w:id="6"/>
    </w:p>
    <w:p w:rsidR="00235757" w:rsidRPr="00235757" w:rsidRDefault="00235757" w:rsidP="008875A6">
      <w:pPr>
        <w:pStyle w:val="a1"/>
        <w:spacing w:after="0" w:line="240" w:lineRule="auto"/>
        <w:ind w:firstLine="495"/>
      </w:pPr>
    </w:p>
    <w:p w:rsidR="00320258" w:rsidRPr="00865EB2" w:rsidRDefault="00320258" w:rsidP="008875A6">
      <w:pPr>
        <w:pStyle w:val="30"/>
        <w:spacing w:after="0" w:line="240" w:lineRule="auto"/>
        <w:ind w:firstLine="495"/>
        <w:rPr>
          <w:sz w:val="28"/>
        </w:rPr>
      </w:pPr>
      <w:r w:rsidRPr="00320258">
        <w:rPr>
          <w:sz w:val="28"/>
        </w:rPr>
        <w:t xml:space="preserve">Реєстрація випуску облігацій, реєстрація випуску та затвердження проспекту, затвердження змін та/або доповнень до проспекту, погодження змін до рішення про емісію облігацій, </w:t>
      </w:r>
      <w:r w:rsidRPr="00865EB2">
        <w:rPr>
          <w:sz w:val="28"/>
        </w:rPr>
        <w:t>змін та/або доповнень до проспекту та реєстрація звіту про результати емісії облігацій здійснюються реєструвальним органом.</w:t>
      </w:r>
    </w:p>
    <w:p w:rsidR="00235757" w:rsidRPr="00865EB2"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865EB2">
        <w:rPr>
          <w:sz w:val="28"/>
        </w:rPr>
        <w:t>Реєстрація випуску облігацій, реєстрація випуску та затвердження проспекту, затвердження змін та/або доповнень до проспекту, погодження змін до рішення про емісію облігацій, змін та/або доповнень до проспекту</w:t>
      </w:r>
      <w:r w:rsidRPr="00320258">
        <w:rPr>
          <w:sz w:val="28"/>
        </w:rPr>
        <w:t xml:space="preserve"> та </w:t>
      </w:r>
      <w:r w:rsidRPr="00320258">
        <w:rPr>
          <w:sz w:val="28"/>
        </w:rPr>
        <w:lastRenderedPageBreak/>
        <w:t>реєстрація звіту про результати емісії облігацій є підставою для внесення відповідної інформації до Державного реєстру випусків цінних паперів.</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Реєстрація реєструвальним органом випуску облігацій, затвердження проспекту облігацій не може розглядатися як гарантія їх вартості. Реєструвальний орган відповідає лише за повноту інформації, що міститься у рішенні про емісію облігацій, у документах, які подаються для затвердження проспекту, та за відповідність такої інформації вимогам законодавства.</w:t>
      </w:r>
    </w:p>
    <w:p w:rsidR="00320258" w:rsidRDefault="00320258" w:rsidP="008875A6">
      <w:pPr>
        <w:pStyle w:val="a1"/>
        <w:spacing w:after="0" w:line="240" w:lineRule="auto"/>
        <w:ind w:firstLine="495"/>
        <w:rPr>
          <w:sz w:val="28"/>
        </w:rPr>
      </w:pPr>
      <w:r w:rsidRPr="00320258">
        <w:rPr>
          <w:sz w:val="28"/>
        </w:rPr>
        <w:t>Емітент відповідає за достовірність відомостей, наведених у документах, що подаються до реєструвального органу для реєстрації випуску облігацій та для затвердження проспекту (у разі його оформлення).</w:t>
      </w:r>
    </w:p>
    <w:p w:rsidR="00235757" w:rsidRPr="00320258"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У разі здійснення емісії облігацій без здійснення публічної пропозиції з оформленням емітентом проспекту реєстрація випуску облігацій та затвердження проспекту здійснюються реєструвальним органом одночасно.</w:t>
      </w:r>
    </w:p>
    <w:p w:rsidR="00320258" w:rsidRDefault="00320258" w:rsidP="008875A6">
      <w:pPr>
        <w:pStyle w:val="a1"/>
        <w:spacing w:after="0" w:line="240" w:lineRule="auto"/>
        <w:ind w:firstLine="495"/>
        <w:rPr>
          <w:sz w:val="28"/>
        </w:rPr>
      </w:pPr>
      <w:r w:rsidRPr="00320258">
        <w:rPr>
          <w:sz w:val="28"/>
        </w:rPr>
        <w:t>У разі здійснення емісії облігацій шляхом публічної пропозиції затвердження проспекту облігацій здійснюється за умови реєстрації випуску облігацій та одночасно з нею.</w:t>
      </w:r>
    </w:p>
    <w:p w:rsidR="00235757" w:rsidRPr="00320258" w:rsidRDefault="00235757" w:rsidP="008875A6">
      <w:pPr>
        <w:pStyle w:val="a1"/>
        <w:spacing w:after="0" w:line="240" w:lineRule="auto"/>
        <w:ind w:firstLine="495"/>
        <w:rPr>
          <w:sz w:val="28"/>
        </w:rPr>
      </w:pPr>
    </w:p>
    <w:p w:rsidR="00320258" w:rsidRDefault="00320258" w:rsidP="008875A6">
      <w:pPr>
        <w:pStyle w:val="30"/>
        <w:keepNext/>
        <w:spacing w:after="0" w:line="240" w:lineRule="auto"/>
        <w:ind w:firstLine="495"/>
        <w:rPr>
          <w:sz w:val="28"/>
        </w:rPr>
      </w:pPr>
      <w:bookmarkStart w:id="7" w:name="_Ref8824449"/>
      <w:r w:rsidRPr="00320258">
        <w:rPr>
          <w:sz w:val="28"/>
        </w:rPr>
        <w:t>Реєструвальний орган:</w:t>
      </w:r>
      <w:bookmarkEnd w:id="7"/>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у разі емісії облігацій без здійснення публічної пропозиції - здійснює реєстрацію випуску облігацій або відмовляє у відповідній реєстрації після надання всіх необхідних документів протягом:</w:t>
      </w:r>
    </w:p>
    <w:p w:rsidR="00235757" w:rsidRPr="00235757" w:rsidRDefault="00235757" w:rsidP="008875A6">
      <w:pPr>
        <w:pStyle w:val="a1"/>
        <w:spacing w:after="0" w:line="240" w:lineRule="auto"/>
        <w:ind w:firstLine="495"/>
      </w:pPr>
    </w:p>
    <w:p w:rsidR="00320258" w:rsidRPr="00320258" w:rsidRDefault="00320258" w:rsidP="008875A6">
      <w:pPr>
        <w:pStyle w:val="a1"/>
        <w:spacing w:after="0" w:line="240" w:lineRule="auto"/>
        <w:ind w:firstLine="495"/>
        <w:rPr>
          <w:sz w:val="28"/>
        </w:rPr>
      </w:pPr>
      <w:r w:rsidRPr="00320258">
        <w:rPr>
          <w:sz w:val="28"/>
        </w:rPr>
        <w:t xml:space="preserve">а) 10 робочих днів </w:t>
      </w:r>
      <w:r w:rsidR="00BF1B0D" w:rsidRPr="00320258">
        <w:rPr>
          <w:sz w:val="28"/>
        </w:rPr>
        <w:t>–</w:t>
      </w:r>
      <w:r w:rsidRPr="00320258">
        <w:rPr>
          <w:sz w:val="28"/>
        </w:rPr>
        <w:t xml:space="preserve"> у разі емісії облігацій:</w:t>
      </w:r>
    </w:p>
    <w:p w:rsidR="00320258" w:rsidRPr="00320258" w:rsidRDefault="00320258" w:rsidP="008875A6">
      <w:pPr>
        <w:pStyle w:val="a1"/>
        <w:spacing w:after="0" w:line="240" w:lineRule="auto"/>
        <w:ind w:firstLine="495"/>
        <w:rPr>
          <w:sz w:val="28"/>
        </w:rPr>
      </w:pPr>
      <w:r w:rsidRPr="00320258">
        <w:rPr>
          <w:sz w:val="28"/>
        </w:rPr>
        <w:t>міжнародною фінансовою організацією, членом якої є Україна або з якою укладено міжнародний договір України;</w:t>
      </w:r>
    </w:p>
    <w:p w:rsidR="00320258" w:rsidRPr="00320258" w:rsidRDefault="00320258" w:rsidP="008875A6">
      <w:pPr>
        <w:pStyle w:val="a1"/>
        <w:spacing w:after="0" w:line="240" w:lineRule="auto"/>
        <w:ind w:firstLine="495"/>
        <w:rPr>
          <w:sz w:val="28"/>
        </w:rPr>
      </w:pPr>
      <w:r w:rsidRPr="00320258">
        <w:rPr>
          <w:sz w:val="28"/>
        </w:rPr>
        <w:t xml:space="preserve">відповідно до остаточних умов наступної емісії облігацій (згідно з пунктом </w:t>
      </w:r>
      <w:r w:rsidRPr="00320258">
        <w:rPr>
          <w:sz w:val="28"/>
        </w:rPr>
        <w:fldChar w:fldCharType="begin"/>
      </w:r>
      <w:r w:rsidRPr="00320258">
        <w:rPr>
          <w:sz w:val="28"/>
        </w:rPr>
        <w:instrText xml:space="preserve"> REF _Ref8810327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_Ref8823376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 за наявності зареєстрованого базового проспекту;</w:t>
      </w:r>
    </w:p>
    <w:p w:rsidR="00320258" w:rsidRDefault="00320258" w:rsidP="008875A6">
      <w:pPr>
        <w:pStyle w:val="a1"/>
        <w:spacing w:after="0" w:line="240" w:lineRule="auto"/>
        <w:ind w:firstLine="495"/>
        <w:rPr>
          <w:sz w:val="28"/>
        </w:rPr>
      </w:pPr>
      <w:r w:rsidRPr="00320258">
        <w:rPr>
          <w:sz w:val="28"/>
        </w:rPr>
        <w:t xml:space="preserve">відповідно до остаточних умов емісії облігацій відповідного випуску (або іншого документу, який за формою та змістом є аналогічним чи подібним до остаточних умов в розумінні цього Положення) за умови, що базовий проспект (або інший документ, який за формою та змістом є аналогічним чи подібним до базового проспекту в розумінні цього Положення) є у публічному доступі (зокрема, внаслідок його оприлюднення на веб-сайті емітента або іноземної фондової біржі, яка входить до Переліку іноземних фондових бірж) (згідно з пунктом </w:t>
      </w:r>
      <w:r w:rsidRPr="00320258">
        <w:rPr>
          <w:sz w:val="28"/>
        </w:rPr>
        <w:fldChar w:fldCharType="begin"/>
      </w:r>
      <w:r w:rsidRPr="00320258">
        <w:rPr>
          <w:sz w:val="28"/>
        </w:rPr>
        <w:instrText xml:space="preserve"> REF _Ref8377290 \n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_Ref8823376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w:t>
      </w:r>
    </w:p>
    <w:p w:rsidR="00235757" w:rsidRPr="00320258" w:rsidRDefault="00235757" w:rsidP="008875A6">
      <w:pPr>
        <w:pStyle w:val="a1"/>
        <w:spacing w:after="0" w:line="240" w:lineRule="auto"/>
        <w:ind w:firstLine="495"/>
        <w:rPr>
          <w:sz w:val="28"/>
        </w:rPr>
      </w:pPr>
    </w:p>
    <w:p w:rsidR="00320258" w:rsidRDefault="00320258" w:rsidP="008875A6">
      <w:pPr>
        <w:pStyle w:val="a1"/>
        <w:spacing w:after="0" w:line="240" w:lineRule="auto"/>
        <w:ind w:firstLine="495"/>
        <w:rPr>
          <w:sz w:val="28"/>
        </w:rPr>
      </w:pPr>
      <w:r w:rsidRPr="00320258">
        <w:rPr>
          <w:sz w:val="28"/>
        </w:rPr>
        <w:t xml:space="preserve">б) 25 робочих днів </w:t>
      </w:r>
      <w:r w:rsidR="00BF1B0D" w:rsidRPr="00320258">
        <w:rPr>
          <w:sz w:val="28"/>
        </w:rPr>
        <w:t>–</w:t>
      </w:r>
      <w:r w:rsidRPr="00320258">
        <w:rPr>
          <w:sz w:val="28"/>
        </w:rPr>
        <w:t xml:space="preserve"> в інших випадках;</w:t>
      </w:r>
    </w:p>
    <w:p w:rsidR="00235757" w:rsidRPr="00320258" w:rsidRDefault="00235757"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у разі емісії облігацій шляхом здійснення публічної пропозиції </w:t>
      </w:r>
      <w:r w:rsidR="00BF1B0D" w:rsidRPr="00320258">
        <w:rPr>
          <w:sz w:val="28"/>
        </w:rPr>
        <w:t>–</w:t>
      </w:r>
      <w:r w:rsidRPr="00320258">
        <w:rPr>
          <w:sz w:val="28"/>
        </w:rPr>
        <w:t xml:space="preserve"> здійснює реєстрацію випуску облігацій, реєстрацію випуску облігацій та затвердження </w:t>
      </w:r>
      <w:r w:rsidRPr="00320258">
        <w:rPr>
          <w:sz w:val="28"/>
        </w:rPr>
        <w:lastRenderedPageBreak/>
        <w:t>проспекту або відмовляє у відповідній реєстрації (затвердженні) після надання всіх необхідних документів протягом:</w:t>
      </w:r>
    </w:p>
    <w:p w:rsidR="00235757" w:rsidRDefault="00235757"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 xml:space="preserve">а) 10 робочих днів </w:t>
      </w:r>
      <w:r w:rsidR="00BF1B0D" w:rsidRPr="00320258">
        <w:rPr>
          <w:sz w:val="28"/>
        </w:rPr>
        <w:t>–</w:t>
      </w:r>
      <w:r w:rsidRPr="00320258">
        <w:rPr>
          <w:sz w:val="28"/>
        </w:rPr>
        <w:t xml:space="preserve"> у разі емісії облігацій:</w:t>
      </w:r>
    </w:p>
    <w:p w:rsidR="00320258" w:rsidRPr="00320258" w:rsidRDefault="00320258" w:rsidP="008875A6">
      <w:pPr>
        <w:pStyle w:val="a1"/>
        <w:spacing w:after="0" w:line="240" w:lineRule="auto"/>
        <w:ind w:firstLine="495"/>
        <w:rPr>
          <w:sz w:val="28"/>
        </w:rPr>
      </w:pPr>
      <w:r w:rsidRPr="00320258">
        <w:rPr>
          <w:sz w:val="28"/>
        </w:rPr>
        <w:t>міжнародною фінансовою організацією, членом якої є Україна або з якою укладено міжнародний договір України;</w:t>
      </w:r>
    </w:p>
    <w:p w:rsidR="00320258" w:rsidRPr="00320258" w:rsidRDefault="00320258" w:rsidP="008875A6">
      <w:pPr>
        <w:pStyle w:val="a1"/>
        <w:spacing w:after="0" w:line="240" w:lineRule="auto"/>
        <w:ind w:firstLine="495"/>
        <w:rPr>
          <w:sz w:val="28"/>
        </w:rPr>
      </w:pPr>
      <w:r w:rsidRPr="00320258">
        <w:rPr>
          <w:sz w:val="28"/>
        </w:rPr>
        <w:t xml:space="preserve">відповідно до остаточних умов наступної емісії облігацій (згідно з пунктом </w:t>
      </w:r>
      <w:r w:rsidRPr="00320258">
        <w:rPr>
          <w:sz w:val="28"/>
        </w:rPr>
        <w:fldChar w:fldCharType="begin"/>
      </w:r>
      <w:r w:rsidRPr="00320258">
        <w:rPr>
          <w:sz w:val="28"/>
        </w:rPr>
        <w:instrText xml:space="preserve"> REF _Ref8810327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_Ref8823376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 за наявності зареєстрованого базового проспекту;</w:t>
      </w:r>
    </w:p>
    <w:p w:rsidR="00320258" w:rsidRPr="00320258" w:rsidRDefault="00320258" w:rsidP="008875A6">
      <w:pPr>
        <w:pStyle w:val="a1"/>
        <w:spacing w:after="0" w:line="240" w:lineRule="auto"/>
        <w:ind w:firstLine="495"/>
        <w:rPr>
          <w:sz w:val="28"/>
        </w:rPr>
      </w:pPr>
      <w:r w:rsidRPr="00320258">
        <w:rPr>
          <w:sz w:val="28"/>
        </w:rPr>
        <w:t xml:space="preserve">відповідно до остаточних умов емісії облігацій відповідного випуску (або іншого документу, який за формою та змістом є аналогічним чи подібним до остаточних умов в розумінні цього Положення) за умови, що базовий проспект (або інший документ, який за формою та змістом є аналогічним чи подібним до базового проспекту в розумінні цього Положення) є у публічному доступі (зокрема, внаслідок його оприлюднення на веб-сайті емітента або іноземної фондової біржі, яка входить до Переліку іноземних фондових бірж) (згідно з пунктом </w:t>
      </w:r>
      <w:r w:rsidRPr="00320258">
        <w:rPr>
          <w:sz w:val="28"/>
        </w:rPr>
        <w:fldChar w:fldCharType="begin"/>
      </w:r>
      <w:r w:rsidRPr="00320258">
        <w:rPr>
          <w:sz w:val="28"/>
        </w:rPr>
        <w:instrText xml:space="preserve"> REF _Ref8377290 \n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_Ref8823376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w:t>
      </w:r>
    </w:p>
    <w:p w:rsidR="00320258" w:rsidRPr="00320258" w:rsidRDefault="00320258" w:rsidP="008875A6">
      <w:pPr>
        <w:pStyle w:val="a1"/>
        <w:spacing w:after="0" w:line="240" w:lineRule="auto"/>
        <w:ind w:firstLine="495"/>
        <w:rPr>
          <w:sz w:val="28"/>
        </w:rPr>
      </w:pPr>
      <w:r w:rsidRPr="00320258">
        <w:rPr>
          <w:sz w:val="28"/>
        </w:rPr>
        <w:t>емітентом, у якого наявні цінні папери, допущені до торгів на фондовій біржі, та/або здійснювалася публічна пропозиція таких цінних паперів;</w:t>
      </w:r>
    </w:p>
    <w:p w:rsidR="00235757" w:rsidRDefault="00235757" w:rsidP="008875A6">
      <w:pPr>
        <w:pStyle w:val="a1"/>
        <w:spacing w:after="0" w:line="240" w:lineRule="auto"/>
        <w:ind w:firstLine="495"/>
        <w:rPr>
          <w:sz w:val="28"/>
        </w:rPr>
      </w:pPr>
    </w:p>
    <w:p w:rsidR="00320258" w:rsidRDefault="00320258" w:rsidP="008875A6">
      <w:pPr>
        <w:pStyle w:val="a1"/>
        <w:spacing w:after="0" w:line="240" w:lineRule="auto"/>
        <w:ind w:firstLine="495"/>
        <w:rPr>
          <w:sz w:val="28"/>
        </w:rPr>
      </w:pPr>
      <w:r w:rsidRPr="00320258">
        <w:rPr>
          <w:sz w:val="28"/>
        </w:rPr>
        <w:t xml:space="preserve">б) 25 робочих днів </w:t>
      </w:r>
      <w:r w:rsidR="00BF1B0D" w:rsidRPr="00320258">
        <w:rPr>
          <w:sz w:val="28"/>
        </w:rPr>
        <w:t>–</w:t>
      </w:r>
      <w:r w:rsidRPr="00320258">
        <w:rPr>
          <w:sz w:val="28"/>
        </w:rPr>
        <w:t xml:space="preserve"> в інших випадках;</w:t>
      </w:r>
    </w:p>
    <w:p w:rsidR="00235757" w:rsidRPr="00320258" w:rsidRDefault="00235757"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здійснює реєстрацію звіту про результати емісії облігацій або відмовляє в реєстрації протягом:</w:t>
      </w:r>
    </w:p>
    <w:p w:rsidR="00320258" w:rsidRPr="00320258" w:rsidRDefault="00320258" w:rsidP="008875A6">
      <w:pPr>
        <w:pStyle w:val="a1"/>
        <w:spacing w:after="0" w:line="240" w:lineRule="auto"/>
        <w:ind w:firstLine="495"/>
        <w:rPr>
          <w:sz w:val="28"/>
        </w:rPr>
      </w:pPr>
      <w:r w:rsidRPr="00320258">
        <w:rPr>
          <w:sz w:val="28"/>
        </w:rPr>
        <w:t xml:space="preserve">5 робочих днів </w:t>
      </w:r>
      <w:r w:rsidR="009A3A70" w:rsidRPr="00320258">
        <w:rPr>
          <w:sz w:val="28"/>
        </w:rPr>
        <w:t>–</w:t>
      </w:r>
      <w:r w:rsidRPr="00320258">
        <w:rPr>
          <w:sz w:val="28"/>
        </w:rPr>
        <w:t xml:space="preserve"> міжнародною фінансовою організацією, членом якої є Україна або з якою укладено міжнародний договір України;</w:t>
      </w:r>
    </w:p>
    <w:p w:rsidR="00320258" w:rsidRDefault="00320258" w:rsidP="008875A6">
      <w:pPr>
        <w:pStyle w:val="a1"/>
        <w:spacing w:after="0" w:line="240" w:lineRule="auto"/>
        <w:ind w:firstLine="495"/>
        <w:rPr>
          <w:sz w:val="28"/>
        </w:rPr>
      </w:pPr>
      <w:r w:rsidRPr="00320258">
        <w:rPr>
          <w:sz w:val="28"/>
        </w:rPr>
        <w:t>15 робочих днів – в інших випадках;</w:t>
      </w:r>
    </w:p>
    <w:p w:rsidR="00235757" w:rsidRPr="00320258" w:rsidRDefault="00235757"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повертає у передбачений підпунктами 1</w:t>
      </w:r>
      <w:r w:rsidR="009A3A70">
        <w:rPr>
          <w:sz w:val="28"/>
        </w:rPr>
        <w:t xml:space="preserve"> </w:t>
      </w:r>
      <w:r w:rsidRPr="00320258">
        <w:rPr>
          <w:sz w:val="28"/>
        </w:rPr>
        <w:t>-</w:t>
      </w:r>
      <w:r w:rsidR="009A3A70">
        <w:rPr>
          <w:sz w:val="28"/>
        </w:rPr>
        <w:t xml:space="preserve"> </w:t>
      </w:r>
      <w:r w:rsidRPr="00320258">
        <w:rPr>
          <w:sz w:val="28"/>
        </w:rPr>
        <w:t>3 цього пункту строк документи емітентові без розгляду в разі їх подання не в повному обсязі або з порушенням встановлених реєструвальним органом вимог до їх оформлення.</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Принцип мовчазної згоди не застосовується до процесу реєстрації випуску облігацій, реєстрації випуску та затвердження проспекту облігацій.</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Після реєстрації випуску облігацій, реєстрації випуску облігацій та затвердження проспекту облігацій емітенту видається тимчасове свідоцтво про реєстрацію випуску облігацій (додаток 2), яке є підставою для присвоєння облігаціям міжнародного ідентифікаційного номера, укладення з Центральним депозитарієм цінних паперів договору про обслуговування випусків цінних паперів, оформлення та депонування тимчасового глобального сертифіката.</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 xml:space="preserve">Після реєстрації випуску облігацій, щодо яких емітентом прийнято рішення про емісію облігацій без здійснення публічної пропозиції, </w:t>
      </w:r>
      <w:r w:rsidRPr="00320258">
        <w:rPr>
          <w:sz w:val="28"/>
        </w:rPr>
        <w:lastRenderedPageBreak/>
        <w:t>уповноважена особа реєструвального органу протягом 3 робочих днів надає Центральному депозитарію цінних паперів перелік осіб, які відповідно до рішення про емісію облігацій або проспекту є учасниками розміщення, та розпорядження про заборону здійснення переказу облігацій з рахунку в цінних паперах емітента на рахунки в цінних паперах депозитарних установ для подальшого зарахування депозитарними установами прав на ці облігації на рахунки в цінних паперах депонентів, які не визначені рішенням про емісію облігацій або проспектом як учасники такого розміщення (додаток 3).</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8" w:name="_Ref8824455"/>
      <w:r w:rsidRPr="00320258">
        <w:rPr>
          <w:sz w:val="28"/>
        </w:rPr>
        <w:t>Реєструвальний орган протягом 10 робочих днів з дати отримання заяви та інших необхідних документів для затвердження змін та/або доповнень до проспекту:</w:t>
      </w:r>
      <w:bookmarkEnd w:id="8"/>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затверджує додаток до проспекту або відмовляє в його затвердженні;</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 повертає документи без розгляду.</w:t>
      </w:r>
    </w:p>
    <w:p w:rsidR="00235757" w:rsidRPr="00235757" w:rsidRDefault="00235757" w:rsidP="008875A6">
      <w:pPr>
        <w:pStyle w:val="a1"/>
        <w:spacing w:after="0" w:line="240" w:lineRule="auto"/>
        <w:ind w:firstLine="495"/>
      </w:pPr>
    </w:p>
    <w:p w:rsidR="00320258" w:rsidRDefault="00320258" w:rsidP="008875A6">
      <w:pPr>
        <w:pStyle w:val="a1"/>
        <w:spacing w:after="0" w:line="240" w:lineRule="auto"/>
        <w:ind w:firstLine="495"/>
        <w:rPr>
          <w:sz w:val="28"/>
        </w:rPr>
      </w:pPr>
      <w:r w:rsidRPr="00320258">
        <w:rPr>
          <w:sz w:val="28"/>
        </w:rPr>
        <w:t>Реєструвальний орган може запитувати додаткову інформацію щодо запропонованих змін та/або доповнень до проспекту.</w:t>
      </w:r>
    </w:p>
    <w:p w:rsidR="00235757" w:rsidRPr="00320258"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9" w:name="_Ref8824461"/>
      <w:r w:rsidRPr="00320258">
        <w:rPr>
          <w:sz w:val="28"/>
        </w:rPr>
        <w:t>Реєструвальний орган протягом 10 робочих днів з дати отримання заяви та інших необхідних документів для погодження змін до рішення про емісію облігацій:</w:t>
      </w:r>
      <w:bookmarkEnd w:id="9"/>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здійснює погодження зміни до рішення про емісію облігацій або відмовляє в погодженні;</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повертає документи без розгляду.</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Одночасно з реєстрацією звіту про емісію облігацій реєструвальний орган видає емітенту свідоцтво про реєстрацію випуску облігацій (додаток 4) на суму, що відповідає загальній номінальній вартості розміщених облігацій, та анулює тимчасове свідоцтво про реєстрацію випуску облігацій.</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Реєструвальний орган не пізніше наступного робочого дня з дати видачі тимчасового свідоцтва/свідоцтва про реєстрацію випуску облігацій забезпечує направлення електронних копій тимчасового свідоцтва/свідоцтва про реєстрацію випуску облігацій та інших документів до Центрального депозитарію цінних паперів відповідно до нормативно-правового акту реєструвального органу щодо порядку обміну електронними документами реєструвального органу та Центрального депозитарію цінних паперів.</w:t>
      </w:r>
    </w:p>
    <w:p w:rsidR="00235757" w:rsidRPr="00235757" w:rsidRDefault="00235757"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Датою отримання реєструвальним органом документів є дата реєстрації таких документів, наданих у паперовій формі, у відповідному підрозділі реєструвального органу, який виконує функції реєстрації вхідної кореспонденції.</w:t>
      </w:r>
    </w:p>
    <w:p w:rsidR="00320258" w:rsidRDefault="00320258" w:rsidP="008875A6">
      <w:pPr>
        <w:pStyle w:val="a1"/>
        <w:spacing w:after="0" w:line="240" w:lineRule="auto"/>
        <w:ind w:firstLine="495"/>
        <w:rPr>
          <w:sz w:val="28"/>
        </w:rPr>
      </w:pPr>
      <w:r w:rsidRPr="00320258">
        <w:rPr>
          <w:sz w:val="28"/>
        </w:rPr>
        <w:lastRenderedPageBreak/>
        <w:t>Документи в електронній формі додаються до документів, наданих у паперовій формі. Відповідальність за відповідність інформації, яка міститься в документах, наданих в електронній формі, та інформації, яка міститься в документах, наданих в паперовій формі, несе емітент.</w:t>
      </w:r>
    </w:p>
    <w:p w:rsidR="00235757" w:rsidRPr="00320258" w:rsidRDefault="00235757"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 xml:space="preserve">У разі якщо рішення про емісію облігацій, проспект, зміни до рішення про емісію облігацій, зміни та/або доповнення до проспекту, звіт про результати емісії облігацій та/або інші подані документи не відповідають вимогам законодавства, та/або містять неповну, недостовірну інформацію, та/або містять розбіжності між своїми положеннями, реєструвальний орган невідкладно, але не пізніше завершення передбачених пунктами </w:t>
      </w:r>
      <w:r w:rsidRPr="00320258">
        <w:rPr>
          <w:sz w:val="28"/>
        </w:rPr>
        <w:fldChar w:fldCharType="begin"/>
      </w:r>
      <w:r w:rsidRPr="00320258">
        <w:rPr>
          <w:sz w:val="28"/>
        </w:rPr>
        <w:instrText xml:space="preserve"> REF _Ref8824449 \n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w:t>
      </w:r>
      <w:r w:rsidRPr="00320258">
        <w:rPr>
          <w:sz w:val="28"/>
        </w:rPr>
        <w:fldChar w:fldCharType="begin"/>
      </w:r>
      <w:r w:rsidRPr="00320258">
        <w:rPr>
          <w:sz w:val="28"/>
        </w:rPr>
        <w:instrText xml:space="preserve"> REF _Ref8824455 \n \h  \* MERGEFORMAT </w:instrText>
      </w:r>
      <w:r w:rsidRPr="00320258">
        <w:rPr>
          <w:sz w:val="28"/>
        </w:rPr>
      </w:r>
      <w:r w:rsidRPr="00320258">
        <w:rPr>
          <w:sz w:val="28"/>
        </w:rPr>
        <w:fldChar w:fldCharType="separate"/>
      </w:r>
      <w:r w:rsidRPr="00320258">
        <w:rPr>
          <w:sz w:val="28"/>
        </w:rPr>
        <w:t>9</w:t>
      </w:r>
      <w:r w:rsidRPr="00320258">
        <w:rPr>
          <w:sz w:val="28"/>
        </w:rPr>
        <w:fldChar w:fldCharType="end"/>
      </w:r>
      <w:r w:rsidRPr="00320258">
        <w:rPr>
          <w:sz w:val="28"/>
        </w:rPr>
        <w:t xml:space="preserve">, </w:t>
      </w:r>
      <w:r w:rsidRPr="00320258">
        <w:rPr>
          <w:sz w:val="28"/>
        </w:rPr>
        <w:fldChar w:fldCharType="begin"/>
      </w:r>
      <w:r w:rsidRPr="00320258">
        <w:rPr>
          <w:sz w:val="28"/>
        </w:rPr>
        <w:instrText xml:space="preserve"> REF _Ref8824461 \n \h  \* MERGEFORMAT </w:instrText>
      </w:r>
      <w:r w:rsidRPr="00320258">
        <w:rPr>
          <w:sz w:val="28"/>
        </w:rPr>
      </w:r>
      <w:r w:rsidRPr="00320258">
        <w:rPr>
          <w:sz w:val="28"/>
        </w:rPr>
        <w:fldChar w:fldCharType="separate"/>
      </w:r>
      <w:r w:rsidRPr="00320258">
        <w:rPr>
          <w:sz w:val="28"/>
        </w:rPr>
        <w:t>10</w:t>
      </w:r>
      <w:r w:rsidRPr="00320258">
        <w:rPr>
          <w:sz w:val="28"/>
        </w:rPr>
        <w:fldChar w:fldCharType="end"/>
      </w:r>
      <w:r w:rsidRPr="00320258">
        <w:rPr>
          <w:sz w:val="28"/>
        </w:rPr>
        <w:t xml:space="preserve"> цієї глави строків розгляду документів інформує заявника про зазначені виявлені факти та чітко визначає зміни, доповнення та/або поясн</w:t>
      </w:r>
      <w:r w:rsidR="00176B3E">
        <w:rPr>
          <w:sz w:val="28"/>
        </w:rPr>
        <w:t>ення, які необхідно подати у зв</w:t>
      </w:r>
      <w:r w:rsidR="00176B3E" w:rsidRPr="00320258">
        <w:rPr>
          <w:sz w:val="28"/>
        </w:rPr>
        <w:t>’язку</w:t>
      </w:r>
      <w:r w:rsidRPr="00320258">
        <w:rPr>
          <w:sz w:val="28"/>
        </w:rPr>
        <w:t xml:space="preserve"> з цим. У такому разі розрахунок строків, передбачених пунктами </w:t>
      </w:r>
      <w:r w:rsidRPr="00320258">
        <w:rPr>
          <w:sz w:val="28"/>
        </w:rPr>
        <w:fldChar w:fldCharType="begin"/>
      </w:r>
      <w:r w:rsidRPr="00320258">
        <w:rPr>
          <w:sz w:val="28"/>
        </w:rPr>
        <w:instrText xml:space="preserve"> REF _Ref8824449 \n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w:t>
      </w:r>
      <w:r w:rsidRPr="00320258">
        <w:rPr>
          <w:sz w:val="28"/>
        </w:rPr>
        <w:fldChar w:fldCharType="begin"/>
      </w:r>
      <w:r w:rsidRPr="00320258">
        <w:rPr>
          <w:sz w:val="28"/>
        </w:rPr>
        <w:instrText xml:space="preserve"> REF _Ref8824455 \n \h  \* MERGEFORMAT </w:instrText>
      </w:r>
      <w:r w:rsidRPr="00320258">
        <w:rPr>
          <w:sz w:val="28"/>
        </w:rPr>
      </w:r>
      <w:r w:rsidRPr="00320258">
        <w:rPr>
          <w:sz w:val="28"/>
        </w:rPr>
        <w:fldChar w:fldCharType="separate"/>
      </w:r>
      <w:r w:rsidRPr="00320258">
        <w:rPr>
          <w:sz w:val="28"/>
        </w:rPr>
        <w:t>9</w:t>
      </w:r>
      <w:r w:rsidRPr="00320258">
        <w:rPr>
          <w:sz w:val="28"/>
        </w:rPr>
        <w:fldChar w:fldCharType="end"/>
      </w:r>
      <w:r w:rsidRPr="00320258">
        <w:rPr>
          <w:sz w:val="28"/>
        </w:rPr>
        <w:t xml:space="preserve">, </w:t>
      </w:r>
      <w:r w:rsidRPr="00320258">
        <w:rPr>
          <w:sz w:val="28"/>
        </w:rPr>
        <w:fldChar w:fldCharType="begin"/>
      </w:r>
      <w:r w:rsidRPr="00320258">
        <w:rPr>
          <w:sz w:val="28"/>
        </w:rPr>
        <w:instrText xml:space="preserve"> REF _Ref8824461 \n \h  \* MERGEFORMAT </w:instrText>
      </w:r>
      <w:r w:rsidRPr="00320258">
        <w:rPr>
          <w:sz w:val="28"/>
        </w:rPr>
      </w:r>
      <w:r w:rsidRPr="00320258">
        <w:rPr>
          <w:sz w:val="28"/>
        </w:rPr>
        <w:fldChar w:fldCharType="separate"/>
      </w:r>
      <w:r w:rsidRPr="00320258">
        <w:rPr>
          <w:sz w:val="28"/>
        </w:rPr>
        <w:t>10</w:t>
      </w:r>
      <w:r w:rsidRPr="00320258">
        <w:rPr>
          <w:sz w:val="28"/>
        </w:rPr>
        <w:fldChar w:fldCharType="end"/>
      </w:r>
      <w:r w:rsidRPr="00320258">
        <w:rPr>
          <w:sz w:val="28"/>
        </w:rPr>
        <w:t xml:space="preserve"> цієї глави, розпочинається спочатку з дня отримання реєструвальним органом запитуваних відповідно до цього пункту документів та/або пояснень.</w:t>
      </w:r>
    </w:p>
    <w:p w:rsidR="00320258" w:rsidRDefault="00571259" w:rsidP="008875A6">
      <w:pPr>
        <w:pStyle w:val="a1"/>
        <w:spacing w:after="0" w:line="240" w:lineRule="auto"/>
        <w:ind w:firstLine="495"/>
        <w:rPr>
          <w:sz w:val="28"/>
        </w:rPr>
      </w:pPr>
      <w:r w:rsidRPr="00320258">
        <w:rPr>
          <w:sz w:val="28"/>
        </w:rPr>
        <w:t>Реєструвальний</w:t>
      </w:r>
      <w:r w:rsidR="00320258" w:rsidRPr="00320258">
        <w:rPr>
          <w:sz w:val="28"/>
        </w:rPr>
        <w:t xml:space="preserve"> орган має право здійснювати перевірку відомостей, що містяться у поданих документах. До закінчення встановленого для реєстрації/затвердження/погодження строку реєструвальний орган може затребувати надання додаткових документів, які підтверджують дані, наведені в документах.</w:t>
      </w:r>
    </w:p>
    <w:p w:rsidR="00235757" w:rsidRPr="00320258" w:rsidRDefault="00235757"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 xml:space="preserve">Затверджені проспект, зміни та/або доповнення до проспекту, оформлені у вигляді додатків до проспекту, засвідчуються підписом уповноваженої особи реєструвального органу, штампом </w:t>
      </w:r>
      <w:r w:rsidR="00571259">
        <w:rPr>
          <w:sz w:val="28"/>
        </w:rPr>
        <w:t>«</w:t>
      </w:r>
      <w:r w:rsidRPr="00320258">
        <w:rPr>
          <w:sz w:val="28"/>
        </w:rPr>
        <w:t>ЗАТВЕРДЖЕНО</w:t>
      </w:r>
      <w:r w:rsidR="00571259">
        <w:rPr>
          <w:sz w:val="28"/>
        </w:rPr>
        <w:t>»</w:t>
      </w:r>
      <w:r w:rsidRPr="00320258">
        <w:rPr>
          <w:sz w:val="28"/>
        </w:rPr>
        <w:t xml:space="preserve"> і печаткою реєструвального органу.</w:t>
      </w:r>
    </w:p>
    <w:p w:rsidR="00320258" w:rsidRPr="00320258" w:rsidRDefault="00320258" w:rsidP="008875A6">
      <w:pPr>
        <w:pStyle w:val="a1"/>
        <w:spacing w:after="0" w:line="240" w:lineRule="auto"/>
        <w:ind w:firstLine="495"/>
        <w:rPr>
          <w:sz w:val="28"/>
        </w:rPr>
      </w:pPr>
      <w:r w:rsidRPr="00320258">
        <w:rPr>
          <w:sz w:val="28"/>
        </w:rPr>
        <w:t xml:space="preserve">Зареєстрований звіт про результати емісії облігацій засвідчується підписом уповноваженої особи реєструвального органу, штампом </w:t>
      </w:r>
      <w:r w:rsidR="00571259">
        <w:rPr>
          <w:sz w:val="28"/>
        </w:rPr>
        <w:t>«</w:t>
      </w:r>
      <w:r w:rsidRPr="00320258">
        <w:rPr>
          <w:sz w:val="28"/>
        </w:rPr>
        <w:t>ЗАРЕЄСТРОВАНО</w:t>
      </w:r>
      <w:r w:rsidR="00571259">
        <w:rPr>
          <w:sz w:val="28"/>
        </w:rPr>
        <w:t>»</w:t>
      </w:r>
      <w:r w:rsidRPr="00320258">
        <w:rPr>
          <w:sz w:val="28"/>
        </w:rPr>
        <w:t xml:space="preserve"> і печаткою реєструвального органу.</w:t>
      </w:r>
    </w:p>
    <w:p w:rsidR="00320258" w:rsidRPr="00320258" w:rsidRDefault="00320258" w:rsidP="008875A6">
      <w:pPr>
        <w:pStyle w:val="a1"/>
        <w:spacing w:after="0" w:line="240" w:lineRule="auto"/>
        <w:ind w:firstLine="495"/>
        <w:rPr>
          <w:sz w:val="28"/>
        </w:rPr>
      </w:pPr>
      <w:r w:rsidRPr="00320258">
        <w:rPr>
          <w:sz w:val="28"/>
        </w:rPr>
        <w:t xml:space="preserve">Погоджені зміни до рішення про емісію облігацій засвідчуються підписом уповноваженої особи реєструвального органу, штампом </w:t>
      </w:r>
      <w:r w:rsidR="00571259">
        <w:rPr>
          <w:sz w:val="28"/>
        </w:rPr>
        <w:t>«</w:t>
      </w:r>
      <w:r w:rsidRPr="00320258">
        <w:rPr>
          <w:sz w:val="28"/>
        </w:rPr>
        <w:t>ПОГОДЖЕНО</w:t>
      </w:r>
      <w:r w:rsidR="00571259">
        <w:rPr>
          <w:sz w:val="28"/>
        </w:rPr>
        <w:t>»</w:t>
      </w:r>
      <w:r w:rsidRPr="00320258">
        <w:rPr>
          <w:sz w:val="28"/>
        </w:rPr>
        <w:t xml:space="preserve"> і печаткою реєструвального органу.</w:t>
      </w:r>
    </w:p>
    <w:p w:rsidR="00320258" w:rsidRDefault="00320258" w:rsidP="008875A6">
      <w:pPr>
        <w:pStyle w:val="a1"/>
        <w:spacing w:after="0" w:line="240" w:lineRule="auto"/>
        <w:ind w:firstLine="495"/>
        <w:rPr>
          <w:sz w:val="28"/>
        </w:rPr>
      </w:pPr>
      <w:r w:rsidRPr="00320258">
        <w:rPr>
          <w:sz w:val="28"/>
        </w:rPr>
        <w:t>Один примірник затвердженого проспекту, змін та/або доповнень до проспекту, оформлених у вигляді додатка до проспекту, погоджених змін до рішення про емісію облігацій, зареєстрованого звіту про результати емісії облігацій після затвердження/погодження/реєстрації повертається емітенту.</w:t>
      </w:r>
    </w:p>
    <w:p w:rsidR="00235757" w:rsidRPr="00320258" w:rsidRDefault="00235757"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Свідоцтво про реєстрацію випуску облігацій видається емітенту одночасно з примірником зареєстрованого звіту про результати емісії облігацій.</w:t>
      </w:r>
    </w:p>
    <w:p w:rsidR="00235757" w:rsidRPr="00235757" w:rsidRDefault="00235757" w:rsidP="008875A6">
      <w:pPr>
        <w:pStyle w:val="a1"/>
        <w:spacing w:after="0" w:line="240" w:lineRule="auto"/>
        <w:ind w:firstLine="495"/>
      </w:pPr>
    </w:p>
    <w:p w:rsidR="00320258" w:rsidRPr="00441884" w:rsidRDefault="00320258" w:rsidP="008875A6">
      <w:pPr>
        <w:pStyle w:val="30"/>
        <w:spacing w:after="0" w:line="240" w:lineRule="auto"/>
        <w:ind w:firstLine="495"/>
        <w:rPr>
          <w:sz w:val="28"/>
        </w:rPr>
      </w:pPr>
      <w:r w:rsidRPr="00320258">
        <w:rPr>
          <w:sz w:val="28"/>
        </w:rPr>
        <w:t xml:space="preserve">За письмовим зверненням емітента, поданим до реєструвального органу до прийняття реєструвальним органом рішення про реєстрацію або відмову в реєстрації випуску облігацій, рішення про реєстрацію випуску облігацій та </w:t>
      </w:r>
      <w:r w:rsidRPr="00320258">
        <w:rPr>
          <w:sz w:val="28"/>
        </w:rPr>
        <w:lastRenderedPageBreak/>
        <w:t xml:space="preserve">затвердження проспекту або відмову в реєстрації випуску облігацій та затвердженні проспекту, рішення про затвердження або відмову в затвердженні змін та/або доповнень до проспекту, рішення про погодження або відмову в погодженні змін до рішення про емісію облігацій, рішення про реєстрацію або відмову в реєстрації звіту про результати емісії облігацій, реєструвальний орган повертає всі документи, подані для реєстрації випуску облігацій, реєстрації випуску облігацій та затвердження проспекту, </w:t>
      </w:r>
      <w:r w:rsidRPr="00441884">
        <w:rPr>
          <w:sz w:val="28"/>
        </w:rPr>
        <w:t>затвердження змін та/або доповнень до проспекту, погодження змін до рішення про емісію облігацій, реєстрації звіту про результати емісії облігацій, на доопрацювання.</w:t>
      </w:r>
    </w:p>
    <w:p w:rsidR="00235757" w:rsidRPr="00441884" w:rsidRDefault="00235757"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 xml:space="preserve">У разі якщо рішення про емісію облігацій/проспект та/або інші документи, подані до реєструвального органу, містять неповну інформацію у зв'язку із тим, що заявник подав до реєструвального органу заяву про звільнення від включення інформації в порядку, передбаченому главою </w:t>
      </w:r>
      <w:r w:rsidRPr="00441884">
        <w:rPr>
          <w:sz w:val="28"/>
        </w:rPr>
        <w:fldChar w:fldCharType="begin"/>
      </w:r>
      <w:r w:rsidRPr="00441884">
        <w:rPr>
          <w:sz w:val="28"/>
        </w:rPr>
        <w:instrText xml:space="preserve"> REF _Ref8377298 \n \h </w:instrText>
      </w:r>
      <w:r w:rsidRPr="00441884">
        <w:rPr>
          <w:sz w:val="28"/>
        </w:rPr>
      </w:r>
      <w:r w:rsidRPr="00441884">
        <w:rPr>
          <w:sz w:val="28"/>
        </w:rPr>
        <w:instrText xml:space="preserve"> \* MERGEFORMAT </w:instrText>
      </w:r>
      <w:r w:rsidRPr="00441884">
        <w:rPr>
          <w:sz w:val="28"/>
        </w:rPr>
        <w:fldChar w:fldCharType="separate"/>
      </w:r>
      <w:r w:rsidRPr="00441884">
        <w:rPr>
          <w:sz w:val="28"/>
        </w:rPr>
        <w:t>2</w:t>
      </w:r>
      <w:r w:rsidRPr="00441884">
        <w:rPr>
          <w:sz w:val="28"/>
        </w:rPr>
        <w:fldChar w:fldCharType="end"/>
      </w:r>
      <w:r w:rsidRPr="00441884">
        <w:rPr>
          <w:sz w:val="28"/>
        </w:rPr>
        <w:t xml:space="preserve"> цього розділу, реєструвальний орган невідкладно інформує заявника про задоволення заяви про звільнення від включення в проспект інформації або відмову в її задоволенні.</w:t>
      </w:r>
    </w:p>
    <w:p w:rsidR="00320258" w:rsidRPr="00441884" w:rsidRDefault="00320258" w:rsidP="008875A6">
      <w:pPr>
        <w:pStyle w:val="a1"/>
        <w:spacing w:after="0" w:line="240" w:lineRule="auto"/>
        <w:ind w:firstLine="495"/>
        <w:rPr>
          <w:sz w:val="28"/>
        </w:rPr>
      </w:pPr>
      <w:r w:rsidRPr="00441884">
        <w:rPr>
          <w:sz w:val="28"/>
        </w:rPr>
        <w:t xml:space="preserve">У разі відмови в задоволенні заяви про звільнення від включення інформації реєструвальний орган визначає зміни та доповнення, які необхідно зазначити в рішенні про емісію облігацій/проспекті та/або інших документах, поданих до реєструвального органу. У такому разі розрахунок строків, передбачених пунктами </w:t>
      </w:r>
      <w:r w:rsidRPr="00441884">
        <w:rPr>
          <w:sz w:val="28"/>
        </w:rPr>
        <w:fldChar w:fldCharType="begin"/>
      </w:r>
      <w:r w:rsidRPr="00441884">
        <w:rPr>
          <w:sz w:val="28"/>
        </w:rPr>
        <w:instrText xml:space="preserve"> REF _Ref8824449 \n \h  \* MERGEFORMAT </w:instrText>
      </w:r>
      <w:r w:rsidRPr="00441884">
        <w:rPr>
          <w:sz w:val="28"/>
        </w:rPr>
      </w:r>
      <w:r w:rsidRPr="00441884">
        <w:rPr>
          <w:sz w:val="28"/>
        </w:rPr>
        <w:fldChar w:fldCharType="separate"/>
      </w:r>
      <w:r w:rsidRPr="00441884">
        <w:rPr>
          <w:sz w:val="28"/>
        </w:rPr>
        <w:t>5</w:t>
      </w:r>
      <w:r w:rsidRPr="00441884">
        <w:rPr>
          <w:sz w:val="28"/>
        </w:rPr>
        <w:fldChar w:fldCharType="end"/>
      </w:r>
      <w:r w:rsidRPr="00441884">
        <w:rPr>
          <w:sz w:val="28"/>
        </w:rPr>
        <w:t xml:space="preserve">, </w:t>
      </w:r>
      <w:r w:rsidRPr="00441884">
        <w:rPr>
          <w:sz w:val="28"/>
        </w:rPr>
        <w:fldChar w:fldCharType="begin"/>
      </w:r>
      <w:r w:rsidRPr="00441884">
        <w:rPr>
          <w:sz w:val="28"/>
        </w:rPr>
        <w:instrText xml:space="preserve"> REF _Ref8824455 \n \h  \* MERGEFORMAT </w:instrText>
      </w:r>
      <w:r w:rsidRPr="00441884">
        <w:rPr>
          <w:sz w:val="28"/>
        </w:rPr>
      </w:r>
      <w:r w:rsidRPr="00441884">
        <w:rPr>
          <w:sz w:val="28"/>
        </w:rPr>
        <w:fldChar w:fldCharType="separate"/>
      </w:r>
      <w:r w:rsidRPr="00441884">
        <w:rPr>
          <w:sz w:val="28"/>
        </w:rPr>
        <w:t>9</w:t>
      </w:r>
      <w:r w:rsidRPr="00441884">
        <w:rPr>
          <w:sz w:val="28"/>
        </w:rPr>
        <w:fldChar w:fldCharType="end"/>
      </w:r>
      <w:r w:rsidRPr="00441884">
        <w:rPr>
          <w:sz w:val="28"/>
        </w:rPr>
        <w:t xml:space="preserve">, </w:t>
      </w:r>
      <w:r w:rsidRPr="00441884">
        <w:rPr>
          <w:sz w:val="28"/>
        </w:rPr>
        <w:fldChar w:fldCharType="begin"/>
      </w:r>
      <w:r w:rsidRPr="00441884">
        <w:rPr>
          <w:sz w:val="28"/>
        </w:rPr>
        <w:instrText xml:space="preserve"> REF _Ref8824461 \n \h  \* MERGEFORMAT </w:instrText>
      </w:r>
      <w:r w:rsidRPr="00441884">
        <w:rPr>
          <w:sz w:val="28"/>
        </w:rPr>
      </w:r>
      <w:r w:rsidRPr="00441884">
        <w:rPr>
          <w:sz w:val="28"/>
        </w:rPr>
        <w:fldChar w:fldCharType="separate"/>
      </w:r>
      <w:r w:rsidRPr="00441884">
        <w:rPr>
          <w:sz w:val="28"/>
        </w:rPr>
        <w:t>10</w:t>
      </w:r>
      <w:r w:rsidRPr="00441884">
        <w:rPr>
          <w:sz w:val="28"/>
        </w:rPr>
        <w:fldChar w:fldCharType="end"/>
      </w:r>
      <w:r w:rsidRPr="00441884">
        <w:rPr>
          <w:sz w:val="28"/>
        </w:rPr>
        <w:t xml:space="preserve"> цієї глави, розпочинається спочатку з дня отримання реєструвальним органом запитуваних відповідно до цього пункту документів та/або пояснень.</w:t>
      </w:r>
    </w:p>
    <w:p w:rsidR="00235757" w:rsidRPr="00441884" w:rsidRDefault="00235757"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Підставами для повернення емітентові без розгляду документів, що подані для реєстрації випуску облігацій, є:</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подання документів не в повному обсязі;</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подання документів, оформлених з порушенням вимог цього Положення.</w:t>
      </w:r>
    </w:p>
    <w:p w:rsidR="00235757" w:rsidRPr="00441884" w:rsidRDefault="00235757"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Підставами для відмови в реєстрації випуску облігацій, випуску облігацій та затвердженні проспекту є:</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невідповідність поданих документів вимогам законодавства;</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наявність розбіжностей між різними положеннями поданих документів, недостовірності та/або неповноти інформації у поданих документах.</w:t>
      </w:r>
    </w:p>
    <w:p w:rsidR="00235757" w:rsidRPr="00441884" w:rsidRDefault="00235757"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Підставами для відмови у погодженні змін до рішення про емісію облігацій або затвердженні змін та/або доповнень до проспекту є:</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невідповідність поданих документів вимогам законодавства;</w:t>
      </w:r>
    </w:p>
    <w:p w:rsidR="00235757" w:rsidRPr="00441884" w:rsidRDefault="00235757" w:rsidP="008875A6">
      <w:pPr>
        <w:pStyle w:val="a1"/>
        <w:spacing w:after="0" w:line="240" w:lineRule="auto"/>
        <w:ind w:firstLine="495"/>
        <w:rPr>
          <w:sz w:val="28"/>
        </w:rPr>
      </w:pPr>
    </w:p>
    <w:p w:rsidR="00320258" w:rsidRPr="00441884" w:rsidRDefault="00320258" w:rsidP="008875A6">
      <w:pPr>
        <w:pStyle w:val="40"/>
        <w:spacing w:after="0" w:line="240" w:lineRule="auto"/>
        <w:ind w:left="0" w:firstLine="495"/>
        <w:rPr>
          <w:sz w:val="28"/>
        </w:rPr>
      </w:pPr>
      <w:r w:rsidRPr="00441884">
        <w:rPr>
          <w:sz w:val="28"/>
        </w:rPr>
        <w:t>наявність розбіжностей між різними положеннями поданих документів, недостовірності та/або неповноти інформації у поданих документах.</w:t>
      </w:r>
    </w:p>
    <w:p w:rsidR="00CE29DB" w:rsidRPr="00441884" w:rsidRDefault="00CE29DB"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Підставами для відмови в реєстрації звіту про результати емісії облігацій є встановлення невідповідності поданих документів фактичним обставинам чи вимогам законодавства.</w:t>
      </w:r>
    </w:p>
    <w:p w:rsidR="00CE29DB" w:rsidRPr="00441884" w:rsidRDefault="00CE29DB" w:rsidP="008875A6">
      <w:pPr>
        <w:pStyle w:val="a1"/>
        <w:spacing w:after="0" w:line="240" w:lineRule="auto"/>
        <w:ind w:firstLine="495"/>
        <w:rPr>
          <w:sz w:val="28"/>
        </w:rPr>
      </w:pPr>
    </w:p>
    <w:p w:rsidR="00320258" w:rsidRPr="00441884" w:rsidRDefault="00320258" w:rsidP="008875A6">
      <w:pPr>
        <w:pStyle w:val="30"/>
        <w:spacing w:after="0" w:line="240" w:lineRule="auto"/>
        <w:ind w:firstLine="495"/>
        <w:rPr>
          <w:sz w:val="28"/>
        </w:rPr>
      </w:pPr>
      <w:r w:rsidRPr="00441884">
        <w:rPr>
          <w:sz w:val="28"/>
        </w:rPr>
        <w:t xml:space="preserve">Повідомлення емітента про прийняте реєструвальним органом рішення щодо реєстрації випуску облігацій, реєстрації випуску облігацій та затвердження проспекту, погодження змін до рішення про емісію облігацій, затвердження змін та/або доповнень до проспекту, реєстрації звіту про результати емісії облігацій здійснюється </w:t>
      </w:r>
      <w:r w:rsidR="00CE29DB" w:rsidRPr="00441884">
        <w:rPr>
          <w:sz w:val="28"/>
        </w:rPr>
        <w:t>засобами телекомунікаційного зв’язку</w:t>
      </w:r>
      <w:r w:rsidRPr="00441884">
        <w:rPr>
          <w:sz w:val="28"/>
        </w:rPr>
        <w:t>.</w:t>
      </w:r>
    </w:p>
    <w:p w:rsidR="00320258" w:rsidRPr="00320258" w:rsidRDefault="00320258" w:rsidP="008875A6">
      <w:pPr>
        <w:pStyle w:val="a1"/>
        <w:spacing w:after="0" w:line="240" w:lineRule="auto"/>
        <w:ind w:firstLine="495"/>
        <w:rPr>
          <w:sz w:val="28"/>
        </w:rPr>
      </w:pPr>
      <w:r w:rsidRPr="00441884">
        <w:rPr>
          <w:sz w:val="28"/>
        </w:rPr>
        <w:t>Повідомлення про відмову в реєстрації випуску облігацій, реєстрації випуску</w:t>
      </w:r>
      <w:r w:rsidRPr="00320258">
        <w:rPr>
          <w:sz w:val="28"/>
        </w:rPr>
        <w:t xml:space="preserve"> облігацій та затвердженні проспекту, погодженні змін до рішення про емісію облігацій, затвердженні змін та/або доповнень до проспекту, реєстрації звіту про результати емісії облігацій, скасуванні реєстрації випуску облігацій та анулюванні тимчасового свідоцтва про реєстрацію випуску облігацій доводиться до відома емітента письмово шляхом направлення емітенту розпорядження про таку відмову (додаток 5), яке має містити обґрунтовані підстави відмови.</w:t>
      </w:r>
    </w:p>
    <w:p w:rsidR="00320258" w:rsidRDefault="00320258" w:rsidP="008875A6">
      <w:pPr>
        <w:pStyle w:val="a1"/>
        <w:spacing w:after="0" w:line="240" w:lineRule="auto"/>
        <w:ind w:firstLine="495"/>
        <w:rPr>
          <w:sz w:val="28"/>
        </w:rPr>
      </w:pPr>
      <w:r w:rsidRPr="00320258">
        <w:rPr>
          <w:sz w:val="28"/>
        </w:rPr>
        <w:t>Повідомлення про повернення без розгляду документів, що подані реєстрації випуску облігацій, реєстрації випуску облігацій та затвердженні проспекту, погодженні змін до рішення про емісію облігацій, затвердженні змін та/або доповнень до проспекту, реєстрації звіту про результати емісії облігацій доводиться до емітента письмово шляхом направлення емітенту відповідного листа, що містить обґрунтовані підстави залишення документів без розгляду.</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У разі відмови в реєстрації випуску облігацій, реєстрації випуску та затвердженні проспекту, погодженні змін до рішення про емісію облігацій, затвердженні змін та/або доповнень до проспекту усі подані документи повертаються емітентові.</w:t>
      </w:r>
    </w:p>
    <w:p w:rsidR="00320258" w:rsidRDefault="00320258" w:rsidP="008875A6">
      <w:pPr>
        <w:pStyle w:val="a1"/>
        <w:spacing w:after="0" w:line="240" w:lineRule="auto"/>
        <w:ind w:firstLine="495"/>
        <w:rPr>
          <w:sz w:val="28"/>
        </w:rPr>
      </w:pPr>
      <w:r w:rsidRPr="00320258">
        <w:rPr>
          <w:sz w:val="28"/>
        </w:rPr>
        <w:t>У разі відмови в реєстрації звіту про результати емісії облігацій, скасуванні реєстрації випуску облігацій та анулюванні тимчасового свідоцтва про реєстрацію випуску облігацій усі подані документи залишаються в реєструвальному органі.</w:t>
      </w:r>
    </w:p>
    <w:p w:rsidR="00CE29DB" w:rsidRPr="00320258" w:rsidRDefault="00CE29DB" w:rsidP="008875A6">
      <w:pPr>
        <w:pStyle w:val="a1"/>
        <w:spacing w:after="0" w:line="240" w:lineRule="auto"/>
        <w:ind w:firstLine="495"/>
        <w:rPr>
          <w:sz w:val="28"/>
        </w:rPr>
      </w:pPr>
    </w:p>
    <w:p w:rsidR="00320258" w:rsidRPr="00CE29DB" w:rsidRDefault="00320258" w:rsidP="008875A6">
      <w:pPr>
        <w:pStyle w:val="30"/>
        <w:spacing w:after="0" w:line="240" w:lineRule="auto"/>
        <w:ind w:firstLine="495"/>
        <w:rPr>
          <w:sz w:val="28"/>
        </w:rPr>
      </w:pPr>
      <w:r w:rsidRPr="00320258">
        <w:rPr>
          <w:sz w:val="28"/>
        </w:rPr>
        <w:t>У випадку, коли в реєстрації випуску облігацій, реєстрації випуску облігацій та затвердженні проспекту, погодженні змін до рішення про емісію облігацій, погодженні змін та/або доповнень до проспекту, реєстрації звіту про результати емісії облігацій, скасуванні реєстрації випуску облігацій та анулюванні тимчасового свідоцтва про реєстрацію випуску облігацій відмовлено з мотивів, які емітент вважає необґрунтованими, він може звернутися до суду.</w:t>
      </w:r>
    </w:p>
    <w:p w:rsidR="00571259" w:rsidRPr="00441884" w:rsidRDefault="00571259" w:rsidP="008875A6">
      <w:pPr>
        <w:pStyle w:val="a1"/>
        <w:spacing w:after="0" w:line="240" w:lineRule="auto"/>
        <w:ind w:firstLine="495"/>
        <w:rPr>
          <w:sz w:val="28"/>
        </w:rPr>
      </w:pPr>
    </w:p>
    <w:p w:rsidR="00320258" w:rsidRDefault="00320258" w:rsidP="008875A6">
      <w:pPr>
        <w:pStyle w:val="20"/>
        <w:spacing w:after="0" w:line="240" w:lineRule="auto"/>
        <w:ind w:firstLine="495"/>
      </w:pPr>
      <w:bookmarkStart w:id="10" w:name="_Ref8377298"/>
      <w:bookmarkStart w:id="11" w:name="_Ref8823376"/>
      <w:r w:rsidRPr="00320258">
        <w:lastRenderedPageBreak/>
        <w:t>Документи, які подаються для реєстрації випуску облігацій</w:t>
      </w:r>
      <w:bookmarkEnd w:id="10"/>
      <w:bookmarkEnd w:id="11"/>
    </w:p>
    <w:p w:rsidR="00CE29DB" w:rsidRPr="00441884"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12" w:name="_Ref8377347"/>
      <w:r w:rsidRPr="00320258">
        <w:rPr>
          <w:sz w:val="28"/>
        </w:rPr>
        <w:t>Для реєстрації випуску облігацій, випуску облігацій та затвердження проспекту емітент подає до реєструвального органу:</w:t>
      </w:r>
      <w:bookmarkEnd w:id="12"/>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bookmarkStart w:id="13" w:name="_Ref8809425"/>
      <w:r w:rsidRPr="00320258">
        <w:rPr>
          <w:sz w:val="28"/>
        </w:rPr>
        <w:t>заяву про реєстрацію випуску облігацій, складену згідно з додатком 6 до цього Положення;</w:t>
      </w:r>
      <w:bookmarkEnd w:id="13"/>
    </w:p>
    <w:p w:rsidR="00CE29DB" w:rsidRPr="00CE29DB" w:rsidRDefault="00CE29DB" w:rsidP="008875A6">
      <w:pPr>
        <w:pStyle w:val="a1"/>
        <w:ind w:firstLine="495"/>
      </w:pPr>
    </w:p>
    <w:p w:rsidR="00320258" w:rsidRDefault="00320258" w:rsidP="008875A6">
      <w:pPr>
        <w:pStyle w:val="40"/>
        <w:spacing w:after="0" w:line="240" w:lineRule="auto"/>
        <w:ind w:left="0" w:firstLine="495"/>
        <w:rPr>
          <w:sz w:val="28"/>
        </w:rPr>
      </w:pPr>
      <w:r w:rsidRPr="00320258">
        <w:rPr>
          <w:sz w:val="28"/>
        </w:rPr>
        <w:t>публічну пропозицію облігацій, складену згідно з додатком 7 до цього Положення (подається у разі емісії облігацій шляхом здійснення публічної пропозиції);</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дозволу на здійснення емісії облігацій;</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документа, що підтверджує погодження Кабінету Міністрів України щодо використання коштів, отриманих від розміщення облігацій (подається у разі, якщо Україна не є членом міжнародної фінансової організації та/або з такою організацією не укладено міжнародний договір України);</w:t>
      </w:r>
    </w:p>
    <w:p w:rsidR="00235757" w:rsidRPr="00235757" w:rsidRDefault="00235757"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річну фінансову звітність емітента, яка складається відповідно до стандартів бухгалтерського обліку, які використовуються емітентом, на останню звітну дату.</w:t>
      </w:r>
    </w:p>
    <w:p w:rsidR="00320258" w:rsidRPr="00320258" w:rsidRDefault="00320258" w:rsidP="008875A6">
      <w:pPr>
        <w:pStyle w:val="a1"/>
        <w:spacing w:after="0" w:line="240" w:lineRule="auto"/>
        <w:ind w:firstLine="495"/>
        <w:rPr>
          <w:sz w:val="28"/>
        </w:rPr>
      </w:pPr>
      <w:r w:rsidRPr="00320258">
        <w:rPr>
          <w:sz w:val="28"/>
        </w:rPr>
        <w:t>Якщо фінансова звітність є у публічному доступі в результаті її оприлюднення на веб-сайті емітента, емітент може не надавати паперові чи електронні копії відповідних документів. У такому разі заява про реєстрацію випуску облігацій (додаток 6) має містити посилання на веб-сторінку (URL-адресу), на якій оприлюднена відповідна інформація.</w:t>
      </w:r>
    </w:p>
    <w:p w:rsidR="00320258" w:rsidRDefault="00320258" w:rsidP="008875A6">
      <w:pPr>
        <w:pStyle w:val="a1"/>
        <w:spacing w:after="0" w:line="240" w:lineRule="auto"/>
        <w:ind w:firstLine="495"/>
        <w:rPr>
          <w:sz w:val="28"/>
        </w:rPr>
      </w:pPr>
      <w:r w:rsidRPr="00320258">
        <w:rPr>
          <w:sz w:val="28"/>
        </w:rPr>
        <w:t>У разі складення річної фінансової звітності емітента англійською мовою переклад такої звітності державною мовою України не вимагається;</w:t>
      </w:r>
    </w:p>
    <w:p w:rsidR="00CE29DB" w:rsidRPr="00320258" w:rsidRDefault="00CE29DB"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 xml:space="preserve">копію платіжного документа, який підтверджує сплату державного мита відповідно до Декрету Кабінету Міністрів України від 21 січня 1993 року № 7-93 </w:t>
      </w:r>
      <w:r w:rsidR="00571259">
        <w:rPr>
          <w:sz w:val="28"/>
        </w:rPr>
        <w:t>«</w:t>
      </w:r>
      <w:r w:rsidRPr="00320258">
        <w:rPr>
          <w:sz w:val="28"/>
        </w:rPr>
        <w:t>Про державне мито</w:t>
      </w:r>
      <w:r w:rsidR="00571259">
        <w:rPr>
          <w:sz w:val="28"/>
        </w:rPr>
        <w:t>»</w:t>
      </w:r>
      <w:r w:rsidRPr="00320258">
        <w:rPr>
          <w:sz w:val="28"/>
        </w:rPr>
        <w:t>, засвідчену підписом уповноваженої особи емітента (подається у разі, якщо законодавством України чи міжнародним договором України не передбачене звільнення емітента від сплати державного мита);</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відповідні додаткові документи, визначені пунктами </w:t>
      </w:r>
      <w:r w:rsidRPr="00320258">
        <w:rPr>
          <w:sz w:val="28"/>
        </w:rPr>
        <w:fldChar w:fldCharType="begin"/>
      </w:r>
      <w:r w:rsidRPr="00320258">
        <w:rPr>
          <w:sz w:val="28"/>
        </w:rPr>
        <w:instrText xml:space="preserve"> REF _Ref8377280 \r \h  \* MERGEFORMAT </w:instrText>
      </w:r>
      <w:r w:rsidRPr="00320258">
        <w:rPr>
          <w:sz w:val="28"/>
        </w:rPr>
      </w:r>
      <w:r w:rsidRPr="00320258">
        <w:rPr>
          <w:sz w:val="28"/>
        </w:rPr>
        <w:fldChar w:fldCharType="separate"/>
      </w:r>
      <w:r w:rsidRPr="00320258">
        <w:rPr>
          <w:sz w:val="28"/>
        </w:rPr>
        <w:t>2</w:t>
      </w:r>
      <w:r w:rsidRPr="00320258">
        <w:rPr>
          <w:sz w:val="28"/>
        </w:rPr>
        <w:fldChar w:fldCharType="end"/>
      </w:r>
      <w:r w:rsidR="00176B3E">
        <w:rPr>
          <w:sz w:val="28"/>
        </w:rPr>
        <w:t xml:space="preserve"> </w:t>
      </w:r>
      <w:r w:rsidRPr="00320258">
        <w:rPr>
          <w:sz w:val="28"/>
        </w:rPr>
        <w:t>-</w:t>
      </w:r>
      <w:r w:rsidR="00176B3E">
        <w:rPr>
          <w:sz w:val="28"/>
        </w:rPr>
        <w:t xml:space="preserve"> </w:t>
      </w:r>
      <w:r w:rsidRPr="00320258">
        <w:rPr>
          <w:sz w:val="28"/>
        </w:rPr>
        <w:fldChar w:fldCharType="begin"/>
      </w:r>
      <w:r w:rsidRPr="00320258">
        <w:rPr>
          <w:sz w:val="28"/>
        </w:rPr>
        <w:instrText xml:space="preserve"> REF _Ref8377290 \r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цієї глави, залежно від особливостей емісії облігацій.</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bookmarkStart w:id="14" w:name="_Ref8377280"/>
      <w:r w:rsidRPr="00320258">
        <w:rPr>
          <w:sz w:val="28"/>
        </w:rPr>
        <w:t xml:space="preserve">У разі емісії облігацій без здійснення публічної пропозиції або шляхом здійснення публічної пропозиції, яка не вимагає оформлення проспекту (у випадках, передбачених пунктом </w:t>
      </w:r>
      <w:r w:rsidRPr="00320258">
        <w:rPr>
          <w:sz w:val="28"/>
        </w:rPr>
        <w:fldChar w:fldCharType="begin"/>
      </w:r>
      <w:r w:rsidRPr="00320258">
        <w:rPr>
          <w:sz w:val="28"/>
        </w:rPr>
        <w:instrText xml:space="preserve"> REF _Ref8807904 \n \h </w:instrText>
      </w:r>
      <w:r w:rsidRPr="00320258">
        <w:rPr>
          <w:sz w:val="28"/>
        </w:rPr>
      </w:r>
      <w:r>
        <w:rPr>
          <w:sz w:val="28"/>
        </w:rPr>
        <w:instrText xml:space="preserve"> \* MERGEFORMAT </w:instrText>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_Ref8807915 \r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розділу I цього Положення) емітент, додатково до документів, зазначених у пункті </w:t>
      </w:r>
      <w:r w:rsidRPr="00320258">
        <w:rPr>
          <w:sz w:val="28"/>
        </w:rPr>
        <w:fldChar w:fldCharType="begin"/>
      </w:r>
      <w:r w:rsidRPr="00320258">
        <w:rPr>
          <w:sz w:val="28"/>
        </w:rPr>
        <w:instrText xml:space="preserve"> REF _Ref8377347 \r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цієї глави, подає до </w:t>
      </w:r>
      <w:r w:rsidRPr="00320258">
        <w:rPr>
          <w:sz w:val="28"/>
        </w:rPr>
        <w:lastRenderedPageBreak/>
        <w:t>реєструвального органу рішення уповноваженого органу (уповноваженої особи) емітента про емісію облігацій у двох примірниках.</w:t>
      </w:r>
      <w:bookmarkEnd w:id="14"/>
    </w:p>
    <w:p w:rsidR="00320258" w:rsidRPr="00320258" w:rsidRDefault="00320258" w:rsidP="008875A6">
      <w:pPr>
        <w:pStyle w:val="a1"/>
        <w:spacing w:after="0" w:line="240" w:lineRule="auto"/>
        <w:ind w:firstLine="495"/>
        <w:rPr>
          <w:sz w:val="28"/>
        </w:rPr>
      </w:pPr>
      <w:r w:rsidRPr="00320258">
        <w:rPr>
          <w:sz w:val="28"/>
        </w:rPr>
        <w:t>Рішення про емісію облігацій може оформлюватися</w:t>
      </w:r>
      <w:r w:rsidRPr="00320258" w:rsidDel="00830530">
        <w:rPr>
          <w:sz w:val="28"/>
        </w:rPr>
        <w:t xml:space="preserve"> </w:t>
      </w:r>
      <w:r w:rsidRPr="00320258">
        <w:rPr>
          <w:sz w:val="28"/>
        </w:rPr>
        <w:t>в довільній формі відповідно до внутрішніх документів (положень) емітента та має містити щонайменше відомості та інформацію, що наведені в додатку 8 до цього Положення.</w:t>
      </w:r>
    </w:p>
    <w:p w:rsidR="00320258" w:rsidRDefault="00320258" w:rsidP="008875A6">
      <w:pPr>
        <w:pStyle w:val="a1"/>
        <w:spacing w:after="0" w:line="240" w:lineRule="auto"/>
        <w:ind w:firstLine="495"/>
        <w:rPr>
          <w:sz w:val="28"/>
        </w:rPr>
      </w:pPr>
      <w:r w:rsidRPr="00320258">
        <w:rPr>
          <w:sz w:val="28"/>
        </w:rPr>
        <w:t>Емітент може вільно визначити послідовність викладення відомостей та інформації, що вимагається згідно з додатком 8 до цього Положення, в рішенні про емісію облігацій, поданому відповідно до цього пункту. При цьому, у разі якщо порядок викладення інформації в поданому рішенні про емісію облігацій не збігається з порядком викладення відомостей та інформації, передбаченими в додатку 8 до цього Положення, емітент повинен додатково подати до реєструвального органу детальний зміст із посиланням на сторінки поданого рішення про емісію облігацій, на яких та чи інша інформація може бути знайдена відповідно до послідовності, викладеної в додатку 8 до цього Положення.</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bookmarkStart w:id="15" w:name="_Ref8810365"/>
      <w:r w:rsidRPr="00320258">
        <w:rPr>
          <w:sz w:val="28"/>
        </w:rPr>
        <w:t xml:space="preserve">У разі емісії облігацій (у тому числі шляхом здійснення публічної пропозиції) з оформленням проспекту (крім базового проспекту) емітент, додатково до документів, зазначених у пункті </w:t>
      </w:r>
      <w:r w:rsidRPr="00320258">
        <w:rPr>
          <w:sz w:val="28"/>
        </w:rPr>
        <w:fldChar w:fldCharType="begin"/>
      </w:r>
      <w:r w:rsidRPr="00320258">
        <w:rPr>
          <w:sz w:val="28"/>
        </w:rPr>
        <w:instrText xml:space="preserve"> REF _Ref8377347 \r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цієї глави, подає до реєструвального органу проспект у двох примірниках.</w:t>
      </w:r>
      <w:bookmarkEnd w:id="15"/>
    </w:p>
    <w:p w:rsidR="00320258" w:rsidRPr="00320258" w:rsidRDefault="00320258" w:rsidP="008875A6">
      <w:pPr>
        <w:pStyle w:val="a1"/>
        <w:spacing w:after="0" w:line="240" w:lineRule="auto"/>
        <w:ind w:firstLine="495"/>
        <w:rPr>
          <w:sz w:val="28"/>
        </w:rPr>
      </w:pPr>
      <w:r w:rsidRPr="00320258">
        <w:rPr>
          <w:sz w:val="28"/>
        </w:rPr>
        <w:t>Проспект (крім базового проспекту) може оформлюватися в довільній формі відповідно до внутрішніх документів (положень) емітента та має містити щонайменше відомості та інформацію, що наведені в додатку 9 до цього Положення.</w:t>
      </w:r>
    </w:p>
    <w:p w:rsidR="00320258" w:rsidRPr="00320258" w:rsidRDefault="00320258" w:rsidP="008875A6">
      <w:pPr>
        <w:pStyle w:val="a1"/>
        <w:spacing w:after="0" w:line="240" w:lineRule="auto"/>
        <w:ind w:firstLine="495"/>
        <w:rPr>
          <w:sz w:val="28"/>
        </w:rPr>
      </w:pPr>
      <w:r w:rsidRPr="00320258">
        <w:rPr>
          <w:sz w:val="28"/>
        </w:rPr>
        <w:t>Проспект може складатися з одного чи кількох різних документів, які також можуть містити посилання на інші документи, які є у публічному доступі.</w:t>
      </w:r>
    </w:p>
    <w:p w:rsidR="00320258" w:rsidRPr="00320258" w:rsidRDefault="00320258" w:rsidP="008875A6">
      <w:pPr>
        <w:pStyle w:val="a1"/>
        <w:spacing w:after="0" w:line="240" w:lineRule="auto"/>
        <w:ind w:firstLine="495"/>
        <w:rPr>
          <w:sz w:val="28"/>
        </w:rPr>
      </w:pPr>
      <w:r w:rsidRPr="00320258">
        <w:rPr>
          <w:sz w:val="28"/>
        </w:rPr>
        <w:t>Емітент може вільно визначити послідовність викладення відомостей та інформації, що вимагається згідно з додатком 9 до цього Положення, в проспекті, поданому відповідно до цього пункту. При цьому, у разі якщо порядок викладення інформації в поданому проспекті не збігається з порядком викладення відомостей та інформації, передбаченими в додатку 9 до цього Положення, емітент повинен додатково подати до реєструвального органу детальний зміст із посиланням на сторінки поданого проспекту, на яких та чи інша інформація може бути знайдена відповідно до послідовності, викладеної в додатку 9 до цього Положення.</w:t>
      </w:r>
    </w:p>
    <w:p w:rsidR="00320258" w:rsidRDefault="00320258" w:rsidP="008875A6">
      <w:pPr>
        <w:pStyle w:val="a1"/>
        <w:spacing w:after="0" w:line="240" w:lineRule="auto"/>
        <w:ind w:firstLine="495"/>
        <w:rPr>
          <w:sz w:val="28"/>
        </w:rPr>
      </w:pPr>
      <w:r w:rsidRPr="00320258">
        <w:rPr>
          <w:sz w:val="28"/>
        </w:rPr>
        <w:t xml:space="preserve">У разі наміру емітента здійснити більше ніж одну емісію облігацій емітент може оформити проспект у формі базового проспекту та остаточних умов емісії відповідного випуску відповідно до пункту </w:t>
      </w:r>
      <w:r w:rsidRPr="00320258">
        <w:rPr>
          <w:sz w:val="28"/>
        </w:rPr>
        <w:fldChar w:fldCharType="begin"/>
      </w:r>
      <w:r w:rsidRPr="00320258">
        <w:rPr>
          <w:sz w:val="28"/>
        </w:rPr>
        <w:instrText xml:space="preserve"> REF _Ref8810327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цієї глави.</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bookmarkStart w:id="16" w:name="_Ref8810327"/>
      <w:r w:rsidRPr="00320258">
        <w:rPr>
          <w:sz w:val="28"/>
        </w:rPr>
        <w:t xml:space="preserve">У разі емісії облігацій (у тому числі шляхом здійснення публічної пропозиції) з оформленням базового проспекту емітент, додатково до документів, зазначених у пункті </w:t>
      </w:r>
      <w:r w:rsidRPr="00320258">
        <w:rPr>
          <w:sz w:val="28"/>
        </w:rPr>
        <w:fldChar w:fldCharType="begin"/>
      </w:r>
      <w:r w:rsidRPr="00320258">
        <w:rPr>
          <w:sz w:val="28"/>
        </w:rPr>
        <w:instrText xml:space="preserve"> REF _Ref8377347 \r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цієї глави, подає до реєструвального органу </w:t>
      </w:r>
      <w:r w:rsidRPr="00320258">
        <w:rPr>
          <w:sz w:val="28"/>
        </w:rPr>
        <w:lastRenderedPageBreak/>
        <w:t>базовий проспект та остаточні умови першої емісії облігацій відповідного випуску, а у разі наявності вже зареєстрованого базового проспекту – лише остаточні умови наступної емісії облігацій відповідного випуску.</w:t>
      </w:r>
      <w:bookmarkEnd w:id="16"/>
    </w:p>
    <w:p w:rsidR="00320258" w:rsidRPr="00320258" w:rsidRDefault="00320258" w:rsidP="008875A6">
      <w:pPr>
        <w:pStyle w:val="a1"/>
        <w:spacing w:after="0" w:line="240" w:lineRule="auto"/>
        <w:ind w:firstLine="495"/>
        <w:rPr>
          <w:sz w:val="28"/>
        </w:rPr>
      </w:pPr>
      <w:r w:rsidRPr="00320258">
        <w:rPr>
          <w:sz w:val="28"/>
        </w:rPr>
        <w:t>Базовий проспект та остаточні умови кожної емісії облігацій відповідного випуску подаються у двох примірниках і оформлюються з урахуванням вимог цього пункту.</w:t>
      </w:r>
    </w:p>
    <w:p w:rsidR="00320258" w:rsidRPr="00320258" w:rsidRDefault="00320258" w:rsidP="008875A6">
      <w:pPr>
        <w:pStyle w:val="a1"/>
        <w:spacing w:after="0" w:line="240" w:lineRule="auto"/>
        <w:ind w:firstLine="495"/>
        <w:rPr>
          <w:sz w:val="28"/>
        </w:rPr>
      </w:pPr>
      <w:r w:rsidRPr="00320258">
        <w:rPr>
          <w:sz w:val="28"/>
        </w:rPr>
        <w:t>Базовий проспект має містити всю істотну загальну інформацію про емітента та облігації, щодо яких здійснюється емісія. До базового проспекту мають додаватися остаточні умови про кожну емісію облігацій відповідного випуску. Інформація, що наведена у базовому проспекті, не має повторюватися в остаточних умовах. Базовий проспект може не містити певної інформації, яка невідома на момент затвердження базового проспекту і яка може бути визначена лише на момент затвердження остаточних умов.</w:t>
      </w:r>
    </w:p>
    <w:p w:rsidR="00320258" w:rsidRPr="00320258" w:rsidRDefault="00320258" w:rsidP="008875A6">
      <w:pPr>
        <w:pStyle w:val="a1"/>
        <w:spacing w:after="0" w:line="240" w:lineRule="auto"/>
        <w:ind w:firstLine="495"/>
        <w:rPr>
          <w:sz w:val="28"/>
        </w:rPr>
      </w:pPr>
      <w:r w:rsidRPr="00320258">
        <w:rPr>
          <w:sz w:val="28"/>
        </w:rPr>
        <w:t>Остаточні умови базового проспекту викладаються у вигляді окремого документа в легкозрозумілій формі. Остаточні у</w:t>
      </w:r>
      <w:r w:rsidR="00176B3E">
        <w:rPr>
          <w:sz w:val="28"/>
        </w:rPr>
        <w:t>мови базового проспекту є невід</w:t>
      </w:r>
      <w:r w:rsidR="00176B3E" w:rsidRPr="00320258">
        <w:rPr>
          <w:sz w:val="28"/>
        </w:rPr>
        <w:t>’ємною</w:t>
      </w:r>
      <w:r w:rsidRPr="00320258">
        <w:rPr>
          <w:sz w:val="28"/>
        </w:rPr>
        <w:t xml:space="preserve"> частиною базового проспекту та мають аналізуватися у поєднанні з базовим проспектом та додатками до нього. Остаточні умови базового проспекту не можуть бути підставою для внесення змін до інформації, зазначеної в базовому проспекті.</w:t>
      </w:r>
    </w:p>
    <w:p w:rsidR="00320258" w:rsidRDefault="00320258" w:rsidP="008875A6">
      <w:pPr>
        <w:pStyle w:val="a1"/>
        <w:spacing w:after="0" w:line="240" w:lineRule="auto"/>
        <w:ind w:firstLine="495"/>
        <w:rPr>
          <w:sz w:val="28"/>
        </w:rPr>
      </w:pPr>
      <w:r w:rsidRPr="00320258">
        <w:rPr>
          <w:sz w:val="28"/>
        </w:rPr>
        <w:t>Базовий проспект та остаточні умови кожної емісії облігацій відповідного випуску можуть оформлюватися в довільній формі відповідно до внутрішніх документів (положень) емітента, а обсяг інформації, що зазначається в базовому проспекті, та інформації, що зазначається в остаточних умовах, визначається на власний розсуд емітента. При цьому:</w:t>
      </w:r>
    </w:p>
    <w:p w:rsidR="00CE29DB" w:rsidRPr="00320258" w:rsidRDefault="00CE29DB"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 xml:space="preserve">базовий проспект та остаточні умови кожної емісії облігацій відповідного випуску мають в сукупності містити щонайменше всі відомості та інформацію, які вимагаються для складення та оформлення проспекту згідно з пунктом </w:t>
      </w:r>
      <w:r w:rsidRPr="00320258">
        <w:rPr>
          <w:sz w:val="28"/>
        </w:rPr>
        <w:fldChar w:fldCharType="begin"/>
      </w:r>
      <w:r w:rsidRPr="00320258">
        <w:rPr>
          <w:sz w:val="28"/>
        </w:rPr>
        <w:instrText xml:space="preserve"> REF _Ref8810365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цієї глави та додатком 9 до цього Положення;</w:t>
      </w:r>
    </w:p>
    <w:p w:rsidR="00CE29DB" w:rsidRPr="00CE29DB" w:rsidRDefault="00CE29DB" w:rsidP="008875A6">
      <w:pPr>
        <w:pStyle w:val="a1"/>
        <w:spacing w:after="0" w:line="240" w:lineRule="auto"/>
        <w:ind w:firstLine="495"/>
      </w:pPr>
    </w:p>
    <w:p w:rsidR="00320258" w:rsidRPr="00320258" w:rsidRDefault="00320258" w:rsidP="008875A6">
      <w:pPr>
        <w:pStyle w:val="40"/>
        <w:keepNext/>
        <w:spacing w:after="0" w:line="240" w:lineRule="auto"/>
        <w:ind w:left="0" w:firstLine="495"/>
        <w:rPr>
          <w:sz w:val="28"/>
        </w:rPr>
      </w:pPr>
      <w:r w:rsidRPr="00320258">
        <w:rPr>
          <w:sz w:val="28"/>
        </w:rPr>
        <w:t xml:space="preserve">додатково до мінімального обсягу відомостей та інформації, що мають міститися в базовому проспекті та остаточних умовах згідно з абзацом шостим цього пункту </w:t>
      </w:r>
      <w:r w:rsidRPr="00320258">
        <w:rPr>
          <w:sz w:val="28"/>
        </w:rPr>
        <w:fldChar w:fldCharType="begin"/>
      </w:r>
      <w:r w:rsidRPr="00320258">
        <w:rPr>
          <w:sz w:val="28"/>
        </w:rPr>
        <w:instrText xml:space="preserve"> REF _Ref8810327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базовий проспект має містити:</w:t>
      </w:r>
    </w:p>
    <w:p w:rsidR="00320258" w:rsidRPr="00320258" w:rsidRDefault="00320258" w:rsidP="008875A6">
      <w:pPr>
        <w:pStyle w:val="a1"/>
        <w:spacing w:after="0" w:line="240" w:lineRule="auto"/>
        <w:ind w:firstLine="495"/>
        <w:rPr>
          <w:sz w:val="28"/>
        </w:rPr>
      </w:pPr>
      <w:r w:rsidRPr="00320258">
        <w:rPr>
          <w:sz w:val="28"/>
        </w:rPr>
        <w:t>загальний опис інформації, яка буде включена в остаточні умови;</w:t>
      </w:r>
    </w:p>
    <w:p w:rsidR="00320258" w:rsidRDefault="00320258" w:rsidP="008875A6">
      <w:pPr>
        <w:pStyle w:val="a1"/>
        <w:spacing w:after="0" w:line="240" w:lineRule="auto"/>
        <w:ind w:firstLine="495"/>
        <w:rPr>
          <w:sz w:val="28"/>
        </w:rPr>
      </w:pPr>
      <w:r w:rsidRPr="00320258">
        <w:rPr>
          <w:sz w:val="28"/>
        </w:rPr>
        <w:t xml:space="preserve">зразок шаблону </w:t>
      </w:r>
      <w:r w:rsidR="00441884">
        <w:rPr>
          <w:sz w:val="28"/>
        </w:rPr>
        <w:t>«</w:t>
      </w:r>
      <w:r w:rsidRPr="00320258">
        <w:rPr>
          <w:sz w:val="28"/>
        </w:rPr>
        <w:t>Форма остаточних умов</w:t>
      </w:r>
      <w:r w:rsidR="00441884">
        <w:rPr>
          <w:sz w:val="28"/>
        </w:rPr>
        <w:t>»</w:t>
      </w:r>
      <w:r w:rsidRPr="00320258">
        <w:rPr>
          <w:sz w:val="28"/>
        </w:rPr>
        <w:t>.</w:t>
      </w:r>
    </w:p>
    <w:p w:rsidR="00CE29DB" w:rsidRPr="00320258" w:rsidRDefault="00CE29DB" w:rsidP="008875A6">
      <w:pPr>
        <w:pStyle w:val="a1"/>
        <w:spacing w:after="0" w:line="240" w:lineRule="auto"/>
        <w:ind w:firstLine="495"/>
        <w:rPr>
          <w:sz w:val="28"/>
        </w:rPr>
      </w:pPr>
    </w:p>
    <w:p w:rsidR="00320258" w:rsidRDefault="00320258" w:rsidP="008875A6">
      <w:pPr>
        <w:pStyle w:val="a1"/>
        <w:spacing w:after="0" w:line="240" w:lineRule="auto"/>
        <w:ind w:firstLine="495"/>
        <w:rPr>
          <w:sz w:val="28"/>
        </w:rPr>
      </w:pPr>
      <w:r w:rsidRPr="00320258">
        <w:rPr>
          <w:sz w:val="28"/>
        </w:rPr>
        <w:t xml:space="preserve">Емітент може вільно визначити послідовність викладення відомостей та інформації, що вимагається згідно з пунктом </w:t>
      </w:r>
      <w:r w:rsidRPr="00320258">
        <w:rPr>
          <w:sz w:val="28"/>
        </w:rPr>
        <w:fldChar w:fldCharType="begin"/>
      </w:r>
      <w:r w:rsidRPr="00320258">
        <w:rPr>
          <w:sz w:val="28"/>
        </w:rPr>
        <w:instrText xml:space="preserve"> REF _Ref8810365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цієї глави та додатком 9 до цього Положення, в базовому проспекті та остаточних умовах, поданих відповідно до цього пункту. При цьому, у разі якщо порядок викладення інформації в поданих базовому проспекті та остаточних умовах не збігається з порядком викладення відомостей та інформації, передбаченими в додатку 9 до цього Положення, емітент повинен додатково подати до реєструвального органу детальний зміст із </w:t>
      </w:r>
      <w:r w:rsidRPr="00320258">
        <w:rPr>
          <w:sz w:val="28"/>
        </w:rPr>
        <w:lastRenderedPageBreak/>
        <w:t>посиланням на сторінки поданих базового проспекту та остаточних умов, на яких та чи інша інформація може бути знайдена відповідно до послідовності, викладеної в додатку 9 до цього Положення.</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17" w:name="_Ref8377290"/>
      <w:r w:rsidRPr="00320258">
        <w:rPr>
          <w:sz w:val="28"/>
        </w:rPr>
        <w:t xml:space="preserve">У разі емісії облігацій (у тому числі шляхом здійснення публічної пропозиції) міжнародною фінансовою організацією, членом якої є Україна або з якою укладено міжнародний договір України, відповідно до базового проспекту (або іншого документу, який за формою та змістом є аналогічним чи подібним до базового проспекту в розумінні цього Положення), який є у публічному доступі (зокрема, внаслідок його оприлюднення на веб-сайті емітента або іноземної фондової біржі, яка входить до Переліку іноземних фондових бірж), емітент, додатково до документів, зазначених у пункті </w:t>
      </w:r>
      <w:r w:rsidRPr="00320258">
        <w:rPr>
          <w:sz w:val="28"/>
        </w:rPr>
        <w:fldChar w:fldCharType="begin"/>
      </w:r>
      <w:r w:rsidRPr="00320258">
        <w:rPr>
          <w:sz w:val="28"/>
        </w:rPr>
        <w:instrText xml:space="preserve"> REF _Ref8377347 \r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цієї глави, подає до реєструвального органу остаточні умови емісії облігацій відповідного випуску (або інший документ, який за формою та змістом є аналогічним чи подібним до остаточних умов в розумінні цього Положення) у двох примірниках. При цьому:</w:t>
      </w:r>
      <w:bookmarkEnd w:id="17"/>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емітент може не надавати реєструвальному органу паперові чи електронні копії такого базового проспекту (іншого аналогічного чи подібного документу) за умови, що подані остаточні умови (інший аналогічний чи подібний документ) містять (містить) посилання на URL-адресу, де опублікований такий базовий проспект (інший аналогічний чи подібний документ);</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такий базовий проспект (інший аналогічний чи подібний документ) вважається складеним та оформленим належним чином згідно з цим Положенням.</w:t>
      </w:r>
    </w:p>
    <w:p w:rsidR="00CE29DB" w:rsidRPr="00CE29DB" w:rsidRDefault="00CE29DB" w:rsidP="008875A6">
      <w:pPr>
        <w:pStyle w:val="a1"/>
        <w:spacing w:after="0" w:line="240" w:lineRule="auto"/>
        <w:ind w:firstLine="495"/>
      </w:pPr>
    </w:p>
    <w:p w:rsidR="00320258" w:rsidRPr="00320258" w:rsidRDefault="00320258" w:rsidP="008875A6">
      <w:pPr>
        <w:pStyle w:val="a1"/>
        <w:spacing w:after="0" w:line="240" w:lineRule="auto"/>
        <w:ind w:firstLine="495"/>
        <w:rPr>
          <w:sz w:val="28"/>
        </w:rPr>
      </w:pPr>
      <w:r w:rsidRPr="00320258">
        <w:rPr>
          <w:sz w:val="28"/>
        </w:rPr>
        <w:t>У разі оформлення базового проспекту (іншого аналогічного чи подібного документу) англійською мовою його переклад державною мовою України не вимагається. Остаточні умови (інший аналогічний чи подібний документ) викладаються українською мовою та, згідно з вимогами базового проспекту чи за бажанням емітента, іншою мовою чи мовами.</w:t>
      </w:r>
    </w:p>
    <w:p w:rsidR="00320258" w:rsidRDefault="00320258" w:rsidP="008875A6">
      <w:pPr>
        <w:pStyle w:val="a1"/>
        <w:spacing w:after="0" w:line="240" w:lineRule="auto"/>
        <w:ind w:firstLine="495"/>
        <w:rPr>
          <w:sz w:val="28"/>
        </w:rPr>
      </w:pPr>
      <w:r w:rsidRPr="00320258">
        <w:rPr>
          <w:sz w:val="28"/>
        </w:rPr>
        <w:t>Остаточні умови (інший аналогічний чи подібний документ), які (який) подаються (подається) відповідно до цього пункту, мають (має) бути складені (складений) та оформлені (оформлений) відповідно до вимог базового проспекту (іншого аналогічного чи подібного документа), зазначеного в абзаці першому цього пункту, та з урахуванням вимог, встановлених цим пунктом.</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Якщо інформація, яка має бути включена до рішення про емісію облігацій або проспекту відповідно до цієї глави та додатків 8</w:t>
      </w:r>
      <w:r w:rsidR="00CE29DB">
        <w:rPr>
          <w:sz w:val="28"/>
        </w:rPr>
        <w:t xml:space="preserve"> </w:t>
      </w:r>
      <w:r w:rsidRPr="00320258">
        <w:rPr>
          <w:sz w:val="28"/>
        </w:rPr>
        <w:t>-</w:t>
      </w:r>
      <w:r w:rsidR="00CE29DB">
        <w:rPr>
          <w:sz w:val="28"/>
        </w:rPr>
        <w:t xml:space="preserve"> </w:t>
      </w:r>
      <w:r w:rsidRPr="00320258">
        <w:rPr>
          <w:sz w:val="28"/>
        </w:rPr>
        <w:t xml:space="preserve">9 (залежно від особливостей емісії облігацій), не застосовується до емітента або облігацій, щодо яких здійснюється емісія (публічна пропозиція), рішення про емісію облігацій або проспект має містити інформацію, що найбільш відповідає </w:t>
      </w:r>
      <w:r w:rsidRPr="00320258">
        <w:rPr>
          <w:sz w:val="28"/>
        </w:rPr>
        <w:lastRenderedPageBreak/>
        <w:t>інформації, яка має бути обов'язково включена до рішення про емісію облігацій або проспекту, або є аналогічною чи подібною з урахуванням обставин.</w:t>
      </w:r>
    </w:p>
    <w:p w:rsidR="00320258" w:rsidRPr="00320258" w:rsidRDefault="00320258" w:rsidP="008875A6">
      <w:pPr>
        <w:pStyle w:val="a1"/>
        <w:spacing w:after="0" w:line="240" w:lineRule="auto"/>
        <w:ind w:firstLine="495"/>
        <w:rPr>
          <w:sz w:val="28"/>
        </w:rPr>
      </w:pPr>
      <w:r w:rsidRPr="00320258">
        <w:rPr>
          <w:sz w:val="28"/>
        </w:rPr>
        <w:t>Емітент, одночасно із поданням заяви про реєстрацію випуску облігацій має право звернутися до реєструвального органу з письмовою заявою про звільнення від включення в рішення про емісію облігацій або проспект інформації за наявності будь-якої з таких підстав:</w:t>
      </w:r>
    </w:p>
    <w:p w:rsidR="00320258" w:rsidRPr="00320258" w:rsidRDefault="00320258" w:rsidP="008875A6">
      <w:pPr>
        <w:pStyle w:val="a1"/>
        <w:spacing w:after="0" w:line="240" w:lineRule="auto"/>
        <w:ind w:firstLine="495"/>
        <w:rPr>
          <w:sz w:val="28"/>
        </w:rPr>
      </w:pPr>
      <w:r w:rsidRPr="00320258">
        <w:rPr>
          <w:sz w:val="28"/>
        </w:rPr>
        <w:t>інформація не застосовується до емітента або облігацій, щодо яких здійснюється емісія (публічна пропозиція), та інформація, аналогічна інформації, яка має бути зазначена в рішенні про емісію облігацій або проспекті, відсутня;</w:t>
      </w:r>
    </w:p>
    <w:p w:rsidR="00320258" w:rsidRPr="00320258" w:rsidRDefault="00320258" w:rsidP="008875A6">
      <w:pPr>
        <w:pStyle w:val="a1"/>
        <w:spacing w:after="0" w:line="240" w:lineRule="auto"/>
        <w:ind w:firstLine="495"/>
        <w:rPr>
          <w:sz w:val="28"/>
        </w:rPr>
      </w:pPr>
      <w:r w:rsidRPr="00320258">
        <w:rPr>
          <w:sz w:val="28"/>
        </w:rPr>
        <w:t>розкриття інформації в рішенні про емісію облігацій або проспекті суперечитиме публічному інтересу;</w:t>
      </w:r>
    </w:p>
    <w:p w:rsidR="00320258" w:rsidRPr="00320258" w:rsidRDefault="00320258" w:rsidP="008875A6">
      <w:pPr>
        <w:pStyle w:val="a1"/>
        <w:spacing w:after="0" w:line="240" w:lineRule="auto"/>
        <w:ind w:firstLine="495"/>
        <w:rPr>
          <w:sz w:val="28"/>
        </w:rPr>
      </w:pPr>
      <w:r w:rsidRPr="00320258">
        <w:rPr>
          <w:sz w:val="28"/>
        </w:rPr>
        <w:t>розкриття інформації завдасть суттєвих збитків емітенту за умови, що її виключення з рішення про емісію облігацій або проспекту не вводитиме в оману інвесторів;</w:t>
      </w:r>
    </w:p>
    <w:p w:rsidR="00320258" w:rsidRPr="00320258" w:rsidRDefault="00320258" w:rsidP="008875A6">
      <w:pPr>
        <w:pStyle w:val="a1"/>
        <w:spacing w:after="0" w:line="240" w:lineRule="auto"/>
        <w:ind w:firstLine="495"/>
        <w:rPr>
          <w:sz w:val="28"/>
        </w:rPr>
      </w:pPr>
      <w:r w:rsidRPr="00320258">
        <w:rPr>
          <w:sz w:val="28"/>
        </w:rPr>
        <w:t>розкриття інформації є неістотним для емісії облігацій, а її виключення не вводитиме в оману інвесторів.</w:t>
      </w:r>
    </w:p>
    <w:p w:rsidR="00320258" w:rsidRPr="00320258" w:rsidRDefault="00320258" w:rsidP="008875A6">
      <w:pPr>
        <w:pStyle w:val="a1"/>
        <w:spacing w:after="0" w:line="240" w:lineRule="auto"/>
        <w:ind w:firstLine="495"/>
        <w:rPr>
          <w:sz w:val="28"/>
        </w:rPr>
      </w:pPr>
      <w:r w:rsidRPr="00320258">
        <w:rPr>
          <w:sz w:val="28"/>
        </w:rPr>
        <w:t>Заява емітента про звільнення від включення в рішення про емісію облігацій або проспект певної інформації має відповідати таким вимогам:</w:t>
      </w:r>
    </w:p>
    <w:p w:rsidR="00320258" w:rsidRPr="00320258" w:rsidRDefault="00320258" w:rsidP="008875A6">
      <w:pPr>
        <w:pStyle w:val="a1"/>
        <w:spacing w:after="0" w:line="240" w:lineRule="auto"/>
        <w:ind w:firstLine="495"/>
        <w:rPr>
          <w:sz w:val="28"/>
        </w:rPr>
      </w:pPr>
      <w:r w:rsidRPr="00320258">
        <w:rPr>
          <w:sz w:val="28"/>
        </w:rPr>
        <w:t>містити детальне обґрунтування щодо звільнення від включення певної інформації в рішення про емісію облігацій або проспект;</w:t>
      </w:r>
    </w:p>
    <w:p w:rsidR="00320258" w:rsidRPr="00320258" w:rsidRDefault="00320258" w:rsidP="008875A6">
      <w:pPr>
        <w:pStyle w:val="a1"/>
        <w:spacing w:after="0" w:line="240" w:lineRule="auto"/>
        <w:ind w:firstLine="495"/>
        <w:rPr>
          <w:sz w:val="28"/>
        </w:rPr>
      </w:pPr>
      <w:r w:rsidRPr="00320258">
        <w:rPr>
          <w:sz w:val="28"/>
        </w:rPr>
        <w:t>визначати конкретний перелік інформації, щодо якої особа звертається з проханням про звільнення від включення в рішення про емісію облігацій або проспект;</w:t>
      </w:r>
    </w:p>
    <w:p w:rsidR="00320258" w:rsidRDefault="00320258" w:rsidP="008875A6">
      <w:pPr>
        <w:pStyle w:val="a1"/>
        <w:spacing w:after="0" w:line="240" w:lineRule="auto"/>
        <w:ind w:firstLine="495"/>
        <w:rPr>
          <w:sz w:val="28"/>
        </w:rPr>
      </w:pPr>
      <w:r w:rsidRPr="00320258">
        <w:rPr>
          <w:sz w:val="28"/>
        </w:rPr>
        <w:t>містити посилання на конкретну підставу (підстави) для звільнення від включення певної інформації в рішення про емісію облігацій або проспект та причини для її (їх) застосування емітентом.</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У разі якщо документи, що вимагаються від емітента згідно з цією главою, складені іноземною мовою, подається також їхній переклад державною мовою України, засвідчений у нотаріальному порядку, крім випадків, коли цією главою допускається їхнє оформлення та подання іноземною мовою без необхідності перекладу.</w:t>
      </w:r>
    </w:p>
    <w:p w:rsidR="00CE29DB" w:rsidRPr="00441884" w:rsidRDefault="00CE29DB" w:rsidP="008875A6">
      <w:pPr>
        <w:pStyle w:val="a1"/>
        <w:spacing w:after="0" w:line="240" w:lineRule="auto"/>
        <w:ind w:firstLine="495"/>
        <w:rPr>
          <w:sz w:val="28"/>
        </w:rPr>
      </w:pPr>
    </w:p>
    <w:p w:rsidR="00320258" w:rsidRDefault="00320258" w:rsidP="00865EB2">
      <w:pPr>
        <w:pStyle w:val="20"/>
        <w:spacing w:after="0" w:line="240" w:lineRule="auto"/>
      </w:pPr>
      <w:bookmarkStart w:id="18" w:name="_Ref8808473"/>
      <w:r w:rsidRPr="00320258">
        <w:t>Оприлюднення проспекту</w:t>
      </w:r>
      <w:bookmarkEnd w:id="18"/>
    </w:p>
    <w:p w:rsidR="00CE29DB" w:rsidRPr="00441884"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У разі здійснення публічної пропозиції емітент зобов'язаний оприлюднити проспект протягом п'яти робочих днів після дати затвердження проспекту реєструвальним органом, але в будь-якому разі не пізніше останнього робочого дня, що передує даті початку розміщення облігацій.</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Проспект не може бути оприлюднений до того, як він затверджений реєструвальним органом, крім випадків здійснення публічної пропозиції облігацій відповідно до:</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вже зареєстрованого та оприлюдненого базового проспекту згідно з пунктом </w:t>
      </w:r>
      <w:r w:rsidRPr="00320258">
        <w:rPr>
          <w:sz w:val="28"/>
        </w:rPr>
        <w:fldChar w:fldCharType="begin"/>
      </w:r>
      <w:r w:rsidRPr="00320258">
        <w:rPr>
          <w:sz w:val="28"/>
        </w:rPr>
        <w:instrText xml:space="preserve"> REF _Ref8810327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_Ref8377298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w:t>
      </w:r>
    </w:p>
    <w:p w:rsidR="00CE29DB" w:rsidRPr="00CE29DB" w:rsidRDefault="00CE29DB"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 xml:space="preserve">оприлюдненого базового проспекту (або іншого документу, який за формою та змістом є аналогічним чи подібним до базового проспекту в розумінні цього Положення) згідно з пунктом </w:t>
      </w:r>
      <w:r w:rsidRPr="00320258">
        <w:rPr>
          <w:sz w:val="28"/>
        </w:rPr>
        <w:fldChar w:fldCharType="begin"/>
      </w:r>
      <w:r w:rsidRPr="00320258">
        <w:rPr>
          <w:sz w:val="28"/>
        </w:rPr>
        <w:instrText xml:space="preserve"> REF _Ref8377290 \n \h  \* MERGEFORMAT </w:instrText>
      </w:r>
      <w:r w:rsidRPr="00320258">
        <w:rPr>
          <w:sz w:val="28"/>
        </w:rPr>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_Ref8377298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цього розділу.</w:t>
      </w:r>
    </w:p>
    <w:p w:rsidR="00320258" w:rsidRDefault="00320258" w:rsidP="008875A6">
      <w:pPr>
        <w:pStyle w:val="30"/>
        <w:spacing w:after="0" w:line="240" w:lineRule="auto"/>
        <w:ind w:firstLine="495"/>
        <w:rPr>
          <w:sz w:val="28"/>
        </w:rPr>
      </w:pPr>
      <w:r w:rsidRPr="00320258">
        <w:rPr>
          <w:sz w:val="28"/>
        </w:rPr>
        <w:t>Проспект вважається оприлюдненим, якщо його розміщено в електронній формі на одному з таких офіційних веб-сайтів:</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веб-сайт емітента;</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веб-сайт фондової біржі у разі допуску облігацій до торгів на такій фондовій біржі;</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веб-сайт іноземної фондової біржі, яка входить до Переліку іноземних фондових бірж;</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веб-сайт професійного учасника фондового ринку, який здійснює операції, пов'язані з виконанням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 електронній формі в загальнодоступній інформаційній базі даних реєструвального органу або через особу, яка провадить діяльність з оприлюднення регульованої інформації від імені учасників фондового ринку.</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У разі якщо проспект складається з кількох документів або містить посилання на інші документи, документи, з яких складається проспект, можуть оприлюднюватися окремо. Кожний документ повинен містити вказівку, де можна отримати інші документи - складові частини проспекту.</w:t>
      </w:r>
    </w:p>
    <w:p w:rsidR="00320258" w:rsidRDefault="00320258" w:rsidP="008875A6">
      <w:pPr>
        <w:pStyle w:val="a1"/>
        <w:spacing w:after="0" w:line="240" w:lineRule="auto"/>
        <w:ind w:firstLine="495"/>
        <w:rPr>
          <w:sz w:val="28"/>
        </w:rPr>
      </w:pPr>
      <w:r w:rsidRPr="00320258">
        <w:rPr>
          <w:sz w:val="28"/>
        </w:rPr>
        <w:t>Оприлюднений текст та формат проспекту та/або додатки до проспекту мають завжди бути тотожними з оригінальною версією проспекту, затвердженою реєструвальним органом.</w:t>
      </w:r>
    </w:p>
    <w:p w:rsidR="00CE29DB" w:rsidRPr="00320258" w:rsidRDefault="00CE29DB" w:rsidP="008875A6">
      <w:pPr>
        <w:pStyle w:val="a1"/>
        <w:spacing w:after="0" w:line="240" w:lineRule="auto"/>
        <w:ind w:firstLine="495"/>
        <w:rPr>
          <w:sz w:val="28"/>
        </w:rPr>
      </w:pPr>
    </w:p>
    <w:p w:rsidR="00320258" w:rsidRDefault="00320258" w:rsidP="008875A6">
      <w:pPr>
        <w:pStyle w:val="20"/>
        <w:spacing w:after="0" w:line="240" w:lineRule="auto"/>
        <w:ind w:firstLine="495"/>
      </w:pPr>
      <w:r w:rsidRPr="00320258">
        <w:t>Публічна пропозиція у процесі емісії облігацій</w:t>
      </w:r>
    </w:p>
    <w:p w:rsidR="00CE29DB" w:rsidRPr="00441884"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Публічна пропозиція облігацій емітентом у процесі їх емісії здійснюється виключно за умови: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у разі здійснення публічної пропозиції без оформлення проспекту (у випадках, передбачених пунктом </w:t>
      </w:r>
      <w:r w:rsidRPr="00320258">
        <w:rPr>
          <w:sz w:val="28"/>
        </w:rPr>
        <w:fldChar w:fldCharType="begin"/>
      </w:r>
      <w:r w:rsidRPr="00320258">
        <w:rPr>
          <w:sz w:val="28"/>
        </w:rPr>
        <w:instrText xml:space="preserve"> REF _Ref8807904 \n \h </w:instrText>
      </w:r>
      <w:r w:rsidRPr="00320258">
        <w:rPr>
          <w:sz w:val="28"/>
        </w:rPr>
      </w:r>
      <w:r>
        <w:rPr>
          <w:sz w:val="28"/>
        </w:rPr>
        <w:instrText xml:space="preserve"> \* MERGEFORMAT </w:instrText>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_Ref8807915 \r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розділу I цього Положення) - реєстрації випуску облігацій реєструвальним органом відповідно до цього Положення;</w:t>
      </w:r>
    </w:p>
    <w:p w:rsidR="00CE29DB" w:rsidRPr="00CE29DB" w:rsidRDefault="00CE29DB"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в інших випадках - сукупності таких дій (ознак):</w:t>
      </w:r>
    </w:p>
    <w:p w:rsidR="00320258" w:rsidRPr="00320258" w:rsidRDefault="00320258" w:rsidP="008875A6">
      <w:pPr>
        <w:pStyle w:val="a1"/>
        <w:spacing w:after="0" w:line="240" w:lineRule="auto"/>
        <w:ind w:firstLine="495"/>
        <w:rPr>
          <w:sz w:val="28"/>
        </w:rPr>
      </w:pPr>
      <w:r w:rsidRPr="00320258">
        <w:rPr>
          <w:sz w:val="28"/>
        </w:rPr>
        <w:lastRenderedPageBreak/>
        <w:t>реєстрації проспекту реєструвальним органом відповідно до цього Положення;</w:t>
      </w:r>
    </w:p>
    <w:p w:rsidR="00320258" w:rsidRPr="00320258" w:rsidRDefault="00320258" w:rsidP="008875A6">
      <w:pPr>
        <w:pStyle w:val="a1"/>
        <w:spacing w:after="0" w:line="240" w:lineRule="auto"/>
        <w:ind w:firstLine="495"/>
        <w:rPr>
          <w:sz w:val="28"/>
        </w:rPr>
      </w:pPr>
      <w:r w:rsidRPr="00320258">
        <w:rPr>
          <w:sz w:val="28"/>
        </w:rPr>
        <w:t xml:space="preserve">оприлюднення проспекту відповідно до глави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 III;</w:t>
      </w:r>
    </w:p>
    <w:p w:rsidR="00320258" w:rsidRDefault="00320258" w:rsidP="008875A6">
      <w:pPr>
        <w:pStyle w:val="a1"/>
        <w:spacing w:after="0" w:line="240" w:lineRule="auto"/>
        <w:ind w:firstLine="495"/>
        <w:rPr>
          <w:sz w:val="28"/>
        </w:rPr>
      </w:pPr>
      <w:r w:rsidRPr="00320258">
        <w:rPr>
          <w:sz w:val="28"/>
        </w:rPr>
        <w:t>дійсності проспекту відповідно до цього Положення.</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 xml:space="preserve">Емітент повинен оприлюднити публічну пропозицію облігацій (додаток 7)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 для оприлюднення проспекту, не пізніше останнього робочого дня, що передує даті початку розміщення облігацій.</w:t>
      </w:r>
    </w:p>
    <w:p w:rsidR="00CE29DB" w:rsidRPr="00441884" w:rsidRDefault="00CE29DB" w:rsidP="008875A6">
      <w:pPr>
        <w:pStyle w:val="a1"/>
        <w:spacing w:after="0" w:line="240" w:lineRule="auto"/>
        <w:ind w:firstLine="495"/>
        <w:rPr>
          <w:sz w:val="28"/>
        </w:rPr>
      </w:pPr>
    </w:p>
    <w:p w:rsidR="00320258" w:rsidRDefault="00320258" w:rsidP="008875A6">
      <w:pPr>
        <w:pStyle w:val="20"/>
        <w:spacing w:after="0" w:line="240" w:lineRule="auto"/>
        <w:ind w:firstLine="495"/>
      </w:pPr>
      <w:r w:rsidRPr="00320258">
        <w:t>Публічна пропозиція викуплених облігацій</w:t>
      </w:r>
    </w:p>
    <w:p w:rsidR="00CE29DB" w:rsidRPr="00441884" w:rsidRDefault="00CE29DB" w:rsidP="008875A6">
      <w:pPr>
        <w:pStyle w:val="a1"/>
        <w:spacing w:after="0" w:line="240" w:lineRule="auto"/>
        <w:ind w:firstLine="495"/>
        <w:rPr>
          <w:sz w:val="24"/>
          <w:szCs w:val="24"/>
        </w:rPr>
      </w:pPr>
    </w:p>
    <w:p w:rsidR="00320258" w:rsidRDefault="00320258" w:rsidP="008875A6">
      <w:pPr>
        <w:pStyle w:val="30"/>
        <w:spacing w:after="0" w:line="240" w:lineRule="auto"/>
        <w:ind w:firstLine="495"/>
        <w:rPr>
          <w:sz w:val="28"/>
        </w:rPr>
      </w:pPr>
      <w:r w:rsidRPr="00320258">
        <w:rPr>
          <w:sz w:val="28"/>
        </w:rPr>
        <w:t>Публічна пропозиція викуплених облігацій здійснюється за такими етапами: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уповноваженим органом (уповноваженою особою) емітента рішення про здійснення публічної пропозиції викуплених облігацій, умови, порядок та строк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документів про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оприлюднення публічної пропозиції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 для оприлюднення проспекту.</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У випадку здійснення публічної пропозиції викуплених облігацій, яка не вимагає оформлення проспекту, емітент повинен подати до реєструвального органу такі документи: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публічну пропозицію (додаток 7);</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рішення уповноваженого органу емітента про здійснення публічної пропозиції викуплених облігацій, умови, порядок та строк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довідку про стан рахунку в цінних паперах емітента, що підтверджує здійснення емітентом викупу облігацій відповідного випуску, та/або реєстр власників цінних паперів відповідного випуску.</w:t>
      </w:r>
    </w:p>
    <w:p w:rsidR="00CE29DB" w:rsidRPr="00441884" w:rsidRDefault="00CE29DB" w:rsidP="008875A6">
      <w:pPr>
        <w:pStyle w:val="a1"/>
        <w:spacing w:after="0" w:line="240" w:lineRule="auto"/>
        <w:ind w:firstLine="495"/>
        <w:rPr>
          <w:sz w:val="28"/>
        </w:rPr>
      </w:pPr>
    </w:p>
    <w:p w:rsidR="00441884" w:rsidRDefault="00320258" w:rsidP="008875A6">
      <w:pPr>
        <w:pStyle w:val="20"/>
        <w:spacing w:after="0" w:line="240" w:lineRule="auto"/>
        <w:ind w:firstLine="495"/>
      </w:pPr>
      <w:bookmarkStart w:id="19" w:name="_Ref8811417"/>
      <w:r w:rsidRPr="00320258">
        <w:t xml:space="preserve">Публічна пропозиція оферентом </w:t>
      </w:r>
    </w:p>
    <w:p w:rsidR="00320258" w:rsidRDefault="00320258" w:rsidP="008875A6">
      <w:pPr>
        <w:pStyle w:val="20"/>
        <w:numPr>
          <w:ilvl w:val="0"/>
          <w:numId w:val="0"/>
        </w:numPr>
        <w:spacing w:after="0" w:line="240" w:lineRule="auto"/>
        <w:ind w:firstLine="495"/>
      </w:pPr>
      <w:r w:rsidRPr="00320258">
        <w:t>щодо продажу належних йому облігацій</w:t>
      </w:r>
    </w:p>
    <w:p w:rsidR="00CE29DB" w:rsidRPr="00441884" w:rsidRDefault="00CE29DB" w:rsidP="008875A6">
      <w:pPr>
        <w:pStyle w:val="a1"/>
        <w:spacing w:after="0" w:line="240" w:lineRule="auto"/>
        <w:ind w:firstLine="495"/>
        <w:rPr>
          <w:sz w:val="28"/>
        </w:rPr>
      </w:pPr>
    </w:p>
    <w:p w:rsidR="00320258" w:rsidRDefault="00320258" w:rsidP="008875A6">
      <w:pPr>
        <w:pStyle w:val="30"/>
        <w:keepNext/>
        <w:spacing w:after="0" w:line="240" w:lineRule="auto"/>
        <w:ind w:firstLine="495"/>
        <w:rPr>
          <w:sz w:val="28"/>
        </w:rPr>
      </w:pPr>
      <w:r w:rsidRPr="00320258">
        <w:rPr>
          <w:sz w:val="28"/>
        </w:rPr>
        <w:t>Публічна пропозиція облігацій оферентом здійснюється за такими етапами: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прийняття уповноваженим органом оферента (якщо оферент є юридичною особою) або особисто оферентом (якщо оферент є фізичною особою) рішення про здійснення публічної пропозиції облігацій, умови, порядок та строк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погодження проспекту, оформленого оферентом, із емітентом облігацій, щодо яких здійснюється публічна пропозиція (у разі оформлення проспекту);</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документів про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оприлюднення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 xml:space="preserve">Публічна пропозиція облігацій оферентом здійснюється виключно за умови оприлюднення проспекту, затвердженого реєструвальним органом, крім випадків, передбачених пунктом </w:t>
      </w:r>
      <w:r w:rsidRPr="00320258">
        <w:rPr>
          <w:sz w:val="28"/>
        </w:rPr>
        <w:fldChar w:fldCharType="begin"/>
      </w:r>
      <w:r w:rsidRPr="00320258">
        <w:rPr>
          <w:sz w:val="28"/>
        </w:rPr>
        <w:instrText xml:space="preserve"> REF _Ref8807904 \n \h </w:instrText>
      </w:r>
      <w:r w:rsidRPr="00320258">
        <w:rPr>
          <w:sz w:val="28"/>
        </w:rPr>
      </w:r>
      <w:r>
        <w:rPr>
          <w:sz w:val="28"/>
        </w:rPr>
        <w:instrText xml:space="preserve"> \* MERGEFORMAT </w:instrText>
      </w:r>
      <w:r w:rsidRPr="00320258">
        <w:rPr>
          <w:sz w:val="28"/>
        </w:rPr>
        <w:fldChar w:fldCharType="separate"/>
      </w:r>
      <w:r w:rsidRPr="00320258">
        <w:rPr>
          <w:sz w:val="28"/>
        </w:rPr>
        <w:t>5</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_Ref8807915 \r \h </w:instrText>
      </w:r>
      <w:r w:rsidRPr="00320258">
        <w:rPr>
          <w:sz w:val="28"/>
        </w:rPr>
      </w:r>
      <w:r>
        <w:rPr>
          <w:sz w:val="28"/>
        </w:rPr>
        <w:instrText xml:space="preserve"> \* MERGEFORMAT </w:instrText>
      </w:r>
      <w:r w:rsidRPr="00320258">
        <w:rPr>
          <w:sz w:val="28"/>
        </w:rPr>
        <w:fldChar w:fldCharType="separate"/>
      </w:r>
      <w:r w:rsidRPr="00320258">
        <w:rPr>
          <w:sz w:val="28"/>
        </w:rPr>
        <w:t>2</w:t>
      </w:r>
      <w:r w:rsidRPr="00320258">
        <w:rPr>
          <w:sz w:val="28"/>
        </w:rPr>
        <w:fldChar w:fldCharType="end"/>
      </w:r>
      <w:r w:rsidRPr="00320258">
        <w:rPr>
          <w:sz w:val="28"/>
        </w:rPr>
        <w:t xml:space="preserve"> розділу </w:t>
      </w:r>
      <w:r w:rsidRPr="00320258">
        <w:rPr>
          <w:sz w:val="28"/>
          <w:lang w:val="en-US"/>
        </w:rPr>
        <w:t>I</w:t>
      </w:r>
      <w:r w:rsidRPr="00320258">
        <w:rPr>
          <w:sz w:val="28"/>
        </w:rPr>
        <w:t xml:space="preserve"> цього Положення. Здійснення публічної пропозиції облігацій є можливим лише за умови дійсності проспекту.</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У разі відсутності оформленого емітентом проспекту або його недійсності оферент може самостійно оформити проспект відповідно до цього Положення.</w:t>
      </w:r>
    </w:p>
    <w:p w:rsidR="00320258" w:rsidRDefault="00320258" w:rsidP="008875A6">
      <w:pPr>
        <w:pStyle w:val="a1"/>
        <w:spacing w:after="0" w:line="240" w:lineRule="auto"/>
        <w:ind w:firstLine="495"/>
        <w:rPr>
          <w:sz w:val="28"/>
        </w:rPr>
      </w:pPr>
      <w:r w:rsidRPr="00320258">
        <w:rPr>
          <w:sz w:val="28"/>
        </w:rPr>
        <w:t>Проспект, оформлений оферентом, має бути оформлений відповідно до додатку 9 до цього Положення.</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При публічній пропозиції цінних паперів оферентом проспект, оформлений ним, повинен бути погоджений емітентом.</w:t>
      </w:r>
    </w:p>
    <w:p w:rsidR="00320258" w:rsidRDefault="00320258" w:rsidP="008875A6">
      <w:pPr>
        <w:pStyle w:val="a1"/>
        <w:spacing w:after="0" w:line="240" w:lineRule="auto"/>
        <w:ind w:firstLine="495"/>
        <w:rPr>
          <w:sz w:val="28"/>
        </w:rPr>
      </w:pPr>
      <w:r w:rsidRPr="00320258">
        <w:rPr>
          <w:sz w:val="28"/>
        </w:rPr>
        <w:t>Підтвердження погодження проспекту емітентом надається за формою, наведеною в додатку 10.</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У разі оформлення проспекту оферентом проспект підписується оферентом (особою, яка здійснює управлінські функції в оференті, якщо оферент є юридичною особою).</w:t>
      </w:r>
    </w:p>
    <w:p w:rsidR="00320258" w:rsidRDefault="00320258" w:rsidP="008875A6">
      <w:pPr>
        <w:pStyle w:val="a1"/>
        <w:spacing w:after="0" w:line="240" w:lineRule="auto"/>
        <w:ind w:firstLine="495"/>
        <w:rPr>
          <w:sz w:val="28"/>
        </w:rPr>
      </w:pPr>
      <w:r w:rsidRPr="00320258">
        <w:rPr>
          <w:sz w:val="28"/>
        </w:rPr>
        <w:t>За включення до проспекту недостовірних та/або оманливих відомостей оферент несе відповідальність, визначену законом.</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Для здійснення публічної пропозиції облігацій оферентом він повинен подати до реєструвального органу такі документи: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публічну пропозицію (додаток 11);</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публічну пропозицію (додаток 7);</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проспект облігацій у двох примірниках;</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погодження емітентом проспекту облігацій, оформленого оферентом (додаток 10);</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рішення уповноваженого органу оферента (якщо оферент є юридичною особою) або оферента (якщо оферент є фізичною особою) про здійснення публічної пропозиції облігацій, умови, порядок та строк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виписку з рахунку в цінних паперах оферента, що підтверджує право власності оферента на облігації, щодо яких здійснюється публічна пропозиція.</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 xml:space="preserve">Проспект при публічній пропозиції облігацій оферентом затверджується реєструвальним органом у строки та відповідно до процедури, встановленої главою </w:t>
      </w:r>
      <w:r w:rsidRPr="00320258">
        <w:rPr>
          <w:sz w:val="28"/>
        </w:rPr>
        <w:fldChar w:fldCharType="begin"/>
      </w:r>
      <w:r w:rsidRPr="00320258">
        <w:rPr>
          <w:sz w:val="28"/>
        </w:rPr>
        <w:instrText xml:space="preserve"> REF _Ref11254342 \r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цього розділу для затвердження проспекту емітента.</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Після затвердження проспекту реєструвальним органом проспект має бути оприлюднений оферентом протягом двох робочих днів, але не пізніше останнього робочого дня, що передує даті здійснення публічної пропозиції цінних паперів.</w:t>
      </w:r>
    </w:p>
    <w:p w:rsidR="00320258" w:rsidRPr="00320258" w:rsidRDefault="00320258" w:rsidP="008875A6">
      <w:pPr>
        <w:pStyle w:val="a1"/>
        <w:spacing w:after="0" w:line="240" w:lineRule="auto"/>
        <w:ind w:firstLine="495"/>
        <w:rPr>
          <w:sz w:val="28"/>
        </w:rPr>
      </w:pPr>
      <w:r w:rsidRPr="00320258">
        <w:rPr>
          <w:sz w:val="28"/>
        </w:rPr>
        <w:t>У разі якщо емітент не здійснював публічну пропозицію таких облігацій та/або такі облігації не допущені до торгів на фондовій біржі, проспект має бути оприлюднений не пізніше ніж за п'ять робочих днів до дати здійснення публічної пропозиції облігацій оферентом.</w:t>
      </w:r>
    </w:p>
    <w:p w:rsidR="00320258" w:rsidRDefault="00320258" w:rsidP="008875A6">
      <w:pPr>
        <w:pStyle w:val="a1"/>
        <w:spacing w:after="0" w:line="240" w:lineRule="auto"/>
        <w:ind w:firstLine="495"/>
        <w:rPr>
          <w:sz w:val="28"/>
        </w:rPr>
      </w:pPr>
      <w:r w:rsidRPr="00320258">
        <w:rPr>
          <w:sz w:val="28"/>
        </w:rPr>
        <w:t xml:space="preserve">Оприлюднення проспекту оферентом здійснюється у порядку, встановленому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 для оприлюднення проспекту емітентом.</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Паперова форма проспекту має бути надана оферентом безкоштовно потенційному інвестору на його вимогу.</w:t>
      </w:r>
    </w:p>
    <w:p w:rsidR="00320258" w:rsidRDefault="00320258" w:rsidP="008875A6">
      <w:pPr>
        <w:pStyle w:val="a1"/>
        <w:spacing w:after="0" w:line="240" w:lineRule="auto"/>
        <w:ind w:firstLine="495"/>
        <w:rPr>
          <w:sz w:val="28"/>
        </w:rPr>
      </w:pPr>
      <w:r w:rsidRPr="00320258">
        <w:rPr>
          <w:sz w:val="28"/>
        </w:rPr>
        <w:t>Оприлюднені текст та формат проспекту та/або додатки до проспекту повинні бути завжди тотожними з оригінальною версією, затвердженою реєструвальним органом.</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 xml:space="preserve">Зміни або доповнення до проспекту оформлюються оферентом у порядку, встановленому главою </w:t>
      </w:r>
      <w:r w:rsidRPr="00320258">
        <w:rPr>
          <w:sz w:val="28"/>
        </w:rPr>
        <w:fldChar w:fldCharType="begin"/>
      </w:r>
      <w:r w:rsidRPr="00320258">
        <w:rPr>
          <w:sz w:val="28"/>
        </w:rPr>
        <w:instrText xml:space="preserve"> REF _Ref8812410 \r \h  \* MERGEFORMAT </w:instrText>
      </w:r>
      <w:r w:rsidRPr="00320258">
        <w:rPr>
          <w:sz w:val="28"/>
        </w:rPr>
      </w:r>
      <w:r w:rsidRPr="00320258">
        <w:rPr>
          <w:sz w:val="28"/>
        </w:rPr>
        <w:fldChar w:fldCharType="separate"/>
      </w:r>
      <w:r w:rsidRPr="00320258">
        <w:rPr>
          <w:sz w:val="28"/>
        </w:rPr>
        <w:t>8</w:t>
      </w:r>
      <w:r w:rsidRPr="00320258">
        <w:rPr>
          <w:sz w:val="28"/>
        </w:rPr>
        <w:fldChar w:fldCharType="end"/>
      </w:r>
      <w:r w:rsidRPr="00320258">
        <w:rPr>
          <w:sz w:val="28"/>
        </w:rPr>
        <w:t xml:space="preserve"> цього розділу.</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У випадку здійснення публічної пропозиції оферентом, яка не вимагає оформлення проспекту, оферент повинен подати до реєструвального органу такі документи:</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публічну пропозицію (додаток 11);</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публічну пропозицію (додаток 7);</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рішення уповноваженого органу оферента (якщо оферент є юридичною особою) або оферента (якщо оферент є фізичною особою) про здійснення </w:t>
      </w:r>
      <w:r w:rsidRPr="00320258">
        <w:rPr>
          <w:sz w:val="28"/>
        </w:rPr>
        <w:lastRenderedPageBreak/>
        <w:t>публічної пропозиції облігацій, умови, порядок та строк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виписку з рахунку в цінних паперах оферента, що підтверджує право власності оферента на облігації, щодо яких здійснюється публічна пропозиція.</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Документи, що складаються при здійсненні публічної пропозиції, мають містити актуальну, достовірну, повну інформацію на дату її подання до реєструвального органу.</w:t>
      </w:r>
    </w:p>
    <w:p w:rsidR="00320258" w:rsidRDefault="00320258" w:rsidP="008875A6">
      <w:pPr>
        <w:pStyle w:val="a1"/>
        <w:spacing w:after="0" w:line="240" w:lineRule="auto"/>
        <w:ind w:firstLine="495"/>
        <w:rPr>
          <w:sz w:val="28"/>
        </w:rPr>
      </w:pPr>
      <w:r w:rsidRPr="00320258">
        <w:rPr>
          <w:sz w:val="28"/>
        </w:rPr>
        <w:t>Оферент забезпечує достовірність, повноту та актуальність відомостей, наведених у документах, що подаються до реєструвального органу.</w:t>
      </w:r>
    </w:p>
    <w:p w:rsidR="00CE29DB" w:rsidRPr="00320258" w:rsidRDefault="00CE29DB" w:rsidP="008875A6">
      <w:pPr>
        <w:pStyle w:val="a1"/>
        <w:spacing w:after="0" w:line="240" w:lineRule="auto"/>
        <w:ind w:firstLine="495"/>
        <w:rPr>
          <w:sz w:val="28"/>
        </w:rPr>
      </w:pPr>
    </w:p>
    <w:p w:rsidR="00320258" w:rsidRPr="00320258" w:rsidRDefault="00320258" w:rsidP="008875A6">
      <w:pPr>
        <w:pStyle w:val="30"/>
        <w:spacing w:after="0" w:line="240" w:lineRule="auto"/>
        <w:ind w:firstLine="495"/>
        <w:rPr>
          <w:sz w:val="28"/>
        </w:rPr>
      </w:pPr>
      <w:r w:rsidRPr="00320258">
        <w:rPr>
          <w:sz w:val="28"/>
        </w:rPr>
        <w:t>Датою отримання документів, визначених в цій главі, є дата реєстрації таких документів, наданих у паперовій формі у відповідному підрозділі реєструвального органу, який виконує функції реєстрації вхідної кореспонденції.</w:t>
      </w:r>
    </w:p>
    <w:p w:rsidR="00320258" w:rsidRDefault="00320258" w:rsidP="008875A6">
      <w:pPr>
        <w:pStyle w:val="a1"/>
        <w:spacing w:after="0" w:line="240" w:lineRule="auto"/>
        <w:ind w:firstLine="495"/>
        <w:rPr>
          <w:sz w:val="28"/>
        </w:rPr>
      </w:pPr>
      <w:r w:rsidRPr="00320258">
        <w:rPr>
          <w:sz w:val="28"/>
        </w:rPr>
        <w:t>Документи в електронній формі додаються до документів, наданих у паперовій формі. Достовірність інформації, яка міститься у документах, наданих в електронній формі, та інформації, яка міститься в документах, наданих в паперовій формі, забезпечує оферент.</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 xml:space="preserve">Оферент повинен оприлюднити публічну пропозицію облігацій </w:t>
      </w:r>
      <w:r w:rsidR="00D00CB2">
        <w:rPr>
          <w:sz w:val="28"/>
        </w:rPr>
        <w:t xml:space="preserve"> </w:t>
      </w:r>
      <w:r w:rsidRPr="00320258">
        <w:rPr>
          <w:sz w:val="28"/>
        </w:rPr>
        <w:t xml:space="preserve">(додаток 7)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 для оприлюднення проспекту емітентом, не пізніше останнього робочого дня, що передує даті початку розміщення облігацій.</w:t>
      </w:r>
    </w:p>
    <w:p w:rsidR="00CE29DB" w:rsidRPr="00441884" w:rsidRDefault="00CE29DB" w:rsidP="008875A6">
      <w:pPr>
        <w:pStyle w:val="a1"/>
        <w:spacing w:after="0" w:line="240" w:lineRule="auto"/>
        <w:ind w:firstLine="495"/>
        <w:rPr>
          <w:sz w:val="28"/>
        </w:rPr>
      </w:pPr>
    </w:p>
    <w:p w:rsidR="00320258" w:rsidRDefault="00320258" w:rsidP="008875A6">
      <w:pPr>
        <w:pStyle w:val="20"/>
        <w:spacing w:after="0" w:line="240" w:lineRule="auto"/>
        <w:ind w:firstLine="495"/>
      </w:pPr>
      <w:r w:rsidRPr="00320258">
        <w:t>Відмова від емісії облігацій</w:t>
      </w:r>
      <w:bookmarkEnd w:id="19"/>
    </w:p>
    <w:p w:rsidR="00CE29DB" w:rsidRPr="00441884"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Емітент до дати початку розміщення облігацій, визначеної у рішенні про емісію облігацій або проспекті, може прийняти рішення про відмову від емісії облігацій.</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20" w:name="_Ref8811410"/>
      <w:r w:rsidRPr="00320258">
        <w:rPr>
          <w:sz w:val="28"/>
        </w:rPr>
        <w:t>У разі прийняття такого рішення емітент наступного робочого дня, але не пізніше ніж за 5 робочих днів до дати початку розміщення облігацій, визначеної у рішенні про емісію облігацій або проспекті, має подати до реєструвального органу для скасування реєстрації випуску облігацій та анулювання тимчасового свідоцтва про реєстрацію випуску облігацій такі документи:</w:t>
      </w:r>
      <w:bookmarkEnd w:id="20"/>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скасування реєстрації випуску облігацій та анулювання тимчасового свідоцтва про реєстрацію випуску облігацій, складену згідно з додатком 12 до цього Положення;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lang w:val="ru-RU"/>
        </w:rPr>
      </w:pPr>
      <w:r w:rsidRPr="00320258">
        <w:rPr>
          <w:sz w:val="28"/>
        </w:rPr>
        <w:t>оригінал тимчасового свідоцтва про реєстрацію випуску облігацій</w:t>
      </w:r>
      <w:r w:rsidRPr="00320258">
        <w:rPr>
          <w:sz w:val="28"/>
          <w:lang w:val="ru-RU"/>
        </w:rPr>
        <w:t>;</w:t>
      </w:r>
    </w:p>
    <w:p w:rsidR="00CE29DB" w:rsidRPr="00CE29DB" w:rsidRDefault="00CE29DB" w:rsidP="008875A6">
      <w:pPr>
        <w:pStyle w:val="a1"/>
        <w:spacing w:after="0" w:line="240" w:lineRule="auto"/>
        <w:ind w:firstLine="495"/>
        <w:rPr>
          <w:lang w:val="ru-RU"/>
        </w:rPr>
      </w:pPr>
    </w:p>
    <w:p w:rsidR="00CE29DB" w:rsidRPr="00CE29DB" w:rsidRDefault="00CE29DB" w:rsidP="008875A6">
      <w:pPr>
        <w:pStyle w:val="a1"/>
        <w:spacing w:after="0" w:line="240" w:lineRule="auto"/>
        <w:ind w:firstLine="495"/>
      </w:pPr>
    </w:p>
    <w:p w:rsidR="00441884" w:rsidRDefault="00320258" w:rsidP="008875A6">
      <w:pPr>
        <w:pStyle w:val="20"/>
        <w:spacing w:after="0" w:line="240" w:lineRule="auto"/>
        <w:ind w:firstLine="495"/>
      </w:pPr>
      <w:bookmarkStart w:id="21" w:name="_Ref8812410"/>
      <w:r w:rsidRPr="00320258">
        <w:lastRenderedPageBreak/>
        <w:t xml:space="preserve">Внесення змін до рішення про емісію облігацій, </w:t>
      </w:r>
    </w:p>
    <w:p w:rsidR="00320258" w:rsidRDefault="00320258" w:rsidP="008875A6">
      <w:pPr>
        <w:pStyle w:val="20"/>
        <w:numPr>
          <w:ilvl w:val="0"/>
          <w:numId w:val="0"/>
        </w:numPr>
        <w:spacing w:after="0" w:line="240" w:lineRule="auto"/>
        <w:ind w:firstLine="495"/>
      </w:pPr>
      <w:r w:rsidRPr="00320258">
        <w:t>змін та/або доповнень до проспекту</w:t>
      </w:r>
      <w:bookmarkEnd w:id="21"/>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Емітент має право внести зміни до рішення про емісію облігацій, зміни та/або доповнення до проспекту, а у разі виникнення будь-яких важливих змін, суттєвих помилок або виявлення неточностей, що стосуються інформації, яка міститься у проспекті та може вплинути на оцінку облігацій, зобов'язаний внести відповідні зміни та/або доповнення до такого проспекту:</w:t>
      </w:r>
    </w:p>
    <w:p w:rsidR="00CE29DB" w:rsidRPr="00CE29DB" w:rsidRDefault="00CE29DB" w:rsidP="008875A6">
      <w:pPr>
        <w:pStyle w:val="a1"/>
        <w:spacing w:after="0" w:line="240" w:lineRule="auto"/>
        <w:ind w:firstLine="495"/>
      </w:pPr>
    </w:p>
    <w:p w:rsidR="00320258" w:rsidRDefault="00320258" w:rsidP="008875A6">
      <w:pPr>
        <w:pStyle w:val="a1"/>
        <w:spacing w:after="0" w:line="240" w:lineRule="auto"/>
        <w:ind w:firstLine="495"/>
        <w:rPr>
          <w:sz w:val="28"/>
        </w:rPr>
      </w:pPr>
      <w:r w:rsidRPr="00320258">
        <w:rPr>
          <w:sz w:val="28"/>
        </w:rPr>
        <w:t>1) до закінчення строку дії публічної пропозиції - у разі виникнення будь-яких важливих змін, суттєвих помилок або виявлення неточностей, що стосуються інформації, яка міститься у проспекті або рішенні про емісію облігацій та може вплинути на оцінку облігацій;</w:t>
      </w:r>
    </w:p>
    <w:p w:rsidR="00CE29DB" w:rsidRPr="00320258" w:rsidRDefault="00CE29DB" w:rsidP="008875A6">
      <w:pPr>
        <w:pStyle w:val="a1"/>
        <w:spacing w:after="0" w:line="240" w:lineRule="auto"/>
        <w:ind w:firstLine="495"/>
        <w:rPr>
          <w:sz w:val="28"/>
        </w:rPr>
      </w:pPr>
    </w:p>
    <w:p w:rsidR="00320258" w:rsidRDefault="00320258" w:rsidP="008875A6">
      <w:pPr>
        <w:pStyle w:val="a1"/>
        <w:spacing w:after="0" w:line="240" w:lineRule="auto"/>
        <w:ind w:firstLine="495"/>
        <w:rPr>
          <w:sz w:val="28"/>
        </w:rPr>
      </w:pPr>
      <w:r w:rsidRPr="00320258">
        <w:rPr>
          <w:sz w:val="28"/>
        </w:rPr>
        <w:t>2) протягом строку обігу облігацій, але не пізніше 15 робочих днів до дати закінчення обігу облігацій - у разі прийняття уповноваженим органом (уповноваженою особою) емітента рішення про продовження строків обігу та погашення облігацій.</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Після початку розміщення облігацій зміни до проспекту у частині умов розміщення, обігу, виплати доходу, погашення та обсягу прав власників за облігаціями вносяться емітентом за згодою всіх власників облігацій відповідного випуску. Зміни до проспекту, що не стосуються таких умов та обсягу прав власників за облігаціями, вносяться емітентом самостійно.</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Продовжити строки обігу та погашення облігацій емітент може виключно у випадках:</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здійснення емітентом викупу усього відповідного випуску облігацій;</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згоди на продовження таких строків усіх власників відповідного випуску облігацій;</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викупу емітентом частини облігацій відповідного випуску та надання усіма власниками решти облігацій згоди на продовження таких строків.</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22" w:name="_Ref8812404"/>
      <w:r w:rsidRPr="00320258">
        <w:rPr>
          <w:sz w:val="28"/>
        </w:rPr>
        <w:t xml:space="preserve">У разі внесення змін до рішення про емісію облігацій, змін та/або доповнень </w:t>
      </w:r>
      <w:r w:rsidR="004F106A">
        <w:rPr>
          <w:sz w:val="28"/>
        </w:rPr>
        <w:t>до проспекту (у тому числі у зв</w:t>
      </w:r>
      <w:r w:rsidR="004F106A" w:rsidRPr="00320258">
        <w:rPr>
          <w:sz w:val="28"/>
        </w:rPr>
        <w:t>’язку</w:t>
      </w:r>
      <w:r w:rsidRPr="00320258">
        <w:rPr>
          <w:sz w:val="28"/>
        </w:rPr>
        <w:t xml:space="preserve"> з виникненням будь-яких важливих змін, суттєвих помилок або виявленням неточностей, що стосуються </w:t>
      </w:r>
      <w:r w:rsidRPr="00B8501F">
        <w:rPr>
          <w:sz w:val="28"/>
        </w:rPr>
        <w:t xml:space="preserve">інформації, яка міститься у проспекті та може вплинути на оцінку облігацій), крім внесення змін та/або доповнень у </w:t>
      </w:r>
      <w:r w:rsidR="004F106A" w:rsidRPr="00B8501F">
        <w:rPr>
          <w:sz w:val="28"/>
        </w:rPr>
        <w:t>зв’язку</w:t>
      </w:r>
      <w:r w:rsidRPr="00B8501F">
        <w:rPr>
          <w:sz w:val="28"/>
        </w:rPr>
        <w:t xml:space="preserve"> з прийняттям уповноваженим органом (уповноваженою особою) емітента рішення про продовження строків обігу та погашення облігацій, емітент подає до реєструвального органу:</w:t>
      </w:r>
      <w:bookmarkEnd w:id="22"/>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заяву про затвердження змін та/або доповнень до проспекту облігацій/погодження змін до рішення про емісію облігацій, складену згідно з додатком 13;</w:t>
      </w:r>
    </w:p>
    <w:p w:rsidR="00CE29DB" w:rsidRPr="00CE29DB" w:rsidRDefault="00CE29DB" w:rsidP="008875A6">
      <w:pPr>
        <w:pStyle w:val="a1"/>
        <w:spacing w:after="0" w:line="240" w:lineRule="auto"/>
        <w:ind w:firstLine="495"/>
      </w:pPr>
    </w:p>
    <w:p w:rsidR="00320258" w:rsidRDefault="00320258" w:rsidP="00B344A8">
      <w:pPr>
        <w:pStyle w:val="40"/>
        <w:spacing w:after="0" w:line="240" w:lineRule="auto"/>
        <w:ind w:left="0" w:firstLine="495"/>
        <w:rPr>
          <w:sz w:val="28"/>
        </w:rPr>
      </w:pPr>
      <w:r w:rsidRPr="00320258">
        <w:rPr>
          <w:sz w:val="28"/>
        </w:rPr>
        <w:t>зміни та/або доповнення до проспекту, оформлені у вигляді відповідного додатка, або зміни до рішення про емісію облігацій у двох примірниках, що засвідчені підписом уповноваженої особи емітента</w:t>
      </w:r>
      <w:r w:rsidR="00B344A8">
        <w:rPr>
          <w:sz w:val="28"/>
        </w:rPr>
        <w:t>.</w:t>
      </w:r>
      <w:r w:rsidRPr="00320258">
        <w:rPr>
          <w:sz w:val="28"/>
        </w:rPr>
        <w:t>.</w:t>
      </w:r>
    </w:p>
    <w:p w:rsidR="00CE29DB" w:rsidRPr="00CE29DB" w:rsidRDefault="00CE29DB"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t xml:space="preserve">Зміни та/або доповнення до проспекту або зміни до рішення про емісію облігацій </w:t>
      </w:r>
      <w:r w:rsidR="004F106A">
        <w:rPr>
          <w:sz w:val="28"/>
        </w:rPr>
        <w:t>у зв</w:t>
      </w:r>
      <w:r w:rsidR="004F106A" w:rsidRPr="00320258">
        <w:rPr>
          <w:sz w:val="28"/>
        </w:rPr>
        <w:t>’язку</w:t>
      </w:r>
      <w:r w:rsidRPr="00320258">
        <w:rPr>
          <w:sz w:val="28"/>
        </w:rPr>
        <w:t xml:space="preserve"> із виникненням суттєвих змін мають бути подані на затвердження ре</w:t>
      </w:r>
      <w:r w:rsidR="004F106A">
        <w:rPr>
          <w:sz w:val="28"/>
        </w:rPr>
        <w:t>єструвальному органу протягом п</w:t>
      </w:r>
      <w:r w:rsidR="004F106A" w:rsidRPr="00320258">
        <w:rPr>
          <w:sz w:val="28"/>
        </w:rPr>
        <w:t>’яти</w:t>
      </w:r>
      <w:r w:rsidRPr="00320258">
        <w:rPr>
          <w:sz w:val="28"/>
        </w:rPr>
        <w:t xml:space="preserve"> робочих днів з дати виникнення суттєвих змін, а у випадку суттєвих помилок або неточностей, виявлених у проспекті/рішенні про емісію облігаці</w:t>
      </w:r>
      <w:r w:rsidR="004F106A">
        <w:rPr>
          <w:sz w:val="28"/>
        </w:rPr>
        <w:t>й, - протягом п</w:t>
      </w:r>
      <w:r w:rsidR="004F106A" w:rsidRPr="00320258">
        <w:rPr>
          <w:sz w:val="28"/>
        </w:rPr>
        <w:t>’яти</w:t>
      </w:r>
      <w:r w:rsidRPr="00320258">
        <w:rPr>
          <w:sz w:val="28"/>
        </w:rPr>
        <w:t xml:space="preserve"> робочих днів з дати, коли емітент їх виявив.</w:t>
      </w:r>
    </w:p>
    <w:p w:rsidR="00320258" w:rsidRPr="00320258" w:rsidRDefault="00320258" w:rsidP="008875A6">
      <w:pPr>
        <w:pStyle w:val="a1"/>
        <w:spacing w:after="0" w:line="240" w:lineRule="auto"/>
        <w:ind w:firstLine="495"/>
        <w:rPr>
          <w:sz w:val="28"/>
        </w:rPr>
      </w:pPr>
      <w:r w:rsidRPr="00320258">
        <w:rPr>
          <w:sz w:val="28"/>
        </w:rPr>
        <w:t>Додаток до проспекту має містити:</w:t>
      </w:r>
    </w:p>
    <w:p w:rsidR="00320258" w:rsidRPr="00320258" w:rsidRDefault="00320258" w:rsidP="008875A6">
      <w:pPr>
        <w:pStyle w:val="a1"/>
        <w:spacing w:after="0" w:line="240" w:lineRule="auto"/>
        <w:ind w:firstLine="495"/>
        <w:rPr>
          <w:sz w:val="28"/>
        </w:rPr>
      </w:pPr>
      <w:r w:rsidRPr="00320258">
        <w:rPr>
          <w:sz w:val="28"/>
        </w:rPr>
        <w:t>чітке посилання на положення проспекту, які змінюються, та нову редакцію такого положення;</w:t>
      </w:r>
    </w:p>
    <w:p w:rsidR="00320258" w:rsidRPr="00320258" w:rsidRDefault="00320258" w:rsidP="008875A6">
      <w:pPr>
        <w:pStyle w:val="a1"/>
        <w:spacing w:after="0" w:line="240" w:lineRule="auto"/>
        <w:ind w:firstLine="495"/>
        <w:rPr>
          <w:sz w:val="28"/>
        </w:rPr>
      </w:pPr>
      <w:r w:rsidRPr="00320258">
        <w:rPr>
          <w:sz w:val="28"/>
        </w:rPr>
        <w:t>достатньо інформації для належного виправлення помилки або неточності, які призвели до необхідності змін та/або доповнень до проспекту.</w:t>
      </w:r>
    </w:p>
    <w:p w:rsidR="00320258" w:rsidRPr="00320258" w:rsidRDefault="00320258" w:rsidP="008875A6">
      <w:pPr>
        <w:pStyle w:val="a1"/>
        <w:spacing w:after="0" w:line="240" w:lineRule="auto"/>
        <w:ind w:firstLine="495"/>
        <w:rPr>
          <w:sz w:val="28"/>
        </w:rPr>
      </w:pPr>
      <w:r w:rsidRPr="00320258">
        <w:rPr>
          <w:sz w:val="28"/>
        </w:rPr>
        <w:t>У разі внесення численних (більше 10) змін та/або доповнень до проспекту або змін до рішення про емісію облігацій емітент має подати на розгляд реєструвальному органу одночасно проспект або рішення про емісію облігацій у режимі рецензування та чисту версію, підписану уповноваженою особою емітента.</w:t>
      </w:r>
    </w:p>
    <w:p w:rsidR="00320258" w:rsidRDefault="00320258" w:rsidP="008875A6">
      <w:pPr>
        <w:pStyle w:val="a1"/>
        <w:spacing w:after="0" w:line="240" w:lineRule="auto"/>
        <w:ind w:firstLine="495"/>
        <w:rPr>
          <w:sz w:val="28"/>
        </w:rPr>
      </w:pPr>
      <w:r w:rsidRPr="00320258">
        <w:rPr>
          <w:sz w:val="28"/>
        </w:rPr>
        <w:t>Запропоновані зміни та/або доповнення до проспекту або зміни до рішення про емісію облігацій мають містити кінцеву дату реалізації права інвестора на відмову від придбання облігацій.</w:t>
      </w:r>
    </w:p>
    <w:p w:rsidR="00CE29DB" w:rsidRPr="00320258" w:rsidRDefault="00CE29DB"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23" w:name="_Ref8813306"/>
      <w:r w:rsidRPr="00320258">
        <w:rPr>
          <w:sz w:val="28"/>
        </w:rPr>
        <w:t>У разі внесення змін та/або доповнень до проспекту або змін до рішення про емісію облігацій протягом строку обігу облігацій (у разі прийняття уповноваженим органом емітента рішення про продовження строків обігу та погашення облігацій) затвердження змін та/або доповнень до проспекту облігацій або погодження рішення про емісію облігацій здійснюється у такому порядку:</w:t>
      </w:r>
      <w:bookmarkEnd w:id="23"/>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уповноваженим органом (уповноваженою особою) емітента рішення про продовження строків обігу та погашення облігацій;</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прийняття уповноваженим органом (уповноваженою особою) емітента рішення про внесення змін </w:t>
      </w:r>
      <w:r w:rsidR="004F106A">
        <w:rPr>
          <w:sz w:val="28"/>
        </w:rPr>
        <w:t xml:space="preserve">та/або доповнень </w:t>
      </w:r>
      <w:r w:rsidRPr="00320258">
        <w:rPr>
          <w:sz w:val="28"/>
        </w:rPr>
        <w:t xml:space="preserve">до проспекту облігацій або </w:t>
      </w:r>
      <w:r w:rsidR="004F106A">
        <w:rPr>
          <w:sz w:val="28"/>
        </w:rPr>
        <w:t xml:space="preserve">внесення змін до </w:t>
      </w:r>
      <w:r w:rsidRPr="00320258">
        <w:rPr>
          <w:sz w:val="28"/>
        </w:rPr>
        <w:t>рішення про емісію облігацій;</w:t>
      </w:r>
    </w:p>
    <w:p w:rsidR="00CE29DB" w:rsidRPr="00CE29DB" w:rsidRDefault="00CE29DB"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 xml:space="preserve">подання емітентом протягом 7 робочих днів з дня прийняття рішення про внесення змін та/або доповнень до проспекту облігацій або змін до рішення про </w:t>
      </w:r>
      <w:r w:rsidRPr="00320258">
        <w:rPr>
          <w:sz w:val="28"/>
        </w:rPr>
        <w:lastRenderedPageBreak/>
        <w:t>емісію облігацій, але не менш як за 7 робочих днів до закінчення терміну обігу облігацій до реєструвального органу документів для зупинення обігу облігацій, а саме:</w:t>
      </w:r>
    </w:p>
    <w:p w:rsidR="00320258" w:rsidRPr="00320258" w:rsidRDefault="00320258" w:rsidP="008875A6">
      <w:pPr>
        <w:pStyle w:val="a1"/>
        <w:spacing w:after="0" w:line="240" w:lineRule="auto"/>
        <w:ind w:firstLine="495"/>
        <w:rPr>
          <w:sz w:val="28"/>
        </w:rPr>
      </w:pPr>
      <w:r w:rsidRPr="00320258">
        <w:rPr>
          <w:sz w:val="28"/>
        </w:rPr>
        <w:t>заяви про зупинення обігу облігацій, складену згідно з додатком 14 до цього Положення;</w:t>
      </w:r>
    </w:p>
    <w:p w:rsidR="00320258" w:rsidRPr="00320258" w:rsidRDefault="00320258" w:rsidP="008875A6">
      <w:pPr>
        <w:pStyle w:val="a1"/>
        <w:spacing w:after="0" w:line="240" w:lineRule="auto"/>
        <w:ind w:firstLine="495"/>
        <w:rPr>
          <w:sz w:val="28"/>
        </w:rPr>
      </w:pPr>
      <w:r w:rsidRPr="00320258">
        <w:rPr>
          <w:sz w:val="28"/>
        </w:rPr>
        <w:t>копії рішення уповноваженого органу (уповноваженої особи) емітента про продовження визначених проспектом облігацій або рішенням про емісію облігацій строків обігу та погашення облігацій, засвідченої підписом уповноваженої особи емітента;</w:t>
      </w:r>
    </w:p>
    <w:p w:rsidR="00320258" w:rsidRDefault="00320258" w:rsidP="008875A6">
      <w:pPr>
        <w:pStyle w:val="a1"/>
        <w:spacing w:after="0" w:line="240" w:lineRule="auto"/>
        <w:ind w:firstLine="495"/>
        <w:rPr>
          <w:sz w:val="28"/>
        </w:rPr>
      </w:pPr>
      <w:r w:rsidRPr="00320258">
        <w:rPr>
          <w:sz w:val="28"/>
        </w:rPr>
        <w:t>копії рішення уповноваженого органу (уповноваженої особи) емітента про внесення змін та/або доповнень до проспекту облігацій або змін до рішення про емісію облігацій, засвідченої підписом уповноваженої особи емітента;</w:t>
      </w:r>
    </w:p>
    <w:p w:rsidR="00CE29DB" w:rsidRPr="00320258" w:rsidRDefault="00CE29DB"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видача уповноваженою особою реєструвального органу розпорядження про зупинення обігу облігацій (додаток 15) протягом 5 робочих днів з дня отримання документів для зупинення обігу облігацій;</w:t>
      </w:r>
    </w:p>
    <w:p w:rsidR="00441884" w:rsidRPr="00441884" w:rsidRDefault="00441884"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оприлюднення реєструвальним органом інформації про зупинення обігу облігацій на офіційному веб-сайті реєструвального органу протягом одного робочого дня з дня видачі відповідного розпорядження;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направлення відповідного розпорядження до Центрального депозитарію цінних паперів відповідно до нормативно-правового акту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направлення реєструвальним органом емітенту розпорядження про зупинення обігу облігацій протягом 3 робочих днів з дня видачі такого розпорядження;</w:t>
      </w:r>
    </w:p>
    <w:p w:rsidR="00CE29DB" w:rsidRPr="00CE29DB" w:rsidRDefault="00CE29DB"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забезпечення емітентом протягом 10 робочих днів з дати оприлюднення інформації про зупинення обігу облігацій подання до реєструвального органу документів для затвердження змін та/або доповнень до проспекту облігацій або погодження змін до рішення про емісію облігацій, а саме:</w:t>
      </w:r>
    </w:p>
    <w:p w:rsidR="00320258" w:rsidRPr="00320258" w:rsidRDefault="00320258" w:rsidP="008875A6">
      <w:pPr>
        <w:pStyle w:val="a1"/>
        <w:spacing w:after="0" w:line="240" w:lineRule="auto"/>
        <w:ind w:firstLine="495"/>
        <w:rPr>
          <w:sz w:val="28"/>
        </w:rPr>
      </w:pPr>
      <w:r w:rsidRPr="00320258">
        <w:rPr>
          <w:sz w:val="28"/>
        </w:rPr>
        <w:t>заяви про затвердження змін та/або доповнень до проспекту облігацій/погодження змін до рішення про емісію облігацій, складеної згідно з додатком 13 до цього Положення;</w:t>
      </w:r>
    </w:p>
    <w:p w:rsidR="00320258" w:rsidRPr="00320258" w:rsidRDefault="00320258" w:rsidP="008875A6">
      <w:pPr>
        <w:pStyle w:val="a1"/>
        <w:spacing w:after="0" w:line="240" w:lineRule="auto"/>
        <w:ind w:firstLine="495"/>
        <w:rPr>
          <w:sz w:val="28"/>
        </w:rPr>
      </w:pPr>
      <w:r w:rsidRPr="00320258">
        <w:rPr>
          <w:sz w:val="28"/>
        </w:rPr>
        <w:t>змін та/або доповнень до проспекту облігацій, оформлених у вигляді відповідного додатка, або змін до рішення про емісію облігацій у двох примірниках, що засвідчені підписом уповноваженої особи емітента;</w:t>
      </w:r>
    </w:p>
    <w:p w:rsidR="00320258" w:rsidRDefault="00320258" w:rsidP="008875A6">
      <w:pPr>
        <w:pStyle w:val="a1"/>
        <w:spacing w:after="0" w:line="240" w:lineRule="auto"/>
        <w:ind w:firstLine="495"/>
        <w:rPr>
          <w:sz w:val="28"/>
        </w:rPr>
      </w:pPr>
      <w:r w:rsidRPr="00320258">
        <w:rPr>
          <w:sz w:val="28"/>
        </w:rPr>
        <w:t xml:space="preserve">копії довідки про стан рахунку в цінних паперах емітента, що підтверджує здійснення емітентом викупу облігацій відповідного випуску, та/або копії реєстру власників відповідного випуску облігацій, засвідчених підписом </w:t>
      </w:r>
      <w:r w:rsidRPr="00320258">
        <w:rPr>
          <w:sz w:val="28"/>
        </w:rPr>
        <w:lastRenderedPageBreak/>
        <w:t>уповноваженої особи емітента, та письмових заяв власників облігацій відповідного випуску облігацій про згоду на продовження строків обігу та погашення облігацій (у разі якщо власником облігацій є фізична особа, заява про згоду на продовження строків обігу та погашення облігацій засвідчується в нотаріальному порядку);</w:t>
      </w:r>
    </w:p>
    <w:p w:rsidR="00CE29DB" w:rsidRPr="00320258" w:rsidRDefault="00CE29DB"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затвердження реєструвальним органом чи відмова у затвердженні змін </w:t>
      </w:r>
      <w:r w:rsidR="00D1503B">
        <w:rPr>
          <w:sz w:val="28"/>
        </w:rPr>
        <w:t xml:space="preserve">та/або доповнень </w:t>
      </w:r>
      <w:r w:rsidRPr="00320258">
        <w:rPr>
          <w:sz w:val="28"/>
        </w:rPr>
        <w:t>до проспекту або погодження змін чи відмова у погодженні змін до рішення про емісію облігацій з одночасною видачою уповноваженою особою реєструвального органу розпорядження про відновлення обігу облігацій (додаток 16).</w:t>
      </w:r>
    </w:p>
    <w:p w:rsidR="00320258" w:rsidRDefault="00320258" w:rsidP="008875A6">
      <w:pPr>
        <w:pStyle w:val="a1"/>
        <w:spacing w:after="0" w:line="240" w:lineRule="auto"/>
        <w:ind w:firstLine="495"/>
        <w:rPr>
          <w:sz w:val="28"/>
        </w:rPr>
      </w:pPr>
      <w:r w:rsidRPr="00320258">
        <w:rPr>
          <w:sz w:val="28"/>
        </w:rPr>
        <w:t xml:space="preserve">У разі неотримання від емітента документів для затвердження змін </w:t>
      </w:r>
      <w:r w:rsidR="00D1503B">
        <w:rPr>
          <w:sz w:val="28"/>
        </w:rPr>
        <w:t xml:space="preserve">та/або доповнень </w:t>
      </w:r>
      <w:r w:rsidRPr="00320258">
        <w:rPr>
          <w:sz w:val="28"/>
        </w:rPr>
        <w:t>до проспекту облігацій або погодження змін до рішення про емісію облігацій протягом 10 робочих днів з дати оприлюднення інформації про зупинення обігу облігацій уповноважена особа реєструвального органу видає розпорядження про відновлення обігу облігацій;</w:t>
      </w:r>
    </w:p>
    <w:p w:rsidR="00CE29DB" w:rsidRPr="00320258" w:rsidRDefault="00CE29DB"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оприлюднення реєструвальним органом інформації про відновлення обігу облігацій на офіційному веб-сайті реєструвального органу не пізніше наступного робочого дня з дня видачі відповідного розпорядження;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направлення відповідного розпорядження до Центрального депозитарію цінних паперів відповідно до нормативно-правового акту реєструвального органу щодо порядку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направлення реєструвальним органом емітенту розпорядження про відновлення обігу облігацій протягом 3 робочих днів з дня видачі такого розпорядження;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оприлюднення емітентом затверджених змін (у разі здійснення публічної пропозиції);</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надання через депозитарну систему України емітентом протягом 3 робочих днів з дня затвердження додатків до проспекту (погодження змін до рішення про емісію облігацій) копії таких змін власникам облігацій на дату погодження (затвердження) таких змін;</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надання емітентом протягом 15 днів з дня затвердження змін </w:t>
      </w:r>
      <w:r w:rsidR="00D1503B">
        <w:rPr>
          <w:sz w:val="28"/>
        </w:rPr>
        <w:t xml:space="preserve">та/або доповнень </w:t>
      </w:r>
      <w:r w:rsidRPr="00320258">
        <w:rPr>
          <w:sz w:val="28"/>
        </w:rPr>
        <w:t>до проспекту облігацій або погодження змін до рішення про емісію облігацій копії таких змін Центральному депозитарію цінних паперів.</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lastRenderedPageBreak/>
        <w:t xml:space="preserve">Емітент </w:t>
      </w:r>
      <w:r w:rsidR="00D1503B">
        <w:rPr>
          <w:sz w:val="28"/>
        </w:rPr>
        <w:t xml:space="preserve">повинен </w:t>
      </w:r>
      <w:r w:rsidRPr="00320258">
        <w:rPr>
          <w:sz w:val="28"/>
        </w:rPr>
        <w:t xml:space="preserve">оприлюднити зміни та/або доповнення до проспекту або зміни до рішення про емісію облігацій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Положення для оприлюднення проспекту, протягом двох робочих днів після дати затвердження змін та/або доповнень до проспекту або </w:t>
      </w:r>
      <w:r w:rsidR="00D1503B">
        <w:rPr>
          <w:sz w:val="28"/>
        </w:rPr>
        <w:t xml:space="preserve">погодження </w:t>
      </w:r>
      <w:r w:rsidRPr="00320258">
        <w:rPr>
          <w:sz w:val="28"/>
        </w:rPr>
        <w:t>змін до рішення про емісію облігацій реєструвальним органом.</w:t>
      </w:r>
    </w:p>
    <w:p w:rsidR="00571259" w:rsidRPr="00441884" w:rsidRDefault="00571259" w:rsidP="008875A6">
      <w:pPr>
        <w:pStyle w:val="a1"/>
        <w:spacing w:after="0" w:line="240" w:lineRule="auto"/>
        <w:ind w:firstLine="495"/>
        <w:rPr>
          <w:sz w:val="28"/>
        </w:rPr>
      </w:pPr>
    </w:p>
    <w:p w:rsidR="00320258" w:rsidRDefault="00320258" w:rsidP="00B8501F">
      <w:pPr>
        <w:pStyle w:val="20"/>
        <w:spacing w:after="0" w:line="240" w:lineRule="auto"/>
        <w:ind w:firstLine="495"/>
      </w:pPr>
      <w:bookmarkStart w:id="24" w:name="_Ref8813771"/>
      <w:r w:rsidRPr="00320258">
        <w:t>Документи, які надаються для реєстрації звіту про результати емісії облігацій</w:t>
      </w:r>
      <w:bookmarkEnd w:id="24"/>
    </w:p>
    <w:p w:rsidR="00516AEF" w:rsidRPr="00516AEF" w:rsidRDefault="00516AEF" w:rsidP="00516AEF">
      <w:pPr>
        <w:pStyle w:val="a1"/>
        <w:spacing w:after="0" w:line="240" w:lineRule="auto"/>
      </w:pPr>
    </w:p>
    <w:p w:rsidR="00320258" w:rsidRDefault="00320258" w:rsidP="008875A6">
      <w:pPr>
        <w:pStyle w:val="30"/>
        <w:spacing w:after="0" w:line="240" w:lineRule="auto"/>
        <w:ind w:firstLine="495"/>
        <w:rPr>
          <w:sz w:val="28"/>
        </w:rPr>
      </w:pPr>
      <w:bookmarkStart w:id="25" w:name="_Ref8813766"/>
      <w:r w:rsidRPr="00320258">
        <w:rPr>
          <w:sz w:val="28"/>
        </w:rPr>
        <w:t>У разі якщо протягом строку розміщення облігацій, зазначеного у рішенні про емісію облігацій або проспекті, було укладено хоча б один договір з першими власниками, емітент, не пізніше ніж протягом 90 календарних днів з дня закінчення зазначеного строку, подає до реєструвального органу документи, необхідні для реєстрації звіту про результати емісії облігацій, а саме:</w:t>
      </w:r>
      <w:bookmarkEnd w:id="25"/>
    </w:p>
    <w:p w:rsidR="008875A6" w:rsidRPr="008875A6" w:rsidRDefault="008875A6" w:rsidP="008875A6">
      <w:pPr>
        <w:pStyle w:val="a1"/>
        <w:ind w:firstLine="495"/>
      </w:pPr>
    </w:p>
    <w:p w:rsidR="00320258" w:rsidRDefault="00320258" w:rsidP="008875A6">
      <w:pPr>
        <w:pStyle w:val="40"/>
        <w:spacing w:after="0" w:line="240" w:lineRule="auto"/>
        <w:ind w:left="0" w:firstLine="495"/>
        <w:rPr>
          <w:sz w:val="28"/>
        </w:rPr>
      </w:pPr>
      <w:r w:rsidRPr="00320258">
        <w:rPr>
          <w:sz w:val="28"/>
        </w:rPr>
        <w:t>заяву про реєстрацію звіту про результати емісії облігацій, складену згідно з додатком 19 до цього Положення;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звіт про результати емісії облігацій у двох примірниках, складений згідно з додатком 18 до цього Положення;</w:t>
      </w:r>
    </w:p>
    <w:p w:rsidR="00CE29DB" w:rsidRPr="00CE29DB" w:rsidRDefault="00CE29DB" w:rsidP="008875A6">
      <w:pPr>
        <w:pStyle w:val="a1"/>
        <w:spacing w:after="0" w:line="240" w:lineRule="auto"/>
        <w:ind w:firstLine="495"/>
      </w:pPr>
    </w:p>
    <w:p w:rsidR="00320258" w:rsidRDefault="00320258" w:rsidP="00516AEF">
      <w:pPr>
        <w:pStyle w:val="40"/>
        <w:spacing w:after="0" w:line="240" w:lineRule="auto"/>
        <w:ind w:left="0" w:firstLine="495"/>
        <w:rPr>
          <w:sz w:val="28"/>
        </w:rPr>
      </w:pPr>
      <w:r w:rsidRPr="00320258">
        <w:rPr>
          <w:sz w:val="28"/>
        </w:rPr>
        <w:t>оригінал тимчасового свідоцтва про реєстрацію випуску облігацій;</w:t>
      </w:r>
    </w:p>
    <w:p w:rsidR="00516AEF" w:rsidRPr="00CE29DB" w:rsidRDefault="00516AEF" w:rsidP="00A54B8C">
      <w:pPr>
        <w:pStyle w:val="a1"/>
        <w:spacing w:after="0" w:line="240" w:lineRule="auto"/>
        <w:ind w:firstLine="0"/>
      </w:pPr>
    </w:p>
    <w:p w:rsidR="00320258" w:rsidRDefault="00C54076" w:rsidP="008875A6">
      <w:pPr>
        <w:pStyle w:val="40"/>
        <w:spacing w:after="0" w:line="240" w:lineRule="auto"/>
        <w:ind w:left="0" w:firstLine="495"/>
        <w:rPr>
          <w:sz w:val="28"/>
        </w:rPr>
      </w:pPr>
      <w:r>
        <w:rPr>
          <w:sz w:val="28"/>
        </w:rPr>
        <w:t xml:space="preserve">копію </w:t>
      </w:r>
      <w:r w:rsidR="00320258" w:rsidRPr="00320258">
        <w:rPr>
          <w:sz w:val="28"/>
        </w:rPr>
        <w:t>рішення уповноваженого органу (уповноваженої особи) емітента про дострокове закінчення розміщення облігацій (у разі прийняття такого рішення);</w:t>
      </w:r>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документ, який підтверджує оплату 100 % вартості розміщених облігацій.</w:t>
      </w:r>
    </w:p>
    <w:p w:rsidR="00CE29DB" w:rsidRPr="00CE29DB" w:rsidRDefault="00CE29DB"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26" w:name="_Ref8814780"/>
      <w:r w:rsidRPr="00320258">
        <w:rPr>
          <w:sz w:val="28"/>
        </w:rPr>
        <w:t>У разі якщо протягом строку розміщення облігацій, зазначеного у рішенні про емісію облігацій або проспекті, не було укладено жодного договору з першими власниками у процесі розміщення облігацій, емітент, не пізніше ніж протягом 90 календарних днів з дня закінчення зазначеного строку, подає до реєструвального органу такі документи:</w:t>
      </w:r>
      <w:bookmarkEnd w:id="26"/>
    </w:p>
    <w:p w:rsidR="00CE29DB" w:rsidRPr="00CE29DB" w:rsidRDefault="00CE29DB"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реєстрацію звіту про результати емісії облігацій та скасування реєстрації випуску облігацій, складену згідно з додатком 19 до цього Положення;</w:t>
      </w:r>
    </w:p>
    <w:p w:rsidR="008875A6" w:rsidRPr="008875A6" w:rsidRDefault="008875A6"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звіт про результати емісії облігацій (додаток 18) у двох примірниках;</w:t>
      </w:r>
    </w:p>
    <w:p w:rsidR="00CE29DB" w:rsidRPr="00CE29DB" w:rsidRDefault="00CE29DB" w:rsidP="008875A6">
      <w:pPr>
        <w:pStyle w:val="a1"/>
        <w:spacing w:after="0" w:line="240" w:lineRule="auto"/>
        <w:ind w:firstLine="495"/>
      </w:pPr>
    </w:p>
    <w:p w:rsidR="00516AEF" w:rsidRPr="00B8501F" w:rsidRDefault="00320258" w:rsidP="007C3685">
      <w:pPr>
        <w:pStyle w:val="40"/>
        <w:spacing w:after="0" w:line="240" w:lineRule="auto"/>
        <w:ind w:left="0" w:firstLine="495"/>
        <w:rPr>
          <w:sz w:val="28"/>
        </w:rPr>
      </w:pPr>
      <w:r w:rsidRPr="00320258">
        <w:rPr>
          <w:sz w:val="28"/>
        </w:rPr>
        <w:t>оригінал тимчасового свідоцтва п</w:t>
      </w:r>
      <w:r w:rsidR="007C3685">
        <w:rPr>
          <w:sz w:val="28"/>
        </w:rPr>
        <w:t>ро реєстрацію випуску облігацій.</w:t>
      </w:r>
      <w:r w:rsidR="00B8501F" w:rsidRPr="00B8501F">
        <w:rPr>
          <w:sz w:val="28"/>
        </w:rPr>
        <w:t>.</w:t>
      </w:r>
    </w:p>
    <w:p w:rsidR="00CE29DB" w:rsidRPr="00516AEF" w:rsidRDefault="00CE29DB" w:rsidP="00516AEF">
      <w:pPr>
        <w:pStyle w:val="40"/>
        <w:numPr>
          <w:ilvl w:val="0"/>
          <w:numId w:val="0"/>
        </w:numPr>
        <w:spacing w:after="0" w:line="240" w:lineRule="auto"/>
        <w:rPr>
          <w:sz w:val="28"/>
        </w:rPr>
      </w:pPr>
    </w:p>
    <w:p w:rsidR="00320258" w:rsidRDefault="00320258" w:rsidP="008875A6">
      <w:pPr>
        <w:pStyle w:val="30"/>
        <w:spacing w:after="0" w:line="240" w:lineRule="auto"/>
        <w:ind w:firstLine="495"/>
        <w:rPr>
          <w:sz w:val="28"/>
        </w:rPr>
      </w:pPr>
      <w:bookmarkStart w:id="27" w:name="_Ref8814782"/>
      <w:r w:rsidRPr="00320258">
        <w:rPr>
          <w:sz w:val="28"/>
        </w:rPr>
        <w:t xml:space="preserve">У разі якщо після дати початку розміщення облігацій, зазначеної у рішенні про емісію облігацій або проспекті, уповноваженим органом </w:t>
      </w:r>
      <w:r w:rsidRPr="00320258">
        <w:rPr>
          <w:sz w:val="28"/>
        </w:rPr>
        <w:lastRenderedPageBreak/>
        <w:t>(уповноваженої особи) емітента прийнято рішення про відмову від емісії облігацій, емітент, не пізніше ніж протягом 90 календарних днів з дня закінчення зазначеного строку, подає до реєструвального органу такі документи:</w:t>
      </w:r>
      <w:bookmarkEnd w:id="27"/>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реєстрацію звіту про результати емісії облігацій та скасування реєстрації випуску облігацій (додаток 19);</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звіт про результати емісії облігацій (додаток 18) у двох примірниках;</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рішення уповноваженого органу (уповноваженої особи) емітента про відмову від емісії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документ, який підтверджує оплату 100% вартості розміщених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довідку про повернення внесків, унесених як плата за облігації, усім особам, які зробили ці внески (із зазначенням внеску, його вартості, дати повернення), з наданням копій документів, які підтверджують повернення внесків, унесених як плата за облігації;</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виписку про стан рахунку в цінних паперах емітента;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оригінал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20"/>
        <w:spacing w:after="0" w:line="240" w:lineRule="auto"/>
        <w:ind w:firstLine="495"/>
      </w:pPr>
      <w:bookmarkStart w:id="28" w:name="_Ref8815112"/>
      <w:r w:rsidRPr="00320258">
        <w:t>Документи, які надаються у разі незатвердження на реєстрацію звіту про результати емісії облігацій</w:t>
      </w:r>
      <w:bookmarkEnd w:id="28"/>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29" w:name="_Ref8815106"/>
      <w:r w:rsidRPr="00320258">
        <w:rPr>
          <w:sz w:val="28"/>
        </w:rPr>
        <w:t>У разі незатвердження емітентом звіту про результати емісії облігацій протягом 90 календарних днів з дня закінчення строку розміщення облігацій, який вказаний у рішенні про емісію облігацій або проспекті, емітент подає до реєструвального органу документи для скасування реєстрації випуску облігацій та анулювання тимчасового свідоцтва про реєстрацію випуску облігацій, а саме:</w:t>
      </w:r>
      <w:bookmarkEnd w:id="29"/>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скасування реєстрації випуску облігацій та анулювання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довідку про емісію облігацій, засвідчену підписом уповноваженої особи емітента, складену згідно з додатком 20 до цього Положення;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документ, який підтверджує оплату 100 % вартості розміщених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довідку, засвідчену підписом уповноваженої особи емітента, про повернення внесків, унесених в оплату за облігації, усім особам, які зробили ці внески (із зазначенням внеску, його вартості, дати повернення), з наданням засвідчених уповноваженою особою емітента копій документів, які підтверджують повернення внесків, унесених як плата за облігації;</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виписку про стан рахунку в цінних паперах емітента;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оригінал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Підставами для відмови в скасуванні реєстрації випуску облігацій та анулюванні тимчасового свідоцтва про реєстрацію випуску облігацій у разі незатвердження уповноваженим органом (уповноваженою особою) емітента звіту про результати емісії облігацій є:</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невідповідність поданих документів вимогам цього Положення;</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наявність розбіжностей між різними положеннями поданих документів, недостовірності та/або неповноти інформації у поданих документах.</w:t>
      </w:r>
    </w:p>
    <w:p w:rsidR="00235757" w:rsidRDefault="00235757" w:rsidP="008875A6">
      <w:pPr>
        <w:pStyle w:val="1"/>
        <w:spacing w:after="0" w:line="240" w:lineRule="auto"/>
        <w:ind w:firstLine="495"/>
      </w:pPr>
    </w:p>
    <w:p w:rsidR="00320258" w:rsidRDefault="00320258" w:rsidP="008875A6">
      <w:pPr>
        <w:pStyle w:val="1"/>
        <w:spacing w:after="0" w:line="240" w:lineRule="auto"/>
        <w:ind w:firstLine="495"/>
      </w:pPr>
      <w:r w:rsidRPr="00320258">
        <w:t>IV. Скасування реєстрації випуску облігацій, погашення (дострокове погашення), анулювання та конвертація облігацій</w:t>
      </w:r>
    </w:p>
    <w:p w:rsidR="00235757" w:rsidRPr="00235757" w:rsidRDefault="00235757" w:rsidP="008875A6">
      <w:pPr>
        <w:pStyle w:val="a1"/>
        <w:spacing w:after="0" w:line="240" w:lineRule="auto"/>
        <w:ind w:firstLine="495"/>
      </w:pPr>
    </w:p>
    <w:p w:rsidR="00320258" w:rsidRDefault="00320258" w:rsidP="008875A6">
      <w:pPr>
        <w:pStyle w:val="20"/>
        <w:spacing w:after="0" w:line="240" w:lineRule="auto"/>
        <w:ind w:firstLine="495"/>
      </w:pPr>
      <w:r w:rsidRPr="00320258">
        <w:t>Скасування реєстрації випуску облігацій</w:t>
      </w:r>
    </w:p>
    <w:p w:rsidR="00235757" w:rsidRPr="00235757" w:rsidRDefault="00235757"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30" w:name="_Ref8815884"/>
      <w:r w:rsidRPr="00320258">
        <w:rPr>
          <w:sz w:val="28"/>
        </w:rPr>
        <w:t>Реєструвальний орган здійснює скасування реєстрації випуску облігацій та анулює тимчасове свідоцтво про реєстрацію випуску облігацій у разі:</w:t>
      </w:r>
      <w:bookmarkEnd w:id="30"/>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емітентом рішення про відмову від емісії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якщо протягом строку розміщення облігацій, зазначеного у рішенні про емісію облігацій або проспекті, не було укладено жодного договору з першими власниками;</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незатвердження в установлені законодавством строки звіту про результати емісії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прийняття емітентом рішення про відмову від проведення конвертації облігацій.</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31" w:name="_Ref8815879"/>
      <w:r w:rsidRPr="00320258">
        <w:rPr>
          <w:sz w:val="28"/>
        </w:rPr>
        <w:t>Уповноважена особа реєструвального органу видає розпорядження про скасування реєстрації випуску облігацій та анулювання тимчасового свідоцтва за формою згідно з додатком 21 до цього Положення у разі:</w:t>
      </w:r>
      <w:bookmarkEnd w:id="31"/>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 xml:space="preserve">прийняття емітентом рішення про відмову від емісії облігацій до початку розміщення облігацій - на підставі поданих емітентом документів, визначених пунктом </w:t>
      </w:r>
      <w:r w:rsidRPr="00320258">
        <w:rPr>
          <w:sz w:val="28"/>
        </w:rPr>
        <w:fldChar w:fldCharType="begin"/>
      </w:r>
      <w:r w:rsidRPr="00320258">
        <w:rPr>
          <w:sz w:val="28"/>
        </w:rPr>
        <w:instrText xml:space="preserve"> REF _Ref8811410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_Ref8811417 \n \h  \* MERGEFORMAT </w:instrText>
      </w:r>
      <w:r w:rsidRPr="00320258">
        <w:rPr>
          <w:sz w:val="28"/>
        </w:rPr>
      </w:r>
      <w:r w:rsidRPr="00320258">
        <w:rPr>
          <w:sz w:val="28"/>
        </w:rPr>
        <w:fldChar w:fldCharType="separate"/>
      </w:r>
      <w:r w:rsidRPr="00320258">
        <w:rPr>
          <w:sz w:val="28"/>
        </w:rPr>
        <w:t>6</w:t>
      </w:r>
      <w:r w:rsidRPr="00320258">
        <w:rPr>
          <w:sz w:val="28"/>
        </w:rPr>
        <w:fldChar w:fldCharType="end"/>
      </w:r>
      <w:r w:rsidRPr="00320258">
        <w:rPr>
          <w:sz w:val="28"/>
        </w:rPr>
        <w:t xml:space="preserve"> розділу III цього Положення.</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тимчасового свідоцтва про реєстрацію випуску облігацій видається протягом 5 робочих днів з дати отримання реєструвальним органом відповідних документів;</w:t>
      </w:r>
    </w:p>
    <w:p w:rsidR="00571259" w:rsidRPr="00320258" w:rsidRDefault="00571259"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lastRenderedPageBreak/>
        <w:t xml:space="preserve">прийняття емітентом рішення про відмову від емісії облігацій після початку розміщення облігацій - на підставі поданих емітентом документів, визначених пунктом </w:t>
      </w:r>
      <w:r w:rsidRPr="00320258">
        <w:rPr>
          <w:sz w:val="28"/>
        </w:rPr>
        <w:fldChar w:fldCharType="begin"/>
      </w:r>
      <w:r w:rsidRPr="00320258">
        <w:rPr>
          <w:sz w:val="28"/>
        </w:rPr>
        <w:instrText xml:space="preserve"> REF _Ref8814782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_Ref8813771 \n \h  \* MERGEFORMAT </w:instrText>
      </w:r>
      <w:r w:rsidRPr="00320258">
        <w:rPr>
          <w:sz w:val="28"/>
        </w:rPr>
      </w:r>
      <w:r w:rsidRPr="00320258">
        <w:rPr>
          <w:sz w:val="28"/>
        </w:rPr>
        <w:fldChar w:fldCharType="separate"/>
      </w:r>
      <w:r w:rsidRPr="00320258">
        <w:rPr>
          <w:sz w:val="28"/>
        </w:rPr>
        <w:t>9</w:t>
      </w:r>
      <w:r w:rsidRPr="00320258">
        <w:rPr>
          <w:sz w:val="28"/>
        </w:rPr>
        <w:fldChar w:fldCharType="end"/>
      </w:r>
      <w:r w:rsidRPr="00320258">
        <w:rPr>
          <w:sz w:val="28"/>
        </w:rPr>
        <w:t xml:space="preserve"> розділу III цього Положення.</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тимчасового свідоцтва про реєстрацію випуску облігацій видається одночасно з реєстрацією звіту про результати емісії облігацій;</w:t>
      </w:r>
    </w:p>
    <w:p w:rsidR="00571259" w:rsidRPr="00320258" w:rsidRDefault="00571259"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якщо протягом строку розміщення облігацій, зазначеного у рішенні про емісію облігацій або проспекті, не було укладено жодного договору з першими власниками, - на підставі поданих емітентом документів, визначених пунктом </w:t>
      </w:r>
      <w:r w:rsidRPr="00320258">
        <w:rPr>
          <w:sz w:val="28"/>
        </w:rPr>
        <w:fldChar w:fldCharType="begin"/>
      </w:r>
      <w:r w:rsidRPr="00320258">
        <w:rPr>
          <w:sz w:val="28"/>
        </w:rPr>
        <w:instrText xml:space="preserve"> REF _Ref8814780 \n \h  \* MERGEFORMAT </w:instrText>
      </w:r>
      <w:r w:rsidRPr="00320258">
        <w:rPr>
          <w:sz w:val="28"/>
        </w:rPr>
      </w:r>
      <w:r w:rsidRPr="00320258">
        <w:rPr>
          <w:sz w:val="28"/>
        </w:rPr>
        <w:fldChar w:fldCharType="separate"/>
      </w:r>
      <w:r w:rsidRPr="00320258">
        <w:rPr>
          <w:sz w:val="28"/>
        </w:rPr>
        <w:t>2</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_Ref8813771 \n \h  \* MERGEFORMAT </w:instrText>
      </w:r>
      <w:r w:rsidRPr="00320258">
        <w:rPr>
          <w:sz w:val="28"/>
        </w:rPr>
      </w:r>
      <w:r w:rsidRPr="00320258">
        <w:rPr>
          <w:sz w:val="28"/>
        </w:rPr>
        <w:fldChar w:fldCharType="separate"/>
      </w:r>
      <w:r w:rsidRPr="00320258">
        <w:rPr>
          <w:sz w:val="28"/>
        </w:rPr>
        <w:t>9</w:t>
      </w:r>
      <w:r w:rsidRPr="00320258">
        <w:rPr>
          <w:sz w:val="28"/>
        </w:rPr>
        <w:fldChar w:fldCharType="end"/>
      </w:r>
      <w:r w:rsidRPr="00320258">
        <w:rPr>
          <w:sz w:val="28"/>
        </w:rPr>
        <w:t xml:space="preserve"> розділу III цього Положення.</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тимчасового свідоцтва про реєстрацію випуску облігацій видається одночасно з реєстрацією звіту про результати емісії облігацій;</w:t>
      </w:r>
    </w:p>
    <w:p w:rsidR="00571259" w:rsidRPr="00320258" w:rsidRDefault="00571259"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незатвердження в установлені законодавством строки звіту про результати емісії облігацій - на підставі поданих емітентом документів, визначених пунктом </w:t>
      </w:r>
      <w:r w:rsidRPr="00320258">
        <w:rPr>
          <w:sz w:val="28"/>
        </w:rPr>
        <w:fldChar w:fldCharType="begin"/>
      </w:r>
      <w:r w:rsidRPr="00320258">
        <w:rPr>
          <w:sz w:val="28"/>
        </w:rPr>
        <w:instrText xml:space="preserve"> REF _Ref8815106 \n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_Ref8815112 \n \h  \* MERGEFORMAT </w:instrText>
      </w:r>
      <w:r w:rsidRPr="00320258">
        <w:rPr>
          <w:sz w:val="28"/>
        </w:rPr>
      </w:r>
      <w:r w:rsidRPr="00320258">
        <w:rPr>
          <w:sz w:val="28"/>
        </w:rPr>
        <w:fldChar w:fldCharType="separate"/>
      </w:r>
      <w:r w:rsidRPr="00320258">
        <w:rPr>
          <w:sz w:val="28"/>
        </w:rPr>
        <w:t>10</w:t>
      </w:r>
      <w:r w:rsidRPr="00320258">
        <w:rPr>
          <w:sz w:val="28"/>
        </w:rPr>
        <w:fldChar w:fldCharType="end"/>
      </w:r>
      <w:r w:rsidRPr="00320258">
        <w:rPr>
          <w:sz w:val="28"/>
        </w:rPr>
        <w:t xml:space="preserve"> розділу III цього Положення.</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тимчасового свідоцтва про реєстрацію випуску облігацій видається протягом 25 робочих днів з дати отримання реєструвальним органом відповідних документів;</w:t>
      </w:r>
    </w:p>
    <w:p w:rsidR="00571259" w:rsidRPr="00320258" w:rsidRDefault="00571259"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прийняття емітентом рішення про відмову від проведення конвертації облігацій - на підставі поданих емітентом документів, визначених підпунктом 2 пункту </w:t>
      </w:r>
      <w:r w:rsidRPr="00320258">
        <w:rPr>
          <w:sz w:val="28"/>
        </w:rPr>
        <w:fldChar w:fldCharType="begin"/>
      </w:r>
      <w:r w:rsidRPr="00320258">
        <w:rPr>
          <w:sz w:val="28"/>
        </w:rPr>
        <w:instrText xml:space="preserve"> REF _Ref8821609 \n \h  \* MERGEFORMAT </w:instrText>
      </w:r>
      <w:r w:rsidRPr="00320258">
        <w:rPr>
          <w:sz w:val="28"/>
        </w:rPr>
      </w:r>
      <w:r w:rsidRPr="00320258">
        <w:rPr>
          <w:sz w:val="28"/>
        </w:rPr>
        <w:fldChar w:fldCharType="separate"/>
      </w:r>
      <w:r w:rsidRPr="00320258">
        <w:rPr>
          <w:sz w:val="28"/>
        </w:rPr>
        <w:t>7</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_Ref8819593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цього розділу.</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тимчасового свідоцтва про реєстрацію випуску облігацій видається протягом 10 робочих днів з дати отримання відповідних документів одночасно з видачою розпорядження про відновлення обігу облігацій.</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Реєструвальний орган здійснює скасування реєстрації випуску облігацій та анулює свідоцтво про реєстрацію випуску облігацій у разі:</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якщо до настання строків погашення облігацій емітент здійснив викуп всіх облігацій одного випуску та прийняв рішення про анулювання викуплених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проведення конвертації облігацій.</w:t>
      </w:r>
    </w:p>
    <w:p w:rsidR="00516AEF" w:rsidRPr="00516AEF" w:rsidRDefault="00516AEF" w:rsidP="00516AEF">
      <w:pPr>
        <w:pStyle w:val="a1"/>
        <w:spacing w:after="0" w:line="240" w:lineRule="auto"/>
      </w:pPr>
    </w:p>
    <w:p w:rsidR="00320258" w:rsidRDefault="00320258" w:rsidP="008875A6">
      <w:pPr>
        <w:pStyle w:val="30"/>
        <w:spacing w:after="0" w:line="240" w:lineRule="auto"/>
        <w:ind w:firstLine="495"/>
        <w:rPr>
          <w:sz w:val="28"/>
        </w:rPr>
      </w:pPr>
      <w:bookmarkStart w:id="32" w:name="_Ref8815915"/>
      <w:r w:rsidRPr="00320258">
        <w:rPr>
          <w:sz w:val="28"/>
        </w:rPr>
        <w:t>Уповноважена особа реєструвального органу видає розпорядження про скасування реєстрації випуску облігацій та анулювання свідоцтва за формою згідно з додатком 22 до цього Положення у разі:</w:t>
      </w:r>
      <w:bookmarkEnd w:id="32"/>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lastRenderedPageBreak/>
        <w:t xml:space="preserve">якщо до настання строків погашення облігацій емітент здійснив викуп всіх облігацій одного випуску та прийняв рішення про анулювання викуплених облігацій, - на підставі поданих емітентом документів, визначених пунктом </w:t>
      </w:r>
      <w:r w:rsidRPr="00320258">
        <w:rPr>
          <w:sz w:val="28"/>
        </w:rPr>
        <w:fldChar w:fldCharType="begin"/>
      </w:r>
      <w:r w:rsidRPr="00320258">
        <w:rPr>
          <w:sz w:val="28"/>
        </w:rPr>
        <w:instrText xml:space="preserve"> REF _Ref8818780 \n \h  \* MERGEFORMAT </w:instrText>
      </w:r>
      <w:r w:rsidRPr="00320258">
        <w:rPr>
          <w:sz w:val="28"/>
        </w:rPr>
      </w:r>
      <w:r w:rsidRPr="00320258">
        <w:rPr>
          <w:sz w:val="28"/>
        </w:rPr>
        <w:fldChar w:fldCharType="separate"/>
      </w:r>
      <w:r w:rsidRPr="00320258">
        <w:rPr>
          <w:sz w:val="28"/>
        </w:rPr>
        <w:t>6</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_Ref8818666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w:t>
      </w:r>
    </w:p>
    <w:p w:rsidR="00320258" w:rsidRDefault="00320258" w:rsidP="008875A6">
      <w:pPr>
        <w:pStyle w:val="a1"/>
        <w:spacing w:after="0" w:line="240" w:lineRule="auto"/>
        <w:ind w:firstLine="495"/>
        <w:rPr>
          <w:sz w:val="28"/>
        </w:rPr>
      </w:pPr>
      <w:r w:rsidRPr="00320258">
        <w:rPr>
          <w:sz w:val="28"/>
        </w:rPr>
        <w:t xml:space="preserve">Розпорядження про скасування реєстрації випуску облігацій та анулювання свідоцтва про реєстрацію випуску облігацій видається протягом 15 робочих днів з дати отримання документів, визначених пунктом </w:t>
      </w:r>
      <w:r w:rsidRPr="00320258">
        <w:rPr>
          <w:sz w:val="28"/>
        </w:rPr>
        <w:fldChar w:fldCharType="begin"/>
      </w:r>
      <w:r w:rsidRPr="00320258">
        <w:rPr>
          <w:sz w:val="28"/>
        </w:rPr>
        <w:instrText xml:space="preserve"> REF _Ref8818780 \n \h  \* MERGEFORMAT </w:instrText>
      </w:r>
      <w:r w:rsidRPr="00320258">
        <w:rPr>
          <w:sz w:val="28"/>
        </w:rPr>
      </w:r>
      <w:r w:rsidRPr="00320258">
        <w:rPr>
          <w:sz w:val="28"/>
        </w:rPr>
        <w:fldChar w:fldCharType="separate"/>
      </w:r>
      <w:r w:rsidRPr="00320258">
        <w:rPr>
          <w:sz w:val="28"/>
        </w:rPr>
        <w:t>6</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_Ref8818666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цього розділу;</w:t>
      </w:r>
    </w:p>
    <w:p w:rsidR="00571259" w:rsidRPr="00320258" w:rsidRDefault="00571259" w:rsidP="008875A6">
      <w:pPr>
        <w:pStyle w:val="a1"/>
        <w:spacing w:after="0" w:line="240" w:lineRule="auto"/>
        <w:ind w:firstLine="495"/>
        <w:rPr>
          <w:sz w:val="28"/>
        </w:rPr>
      </w:pPr>
    </w:p>
    <w:p w:rsidR="00320258" w:rsidRPr="00320258" w:rsidRDefault="00320258" w:rsidP="008875A6">
      <w:pPr>
        <w:pStyle w:val="40"/>
        <w:spacing w:after="0" w:line="240" w:lineRule="auto"/>
        <w:ind w:left="0" w:firstLine="495"/>
        <w:rPr>
          <w:sz w:val="28"/>
        </w:rPr>
      </w:pPr>
      <w:r w:rsidRPr="00320258">
        <w:rPr>
          <w:sz w:val="28"/>
        </w:rPr>
        <w:t xml:space="preserve">проведення конвертації облігацій - на підставі поданих емітентом документів, визначених пунктом </w:t>
      </w:r>
      <w:r w:rsidRPr="00320258">
        <w:rPr>
          <w:sz w:val="28"/>
        </w:rPr>
        <w:fldChar w:fldCharType="begin"/>
      </w:r>
      <w:r w:rsidRPr="00320258">
        <w:rPr>
          <w:sz w:val="28"/>
        </w:rPr>
        <w:instrText xml:space="preserve"> REF _Ref8821751 \n \h  \* MERGEFORMAT </w:instrText>
      </w:r>
      <w:r w:rsidRPr="00320258">
        <w:rPr>
          <w:sz w:val="28"/>
        </w:rPr>
      </w:r>
      <w:r w:rsidRPr="00320258">
        <w:rPr>
          <w:sz w:val="28"/>
        </w:rPr>
        <w:fldChar w:fldCharType="separate"/>
      </w:r>
      <w:r w:rsidRPr="00320258">
        <w:rPr>
          <w:sz w:val="28"/>
        </w:rPr>
        <w:t>6</w:t>
      </w:r>
      <w:r w:rsidRPr="00320258">
        <w:rPr>
          <w:sz w:val="28"/>
        </w:rPr>
        <w:fldChar w:fldCharType="end"/>
      </w:r>
      <w:r w:rsidRPr="00320258">
        <w:rPr>
          <w:sz w:val="28"/>
        </w:rPr>
        <w:t xml:space="preserve"> глави </w:t>
      </w:r>
      <w:r w:rsidRPr="00320258">
        <w:rPr>
          <w:sz w:val="28"/>
        </w:rPr>
        <w:fldChar w:fldCharType="begin"/>
      </w:r>
      <w:r w:rsidRPr="00320258">
        <w:rPr>
          <w:sz w:val="28"/>
        </w:rPr>
        <w:instrText xml:space="preserve"> REF _Ref8819593 \n \h  \* MERGEFORMAT </w:instrText>
      </w:r>
      <w:r w:rsidRPr="00320258">
        <w:rPr>
          <w:sz w:val="28"/>
        </w:rPr>
      </w:r>
      <w:r w:rsidRPr="00320258">
        <w:rPr>
          <w:sz w:val="28"/>
        </w:rPr>
        <w:fldChar w:fldCharType="separate"/>
      </w:r>
      <w:r w:rsidRPr="00320258">
        <w:rPr>
          <w:sz w:val="28"/>
        </w:rPr>
        <w:t>4</w:t>
      </w:r>
      <w:r w:rsidRPr="00320258">
        <w:rPr>
          <w:sz w:val="28"/>
        </w:rPr>
        <w:fldChar w:fldCharType="end"/>
      </w:r>
      <w:r w:rsidRPr="00320258">
        <w:rPr>
          <w:sz w:val="28"/>
        </w:rPr>
        <w:t xml:space="preserve"> цього розділу.</w:t>
      </w:r>
    </w:p>
    <w:p w:rsidR="00320258" w:rsidRDefault="00320258" w:rsidP="008875A6">
      <w:pPr>
        <w:pStyle w:val="a1"/>
        <w:spacing w:after="0" w:line="240" w:lineRule="auto"/>
        <w:ind w:firstLine="495"/>
        <w:rPr>
          <w:sz w:val="28"/>
        </w:rPr>
      </w:pPr>
      <w:r w:rsidRPr="00320258">
        <w:rPr>
          <w:sz w:val="28"/>
        </w:rPr>
        <w:t>Розпорядження про скасування реєстрації випуску облігацій та анулювання свідоцтва про реєстрацію випуску облігацій видається протягом 10 робочих днів з дати отримання відповідних документів одночасно з видачою нового свідоцтва про реєстрацію випуску облігацій.</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Реєструвальний орган забезпечує:</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не пізніше наступного робочого дня з дати видачі розпорядження про скасування реєстрації випуску облігацій та анулювання свідоцтва (тимчасового свідоцтва) про реєстрацію випуску облігацій:</w:t>
      </w:r>
    </w:p>
    <w:p w:rsidR="00320258" w:rsidRPr="00320258" w:rsidRDefault="00320258" w:rsidP="008875A6">
      <w:pPr>
        <w:pStyle w:val="a1"/>
        <w:spacing w:after="0" w:line="240" w:lineRule="auto"/>
        <w:ind w:firstLine="495"/>
        <w:rPr>
          <w:sz w:val="28"/>
        </w:rPr>
      </w:pPr>
      <w:r w:rsidRPr="00320258">
        <w:rPr>
          <w:sz w:val="28"/>
        </w:rPr>
        <w:t>оприлюднення відповідного розпорядження на офіційному веб-сайті реєструвального органу;</w:t>
      </w:r>
    </w:p>
    <w:p w:rsidR="00320258" w:rsidRDefault="00320258" w:rsidP="008875A6">
      <w:pPr>
        <w:pStyle w:val="a1"/>
        <w:spacing w:after="0" w:line="240" w:lineRule="auto"/>
        <w:ind w:firstLine="495"/>
        <w:rPr>
          <w:sz w:val="28"/>
        </w:rPr>
      </w:pPr>
      <w:r w:rsidRPr="00320258">
        <w:rPr>
          <w:sz w:val="28"/>
        </w:rPr>
        <w:t>направлення відповідного розпорядження до Центрального депозитарію цінних паперів відповідно до нормативно-правового акту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протягом трьох робочих днів з дати видачі розпорядження про скасування реєстрації випуску облігацій та анулювання свідоцтва (тимчасового свідоцтва) або розпорядження про відмову в скасуванні реєстрації випуску облігацій та анулюванні тимчасового свідоцтва направлення відповідного розпорядження емітенту.</w:t>
      </w:r>
    </w:p>
    <w:p w:rsidR="00B8501F" w:rsidRPr="00B8501F" w:rsidRDefault="00B8501F" w:rsidP="00B8501F">
      <w:pPr>
        <w:pStyle w:val="a1"/>
        <w:spacing w:after="0"/>
      </w:pPr>
    </w:p>
    <w:p w:rsidR="00320258" w:rsidRDefault="00320258" w:rsidP="008875A6">
      <w:pPr>
        <w:pStyle w:val="30"/>
        <w:spacing w:after="0" w:line="240" w:lineRule="auto"/>
        <w:ind w:firstLine="495"/>
        <w:rPr>
          <w:sz w:val="28"/>
        </w:rPr>
      </w:pPr>
      <w:r w:rsidRPr="00320258">
        <w:rPr>
          <w:sz w:val="28"/>
        </w:rPr>
        <w:t>На підставі розпорядження про скасування реєстрації випуску облігацій та анулювання свідоцтва (тимчасового свідоцтва) про реєстрацію випуску облігацій реєструвальний орган вносить відповідні зміни до Державного реєстру випусків цінних паперів.</w:t>
      </w:r>
    </w:p>
    <w:p w:rsidR="008875A6" w:rsidRPr="008875A6" w:rsidRDefault="008875A6" w:rsidP="008875A6">
      <w:pPr>
        <w:pStyle w:val="a1"/>
      </w:pPr>
    </w:p>
    <w:p w:rsidR="00320258" w:rsidRDefault="00320258" w:rsidP="008875A6">
      <w:pPr>
        <w:pStyle w:val="20"/>
        <w:spacing w:after="0" w:line="240" w:lineRule="auto"/>
        <w:ind w:firstLine="495"/>
      </w:pPr>
      <w:bookmarkStart w:id="33" w:name="_Ref8817181"/>
      <w:r w:rsidRPr="00320258">
        <w:t>Погашення (дострокове погашення) облігацій</w:t>
      </w:r>
      <w:bookmarkEnd w:id="33"/>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34" w:name="_Ref8817175"/>
      <w:r w:rsidRPr="00320258">
        <w:rPr>
          <w:sz w:val="28"/>
        </w:rPr>
        <w:t>Погашення облігацій здійснюється виключно коштами.</w:t>
      </w:r>
      <w:bookmarkEnd w:id="34"/>
    </w:p>
    <w:p w:rsidR="00571259" w:rsidRPr="00571259" w:rsidRDefault="00571259"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r w:rsidRPr="00320258">
        <w:rPr>
          <w:sz w:val="28"/>
        </w:rPr>
        <w:lastRenderedPageBreak/>
        <w:t>Погашення облігацій здійснюється в строк, визначений рішенням про емісію облігацій або проспектом.</w:t>
      </w:r>
    </w:p>
    <w:p w:rsidR="00320258" w:rsidRDefault="00320258" w:rsidP="008875A6">
      <w:pPr>
        <w:pStyle w:val="a1"/>
        <w:spacing w:after="0" w:line="240" w:lineRule="auto"/>
        <w:ind w:firstLine="495"/>
        <w:rPr>
          <w:sz w:val="28"/>
        </w:rPr>
      </w:pPr>
      <w:r w:rsidRPr="00320258">
        <w:rPr>
          <w:sz w:val="28"/>
        </w:rPr>
        <w:t>Випуск облігацій може бути погашено достроково за ініціативою емітента або за вимогою власників облігацій.</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Дострокове погашення облігацій за ініціативою емітента або за вимогою власників облігацій дозволяється у випадку, коли така можливість передбачена рішенням про емісію облігацій або проспектом.</w:t>
      </w:r>
    </w:p>
    <w:p w:rsidR="00571259" w:rsidRPr="00571259" w:rsidRDefault="00571259" w:rsidP="008875A6">
      <w:pPr>
        <w:pStyle w:val="a1"/>
        <w:spacing w:after="0" w:line="240" w:lineRule="auto"/>
        <w:ind w:firstLine="495"/>
      </w:pPr>
    </w:p>
    <w:p w:rsidR="00320258" w:rsidRDefault="00320258" w:rsidP="008875A6">
      <w:pPr>
        <w:pStyle w:val="20"/>
        <w:spacing w:after="0" w:line="240" w:lineRule="auto"/>
        <w:ind w:firstLine="495"/>
      </w:pPr>
      <w:bookmarkStart w:id="35" w:name="_Ref8818666"/>
      <w:r w:rsidRPr="00320258">
        <w:t>Анулювання викуплених емітентом облігацій</w:t>
      </w:r>
      <w:bookmarkEnd w:id="35"/>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36" w:name="_Ref8818385"/>
      <w:r w:rsidRPr="00320258">
        <w:rPr>
          <w:sz w:val="28"/>
        </w:rPr>
        <w:t>У разі якщо до настання строків погашення облігацій емітент здійснив викуп всіх облігацій одного випуску та прийняв рішення про анулювання викуплених облігацій, протягом 15 календарних днів з дати прийняття такого рішення емітент подає до реєструвального органу такі документи для зупинення обігу облігацій:</w:t>
      </w:r>
      <w:bookmarkEnd w:id="36"/>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зупинення обігу облігацій, складену згідно з додатком 14 до цього Положення;</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копію(ї) рішення (рішень) про викуп облігацій (подається(ються) у разі здійснення викупу облігацій у їх власників у випадках, що визначені у рішенні про емісію облігацій або проспекті як випадки обов'язкового викупу облігацій), засвідчену(і) підписом уповноваженої особи емітента.</w:t>
      </w:r>
    </w:p>
    <w:p w:rsidR="00320258" w:rsidRPr="00320258" w:rsidRDefault="00320258" w:rsidP="008875A6">
      <w:pPr>
        <w:pStyle w:val="a1"/>
        <w:spacing w:after="0" w:line="240" w:lineRule="auto"/>
        <w:ind w:firstLine="495"/>
        <w:rPr>
          <w:sz w:val="28"/>
        </w:rPr>
      </w:pPr>
      <w:r w:rsidRPr="00320258">
        <w:rPr>
          <w:sz w:val="28"/>
        </w:rPr>
        <w:t>Рішення уповноваженого органу (уповноваженої особи) емітента про викуп облігацій має містити таку інформацію:</w:t>
      </w:r>
    </w:p>
    <w:p w:rsidR="00320258" w:rsidRPr="00320258" w:rsidRDefault="00320258" w:rsidP="008875A6">
      <w:pPr>
        <w:pStyle w:val="a1"/>
        <w:spacing w:after="0" w:line="240" w:lineRule="auto"/>
        <w:ind w:firstLine="495"/>
        <w:rPr>
          <w:sz w:val="28"/>
        </w:rPr>
      </w:pPr>
      <w:r w:rsidRPr="00320258">
        <w:rPr>
          <w:sz w:val="28"/>
        </w:rPr>
        <w:t>підстави для прийняття рішення;</w:t>
      </w:r>
    </w:p>
    <w:p w:rsidR="00320258" w:rsidRPr="00320258" w:rsidRDefault="00320258" w:rsidP="008875A6">
      <w:pPr>
        <w:pStyle w:val="a1"/>
        <w:spacing w:after="0" w:line="240" w:lineRule="auto"/>
        <w:ind w:firstLine="495"/>
        <w:rPr>
          <w:sz w:val="28"/>
        </w:rPr>
      </w:pPr>
      <w:r w:rsidRPr="00320258">
        <w:rPr>
          <w:sz w:val="28"/>
        </w:rPr>
        <w:t>порядок повідомлення власників облігацій про прийняття емітентом рішення про викуп облігацій;</w:t>
      </w:r>
    </w:p>
    <w:p w:rsidR="00320258" w:rsidRPr="00320258" w:rsidRDefault="00320258" w:rsidP="008875A6">
      <w:pPr>
        <w:pStyle w:val="a1"/>
        <w:spacing w:after="0" w:line="240" w:lineRule="auto"/>
        <w:ind w:firstLine="495"/>
        <w:rPr>
          <w:sz w:val="28"/>
        </w:rPr>
      </w:pPr>
      <w:r w:rsidRPr="00320258">
        <w:rPr>
          <w:sz w:val="28"/>
        </w:rPr>
        <w:t>ціну викупу облігацій, порядок її встановлення та розрахунок;</w:t>
      </w:r>
    </w:p>
    <w:p w:rsidR="00320258" w:rsidRDefault="00320258" w:rsidP="008875A6">
      <w:pPr>
        <w:pStyle w:val="a1"/>
        <w:spacing w:after="0" w:line="240" w:lineRule="auto"/>
        <w:ind w:firstLine="495"/>
        <w:rPr>
          <w:sz w:val="28"/>
        </w:rPr>
      </w:pPr>
      <w:r w:rsidRPr="00320258">
        <w:rPr>
          <w:sz w:val="28"/>
        </w:rPr>
        <w:t>дати початку та закінчення строку, у який облігації мають бути пред'явлені для викупу;</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копію довідки про стан рахунку в цінних паперах емітента, що підтверджує здійснення емітентом викупу всіх облігацій одного випуску на дату прийняття рішення про анулювання викуплених облігацій, засвідчену підписом уповноваженої особи емітента;</w:t>
      </w:r>
    </w:p>
    <w:p w:rsidR="00B8501F" w:rsidRPr="00B8501F" w:rsidRDefault="00B8501F" w:rsidP="00B8501F">
      <w:pPr>
        <w:pStyle w:val="a1"/>
        <w:spacing w:after="0" w:line="240" w:lineRule="auto"/>
      </w:pPr>
    </w:p>
    <w:p w:rsidR="00320258" w:rsidRPr="00320258" w:rsidRDefault="00320258" w:rsidP="008875A6">
      <w:pPr>
        <w:pStyle w:val="40"/>
        <w:spacing w:after="0" w:line="240" w:lineRule="auto"/>
        <w:ind w:left="0" w:firstLine="495"/>
        <w:rPr>
          <w:sz w:val="28"/>
        </w:rPr>
      </w:pPr>
      <w:r w:rsidRPr="00320258">
        <w:rPr>
          <w:sz w:val="28"/>
        </w:rPr>
        <w:t>копію рішення уповноваженого органу (уповноваженої особи) емітента облігацій про анулювання викуплених облігацій, засвідчену підписом уповноваженої особи емітента.</w:t>
      </w:r>
    </w:p>
    <w:p w:rsidR="00320258" w:rsidRDefault="00320258" w:rsidP="008875A6">
      <w:pPr>
        <w:pStyle w:val="a1"/>
        <w:spacing w:after="0" w:line="240" w:lineRule="auto"/>
        <w:ind w:firstLine="495"/>
        <w:rPr>
          <w:sz w:val="28"/>
        </w:rPr>
      </w:pPr>
      <w:r w:rsidRPr="00320258">
        <w:rPr>
          <w:sz w:val="28"/>
        </w:rPr>
        <w:t>Уповноважена особа реєструвального органу на підставі поданих документів видає розпорядження про зупинення обігу облігацій протягом 15 робочих днів з дати їх надходження до реєструвального органу.</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37" w:name="_Ref8818660"/>
      <w:r w:rsidRPr="00320258">
        <w:rPr>
          <w:sz w:val="28"/>
        </w:rPr>
        <w:t>У разі якщо до настання строків погашення облігацій, обіг яких зупинено відповідно до пункту </w:t>
      </w:r>
      <w:r w:rsidRPr="00320258">
        <w:rPr>
          <w:sz w:val="28"/>
        </w:rPr>
        <w:fldChar w:fldCharType="begin"/>
      </w:r>
      <w:r w:rsidRPr="00320258">
        <w:rPr>
          <w:sz w:val="28"/>
        </w:rPr>
        <w:instrText xml:space="preserve"> REF _Ref8818385 \n \h  \* MERGEFORMAT </w:instrText>
      </w:r>
      <w:r w:rsidRPr="00320258">
        <w:rPr>
          <w:sz w:val="28"/>
        </w:rPr>
      </w:r>
      <w:r w:rsidRPr="00320258">
        <w:rPr>
          <w:sz w:val="28"/>
        </w:rPr>
        <w:fldChar w:fldCharType="separate"/>
      </w:r>
      <w:r w:rsidRPr="00320258">
        <w:rPr>
          <w:sz w:val="28"/>
        </w:rPr>
        <w:t>1</w:t>
      </w:r>
      <w:r w:rsidRPr="00320258">
        <w:rPr>
          <w:sz w:val="28"/>
        </w:rPr>
        <w:fldChar w:fldCharType="end"/>
      </w:r>
      <w:r w:rsidRPr="00320258">
        <w:rPr>
          <w:sz w:val="28"/>
        </w:rPr>
        <w:t xml:space="preserve"> цієї глави, емітент прийняв рішення щодо скасування рішення про анулювання викуплених облігацій, емітент подає до реєструвального органу такі документи для відновлення обігу облігацій:</w:t>
      </w:r>
      <w:bookmarkEnd w:id="37"/>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відновлення обігу облігацій, складену згідно з додатком 23 до цього Положення;</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копію рішення уповноваженого органу (уповноваженої особи) емітента облігацій про скасування рішення про анулювання викуплених облігацій, засвідчену підписом уповноваженої особи емітента.</w:t>
      </w:r>
    </w:p>
    <w:p w:rsidR="00320258" w:rsidRDefault="00320258" w:rsidP="008875A6">
      <w:pPr>
        <w:pStyle w:val="a1"/>
        <w:spacing w:after="0" w:line="240" w:lineRule="auto"/>
        <w:ind w:firstLine="495"/>
        <w:rPr>
          <w:sz w:val="28"/>
        </w:rPr>
      </w:pPr>
      <w:r w:rsidRPr="00320258">
        <w:rPr>
          <w:sz w:val="28"/>
        </w:rPr>
        <w:t>Уповноважена особа реєструвального органу на підставі поданих документів видає розпорядження про відновлення обігу облігацій протягом 15 робочих днів з дати їх надходження до реєструвального органу.</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Реєструвальний орган протягом 3 робочих днів з дати видачі розпорядження про зупинення/відновлення обігу облігацій направляє його емітенту.</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Реєструвальний орган направляє розпорядження про зупинення/відновлення обігу облігацій до Центрального депозитарію цінних паперів відповідно до нормативно-правового акту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дня видачі відповідного розпорядження.</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Реєструвальний орган забезпечує оприлюднення інформації про зупинення/відновлення обігу облігацій на офіційному веб-сайті реєструвального органу не пізніше наступного робочого дня з дати видачі відповідного розпорядження.</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38" w:name="_Ref8818780"/>
      <w:r w:rsidRPr="00320258">
        <w:rPr>
          <w:sz w:val="28"/>
        </w:rPr>
        <w:t>Для скасування реєстрації випуску облігацій та анулювання свідоцтва про реєстрацію випуску облігацій, обіг яких зупинено відповідно до пункту 1 цієї глави, емітент подає до реєструвального органу такі документи:</w:t>
      </w:r>
      <w:bookmarkEnd w:id="38"/>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скасування реєстрації випуску облігацій, складену згідно з додатком 24 до цього Положення;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довідки про стан рахунку в цінних паперах емітента, що підтверджує здійснення емітентом викупу всіх облігацій одного випуску на дату здійснення Центральним депозитарієм безумовної операції щодо обмеження здійснення операцій в системі депозитарного обліку з облігаціями цього випуску, засвідчену підписом уповноваженої особи емітента;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оригінал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20"/>
        <w:spacing w:after="0" w:line="240" w:lineRule="auto"/>
        <w:ind w:firstLine="495"/>
      </w:pPr>
      <w:bookmarkStart w:id="39" w:name="_Ref8819593"/>
      <w:r w:rsidRPr="00320258">
        <w:t>Конвертація облігацій</w:t>
      </w:r>
      <w:bookmarkEnd w:id="39"/>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Емітент може здійснити конвертацію облігацій одного випуску в облігації іншого випуску за умови:</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згоди на конвертацію від усіх власників відповідного випуску облігацій;</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викупу емітентом частини облігацій відповідного випуску у власників, які не згодні з рішенням про проведення конвертації, та якщо всі власники решти облігацій надали згоду на проведення конвертації.</w:t>
      </w:r>
    </w:p>
    <w:p w:rsidR="00320258" w:rsidRDefault="00320258" w:rsidP="008875A6">
      <w:pPr>
        <w:pStyle w:val="a1"/>
        <w:spacing w:after="0" w:line="240" w:lineRule="auto"/>
        <w:ind w:firstLine="495"/>
        <w:rPr>
          <w:sz w:val="28"/>
        </w:rPr>
      </w:pPr>
      <w:r w:rsidRPr="00320258">
        <w:rPr>
          <w:sz w:val="28"/>
        </w:rPr>
        <w:t>Така згода може бути отримана індивідуально від кожного власника в письмовому вигляді або в інший спосіб, передбачений рішенням про проведення конвертації, який дає можливість підтвердити волевиявлення власників.</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bookmarkStart w:id="40" w:name="_Ref8819247"/>
      <w:r w:rsidRPr="00320258">
        <w:rPr>
          <w:sz w:val="28"/>
        </w:rPr>
        <w:t>Викуп облігацій у власників, які не згодні з рішенням про проведення конвертації, здійснюється:</w:t>
      </w:r>
      <w:bookmarkEnd w:id="40"/>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для дисконтних облігацій - за номінальною вартістю таких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для відсоткових облігацій - за номінальною вартістю, збільшеною на розмір невиплаченого відсоткового доходу за такими облігаціями.</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r w:rsidRPr="00320258">
        <w:rPr>
          <w:sz w:val="28"/>
        </w:rPr>
        <w:t>При проведенні конвертації:</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номінальна вартість облігацій не змінюється або зменшується;</w:t>
      </w:r>
    </w:p>
    <w:p w:rsidR="00320258" w:rsidRDefault="00320258" w:rsidP="008875A6">
      <w:pPr>
        <w:pStyle w:val="40"/>
        <w:spacing w:after="0" w:line="240" w:lineRule="auto"/>
        <w:ind w:left="0" w:firstLine="495"/>
        <w:rPr>
          <w:sz w:val="28"/>
        </w:rPr>
      </w:pPr>
      <w:r w:rsidRPr="00320258">
        <w:rPr>
          <w:sz w:val="28"/>
        </w:rPr>
        <w:t>сумарна кількість облігацій нового випуску відповідає сумарній кількості облігацій, що конвертуються;</w:t>
      </w:r>
    </w:p>
    <w:p w:rsidR="00320258" w:rsidRDefault="00320258" w:rsidP="008875A6">
      <w:pPr>
        <w:pStyle w:val="a1"/>
        <w:spacing w:after="0" w:line="240" w:lineRule="auto"/>
        <w:ind w:firstLine="495"/>
        <w:rPr>
          <w:sz w:val="28"/>
        </w:rPr>
      </w:pPr>
      <w:r w:rsidRPr="00320258">
        <w:rPr>
          <w:sz w:val="28"/>
        </w:rPr>
        <w:t>Змінювати тип облігацій не допускається.</w:t>
      </w:r>
    </w:p>
    <w:p w:rsidR="00571259" w:rsidRPr="00320258" w:rsidRDefault="00571259" w:rsidP="008875A6">
      <w:pPr>
        <w:pStyle w:val="a1"/>
        <w:spacing w:after="0" w:line="240" w:lineRule="auto"/>
        <w:ind w:firstLine="495"/>
        <w:rPr>
          <w:sz w:val="28"/>
        </w:rPr>
      </w:pPr>
    </w:p>
    <w:p w:rsidR="00320258" w:rsidRDefault="00320258" w:rsidP="008875A6">
      <w:pPr>
        <w:pStyle w:val="30"/>
        <w:spacing w:after="0" w:line="240" w:lineRule="auto"/>
        <w:ind w:firstLine="495"/>
        <w:rPr>
          <w:sz w:val="28"/>
        </w:rPr>
      </w:pPr>
      <w:r w:rsidRPr="00320258">
        <w:rPr>
          <w:sz w:val="28"/>
        </w:rPr>
        <w:t>Конвертація облігацій відбувається у такому порядку:</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прийняття уповноваженим органом (уповноваженою особою) емітента рішення про:</w:t>
      </w:r>
    </w:p>
    <w:p w:rsidR="00320258" w:rsidRPr="00320258" w:rsidRDefault="00320258" w:rsidP="008875A6">
      <w:pPr>
        <w:pStyle w:val="a1"/>
        <w:spacing w:after="0" w:line="240" w:lineRule="auto"/>
        <w:ind w:firstLine="495"/>
        <w:rPr>
          <w:sz w:val="28"/>
        </w:rPr>
      </w:pPr>
      <w:r w:rsidRPr="00320258">
        <w:rPr>
          <w:sz w:val="28"/>
        </w:rPr>
        <w:t>проведення конвертації облігацій;</w:t>
      </w:r>
    </w:p>
    <w:p w:rsidR="00320258" w:rsidRDefault="00320258" w:rsidP="008875A6">
      <w:pPr>
        <w:pStyle w:val="a1"/>
        <w:spacing w:after="0" w:line="240" w:lineRule="auto"/>
        <w:ind w:firstLine="495"/>
        <w:rPr>
          <w:sz w:val="28"/>
        </w:rPr>
      </w:pPr>
      <w:r w:rsidRPr="00320258">
        <w:rPr>
          <w:sz w:val="28"/>
        </w:rPr>
        <w:t>емісію облігацій з метою проведення конвертації облігацій існуючого випуску;</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подання емітентом до реєструвального органу документів для зупинення обігу облігацій, що підлягають конвертації, та для реєстрації нового випуску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lastRenderedPageBreak/>
        <w:t>реєстрація реєструвальним органом нового випуску облігацій та видача тимчасового свідоцтва про реєстрацію випуску облігацій з одночасною видачою уповноваженою особою реєструвального органу розпорядження про зупинення обігу облігацій, що конвертуються, протягом 10 робочих днів з дня отримання відповідних документів;</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оприлюднення реєструвальним органом розпорядження про зупинення обігу облігацій на офіційному веб-сайті реєструвального органу та його направлення до Центрального депозитарію цінних паперів відповідно до нормативно-правового акту реєструвального органу щодо порядку обміну електронними документами реєструвального органу та Центрального депозитарію цінних паперів, не пізніше наступного робочого дня з дати видачі відповідного розпорядження;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направлення реєструвальним органом емітенту розпорядження про зупинення обігу облігацій протягом 3 робочих днів з дня видачі такого розпорядження;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оприлюднення емітентом рішення про проведення конвертації облігацій у спосіб, передбачений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Положення для оприлюднення проспекту, у випадку здійснення публічної пропозиції протягом 5 робочих днів з дати видачі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повідомлення власників облігацій про проведення конвертації облігацій відповідно до рішення про проведення конвертації;</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отримання емітентом повідомлення від власників облігацій про згоду (або незгоду) з рішенням про проведення конвертації відповідно до зазначеного рішення;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проведення зборів власників облігацій у випадках, передбачених рішенням про емісію облігацій або проспектом;</w:t>
      </w:r>
    </w:p>
    <w:p w:rsidR="00571259" w:rsidRPr="00571259" w:rsidRDefault="00571259" w:rsidP="008875A6">
      <w:pPr>
        <w:pStyle w:val="a1"/>
        <w:spacing w:after="0" w:line="240" w:lineRule="auto"/>
        <w:ind w:firstLine="495"/>
      </w:pPr>
    </w:p>
    <w:p w:rsidR="00320258" w:rsidRDefault="00571259" w:rsidP="008875A6">
      <w:pPr>
        <w:pStyle w:val="40"/>
        <w:spacing w:after="0" w:line="240" w:lineRule="auto"/>
        <w:ind w:left="0" w:firstLine="495"/>
        <w:rPr>
          <w:sz w:val="28"/>
        </w:rPr>
      </w:pPr>
      <w:r>
        <w:rPr>
          <w:sz w:val="28"/>
        </w:rPr>
        <w:t>викуп пред</w:t>
      </w:r>
      <w:r w:rsidRPr="00320258">
        <w:rPr>
          <w:sz w:val="28"/>
        </w:rPr>
        <w:t>’явлених</w:t>
      </w:r>
      <w:r w:rsidR="00320258" w:rsidRPr="00320258">
        <w:rPr>
          <w:sz w:val="28"/>
        </w:rPr>
        <w:t xml:space="preserve"> для викупу облігацій у власників, які не згодні з рішенням про проведення конвертації, у порядку, встановленому пунктом </w:t>
      </w:r>
      <w:r w:rsidR="00320258" w:rsidRPr="00320258">
        <w:rPr>
          <w:sz w:val="28"/>
        </w:rPr>
        <w:fldChar w:fldCharType="begin"/>
      </w:r>
      <w:r w:rsidR="00320258" w:rsidRPr="00320258">
        <w:rPr>
          <w:sz w:val="28"/>
        </w:rPr>
        <w:instrText xml:space="preserve"> REF _Ref8819247 \n \h  \* MERGEFORMAT </w:instrText>
      </w:r>
      <w:r w:rsidR="00320258" w:rsidRPr="00320258">
        <w:rPr>
          <w:sz w:val="28"/>
        </w:rPr>
      </w:r>
      <w:r w:rsidR="00320258" w:rsidRPr="00320258">
        <w:rPr>
          <w:sz w:val="28"/>
        </w:rPr>
        <w:fldChar w:fldCharType="separate"/>
      </w:r>
      <w:r w:rsidR="00320258" w:rsidRPr="00320258">
        <w:rPr>
          <w:sz w:val="28"/>
        </w:rPr>
        <w:t>2</w:t>
      </w:r>
      <w:r w:rsidR="00320258" w:rsidRPr="00320258">
        <w:rPr>
          <w:sz w:val="28"/>
        </w:rPr>
        <w:fldChar w:fldCharType="end"/>
      </w:r>
      <w:r w:rsidR="00320258" w:rsidRPr="00320258">
        <w:rPr>
          <w:sz w:val="28"/>
        </w:rPr>
        <w:t xml:space="preserve"> цієї глави;</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присвоєння облігаціям міжнародного ідентифікаційного номера цінних паперів;</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оформлення та депонування тимчасового глобального сертифіката;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 xml:space="preserve">після завершення процедури викупу облігацій, </w:t>
      </w:r>
      <w:r w:rsidR="00C03CA8" w:rsidRPr="00320258">
        <w:rPr>
          <w:sz w:val="28"/>
        </w:rPr>
        <w:t>пред’явлених</w:t>
      </w:r>
      <w:r w:rsidR="00571259">
        <w:rPr>
          <w:sz w:val="28"/>
        </w:rPr>
        <w:t xml:space="preserve"> для викупу їх власниками, - </w:t>
      </w:r>
      <w:r w:rsidRPr="00320258">
        <w:rPr>
          <w:sz w:val="28"/>
        </w:rPr>
        <w:t>здійснення операцій у системі депозитарного обліку щодо обслуговування процесу конвертації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затвердження результатів конвертації облігацій уповноваженим органом (уповноваженою особою) емітента (у визначений емітентом спосіб);</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подання до реєструвального органу документів для скасування реєстрації випуску облігацій та видачі свідоцтва про реєстрацію нового випуску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видача уповноваженою особою реєструвального органу розпорядження про скасування реєстрації випуску облігацій та анулювання свідоцтва про реєстрацію випуску облігацій, видача нового свідоцтва про реєстрацію випуску облігацій та анулювання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оформлення та депонування глобального сертифіката.</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41" w:name="_Ref8819583"/>
      <w:r w:rsidRPr="00320258">
        <w:rPr>
          <w:sz w:val="28"/>
        </w:rPr>
        <w:t>Емітент не пізніш як протягом 60 днів після прийняття рішення про проведення конвертації уповноваженим органом (уповноваженою особою) емітента подає до реєструвального органу документи, необхідні для зупинення обігу облігацій та реєстрації нового випуску облігацій, а саме:</w:t>
      </w:r>
      <w:bookmarkEnd w:id="41"/>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зупинення обігу облігацій та реєстрацію нового випуску облігацій за формою згідно з додатком 25 до цього Положення;</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рішення уповноваженого органу (уповноваженої особи) емітента (або його (їх) копію(ї)) про:</w:t>
      </w:r>
    </w:p>
    <w:p w:rsidR="00320258" w:rsidRPr="00320258" w:rsidRDefault="00320258" w:rsidP="008875A6">
      <w:pPr>
        <w:pStyle w:val="a1"/>
        <w:spacing w:after="0" w:line="240" w:lineRule="auto"/>
        <w:ind w:firstLine="495"/>
        <w:rPr>
          <w:sz w:val="28"/>
        </w:rPr>
      </w:pPr>
      <w:r w:rsidRPr="00320258">
        <w:rPr>
          <w:sz w:val="28"/>
        </w:rPr>
        <w:t>проведення конвертації облігацій;</w:t>
      </w:r>
    </w:p>
    <w:p w:rsidR="00320258" w:rsidRPr="00320258" w:rsidRDefault="00320258" w:rsidP="008875A6">
      <w:pPr>
        <w:pStyle w:val="a1"/>
        <w:spacing w:after="0" w:line="240" w:lineRule="auto"/>
        <w:ind w:firstLine="495"/>
        <w:rPr>
          <w:sz w:val="28"/>
        </w:rPr>
      </w:pPr>
      <w:r w:rsidRPr="00320258">
        <w:rPr>
          <w:sz w:val="28"/>
        </w:rPr>
        <w:t>емісію облігацій з метою проведення конвертації облігацій існуючого випуску;</w:t>
      </w:r>
    </w:p>
    <w:p w:rsidR="00B8501F" w:rsidRDefault="00B8501F" w:rsidP="008875A6">
      <w:pPr>
        <w:pStyle w:val="a1"/>
        <w:spacing w:after="0" w:line="240" w:lineRule="auto"/>
        <w:ind w:firstLine="495"/>
        <w:rPr>
          <w:sz w:val="28"/>
        </w:rPr>
      </w:pPr>
    </w:p>
    <w:p w:rsidR="00320258" w:rsidRPr="00320258" w:rsidRDefault="00320258" w:rsidP="008875A6">
      <w:pPr>
        <w:pStyle w:val="a1"/>
        <w:spacing w:after="0" w:line="240" w:lineRule="auto"/>
        <w:ind w:firstLine="495"/>
        <w:rPr>
          <w:sz w:val="28"/>
        </w:rPr>
      </w:pPr>
      <w:r w:rsidRPr="00320258">
        <w:rPr>
          <w:sz w:val="28"/>
        </w:rPr>
        <w:t>Рішення про проведення конвертації має містити таку інформацію:</w:t>
      </w:r>
    </w:p>
    <w:p w:rsidR="00320258" w:rsidRPr="00320258" w:rsidRDefault="00320258" w:rsidP="008875A6">
      <w:pPr>
        <w:pStyle w:val="a1"/>
        <w:spacing w:after="0" w:line="240" w:lineRule="auto"/>
        <w:ind w:firstLine="495"/>
        <w:rPr>
          <w:sz w:val="28"/>
        </w:rPr>
      </w:pPr>
      <w:r w:rsidRPr="00320258">
        <w:rPr>
          <w:sz w:val="28"/>
        </w:rPr>
        <w:t>порядок повідомлення власників облігацій про проведення конвертації таких облігацій;</w:t>
      </w:r>
    </w:p>
    <w:p w:rsidR="00320258" w:rsidRPr="00320258" w:rsidRDefault="00320258" w:rsidP="008875A6">
      <w:pPr>
        <w:pStyle w:val="a1"/>
        <w:spacing w:after="0" w:line="240" w:lineRule="auto"/>
        <w:ind w:firstLine="495"/>
        <w:rPr>
          <w:sz w:val="28"/>
        </w:rPr>
      </w:pPr>
      <w:r w:rsidRPr="00320258">
        <w:rPr>
          <w:sz w:val="28"/>
        </w:rPr>
        <w:t>спосіб отримання згоди власників облігацій на конвертацію;</w:t>
      </w:r>
    </w:p>
    <w:p w:rsidR="00320258" w:rsidRPr="00320258" w:rsidRDefault="00320258" w:rsidP="008875A6">
      <w:pPr>
        <w:pStyle w:val="a1"/>
        <w:spacing w:after="0" w:line="240" w:lineRule="auto"/>
        <w:ind w:firstLine="495"/>
        <w:rPr>
          <w:sz w:val="28"/>
        </w:rPr>
      </w:pPr>
      <w:r w:rsidRPr="00320258">
        <w:rPr>
          <w:sz w:val="28"/>
        </w:rPr>
        <w:t>порядок проведення загальних зборів власників облігацій у випадках, передбачених рішенням про емісію облігацій або проспектом;</w:t>
      </w:r>
    </w:p>
    <w:p w:rsidR="00320258" w:rsidRPr="00320258" w:rsidRDefault="00320258" w:rsidP="008875A6">
      <w:pPr>
        <w:pStyle w:val="a1"/>
        <w:spacing w:after="0" w:line="240" w:lineRule="auto"/>
        <w:ind w:firstLine="495"/>
        <w:rPr>
          <w:sz w:val="28"/>
        </w:rPr>
      </w:pPr>
      <w:r w:rsidRPr="00320258">
        <w:rPr>
          <w:sz w:val="28"/>
        </w:rPr>
        <w:t>порядок повідомлення емітента власниками облігацій про згоду (або незгоду) з рішенням про проведення конвертації;</w:t>
      </w:r>
    </w:p>
    <w:p w:rsidR="00320258" w:rsidRPr="00320258" w:rsidRDefault="00320258" w:rsidP="008875A6">
      <w:pPr>
        <w:pStyle w:val="a1"/>
        <w:spacing w:after="0" w:line="240" w:lineRule="auto"/>
        <w:ind w:firstLine="495"/>
        <w:rPr>
          <w:sz w:val="28"/>
        </w:rPr>
      </w:pPr>
      <w:r w:rsidRPr="00320258">
        <w:rPr>
          <w:sz w:val="28"/>
        </w:rPr>
        <w:t>строк, у який облігації мають бути пред'явлені їх власниками для викупу у разі їх незгоди з рішенням про проведення конвертації.</w:t>
      </w:r>
    </w:p>
    <w:p w:rsidR="00320258" w:rsidRDefault="00320258" w:rsidP="008875A6">
      <w:pPr>
        <w:pStyle w:val="a1"/>
        <w:spacing w:after="0" w:line="240" w:lineRule="auto"/>
        <w:ind w:firstLine="495"/>
        <w:rPr>
          <w:sz w:val="28"/>
        </w:rPr>
      </w:pPr>
      <w:r w:rsidRPr="00320258">
        <w:rPr>
          <w:sz w:val="28"/>
        </w:rPr>
        <w:t xml:space="preserve">Рішення про емісію облігацій з метою проведення конвертації облігацій існуючого випуску може складатися та оформлюватися в довільній формі відповідно до внутрішніх документів (положень) емітента та має містити </w:t>
      </w:r>
      <w:r w:rsidRPr="00320258">
        <w:rPr>
          <w:sz w:val="28"/>
        </w:rPr>
        <w:lastRenderedPageBreak/>
        <w:t>щонайменше відомості та інформацію, що наведені в додатку 26 до цього Положення;</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 xml:space="preserve">копію платіжного документа, який підтверджує сплату державного мита відповідно до Декрету Кабінету Міністрів України від 21 січня 1993 року № 7-93 </w:t>
      </w:r>
      <w:r w:rsidR="008875A6">
        <w:rPr>
          <w:sz w:val="28"/>
        </w:rPr>
        <w:t>«</w:t>
      </w:r>
      <w:r w:rsidRPr="00320258">
        <w:rPr>
          <w:sz w:val="28"/>
        </w:rPr>
        <w:t>Про державне мито</w:t>
      </w:r>
      <w:r w:rsidR="008875A6">
        <w:rPr>
          <w:sz w:val="28"/>
        </w:rPr>
        <w:t>»</w:t>
      </w:r>
      <w:r w:rsidRPr="00320258">
        <w:rPr>
          <w:sz w:val="28"/>
        </w:rPr>
        <w:t>, засвідчену підписом уповноваженої особи емітента (подається у разі, якщо законодавством України чи міжнародним договором України не передбачене звільнення емітента від сплати державного мита).</w:t>
      </w:r>
    </w:p>
    <w:p w:rsidR="00571259" w:rsidRPr="00571259" w:rsidRDefault="00571259" w:rsidP="008875A6">
      <w:pPr>
        <w:pStyle w:val="a1"/>
        <w:spacing w:after="0" w:line="240" w:lineRule="auto"/>
        <w:ind w:firstLine="495"/>
      </w:pPr>
    </w:p>
    <w:p w:rsidR="00320258" w:rsidRDefault="00320258" w:rsidP="008875A6">
      <w:pPr>
        <w:pStyle w:val="30"/>
        <w:spacing w:after="0" w:line="240" w:lineRule="auto"/>
        <w:ind w:firstLine="495"/>
        <w:rPr>
          <w:sz w:val="28"/>
        </w:rPr>
      </w:pPr>
      <w:bookmarkStart w:id="42" w:name="_Ref8821751"/>
      <w:r w:rsidRPr="00320258">
        <w:rPr>
          <w:sz w:val="28"/>
        </w:rPr>
        <w:t>Емітент у 15-денний строк з дня затвердження результатів конвертації облігацій подає документи, необхідні для скасування реєстрації випуску облігацій та отримання свідоцтва про реєстрацію нового випуску облігацій, а саме:</w:t>
      </w:r>
      <w:bookmarkEnd w:id="42"/>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заяву про скасування реєстрації випуску облігацій, складену згідно з додатком 12 до цього Положення;</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реєстру власників відповідного випуску облігацій, складеного на дату здійснення безумовної операції щодо обмеження здійснення операцій в системі депозитарного обліку з облігаціями цього випуску, засвідчену підписом уповноваженої особи емітента;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реєстру власників іменних цінних паперів, складеного на дату затвердження результатів конвертації облігацій, засвідчену підписом уповноваженої особи</w:t>
      </w:r>
      <w:r w:rsidRPr="00320258" w:rsidDel="00C87546">
        <w:rPr>
          <w:sz w:val="28"/>
        </w:rPr>
        <w:t xml:space="preserve"> </w:t>
      </w:r>
      <w:r w:rsidRPr="00320258">
        <w:rPr>
          <w:sz w:val="28"/>
        </w:rPr>
        <w:t>емітента, та письмові заяви (повідомлення) власників облігацій відповідного випуску про згоду на проведення конвертації (у разі якщо власником облігацій є фізична особа, заява про згоду на проведення конвертації облігацій засвідчується в нотаріальному порядку);</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копію рішення уповноваженого органу емітента про затвердження результатів конвертації облігацій, засвідченого підписом уповноваженої особи емітента;</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оригінал свідоцтва (тимчасового свідоцтва) про реєстрацію випуску облігацій.</w:t>
      </w:r>
    </w:p>
    <w:p w:rsidR="00571259" w:rsidRPr="00571259" w:rsidRDefault="00571259" w:rsidP="008875A6">
      <w:pPr>
        <w:pStyle w:val="a1"/>
        <w:spacing w:after="0" w:line="240" w:lineRule="auto"/>
        <w:ind w:firstLine="495"/>
      </w:pPr>
    </w:p>
    <w:p w:rsidR="00320258" w:rsidRPr="00320258" w:rsidRDefault="00320258" w:rsidP="008875A6">
      <w:pPr>
        <w:pStyle w:val="30"/>
        <w:spacing w:after="0" w:line="240" w:lineRule="auto"/>
        <w:ind w:firstLine="495"/>
        <w:rPr>
          <w:sz w:val="28"/>
        </w:rPr>
      </w:pPr>
      <w:bookmarkStart w:id="43" w:name="_Ref8821609"/>
      <w:r w:rsidRPr="00320258">
        <w:rPr>
          <w:sz w:val="28"/>
        </w:rPr>
        <w:t>Емітент облігацій може прийняти рішення про відмову від проведення конвертації облігацій.</w:t>
      </w:r>
      <w:bookmarkEnd w:id="43"/>
    </w:p>
    <w:p w:rsidR="00320258" w:rsidRDefault="00320258" w:rsidP="008875A6">
      <w:pPr>
        <w:pStyle w:val="a1"/>
        <w:spacing w:after="0" w:line="240" w:lineRule="auto"/>
        <w:ind w:firstLine="495"/>
        <w:rPr>
          <w:sz w:val="28"/>
        </w:rPr>
      </w:pPr>
      <w:r w:rsidRPr="00320258">
        <w:rPr>
          <w:sz w:val="28"/>
        </w:rPr>
        <w:t>Відновлення обігу облігацій у разі прийняття уповноваженим органом (уповноваженою особою) емітента рішення про відмову від проведення конвертації здійснюється у такому порядку:</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 xml:space="preserve">оприлюднення емітентом рішення про відмову від проведення конвертації облігацій у спосіб, визначений главою </w:t>
      </w:r>
      <w:r w:rsidRPr="00320258">
        <w:rPr>
          <w:sz w:val="28"/>
        </w:rPr>
        <w:fldChar w:fldCharType="begin"/>
      </w:r>
      <w:r w:rsidRPr="00320258">
        <w:rPr>
          <w:sz w:val="28"/>
        </w:rPr>
        <w:instrText xml:space="preserve"> REF _Ref8808473 \n \h  \* MERGEFORMAT </w:instrText>
      </w:r>
      <w:r w:rsidRPr="00320258">
        <w:rPr>
          <w:sz w:val="28"/>
        </w:rPr>
      </w:r>
      <w:r w:rsidRPr="00320258">
        <w:rPr>
          <w:sz w:val="28"/>
        </w:rPr>
        <w:fldChar w:fldCharType="separate"/>
      </w:r>
      <w:r w:rsidRPr="00320258">
        <w:rPr>
          <w:sz w:val="28"/>
        </w:rPr>
        <w:t>3</w:t>
      </w:r>
      <w:r w:rsidRPr="00320258">
        <w:rPr>
          <w:sz w:val="28"/>
        </w:rPr>
        <w:fldChar w:fldCharType="end"/>
      </w:r>
      <w:r w:rsidRPr="00320258">
        <w:rPr>
          <w:sz w:val="28"/>
        </w:rPr>
        <w:t xml:space="preserve"> розділу III цього </w:t>
      </w:r>
      <w:r w:rsidRPr="00320258">
        <w:rPr>
          <w:sz w:val="28"/>
        </w:rPr>
        <w:lastRenderedPageBreak/>
        <w:t>Положення для оприлюднення проспекту, у випадку здійснення публічної пропозиції протягом 5 робочих днів з дати прийняття відповідного рішення</w:t>
      </w:r>
      <w:r w:rsidR="00571259">
        <w:rPr>
          <w:sz w:val="28"/>
        </w:rPr>
        <w:t>;</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подання емітентом у 15-денний строк з дня прийняття відповідного рішення до реєструвального органу:</w:t>
      </w:r>
    </w:p>
    <w:p w:rsidR="00320258" w:rsidRPr="00320258" w:rsidRDefault="00320258" w:rsidP="008875A6">
      <w:pPr>
        <w:pStyle w:val="a1"/>
        <w:spacing w:after="0" w:line="240" w:lineRule="auto"/>
        <w:ind w:firstLine="495"/>
        <w:rPr>
          <w:sz w:val="28"/>
        </w:rPr>
      </w:pPr>
      <w:r w:rsidRPr="00320258">
        <w:rPr>
          <w:sz w:val="28"/>
        </w:rPr>
        <w:t>заяви про відновлення обігу облігацій, складену згідно з додатком 23 до цього Положення;</w:t>
      </w:r>
    </w:p>
    <w:p w:rsidR="00320258" w:rsidRPr="00320258" w:rsidRDefault="00320258" w:rsidP="008875A6">
      <w:pPr>
        <w:pStyle w:val="a1"/>
        <w:spacing w:after="0" w:line="240" w:lineRule="auto"/>
        <w:ind w:firstLine="495"/>
        <w:rPr>
          <w:sz w:val="28"/>
        </w:rPr>
      </w:pPr>
      <w:r w:rsidRPr="00320258">
        <w:rPr>
          <w:sz w:val="28"/>
        </w:rPr>
        <w:t>копії відповідного рішення, що має містити причини відмови від проведення конвертації, засвідченої підписом уповноваженої особи емітента;</w:t>
      </w:r>
    </w:p>
    <w:p w:rsidR="00320258" w:rsidRDefault="00320258" w:rsidP="008875A6">
      <w:pPr>
        <w:pStyle w:val="a1"/>
        <w:spacing w:after="0" w:line="240" w:lineRule="auto"/>
        <w:ind w:firstLine="495"/>
        <w:rPr>
          <w:sz w:val="28"/>
        </w:rPr>
      </w:pPr>
      <w:r w:rsidRPr="00320258">
        <w:rPr>
          <w:sz w:val="28"/>
        </w:rPr>
        <w:t>тимчасового свідоцтва про реєстрацію випуску облігацій;</w:t>
      </w:r>
    </w:p>
    <w:p w:rsidR="00571259" w:rsidRPr="00320258" w:rsidRDefault="00571259" w:rsidP="008875A6">
      <w:pPr>
        <w:pStyle w:val="a1"/>
        <w:spacing w:after="0" w:line="240" w:lineRule="auto"/>
        <w:ind w:firstLine="495"/>
        <w:rPr>
          <w:sz w:val="28"/>
        </w:rPr>
      </w:pPr>
    </w:p>
    <w:p w:rsidR="00320258" w:rsidRDefault="00320258" w:rsidP="008875A6">
      <w:pPr>
        <w:pStyle w:val="40"/>
        <w:spacing w:after="0" w:line="240" w:lineRule="auto"/>
        <w:ind w:left="0" w:firstLine="495"/>
        <w:rPr>
          <w:sz w:val="28"/>
        </w:rPr>
      </w:pPr>
      <w:r w:rsidRPr="00320258">
        <w:rPr>
          <w:sz w:val="28"/>
        </w:rPr>
        <w:t>видача уповноваженою особою реєструвального органу розпорядження про відновлення обігу облігацій, розпорядження про скасування реєстрації випуску облігацій та анулювання тимчасового свідоцтва протягом 10 робочих днів з дня отримання відповідних документів;</w:t>
      </w:r>
    </w:p>
    <w:p w:rsidR="00571259" w:rsidRPr="00571259" w:rsidRDefault="00571259" w:rsidP="008875A6">
      <w:pPr>
        <w:pStyle w:val="a1"/>
        <w:spacing w:after="0" w:line="240" w:lineRule="auto"/>
        <w:ind w:firstLine="495"/>
      </w:pPr>
    </w:p>
    <w:p w:rsidR="00320258" w:rsidRDefault="00320258" w:rsidP="008875A6">
      <w:pPr>
        <w:pStyle w:val="40"/>
        <w:spacing w:after="0" w:line="240" w:lineRule="auto"/>
        <w:ind w:left="0" w:firstLine="495"/>
        <w:rPr>
          <w:sz w:val="28"/>
        </w:rPr>
      </w:pPr>
      <w:r w:rsidRPr="00320258">
        <w:rPr>
          <w:sz w:val="28"/>
        </w:rPr>
        <w:t>оприлюднення реєструвальним органом розпорядження про відновлення обігу облігацій на офіційному веб-сайті реєструвального органу та його направлення до Центрального депозитарію цінних паперів відповідно до нормативно-правового акту реєструвального органу, що встановлює порядок обміну електронними документами реєструвального органу та Центрального депозитарію цінних паперів, не пізніше наступного робочого дня з дати видачі відповідного розпорядження;</w:t>
      </w:r>
    </w:p>
    <w:p w:rsidR="00571259" w:rsidRPr="00571259" w:rsidRDefault="00571259" w:rsidP="008875A6">
      <w:pPr>
        <w:pStyle w:val="a1"/>
        <w:spacing w:after="0" w:line="240" w:lineRule="auto"/>
        <w:ind w:firstLine="495"/>
      </w:pPr>
    </w:p>
    <w:p w:rsidR="00320258" w:rsidRPr="00320258" w:rsidRDefault="00320258" w:rsidP="008875A6">
      <w:pPr>
        <w:pStyle w:val="40"/>
        <w:spacing w:after="0" w:line="240" w:lineRule="auto"/>
        <w:ind w:left="0" w:firstLine="495"/>
        <w:rPr>
          <w:sz w:val="28"/>
        </w:rPr>
      </w:pPr>
      <w:r w:rsidRPr="00320258">
        <w:rPr>
          <w:sz w:val="28"/>
        </w:rPr>
        <w:t>направлення реєструвальним органом емітенту розпорядження про відновлення обігу облігацій протягом 3 робочих днів з дня видачі такого розпорядження.</w:t>
      </w:r>
    </w:p>
    <w:p w:rsidR="00B8501F" w:rsidRDefault="00B8501F" w:rsidP="008875A6">
      <w:pPr>
        <w:ind w:firstLine="495"/>
        <w:jc w:val="both"/>
        <w:outlineLvl w:val="0"/>
        <w:rPr>
          <w:b/>
          <w:sz w:val="28"/>
        </w:rPr>
      </w:pPr>
    </w:p>
    <w:p w:rsidR="00B8501F" w:rsidRDefault="00B8501F" w:rsidP="008875A6">
      <w:pPr>
        <w:ind w:firstLine="495"/>
        <w:jc w:val="both"/>
        <w:outlineLvl w:val="0"/>
        <w:rPr>
          <w:b/>
          <w:sz w:val="28"/>
        </w:rPr>
      </w:pPr>
    </w:p>
    <w:p w:rsidR="00B8501F" w:rsidRDefault="00B8501F" w:rsidP="008875A6">
      <w:pPr>
        <w:ind w:firstLine="495"/>
        <w:jc w:val="both"/>
        <w:outlineLvl w:val="0"/>
        <w:rPr>
          <w:b/>
          <w:sz w:val="28"/>
        </w:rPr>
      </w:pPr>
    </w:p>
    <w:p w:rsidR="00483B0E" w:rsidRDefault="00483B0E" w:rsidP="008875A6">
      <w:pPr>
        <w:ind w:firstLine="495"/>
        <w:jc w:val="both"/>
        <w:outlineLvl w:val="0"/>
        <w:rPr>
          <w:b/>
          <w:sz w:val="28"/>
        </w:rPr>
      </w:pPr>
      <w:r>
        <w:rPr>
          <w:b/>
          <w:sz w:val="28"/>
        </w:rPr>
        <w:t>Начальник управління</w:t>
      </w:r>
    </w:p>
    <w:p w:rsidR="00483B0E" w:rsidRDefault="00483B0E" w:rsidP="008875A6">
      <w:pPr>
        <w:ind w:firstLine="495"/>
        <w:jc w:val="both"/>
        <w:outlineLvl w:val="0"/>
        <w:rPr>
          <w:b/>
          <w:bCs/>
          <w:color w:val="000000"/>
          <w:sz w:val="28"/>
        </w:rPr>
      </w:pPr>
      <w:r>
        <w:rPr>
          <w:b/>
          <w:bCs/>
          <w:color w:val="000000"/>
          <w:sz w:val="28"/>
        </w:rPr>
        <w:t>методології корпоративного</w:t>
      </w:r>
    </w:p>
    <w:p w:rsidR="00483B0E" w:rsidRDefault="00483B0E" w:rsidP="008875A6">
      <w:pPr>
        <w:ind w:firstLine="495"/>
        <w:jc w:val="both"/>
        <w:outlineLvl w:val="0"/>
      </w:pPr>
      <w:r>
        <w:rPr>
          <w:b/>
          <w:bCs/>
          <w:color w:val="000000"/>
          <w:sz w:val="28"/>
        </w:rPr>
        <w:t>управління та корпоративних фінансів</w:t>
      </w:r>
      <w:r>
        <w:rPr>
          <w:b/>
          <w:bCs/>
          <w:color w:val="000000"/>
          <w:sz w:val="28"/>
        </w:rPr>
        <w:tab/>
      </w:r>
      <w:r>
        <w:rPr>
          <w:b/>
          <w:bCs/>
          <w:color w:val="000000"/>
          <w:sz w:val="28"/>
        </w:rPr>
        <w:tab/>
      </w:r>
      <w:r>
        <w:rPr>
          <w:b/>
          <w:bCs/>
          <w:color w:val="000000"/>
          <w:sz w:val="28"/>
        </w:rPr>
        <w:tab/>
        <w:t xml:space="preserve">         Д. Пересунько</w:t>
      </w:r>
    </w:p>
    <w:p w:rsidR="00483B0E" w:rsidRPr="0020461F" w:rsidRDefault="00483B0E" w:rsidP="008875A6">
      <w:pPr>
        <w:pStyle w:val="a1"/>
        <w:ind w:firstLine="495"/>
      </w:pPr>
    </w:p>
    <w:sectPr w:rsidR="00483B0E" w:rsidRPr="0020461F" w:rsidSect="00674B29">
      <w:headerReference w:type="even" r:id="rId7"/>
      <w:headerReference w:type="default" r:id="rId8"/>
      <w:pgSz w:w="11907" w:h="16839"/>
      <w:pgMar w:top="1440"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F7" w:rsidRDefault="000D41F7">
      <w:r>
        <w:separator/>
      </w:r>
    </w:p>
  </w:endnote>
  <w:endnote w:type="continuationSeparator" w:id="0">
    <w:p w:rsidR="000D41F7" w:rsidRDefault="000D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Arial Bold">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F7" w:rsidRDefault="000D41F7">
      <w:r>
        <w:separator/>
      </w:r>
    </w:p>
  </w:footnote>
  <w:footnote w:type="continuationSeparator" w:id="0">
    <w:p w:rsidR="000D41F7" w:rsidRDefault="000D4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A8" w:rsidRDefault="00C03CA8" w:rsidP="00852F6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03CA8" w:rsidRDefault="00C03C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CA8" w:rsidRPr="00487828" w:rsidRDefault="00C03CA8" w:rsidP="00852F6D">
    <w:pPr>
      <w:pStyle w:val="a8"/>
      <w:framePr w:wrap="around" w:vAnchor="text" w:hAnchor="margin" w:xAlign="center" w:y="1"/>
      <w:rPr>
        <w:rStyle w:val="aa"/>
        <w:sz w:val="24"/>
        <w:szCs w:val="24"/>
      </w:rPr>
    </w:pPr>
    <w:r w:rsidRPr="00487828">
      <w:rPr>
        <w:rStyle w:val="aa"/>
        <w:sz w:val="24"/>
        <w:szCs w:val="24"/>
      </w:rPr>
      <w:fldChar w:fldCharType="begin"/>
    </w:r>
    <w:r w:rsidRPr="00487828">
      <w:rPr>
        <w:rStyle w:val="aa"/>
        <w:sz w:val="24"/>
        <w:szCs w:val="24"/>
      </w:rPr>
      <w:instrText xml:space="preserve">PAGE  </w:instrText>
    </w:r>
    <w:r w:rsidRPr="00487828">
      <w:rPr>
        <w:rStyle w:val="aa"/>
        <w:sz w:val="24"/>
        <w:szCs w:val="24"/>
      </w:rPr>
      <w:fldChar w:fldCharType="separate"/>
    </w:r>
    <w:r w:rsidR="00E646EA">
      <w:rPr>
        <w:rStyle w:val="aa"/>
        <w:noProof/>
        <w:sz w:val="24"/>
        <w:szCs w:val="24"/>
      </w:rPr>
      <w:t>2</w:t>
    </w:r>
    <w:r w:rsidRPr="00487828">
      <w:rPr>
        <w:rStyle w:val="aa"/>
        <w:sz w:val="24"/>
        <w:szCs w:val="24"/>
      </w:rPr>
      <w:fldChar w:fldCharType="end"/>
    </w:r>
  </w:p>
  <w:p w:rsidR="00C03CA8" w:rsidRDefault="00C03CA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04794423"/>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96C1985"/>
    <w:multiLevelType w:val="multilevel"/>
    <w:tmpl w:val="D70EC034"/>
    <w:styleLink w:val="BMSchedules"/>
    <w:lvl w:ilvl="0">
      <w:start w:val="1"/>
      <w:numFmt w:val="none"/>
      <w:lvlRestart w:val="0"/>
      <w:suff w:val="nothing"/>
      <w:lvlText w:val="%1"/>
      <w:lvlJc w:val="left"/>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181C2F60"/>
    <w:multiLevelType w:val="multilevel"/>
    <w:tmpl w:val="CF660E7A"/>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8A8275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B645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1BE28D7"/>
    <w:multiLevelType w:val="hybridMultilevel"/>
    <w:tmpl w:val="F3B6362C"/>
    <w:lvl w:ilvl="0">
      <w:start w:val="1"/>
      <w:numFmt w:val="upperLetter"/>
      <w:pStyle w:val="Recital"/>
      <w:lvlText w:val="%1"/>
      <w:lvlJc w:val="left"/>
      <w:pPr>
        <w:tabs>
          <w:tab w:val="num" w:pos="709"/>
        </w:tabs>
        <w:ind w:left="709" w:hanging="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1C7A27"/>
    <w:multiLevelType w:val="hybridMultilevel"/>
    <w:tmpl w:val="06924C16"/>
    <w:lvl w:ilvl="0">
      <w:start w:val="1"/>
      <w:numFmt w:val="bullet"/>
      <w:pStyle w:val="Bullet2"/>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51C4C"/>
    <w:multiLevelType w:val="multilevel"/>
    <w:tmpl w:val="7B24B224"/>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6" w15:restartNumberingAfterBreak="0">
    <w:nsid w:val="2FF05419"/>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2DE1DBB"/>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15:restartNumberingAfterBreak="0">
    <w:nsid w:val="389D1BF3"/>
    <w:multiLevelType w:val="multilevel"/>
    <w:tmpl w:val="7B24B224"/>
    <w:numStyleLink w:val="BMHeadings"/>
  </w:abstractNum>
  <w:abstractNum w:abstractNumId="19" w15:restartNumberingAfterBreak="0">
    <w:nsid w:val="395A75B2"/>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15:restartNumberingAfterBreak="0">
    <w:nsid w:val="3B6376C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AF549D"/>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40622118"/>
    <w:multiLevelType w:val="multilevel"/>
    <w:tmpl w:val="F492126A"/>
    <w:styleLink w:val="BMListNumbers"/>
    <w:lvl w:ilvl="0">
      <w:start w:val="1"/>
      <w:numFmt w:val="decimal"/>
      <w:pStyle w:val="a"/>
      <w:lvlText w:val="%1."/>
      <w:lvlJc w:val="left"/>
      <w:pPr>
        <w:tabs>
          <w:tab w:val="num" w:pos="709"/>
        </w:tabs>
        <w:ind w:left="709" w:hanging="709"/>
      </w:pPr>
      <w:rPr>
        <w:rFonts w:cs="Times New Roman" w:hint="default"/>
      </w:rPr>
    </w:lvl>
    <w:lvl w:ilvl="1">
      <w:start w:val="1"/>
      <w:numFmt w:val="lowerLetter"/>
      <w:lvlRestart w:val="0"/>
      <w:pStyle w:val="2"/>
      <w:lvlText w:val="(%2)"/>
      <w:lvlJc w:val="left"/>
      <w:pPr>
        <w:tabs>
          <w:tab w:val="num" w:pos="1418"/>
        </w:tabs>
        <w:ind w:left="1418" w:hanging="709"/>
      </w:pPr>
      <w:rPr>
        <w:rFonts w:cs="Times New Roman" w:hint="default"/>
      </w:rPr>
    </w:lvl>
    <w:lvl w:ilvl="2">
      <w:start w:val="1"/>
      <w:numFmt w:val="lowerRoman"/>
      <w:lvlRestart w:val="0"/>
      <w:pStyle w:val="3"/>
      <w:lvlText w:val="(%3)"/>
      <w:lvlJc w:val="left"/>
      <w:pPr>
        <w:tabs>
          <w:tab w:val="num" w:pos="2126"/>
        </w:tabs>
        <w:ind w:left="2126" w:hanging="708"/>
      </w:pPr>
      <w:rPr>
        <w:rFonts w:cs="Times New Roman" w:hint="default"/>
      </w:rPr>
    </w:lvl>
    <w:lvl w:ilvl="3">
      <w:start w:val="1"/>
      <w:numFmt w:val="upperLetter"/>
      <w:lvlRestart w:val="0"/>
      <w:pStyle w:val="4"/>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3" w15:restartNumberingAfterBreak="0">
    <w:nsid w:val="43A3161B"/>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460B69D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46D17B1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8FC3910"/>
    <w:multiLevelType w:val="multilevel"/>
    <w:tmpl w:val="6BF0533E"/>
    <w:lvl w:ilvl="0">
      <w:start w:val="1"/>
      <w:numFmt w:val="none"/>
      <w:suff w:val="nothing"/>
      <w:lvlText w:val=""/>
      <w:lvlJc w:val="left"/>
      <w:rPr>
        <w:rFonts w:cs="Times New Roman" w:hint="default"/>
      </w:rPr>
    </w:lvl>
    <w:lvl w:ilvl="1">
      <w:start w:val="1"/>
      <w:numFmt w:val="decimal"/>
      <w:suff w:val="space"/>
      <w:lvlText w:val="%2."/>
      <w:lvlJc w:val="left"/>
      <w:pPr>
        <w:ind w:left="709" w:hanging="709"/>
      </w:pPr>
      <w:rPr>
        <w:rFonts w:cs="Times New Roman" w:hint="default"/>
      </w:rPr>
    </w:lvl>
    <w:lvl w:ilvl="2">
      <w:start w:val="1"/>
      <w:numFmt w:val="decimal"/>
      <w:suff w:val="space"/>
      <w:lvlText w:val="%3."/>
      <w:lvlJc w:val="left"/>
      <w:pPr>
        <w:ind w:left="1844" w:hanging="709"/>
      </w:pPr>
      <w:rPr>
        <w:rFonts w:cs="Times New Roman" w:hint="default"/>
      </w:rPr>
    </w:lvl>
    <w:lvl w:ilvl="3">
      <w:start w:val="1"/>
      <w:numFmt w:val="decimal"/>
      <w:pStyle w:val="40"/>
      <w:suff w:val="space"/>
      <w:lvlText w:val="%4)"/>
      <w:lvlJc w:val="left"/>
      <w:pPr>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517C537A"/>
    <w:multiLevelType w:val="multilevel"/>
    <w:tmpl w:val="F81835CC"/>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8" w15:restartNumberingAfterBreak="0">
    <w:nsid w:val="534C62B3"/>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9" w15:restartNumberingAfterBreak="0">
    <w:nsid w:val="53BB6317"/>
    <w:multiLevelType w:val="hybridMultilevel"/>
    <w:tmpl w:val="79BCC21C"/>
    <w:lvl w:ilvl="0" w:tplc="0422000F">
      <w:start w:val="1"/>
      <w:numFmt w:val="decimal"/>
      <w:lvlText w:val="%1."/>
      <w:lvlJc w:val="left"/>
      <w:pPr>
        <w:tabs>
          <w:tab w:val="num" w:pos="1215"/>
        </w:tabs>
        <w:ind w:left="1215" w:hanging="360"/>
      </w:pPr>
    </w:lvl>
    <w:lvl w:ilvl="1" w:tplc="04220019" w:tentative="1">
      <w:start w:val="1"/>
      <w:numFmt w:val="lowerLetter"/>
      <w:lvlText w:val="%2."/>
      <w:lvlJc w:val="left"/>
      <w:pPr>
        <w:tabs>
          <w:tab w:val="num" w:pos="1935"/>
        </w:tabs>
        <w:ind w:left="1935" w:hanging="360"/>
      </w:pPr>
    </w:lvl>
    <w:lvl w:ilvl="2" w:tplc="0422001B" w:tentative="1">
      <w:start w:val="1"/>
      <w:numFmt w:val="lowerRoman"/>
      <w:lvlText w:val="%3."/>
      <w:lvlJc w:val="right"/>
      <w:pPr>
        <w:tabs>
          <w:tab w:val="num" w:pos="2655"/>
        </w:tabs>
        <w:ind w:left="2655" w:hanging="180"/>
      </w:pPr>
    </w:lvl>
    <w:lvl w:ilvl="3" w:tplc="0422000F" w:tentative="1">
      <w:start w:val="1"/>
      <w:numFmt w:val="decimal"/>
      <w:lvlText w:val="%4."/>
      <w:lvlJc w:val="left"/>
      <w:pPr>
        <w:tabs>
          <w:tab w:val="num" w:pos="3375"/>
        </w:tabs>
        <w:ind w:left="3375" w:hanging="360"/>
      </w:pPr>
    </w:lvl>
    <w:lvl w:ilvl="4" w:tplc="04220019" w:tentative="1">
      <w:start w:val="1"/>
      <w:numFmt w:val="lowerLetter"/>
      <w:lvlText w:val="%5."/>
      <w:lvlJc w:val="left"/>
      <w:pPr>
        <w:tabs>
          <w:tab w:val="num" w:pos="4095"/>
        </w:tabs>
        <w:ind w:left="4095" w:hanging="360"/>
      </w:pPr>
    </w:lvl>
    <w:lvl w:ilvl="5" w:tplc="0422001B" w:tentative="1">
      <w:start w:val="1"/>
      <w:numFmt w:val="lowerRoman"/>
      <w:lvlText w:val="%6."/>
      <w:lvlJc w:val="right"/>
      <w:pPr>
        <w:tabs>
          <w:tab w:val="num" w:pos="4815"/>
        </w:tabs>
        <w:ind w:left="4815" w:hanging="180"/>
      </w:pPr>
    </w:lvl>
    <w:lvl w:ilvl="6" w:tplc="0422000F" w:tentative="1">
      <w:start w:val="1"/>
      <w:numFmt w:val="decimal"/>
      <w:lvlText w:val="%7."/>
      <w:lvlJc w:val="left"/>
      <w:pPr>
        <w:tabs>
          <w:tab w:val="num" w:pos="5535"/>
        </w:tabs>
        <w:ind w:left="5535" w:hanging="360"/>
      </w:pPr>
    </w:lvl>
    <w:lvl w:ilvl="7" w:tplc="04220019" w:tentative="1">
      <w:start w:val="1"/>
      <w:numFmt w:val="lowerLetter"/>
      <w:lvlText w:val="%8."/>
      <w:lvlJc w:val="left"/>
      <w:pPr>
        <w:tabs>
          <w:tab w:val="num" w:pos="6255"/>
        </w:tabs>
        <w:ind w:left="6255" w:hanging="360"/>
      </w:pPr>
    </w:lvl>
    <w:lvl w:ilvl="8" w:tplc="0422001B" w:tentative="1">
      <w:start w:val="1"/>
      <w:numFmt w:val="lowerRoman"/>
      <w:lvlText w:val="%9."/>
      <w:lvlJc w:val="right"/>
      <w:pPr>
        <w:tabs>
          <w:tab w:val="num" w:pos="6975"/>
        </w:tabs>
        <w:ind w:left="6975" w:hanging="180"/>
      </w:pPr>
    </w:lvl>
  </w:abstractNum>
  <w:abstractNum w:abstractNumId="30" w15:restartNumberingAfterBreak="0">
    <w:nsid w:val="5D3867F6"/>
    <w:multiLevelType w:val="hybridMultilevel"/>
    <w:tmpl w:val="1BCEEF14"/>
    <w:lvl w:ilvl="0">
      <w:start w:val="1"/>
      <w:numFmt w:val="bullet"/>
      <w:pStyle w:val="Bullet1"/>
      <w:lvlText w:val=""/>
      <w:lvlJc w:val="left"/>
      <w:pPr>
        <w:tabs>
          <w:tab w:val="num" w:pos="709"/>
        </w:tabs>
        <w:ind w:left="709" w:hanging="70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00C9"/>
    <w:multiLevelType w:val="multilevel"/>
    <w:tmpl w:val="D158B1E2"/>
    <w:lvl w:ilvl="0">
      <w:start w:val="1"/>
      <w:numFmt w:val="none"/>
      <w:pStyle w:val="TableHeadings"/>
      <w:suff w:val="nothing"/>
      <w:lvlText w:val="%1"/>
      <w:lvlJc w:val="left"/>
      <w:rPr>
        <w:rFonts w:cs="Times New Roman" w:hint="default"/>
      </w:rPr>
    </w:lvl>
    <w:lvl w:ilvl="1">
      <w:start w:val="1"/>
      <w:numFmt w:val="decimal"/>
      <w:lvlText w:val="%1%2."/>
      <w:lvlJc w:val="left"/>
      <w:pPr>
        <w:tabs>
          <w:tab w:val="num" w:pos="357"/>
        </w:tabs>
        <w:ind w:left="357" w:hanging="357"/>
      </w:pPr>
      <w:rPr>
        <w:rFonts w:cs="Times New Roman" w:hint="default"/>
      </w:rPr>
    </w:lvl>
    <w:lvl w:ilvl="2">
      <w:start w:val="1"/>
      <w:numFmt w:val="decimal"/>
      <w:lvlText w:val="%1%2.%3"/>
      <w:lvlJc w:val="left"/>
      <w:pPr>
        <w:tabs>
          <w:tab w:val="num" w:pos="794"/>
        </w:tabs>
        <w:ind w:left="794" w:hanging="437"/>
      </w:pPr>
      <w:rPr>
        <w:rFonts w:cs="Times New Roman" w:hint="default"/>
      </w:rPr>
    </w:lvl>
    <w:lvl w:ilvl="3">
      <w:start w:val="1"/>
      <w:numFmt w:val="decimal"/>
      <w:lvlText w:val="%2.%3.%4"/>
      <w:lvlJc w:val="left"/>
      <w:pPr>
        <w:tabs>
          <w:tab w:val="num" w:pos="1361"/>
        </w:tabs>
        <w:ind w:left="1361" w:hanging="567"/>
      </w:pPr>
      <w:rPr>
        <w:rFonts w:cs="Times New Roman" w:hint="default"/>
      </w:rPr>
    </w:lvl>
    <w:lvl w:ilvl="4">
      <w:start w:val="1"/>
      <w:numFmt w:val="lowerRoman"/>
      <w:lvlText w:val="(%5)"/>
      <w:lvlJc w:val="left"/>
      <w:pPr>
        <w:tabs>
          <w:tab w:val="num" w:pos="992"/>
        </w:tabs>
        <w:ind w:left="992" w:hanging="992"/>
      </w:pPr>
      <w:rPr>
        <w:rFonts w:cs="Times New Roman" w:hint="default"/>
      </w:rPr>
    </w:lvl>
    <w:lvl w:ilvl="5">
      <w:start w:val="1"/>
      <w:numFmt w:val="upperLetter"/>
      <w:lvlText w:val="(%6)"/>
      <w:lvlJc w:val="left"/>
      <w:pPr>
        <w:tabs>
          <w:tab w:val="num" w:pos="992"/>
        </w:tabs>
        <w:ind w:left="992" w:hanging="992"/>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32" w15:restartNumberingAfterBreak="0">
    <w:nsid w:val="5EA23DC0"/>
    <w:multiLevelType w:val="multilevel"/>
    <w:tmpl w:val="D716DE2A"/>
    <w:lvl w:ilvl="0">
      <w:start w:val="1"/>
      <w:numFmt w:val="decimal"/>
      <w:suff w:val="nothing"/>
      <w:lvlText w:val="%1."/>
      <w:lvlJc w:val="left"/>
      <w:pPr>
        <w:ind w:left="102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02247FE"/>
    <w:multiLevelType w:val="multilevel"/>
    <w:tmpl w:val="14BCD112"/>
    <w:lvl w:ilvl="0">
      <w:start w:val="1"/>
      <w:numFmt w:val="decimal"/>
      <w:suff w:val="nothing"/>
      <w:lvlText w:val="%1."/>
      <w:lvlJc w:val="left"/>
      <w:pPr>
        <w:ind w:left="360" w:hanging="360"/>
      </w:pPr>
      <w:rPr>
        <w:rFonts w:cs="Times New Roman" w:hint="default"/>
      </w:rPr>
    </w:lvl>
    <w:lvl w:ilvl="1">
      <w:start w:val="1"/>
      <w:numFmt w:val="decimal"/>
      <w:suff w:val="nothing"/>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22B59AD"/>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15:restartNumberingAfterBreak="0">
    <w:nsid w:val="689866F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1D4F60"/>
    <w:multiLevelType w:val="multilevel"/>
    <w:tmpl w:val="204C8D46"/>
    <w:lvl w:ilvl="0">
      <w:start w:val="1"/>
      <w:numFmt w:val="none"/>
      <w:suff w:val="nothing"/>
      <w:lvlText w:val=""/>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1418"/>
      </w:pPr>
      <w:rPr>
        <w:rFonts w:cs="Times New Roman" w:hint="default"/>
      </w:rPr>
    </w:lvl>
    <w:lvl w:ilvl="3">
      <w:start w:val="1"/>
      <w:numFmt w:val="none"/>
      <w:suff w:val="nothing"/>
      <w:lvlText w:val=""/>
      <w:lvlJc w:val="left"/>
      <w:pPr>
        <w:ind w:left="2126"/>
      </w:pPr>
      <w:rPr>
        <w:rFonts w:cs="Times New Roman" w:hint="default"/>
      </w:rPr>
    </w:lvl>
    <w:lvl w:ilvl="4">
      <w:start w:val="1"/>
      <w:numFmt w:val="none"/>
      <w:suff w:val="nothing"/>
      <w:lvlText w:val=""/>
      <w:lvlJc w:val="left"/>
      <w:pPr>
        <w:ind w:left="2835"/>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7" w15:restartNumberingAfterBreak="0">
    <w:nsid w:val="740771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63366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15:restartNumberingAfterBreak="0">
    <w:nsid w:val="78977BB2"/>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30"/>
  </w:num>
  <w:num w:numId="2">
    <w:abstractNumId w:val="14"/>
  </w:num>
  <w:num w:numId="3">
    <w:abstractNumId w:val="15"/>
  </w:num>
  <w:num w:numId="4">
    <w:abstractNumId w:val="22"/>
  </w:num>
  <w:num w:numId="5">
    <w:abstractNumId w:val="8"/>
  </w:num>
  <w:num w:numId="6">
    <w:abstractNumId w:val="27"/>
  </w:num>
  <w:num w:numId="7">
    <w:abstractNumId w:val="13"/>
  </w:num>
  <w:num w:numId="8">
    <w:abstractNumId w:val="31"/>
  </w:num>
  <w:num w:numId="9">
    <w:abstractNumId w:val="26"/>
  </w:num>
  <w:num w:numId="10">
    <w:abstractNumId w:val="9"/>
  </w:num>
  <w:num w:numId="11">
    <w:abstractNumId w:val="32"/>
  </w:num>
  <w:num w:numId="12">
    <w:abstractNumId w:val="32"/>
    <w:lvlOverride w:ilvl="0">
      <w:lvl w:ilvl="0">
        <w:start w:val="1"/>
        <w:numFmt w:val="decimal"/>
        <w:suff w:val="nothing"/>
        <w:lvlText w:val="%1."/>
        <w:lvlJc w:val="left"/>
        <w:pPr>
          <w:ind w:left="360" w:hanging="360"/>
        </w:pPr>
        <w:rPr>
          <w:rFonts w:cs="Times New Roman" w:hint="default"/>
        </w:rPr>
      </w:lvl>
    </w:lvlOverride>
    <w:lvlOverride w:ilvl="1">
      <w:lvl w:ilvl="1">
        <w:start w:val="1"/>
        <w:numFmt w:val="decimal"/>
        <w:suff w:val="nothing"/>
        <w:lvlText w:val="%1.%2."/>
        <w:lvlJc w:val="left"/>
        <w:pPr>
          <w:ind w:left="792" w:hanging="79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7"/>
  </w:num>
  <w:num w:numId="14">
    <w:abstractNumId w:val="10"/>
  </w:num>
  <w:num w:numId="15">
    <w:abstractNumId w:val="25"/>
  </w:num>
  <w:num w:numId="16">
    <w:abstractNumId w:val="24"/>
  </w:num>
  <w:num w:numId="17">
    <w:abstractNumId w:val="39"/>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5"/>
  </w:num>
  <w:num w:numId="25">
    <w:abstractNumId w:val="12"/>
  </w:num>
  <w:num w:numId="26">
    <w:abstractNumId w:val="38"/>
  </w:num>
  <w:num w:numId="27">
    <w:abstractNumId w:val="11"/>
  </w:num>
  <w:num w:numId="28">
    <w:abstractNumId w:val="28"/>
  </w:num>
  <w:num w:numId="29">
    <w:abstractNumId w:val="20"/>
  </w:num>
  <w:num w:numId="30">
    <w:abstractNumId w:val="37"/>
  </w:num>
  <w:num w:numId="31">
    <w:abstractNumId w:val="21"/>
  </w:num>
  <w:num w:numId="32">
    <w:abstractNumId w:val="18"/>
  </w:num>
  <w:num w:numId="33">
    <w:abstractNumId w:val="6"/>
  </w:num>
  <w:num w:numId="34">
    <w:abstractNumId w:val="36"/>
  </w:num>
  <w:num w:numId="35">
    <w:abstractNumId w:val="34"/>
  </w:num>
  <w:num w:numId="36">
    <w:abstractNumId w:val="17"/>
  </w:num>
  <w:num w:numId="37">
    <w:abstractNumId w:val="23"/>
  </w:num>
  <w:num w:numId="38">
    <w:abstractNumId w:val="19"/>
  </w:num>
  <w:num w:numId="39">
    <w:abstractNumId w:val="26"/>
    <w:lvlOverride w:ilvl="0">
      <w:lvl w:ilvl="0">
        <w:start w:val="1"/>
        <w:numFmt w:val="none"/>
        <w:suff w:val="nothing"/>
        <w:lvlText w:val=""/>
        <w:lvlJc w:val="left"/>
        <w:rPr>
          <w:rFonts w:cs="Times New Roman" w:hint="default"/>
        </w:rPr>
      </w:lvl>
    </w:lvlOverride>
    <w:lvlOverride w:ilvl="1">
      <w:lvl w:ilvl="1">
        <w:start w:val="1"/>
        <w:numFmt w:val="decimal"/>
        <w:suff w:val="space"/>
        <w:lvlText w:val="%2."/>
        <w:lvlJc w:val="left"/>
        <w:rPr>
          <w:rFonts w:cs="Times New Roman" w:hint="default"/>
        </w:rPr>
      </w:lvl>
    </w:lvlOverride>
    <w:lvlOverride w:ilvl="2">
      <w:lvl w:ilvl="2">
        <w:start w:val="1"/>
        <w:numFmt w:val="decimal"/>
        <w:lvlText w:val="%2.%3"/>
        <w:lvlJc w:val="left"/>
        <w:pPr>
          <w:tabs>
            <w:tab w:val="num" w:pos="709"/>
          </w:tabs>
          <w:ind w:left="709" w:hanging="709"/>
        </w:pPr>
        <w:rPr>
          <w:rFonts w:cs="Times New Roman" w:hint="default"/>
        </w:rPr>
      </w:lvl>
    </w:lvlOverride>
    <w:lvlOverride w:ilvl="3">
      <w:lvl w:ilvl="3">
        <w:start w:val="1"/>
        <w:numFmt w:val="lowerLetter"/>
        <w:pStyle w:val="40"/>
        <w:lvlText w:val="(%4)"/>
        <w:lvlJc w:val="left"/>
        <w:pPr>
          <w:tabs>
            <w:tab w:val="num" w:pos="1418"/>
          </w:tabs>
          <w:ind w:left="1418" w:hanging="709"/>
        </w:pPr>
        <w:rPr>
          <w:rFonts w:cs="Times New Roman" w:hint="default"/>
        </w:rPr>
      </w:lvl>
    </w:lvlOverride>
    <w:lvlOverride w:ilvl="4">
      <w:lvl w:ilvl="4">
        <w:start w:val="1"/>
        <w:numFmt w:val="lowerRoman"/>
        <w:lvlText w:val="(%5)"/>
        <w:lvlJc w:val="left"/>
        <w:pPr>
          <w:tabs>
            <w:tab w:val="num" w:pos="2126"/>
          </w:tabs>
          <w:ind w:left="2126" w:hanging="708"/>
        </w:pPr>
        <w:rPr>
          <w:rFonts w:cs="Times New Roman" w:hint="default"/>
        </w:rPr>
      </w:lvl>
    </w:lvlOverride>
    <w:lvlOverride w:ilvl="5">
      <w:lvl w:ilvl="5">
        <w:start w:val="1"/>
        <w:numFmt w:val="upperLetter"/>
        <w:lvlText w:val="(%6)"/>
        <w:lvlJc w:val="left"/>
        <w:pPr>
          <w:tabs>
            <w:tab w:val="num" w:pos="2835"/>
          </w:tabs>
          <w:ind w:left="2835" w:hanging="709"/>
        </w:pPr>
        <w:rPr>
          <w:rFonts w:cs="Times New Roman" w:hint="default"/>
        </w:rPr>
      </w:lvl>
    </w:lvlOverride>
    <w:lvlOverride w:ilvl="6">
      <w:lvl w:ilvl="6">
        <w:start w:val="1"/>
        <w:numFmt w:val="decimal"/>
        <w:lvlText w:val="(%7)"/>
        <w:lvlJc w:val="left"/>
        <w:pPr>
          <w:tabs>
            <w:tab w:val="num" w:pos="2835"/>
          </w:tabs>
          <w:ind w:left="3544" w:hanging="709"/>
        </w:pPr>
        <w:rPr>
          <w:rFonts w:cs="Times New Roman" w:hint="default"/>
        </w:rPr>
      </w:lvl>
    </w:lvlOverride>
    <w:lvlOverride w:ilvl="7">
      <w:lvl w:ilvl="7">
        <w:start w:val="1"/>
        <w:numFmt w:val="none"/>
        <w:lvlRestart w:val="0"/>
        <w:suff w:val="nothing"/>
        <w:lvlText w:val=""/>
        <w:lvlJc w:val="left"/>
        <w:rPr>
          <w:rFonts w:cs="Times New Roman" w:hint="default"/>
        </w:rPr>
      </w:lvl>
    </w:lvlOverride>
    <w:lvlOverride w:ilvl="8">
      <w:lvl w:ilvl="8">
        <w:start w:val="1"/>
        <w:numFmt w:val="none"/>
        <w:lvlRestart w:val="0"/>
        <w:suff w:val="nothing"/>
        <w:lvlText w:val=""/>
        <w:lvlJc w:val="left"/>
        <w:rPr>
          <w:rFonts w:cs="Times New Roman" w:hint="default"/>
        </w:rPr>
      </w:lvl>
    </w:lvlOverride>
  </w:num>
  <w:num w:numId="40">
    <w:abstractNumId w:val="33"/>
  </w:num>
  <w:num w:numId="41">
    <w:abstractNumId w:val="16"/>
  </w:num>
  <w:num w:numId="42">
    <w:abstractNumId w:val="26"/>
  </w:num>
  <w:num w:numId="43">
    <w:abstractNumId w:val="26"/>
  </w:num>
  <w:num w:numId="44">
    <w:abstractNumId w:val="29"/>
  </w:num>
  <w:num w:numId="45">
    <w:abstractNumId w:val="26"/>
  </w:num>
  <w:num w:numId="4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6"/>
  <w:hyphenationZone w:val="425"/>
  <w:drawingGridHorizontalSpacing w:val="16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0NDYyNbY0NTI3NTcwNTFU0lEKTi0uzszPAykwMqoFAHQhXzktAAAA"/>
    <w:docVar w:name="DMReference" w:val="37082958-v9\KIEDMS"/>
    <w:docVar w:name="OfficeIni" w:val="Kyiv - UKRAINIAN.ini"/>
    <w:docVar w:name="ReferenceFieldsConverted" w:val="True"/>
    <w:docVar w:name="Version" w:val="3.1.13"/>
  </w:docVars>
  <w:rsids>
    <w:rsidRoot w:val="00CE5098"/>
    <w:rsid w:val="0000060D"/>
    <w:rsid w:val="00001597"/>
    <w:rsid w:val="00002665"/>
    <w:rsid w:val="00004446"/>
    <w:rsid w:val="00004FE8"/>
    <w:rsid w:val="00006BB7"/>
    <w:rsid w:val="00006CE8"/>
    <w:rsid w:val="00010645"/>
    <w:rsid w:val="00011981"/>
    <w:rsid w:val="00012620"/>
    <w:rsid w:val="00012E3A"/>
    <w:rsid w:val="0001376F"/>
    <w:rsid w:val="00013E43"/>
    <w:rsid w:val="00014A14"/>
    <w:rsid w:val="0001603D"/>
    <w:rsid w:val="0002096B"/>
    <w:rsid w:val="00021B11"/>
    <w:rsid w:val="000226D1"/>
    <w:rsid w:val="00023474"/>
    <w:rsid w:val="000261A4"/>
    <w:rsid w:val="0002688B"/>
    <w:rsid w:val="00032693"/>
    <w:rsid w:val="0003353A"/>
    <w:rsid w:val="00035D72"/>
    <w:rsid w:val="00036DA9"/>
    <w:rsid w:val="000373A9"/>
    <w:rsid w:val="000416F3"/>
    <w:rsid w:val="00041A98"/>
    <w:rsid w:val="00042219"/>
    <w:rsid w:val="000422B0"/>
    <w:rsid w:val="0004382D"/>
    <w:rsid w:val="0004768C"/>
    <w:rsid w:val="00047967"/>
    <w:rsid w:val="00050C72"/>
    <w:rsid w:val="0005143E"/>
    <w:rsid w:val="0005179B"/>
    <w:rsid w:val="00052C56"/>
    <w:rsid w:val="00053676"/>
    <w:rsid w:val="00053764"/>
    <w:rsid w:val="00053E15"/>
    <w:rsid w:val="000543F3"/>
    <w:rsid w:val="000554CF"/>
    <w:rsid w:val="000565B2"/>
    <w:rsid w:val="00056AE4"/>
    <w:rsid w:val="0006017A"/>
    <w:rsid w:val="000611A4"/>
    <w:rsid w:val="00063312"/>
    <w:rsid w:val="00063C09"/>
    <w:rsid w:val="0006414C"/>
    <w:rsid w:val="0006526C"/>
    <w:rsid w:val="00065B96"/>
    <w:rsid w:val="00065C34"/>
    <w:rsid w:val="00066EE1"/>
    <w:rsid w:val="000672A7"/>
    <w:rsid w:val="00067418"/>
    <w:rsid w:val="000714D1"/>
    <w:rsid w:val="000716DF"/>
    <w:rsid w:val="000716E3"/>
    <w:rsid w:val="00072AF1"/>
    <w:rsid w:val="00074A86"/>
    <w:rsid w:val="000750BE"/>
    <w:rsid w:val="00075212"/>
    <w:rsid w:val="00075404"/>
    <w:rsid w:val="00076C3D"/>
    <w:rsid w:val="00077072"/>
    <w:rsid w:val="0007782A"/>
    <w:rsid w:val="00077942"/>
    <w:rsid w:val="00083643"/>
    <w:rsid w:val="00084490"/>
    <w:rsid w:val="00084574"/>
    <w:rsid w:val="00084D48"/>
    <w:rsid w:val="000850CB"/>
    <w:rsid w:val="000862A8"/>
    <w:rsid w:val="000862BA"/>
    <w:rsid w:val="00086875"/>
    <w:rsid w:val="00087EB1"/>
    <w:rsid w:val="000908FA"/>
    <w:rsid w:val="00090EEE"/>
    <w:rsid w:val="0009149B"/>
    <w:rsid w:val="00092476"/>
    <w:rsid w:val="00092FB2"/>
    <w:rsid w:val="00094474"/>
    <w:rsid w:val="000A1DBD"/>
    <w:rsid w:val="000A1E17"/>
    <w:rsid w:val="000A24C8"/>
    <w:rsid w:val="000A3350"/>
    <w:rsid w:val="000A340D"/>
    <w:rsid w:val="000A5552"/>
    <w:rsid w:val="000A561F"/>
    <w:rsid w:val="000B0EBD"/>
    <w:rsid w:val="000B1481"/>
    <w:rsid w:val="000B32D9"/>
    <w:rsid w:val="000B34EA"/>
    <w:rsid w:val="000B3B52"/>
    <w:rsid w:val="000B420D"/>
    <w:rsid w:val="000B60EA"/>
    <w:rsid w:val="000B668A"/>
    <w:rsid w:val="000B7E84"/>
    <w:rsid w:val="000C1103"/>
    <w:rsid w:val="000C2C48"/>
    <w:rsid w:val="000C5B1C"/>
    <w:rsid w:val="000C6182"/>
    <w:rsid w:val="000C64E9"/>
    <w:rsid w:val="000C65D0"/>
    <w:rsid w:val="000C713E"/>
    <w:rsid w:val="000C7CF6"/>
    <w:rsid w:val="000D05B0"/>
    <w:rsid w:val="000D113C"/>
    <w:rsid w:val="000D287D"/>
    <w:rsid w:val="000D41F7"/>
    <w:rsid w:val="000D457B"/>
    <w:rsid w:val="000D4A69"/>
    <w:rsid w:val="000D533D"/>
    <w:rsid w:val="000D7A67"/>
    <w:rsid w:val="000E0341"/>
    <w:rsid w:val="000E0D52"/>
    <w:rsid w:val="000E10D3"/>
    <w:rsid w:val="000E1C7F"/>
    <w:rsid w:val="000E1F50"/>
    <w:rsid w:val="000E2765"/>
    <w:rsid w:val="000E5D64"/>
    <w:rsid w:val="000E7BE4"/>
    <w:rsid w:val="000F0430"/>
    <w:rsid w:val="000F0F58"/>
    <w:rsid w:val="000F153F"/>
    <w:rsid w:val="000F29DC"/>
    <w:rsid w:val="000F6913"/>
    <w:rsid w:val="00100B0F"/>
    <w:rsid w:val="001012FA"/>
    <w:rsid w:val="001057DA"/>
    <w:rsid w:val="00111BED"/>
    <w:rsid w:val="00111F38"/>
    <w:rsid w:val="00112905"/>
    <w:rsid w:val="00114926"/>
    <w:rsid w:val="0011546B"/>
    <w:rsid w:val="00117454"/>
    <w:rsid w:val="0012003E"/>
    <w:rsid w:val="00120F91"/>
    <w:rsid w:val="001244EF"/>
    <w:rsid w:val="00124560"/>
    <w:rsid w:val="00125135"/>
    <w:rsid w:val="001266B2"/>
    <w:rsid w:val="001332AA"/>
    <w:rsid w:val="00134D3D"/>
    <w:rsid w:val="00135863"/>
    <w:rsid w:val="00135868"/>
    <w:rsid w:val="001362B7"/>
    <w:rsid w:val="00136869"/>
    <w:rsid w:val="00140D08"/>
    <w:rsid w:val="00143F3F"/>
    <w:rsid w:val="0014435B"/>
    <w:rsid w:val="00144595"/>
    <w:rsid w:val="00145B6E"/>
    <w:rsid w:val="00147E4C"/>
    <w:rsid w:val="001513E0"/>
    <w:rsid w:val="001517E4"/>
    <w:rsid w:val="001544F9"/>
    <w:rsid w:val="0015497F"/>
    <w:rsid w:val="001578CE"/>
    <w:rsid w:val="00157B28"/>
    <w:rsid w:val="00160F13"/>
    <w:rsid w:val="00164036"/>
    <w:rsid w:val="0016433C"/>
    <w:rsid w:val="0016454F"/>
    <w:rsid w:val="0016505E"/>
    <w:rsid w:val="001657BB"/>
    <w:rsid w:val="00170E5F"/>
    <w:rsid w:val="001718F5"/>
    <w:rsid w:val="0017323C"/>
    <w:rsid w:val="0017344C"/>
    <w:rsid w:val="00173FA0"/>
    <w:rsid w:val="001747EA"/>
    <w:rsid w:val="00176B3E"/>
    <w:rsid w:val="001775AD"/>
    <w:rsid w:val="00177D6E"/>
    <w:rsid w:val="00181BD5"/>
    <w:rsid w:val="00181D7D"/>
    <w:rsid w:val="00182466"/>
    <w:rsid w:val="00182941"/>
    <w:rsid w:val="00182EA2"/>
    <w:rsid w:val="00183773"/>
    <w:rsid w:val="0018413C"/>
    <w:rsid w:val="0018622B"/>
    <w:rsid w:val="00186322"/>
    <w:rsid w:val="00186C02"/>
    <w:rsid w:val="00187810"/>
    <w:rsid w:val="001904F7"/>
    <w:rsid w:val="001912A3"/>
    <w:rsid w:val="00191D5E"/>
    <w:rsid w:val="00196323"/>
    <w:rsid w:val="001970FE"/>
    <w:rsid w:val="00197CD3"/>
    <w:rsid w:val="001A100E"/>
    <w:rsid w:val="001A162C"/>
    <w:rsid w:val="001A3390"/>
    <w:rsid w:val="001A36A4"/>
    <w:rsid w:val="001A43E5"/>
    <w:rsid w:val="001A5A47"/>
    <w:rsid w:val="001A679B"/>
    <w:rsid w:val="001A733D"/>
    <w:rsid w:val="001A7DE7"/>
    <w:rsid w:val="001B11C8"/>
    <w:rsid w:val="001B38DB"/>
    <w:rsid w:val="001B4E5E"/>
    <w:rsid w:val="001B553D"/>
    <w:rsid w:val="001B671D"/>
    <w:rsid w:val="001B70B4"/>
    <w:rsid w:val="001B7B27"/>
    <w:rsid w:val="001C00F1"/>
    <w:rsid w:val="001C163D"/>
    <w:rsid w:val="001C1892"/>
    <w:rsid w:val="001C1942"/>
    <w:rsid w:val="001C3875"/>
    <w:rsid w:val="001C3E96"/>
    <w:rsid w:val="001C44E6"/>
    <w:rsid w:val="001C5485"/>
    <w:rsid w:val="001C683B"/>
    <w:rsid w:val="001D1291"/>
    <w:rsid w:val="001D23DA"/>
    <w:rsid w:val="001D2BFE"/>
    <w:rsid w:val="001D623E"/>
    <w:rsid w:val="001D7E94"/>
    <w:rsid w:val="001D7E97"/>
    <w:rsid w:val="001E0C48"/>
    <w:rsid w:val="001E21C3"/>
    <w:rsid w:val="001E42DC"/>
    <w:rsid w:val="001E5E9F"/>
    <w:rsid w:val="001E7E5C"/>
    <w:rsid w:val="001F053A"/>
    <w:rsid w:val="001F1779"/>
    <w:rsid w:val="001F3F8B"/>
    <w:rsid w:val="001F4767"/>
    <w:rsid w:val="001F6E45"/>
    <w:rsid w:val="001F7853"/>
    <w:rsid w:val="00200226"/>
    <w:rsid w:val="00201BE2"/>
    <w:rsid w:val="0020461F"/>
    <w:rsid w:val="00205200"/>
    <w:rsid w:val="0020645D"/>
    <w:rsid w:val="00206760"/>
    <w:rsid w:val="00206969"/>
    <w:rsid w:val="00206FD8"/>
    <w:rsid w:val="00207040"/>
    <w:rsid w:val="0021161A"/>
    <w:rsid w:val="00212D37"/>
    <w:rsid w:val="00213AD2"/>
    <w:rsid w:val="00215E2E"/>
    <w:rsid w:val="00215EBC"/>
    <w:rsid w:val="00215FA7"/>
    <w:rsid w:val="00216BA8"/>
    <w:rsid w:val="00217314"/>
    <w:rsid w:val="00217787"/>
    <w:rsid w:val="00217ED6"/>
    <w:rsid w:val="00217F31"/>
    <w:rsid w:val="002251F1"/>
    <w:rsid w:val="00230D1B"/>
    <w:rsid w:val="002337F2"/>
    <w:rsid w:val="00234991"/>
    <w:rsid w:val="00235757"/>
    <w:rsid w:val="002361F7"/>
    <w:rsid w:val="002376EE"/>
    <w:rsid w:val="002377D6"/>
    <w:rsid w:val="002409A5"/>
    <w:rsid w:val="00241670"/>
    <w:rsid w:val="00242C38"/>
    <w:rsid w:val="00242EEB"/>
    <w:rsid w:val="002438C2"/>
    <w:rsid w:val="00244095"/>
    <w:rsid w:val="00245058"/>
    <w:rsid w:val="002452C6"/>
    <w:rsid w:val="00246C97"/>
    <w:rsid w:val="002517EC"/>
    <w:rsid w:val="002520C0"/>
    <w:rsid w:val="00253DE3"/>
    <w:rsid w:val="00254849"/>
    <w:rsid w:val="00255F94"/>
    <w:rsid w:val="0025623D"/>
    <w:rsid w:val="002564C1"/>
    <w:rsid w:val="0025748C"/>
    <w:rsid w:val="00257D2A"/>
    <w:rsid w:val="00260AF1"/>
    <w:rsid w:val="002619BF"/>
    <w:rsid w:val="00262319"/>
    <w:rsid w:val="00262824"/>
    <w:rsid w:val="0026547D"/>
    <w:rsid w:val="00265E24"/>
    <w:rsid w:val="00266729"/>
    <w:rsid w:val="0026753C"/>
    <w:rsid w:val="00270E27"/>
    <w:rsid w:val="00272768"/>
    <w:rsid w:val="00272E8F"/>
    <w:rsid w:val="00273B4C"/>
    <w:rsid w:val="00274887"/>
    <w:rsid w:val="002761ED"/>
    <w:rsid w:val="002769E3"/>
    <w:rsid w:val="002805CD"/>
    <w:rsid w:val="002815AD"/>
    <w:rsid w:val="00282861"/>
    <w:rsid w:val="00282DB3"/>
    <w:rsid w:val="00283DC1"/>
    <w:rsid w:val="002842E5"/>
    <w:rsid w:val="00284C6D"/>
    <w:rsid w:val="00286304"/>
    <w:rsid w:val="00286414"/>
    <w:rsid w:val="00286A36"/>
    <w:rsid w:val="0029212D"/>
    <w:rsid w:val="0029373F"/>
    <w:rsid w:val="00294725"/>
    <w:rsid w:val="002952E3"/>
    <w:rsid w:val="00295315"/>
    <w:rsid w:val="002955BB"/>
    <w:rsid w:val="0029597A"/>
    <w:rsid w:val="0029748A"/>
    <w:rsid w:val="002A0806"/>
    <w:rsid w:val="002A0EA9"/>
    <w:rsid w:val="002A111B"/>
    <w:rsid w:val="002A18FD"/>
    <w:rsid w:val="002A252B"/>
    <w:rsid w:val="002A587B"/>
    <w:rsid w:val="002B006C"/>
    <w:rsid w:val="002B0A36"/>
    <w:rsid w:val="002B13D0"/>
    <w:rsid w:val="002B2979"/>
    <w:rsid w:val="002B2FAD"/>
    <w:rsid w:val="002B3CED"/>
    <w:rsid w:val="002B4965"/>
    <w:rsid w:val="002B4BD2"/>
    <w:rsid w:val="002B4FF0"/>
    <w:rsid w:val="002B5F24"/>
    <w:rsid w:val="002B7045"/>
    <w:rsid w:val="002B7C9A"/>
    <w:rsid w:val="002C0298"/>
    <w:rsid w:val="002C0CFF"/>
    <w:rsid w:val="002C3E77"/>
    <w:rsid w:val="002C441D"/>
    <w:rsid w:val="002C753D"/>
    <w:rsid w:val="002C7BE2"/>
    <w:rsid w:val="002D1A47"/>
    <w:rsid w:val="002D22C6"/>
    <w:rsid w:val="002D2C26"/>
    <w:rsid w:val="002D3062"/>
    <w:rsid w:val="002D3BCE"/>
    <w:rsid w:val="002D43A5"/>
    <w:rsid w:val="002D47B8"/>
    <w:rsid w:val="002D51E3"/>
    <w:rsid w:val="002D6112"/>
    <w:rsid w:val="002D6124"/>
    <w:rsid w:val="002E29FA"/>
    <w:rsid w:val="002E3B45"/>
    <w:rsid w:val="002E5308"/>
    <w:rsid w:val="002F0A34"/>
    <w:rsid w:val="002F12DB"/>
    <w:rsid w:val="002F193E"/>
    <w:rsid w:val="002F24CA"/>
    <w:rsid w:val="002F28D4"/>
    <w:rsid w:val="002F5D1A"/>
    <w:rsid w:val="002F6300"/>
    <w:rsid w:val="002F6391"/>
    <w:rsid w:val="00300CBC"/>
    <w:rsid w:val="00301932"/>
    <w:rsid w:val="003022A1"/>
    <w:rsid w:val="00302E7E"/>
    <w:rsid w:val="00303538"/>
    <w:rsid w:val="003039CA"/>
    <w:rsid w:val="003039FA"/>
    <w:rsid w:val="00305EFA"/>
    <w:rsid w:val="003061BC"/>
    <w:rsid w:val="00306F0E"/>
    <w:rsid w:val="00307208"/>
    <w:rsid w:val="003118D5"/>
    <w:rsid w:val="00311DF0"/>
    <w:rsid w:val="00312192"/>
    <w:rsid w:val="00312BF9"/>
    <w:rsid w:val="003172A6"/>
    <w:rsid w:val="00317686"/>
    <w:rsid w:val="003178CC"/>
    <w:rsid w:val="00320258"/>
    <w:rsid w:val="00325446"/>
    <w:rsid w:val="003256F7"/>
    <w:rsid w:val="00331F57"/>
    <w:rsid w:val="00333107"/>
    <w:rsid w:val="00333C72"/>
    <w:rsid w:val="0033496F"/>
    <w:rsid w:val="00334C24"/>
    <w:rsid w:val="00335672"/>
    <w:rsid w:val="0033583E"/>
    <w:rsid w:val="00336A25"/>
    <w:rsid w:val="0033783E"/>
    <w:rsid w:val="00337B14"/>
    <w:rsid w:val="00341316"/>
    <w:rsid w:val="00344EF4"/>
    <w:rsid w:val="00346617"/>
    <w:rsid w:val="0035331C"/>
    <w:rsid w:val="00355A2E"/>
    <w:rsid w:val="0035700E"/>
    <w:rsid w:val="00357BA9"/>
    <w:rsid w:val="00360907"/>
    <w:rsid w:val="00363178"/>
    <w:rsid w:val="003639E1"/>
    <w:rsid w:val="00364038"/>
    <w:rsid w:val="00365F00"/>
    <w:rsid w:val="00366F4A"/>
    <w:rsid w:val="003717D6"/>
    <w:rsid w:val="00374BA2"/>
    <w:rsid w:val="00374D09"/>
    <w:rsid w:val="00375AF6"/>
    <w:rsid w:val="00375B86"/>
    <w:rsid w:val="00375D47"/>
    <w:rsid w:val="00375E2B"/>
    <w:rsid w:val="00377707"/>
    <w:rsid w:val="00377943"/>
    <w:rsid w:val="0038168E"/>
    <w:rsid w:val="00381F6E"/>
    <w:rsid w:val="003835B8"/>
    <w:rsid w:val="003862B0"/>
    <w:rsid w:val="00391350"/>
    <w:rsid w:val="00396B0E"/>
    <w:rsid w:val="0039719E"/>
    <w:rsid w:val="00397882"/>
    <w:rsid w:val="003A00AA"/>
    <w:rsid w:val="003A06B3"/>
    <w:rsid w:val="003A38F4"/>
    <w:rsid w:val="003A3B2E"/>
    <w:rsid w:val="003A5F75"/>
    <w:rsid w:val="003A789E"/>
    <w:rsid w:val="003A7E7C"/>
    <w:rsid w:val="003B05C3"/>
    <w:rsid w:val="003B1EF4"/>
    <w:rsid w:val="003B2792"/>
    <w:rsid w:val="003B61A2"/>
    <w:rsid w:val="003B67DD"/>
    <w:rsid w:val="003B7180"/>
    <w:rsid w:val="003B78A2"/>
    <w:rsid w:val="003B7AFB"/>
    <w:rsid w:val="003B7F94"/>
    <w:rsid w:val="003C14D4"/>
    <w:rsid w:val="003C1D14"/>
    <w:rsid w:val="003C3A42"/>
    <w:rsid w:val="003C4401"/>
    <w:rsid w:val="003C57C9"/>
    <w:rsid w:val="003C6235"/>
    <w:rsid w:val="003D0740"/>
    <w:rsid w:val="003D2B28"/>
    <w:rsid w:val="003D338B"/>
    <w:rsid w:val="003D5992"/>
    <w:rsid w:val="003E291D"/>
    <w:rsid w:val="003E3752"/>
    <w:rsid w:val="003E39DD"/>
    <w:rsid w:val="003E3F35"/>
    <w:rsid w:val="003E5950"/>
    <w:rsid w:val="003E5C5C"/>
    <w:rsid w:val="003E6C69"/>
    <w:rsid w:val="003F14EA"/>
    <w:rsid w:val="003F1AB4"/>
    <w:rsid w:val="003F5C8D"/>
    <w:rsid w:val="003F6BDD"/>
    <w:rsid w:val="003F72F4"/>
    <w:rsid w:val="004008CC"/>
    <w:rsid w:val="00402B60"/>
    <w:rsid w:val="00403516"/>
    <w:rsid w:val="00403FDA"/>
    <w:rsid w:val="00404C5B"/>
    <w:rsid w:val="004065BC"/>
    <w:rsid w:val="00406A76"/>
    <w:rsid w:val="00410AAD"/>
    <w:rsid w:val="00410B88"/>
    <w:rsid w:val="00410E88"/>
    <w:rsid w:val="004110AA"/>
    <w:rsid w:val="004114D6"/>
    <w:rsid w:val="00411745"/>
    <w:rsid w:val="0041586B"/>
    <w:rsid w:val="004205D1"/>
    <w:rsid w:val="004214AE"/>
    <w:rsid w:val="004222CC"/>
    <w:rsid w:val="0042608F"/>
    <w:rsid w:val="004302B7"/>
    <w:rsid w:val="004304CE"/>
    <w:rsid w:val="00430AE0"/>
    <w:rsid w:val="00431B6B"/>
    <w:rsid w:val="004327B9"/>
    <w:rsid w:val="00432806"/>
    <w:rsid w:val="00432904"/>
    <w:rsid w:val="00432FFD"/>
    <w:rsid w:val="0043481D"/>
    <w:rsid w:val="004358F6"/>
    <w:rsid w:val="00437174"/>
    <w:rsid w:val="00440220"/>
    <w:rsid w:val="00440940"/>
    <w:rsid w:val="00441248"/>
    <w:rsid w:val="00441884"/>
    <w:rsid w:val="004439F5"/>
    <w:rsid w:val="00444F1D"/>
    <w:rsid w:val="004452FE"/>
    <w:rsid w:val="00446417"/>
    <w:rsid w:val="00446553"/>
    <w:rsid w:val="004475ED"/>
    <w:rsid w:val="00450548"/>
    <w:rsid w:val="004512DD"/>
    <w:rsid w:val="004523B9"/>
    <w:rsid w:val="00455C40"/>
    <w:rsid w:val="00456861"/>
    <w:rsid w:val="00456F2F"/>
    <w:rsid w:val="00457014"/>
    <w:rsid w:val="00457D1E"/>
    <w:rsid w:val="004616AA"/>
    <w:rsid w:val="004617F0"/>
    <w:rsid w:val="00463B6A"/>
    <w:rsid w:val="004649BE"/>
    <w:rsid w:val="0046548D"/>
    <w:rsid w:val="00465672"/>
    <w:rsid w:val="00465869"/>
    <w:rsid w:val="004659D7"/>
    <w:rsid w:val="00465A23"/>
    <w:rsid w:val="0046638C"/>
    <w:rsid w:val="00466F61"/>
    <w:rsid w:val="00467ED8"/>
    <w:rsid w:val="0047150B"/>
    <w:rsid w:val="00472F93"/>
    <w:rsid w:val="0047412D"/>
    <w:rsid w:val="004750DE"/>
    <w:rsid w:val="00475BA3"/>
    <w:rsid w:val="00475D61"/>
    <w:rsid w:val="004768AB"/>
    <w:rsid w:val="00476E54"/>
    <w:rsid w:val="00476FC7"/>
    <w:rsid w:val="00477AF0"/>
    <w:rsid w:val="00480E8C"/>
    <w:rsid w:val="0048132B"/>
    <w:rsid w:val="00483252"/>
    <w:rsid w:val="00483B0E"/>
    <w:rsid w:val="00483B53"/>
    <w:rsid w:val="004849EF"/>
    <w:rsid w:val="0048564B"/>
    <w:rsid w:val="00486CCF"/>
    <w:rsid w:val="00486E8E"/>
    <w:rsid w:val="00487096"/>
    <w:rsid w:val="00487828"/>
    <w:rsid w:val="00492477"/>
    <w:rsid w:val="00494473"/>
    <w:rsid w:val="00496A86"/>
    <w:rsid w:val="004A2062"/>
    <w:rsid w:val="004A2CA3"/>
    <w:rsid w:val="004A2E72"/>
    <w:rsid w:val="004A4706"/>
    <w:rsid w:val="004A525F"/>
    <w:rsid w:val="004A569A"/>
    <w:rsid w:val="004A5E80"/>
    <w:rsid w:val="004A5ECE"/>
    <w:rsid w:val="004A60C0"/>
    <w:rsid w:val="004B14F2"/>
    <w:rsid w:val="004B1D5C"/>
    <w:rsid w:val="004B2D2A"/>
    <w:rsid w:val="004B3B00"/>
    <w:rsid w:val="004B3E63"/>
    <w:rsid w:val="004B3F00"/>
    <w:rsid w:val="004B4E57"/>
    <w:rsid w:val="004B56E7"/>
    <w:rsid w:val="004B6BC7"/>
    <w:rsid w:val="004C0E42"/>
    <w:rsid w:val="004C0ED2"/>
    <w:rsid w:val="004C2D31"/>
    <w:rsid w:val="004C3667"/>
    <w:rsid w:val="004C4201"/>
    <w:rsid w:val="004C470D"/>
    <w:rsid w:val="004C6E84"/>
    <w:rsid w:val="004C7FB2"/>
    <w:rsid w:val="004D3CEE"/>
    <w:rsid w:val="004D4F7B"/>
    <w:rsid w:val="004D61E1"/>
    <w:rsid w:val="004D65B5"/>
    <w:rsid w:val="004D6DDC"/>
    <w:rsid w:val="004D7077"/>
    <w:rsid w:val="004E065A"/>
    <w:rsid w:val="004E0E5F"/>
    <w:rsid w:val="004E17D5"/>
    <w:rsid w:val="004E1CC7"/>
    <w:rsid w:val="004E3AB4"/>
    <w:rsid w:val="004E3FF2"/>
    <w:rsid w:val="004E417E"/>
    <w:rsid w:val="004E4601"/>
    <w:rsid w:val="004E55EA"/>
    <w:rsid w:val="004E5A2E"/>
    <w:rsid w:val="004F0636"/>
    <w:rsid w:val="004F0A37"/>
    <w:rsid w:val="004F106A"/>
    <w:rsid w:val="004F11AA"/>
    <w:rsid w:val="004F3B42"/>
    <w:rsid w:val="004F4362"/>
    <w:rsid w:val="004F5C9B"/>
    <w:rsid w:val="004F6B5B"/>
    <w:rsid w:val="004F7F78"/>
    <w:rsid w:val="005034B5"/>
    <w:rsid w:val="00503D53"/>
    <w:rsid w:val="005047B4"/>
    <w:rsid w:val="00510E05"/>
    <w:rsid w:val="00511430"/>
    <w:rsid w:val="005144CB"/>
    <w:rsid w:val="005147EC"/>
    <w:rsid w:val="00515017"/>
    <w:rsid w:val="00516AEF"/>
    <w:rsid w:val="00517958"/>
    <w:rsid w:val="00520D36"/>
    <w:rsid w:val="0052149E"/>
    <w:rsid w:val="005226E8"/>
    <w:rsid w:val="005264BA"/>
    <w:rsid w:val="00526A60"/>
    <w:rsid w:val="00526F54"/>
    <w:rsid w:val="0052700E"/>
    <w:rsid w:val="00530586"/>
    <w:rsid w:val="005314F2"/>
    <w:rsid w:val="005315CA"/>
    <w:rsid w:val="005319E9"/>
    <w:rsid w:val="00532400"/>
    <w:rsid w:val="0053240F"/>
    <w:rsid w:val="005350CA"/>
    <w:rsid w:val="0053729E"/>
    <w:rsid w:val="00537E87"/>
    <w:rsid w:val="005402F5"/>
    <w:rsid w:val="00540742"/>
    <w:rsid w:val="0054205F"/>
    <w:rsid w:val="005425F3"/>
    <w:rsid w:val="00542665"/>
    <w:rsid w:val="005427FC"/>
    <w:rsid w:val="00544109"/>
    <w:rsid w:val="0054583A"/>
    <w:rsid w:val="0054653D"/>
    <w:rsid w:val="00547A0B"/>
    <w:rsid w:val="00547AE1"/>
    <w:rsid w:val="00547CFA"/>
    <w:rsid w:val="00551168"/>
    <w:rsid w:val="00551B4B"/>
    <w:rsid w:val="00555011"/>
    <w:rsid w:val="00557E85"/>
    <w:rsid w:val="00562A5D"/>
    <w:rsid w:val="00563B04"/>
    <w:rsid w:val="00565220"/>
    <w:rsid w:val="0056619A"/>
    <w:rsid w:val="005674E4"/>
    <w:rsid w:val="00567DB5"/>
    <w:rsid w:val="0057040A"/>
    <w:rsid w:val="00570735"/>
    <w:rsid w:val="00571259"/>
    <w:rsid w:val="0057176E"/>
    <w:rsid w:val="00571BA9"/>
    <w:rsid w:val="00572216"/>
    <w:rsid w:val="00572953"/>
    <w:rsid w:val="0057297D"/>
    <w:rsid w:val="00573263"/>
    <w:rsid w:val="00573D03"/>
    <w:rsid w:val="00575711"/>
    <w:rsid w:val="00576737"/>
    <w:rsid w:val="005811B2"/>
    <w:rsid w:val="00582CF2"/>
    <w:rsid w:val="0058372E"/>
    <w:rsid w:val="00585138"/>
    <w:rsid w:val="005851C8"/>
    <w:rsid w:val="0058669D"/>
    <w:rsid w:val="0058673C"/>
    <w:rsid w:val="005870AE"/>
    <w:rsid w:val="00587586"/>
    <w:rsid w:val="0059026E"/>
    <w:rsid w:val="00590A20"/>
    <w:rsid w:val="005916C8"/>
    <w:rsid w:val="00593008"/>
    <w:rsid w:val="005932D3"/>
    <w:rsid w:val="00593A8A"/>
    <w:rsid w:val="00594ACF"/>
    <w:rsid w:val="00595069"/>
    <w:rsid w:val="0059557F"/>
    <w:rsid w:val="005958CF"/>
    <w:rsid w:val="00595A80"/>
    <w:rsid w:val="0059662B"/>
    <w:rsid w:val="005A022B"/>
    <w:rsid w:val="005A19EF"/>
    <w:rsid w:val="005A2905"/>
    <w:rsid w:val="005A5923"/>
    <w:rsid w:val="005A6733"/>
    <w:rsid w:val="005A6F7F"/>
    <w:rsid w:val="005A767A"/>
    <w:rsid w:val="005B07A9"/>
    <w:rsid w:val="005B0F59"/>
    <w:rsid w:val="005B1058"/>
    <w:rsid w:val="005B16FD"/>
    <w:rsid w:val="005B1A90"/>
    <w:rsid w:val="005B27A9"/>
    <w:rsid w:val="005B368A"/>
    <w:rsid w:val="005B37DB"/>
    <w:rsid w:val="005B4214"/>
    <w:rsid w:val="005B4683"/>
    <w:rsid w:val="005B597D"/>
    <w:rsid w:val="005B785D"/>
    <w:rsid w:val="005C2F51"/>
    <w:rsid w:val="005C35BB"/>
    <w:rsid w:val="005C3698"/>
    <w:rsid w:val="005C38BB"/>
    <w:rsid w:val="005C3F45"/>
    <w:rsid w:val="005C4626"/>
    <w:rsid w:val="005C4E66"/>
    <w:rsid w:val="005C535B"/>
    <w:rsid w:val="005C56C7"/>
    <w:rsid w:val="005C6DA2"/>
    <w:rsid w:val="005D10C6"/>
    <w:rsid w:val="005D1693"/>
    <w:rsid w:val="005D22DD"/>
    <w:rsid w:val="005D34A1"/>
    <w:rsid w:val="005D3EA5"/>
    <w:rsid w:val="005D4B7E"/>
    <w:rsid w:val="005D51A3"/>
    <w:rsid w:val="005D55D3"/>
    <w:rsid w:val="005D59AE"/>
    <w:rsid w:val="005D63DE"/>
    <w:rsid w:val="005D71EB"/>
    <w:rsid w:val="005D7251"/>
    <w:rsid w:val="005E273A"/>
    <w:rsid w:val="005E2CEF"/>
    <w:rsid w:val="005E5747"/>
    <w:rsid w:val="005E5FD4"/>
    <w:rsid w:val="005E62C3"/>
    <w:rsid w:val="005E6CAD"/>
    <w:rsid w:val="005E72AF"/>
    <w:rsid w:val="005F0386"/>
    <w:rsid w:val="005F1D6C"/>
    <w:rsid w:val="005F1D79"/>
    <w:rsid w:val="005F1F08"/>
    <w:rsid w:val="005F2CE9"/>
    <w:rsid w:val="005F3859"/>
    <w:rsid w:val="005F53FB"/>
    <w:rsid w:val="005F6355"/>
    <w:rsid w:val="00602687"/>
    <w:rsid w:val="00602C07"/>
    <w:rsid w:val="00603F67"/>
    <w:rsid w:val="0060480D"/>
    <w:rsid w:val="00604BAF"/>
    <w:rsid w:val="0060585E"/>
    <w:rsid w:val="00606126"/>
    <w:rsid w:val="0060670D"/>
    <w:rsid w:val="00606A5E"/>
    <w:rsid w:val="0060742C"/>
    <w:rsid w:val="00607EEE"/>
    <w:rsid w:val="00610165"/>
    <w:rsid w:val="006109DF"/>
    <w:rsid w:val="006136DD"/>
    <w:rsid w:val="00613B23"/>
    <w:rsid w:val="00614EC4"/>
    <w:rsid w:val="0061515A"/>
    <w:rsid w:val="00616EF0"/>
    <w:rsid w:val="00617833"/>
    <w:rsid w:val="0062027F"/>
    <w:rsid w:val="006221D0"/>
    <w:rsid w:val="00622A38"/>
    <w:rsid w:val="00623817"/>
    <w:rsid w:val="00623BCF"/>
    <w:rsid w:val="00625EF3"/>
    <w:rsid w:val="006265CE"/>
    <w:rsid w:val="006271D9"/>
    <w:rsid w:val="00627233"/>
    <w:rsid w:val="00630105"/>
    <w:rsid w:val="006304BE"/>
    <w:rsid w:val="006313CA"/>
    <w:rsid w:val="00632C99"/>
    <w:rsid w:val="006331B9"/>
    <w:rsid w:val="00634490"/>
    <w:rsid w:val="00634963"/>
    <w:rsid w:val="00634EC6"/>
    <w:rsid w:val="006361E4"/>
    <w:rsid w:val="00637187"/>
    <w:rsid w:val="00643063"/>
    <w:rsid w:val="006434FA"/>
    <w:rsid w:val="00643E62"/>
    <w:rsid w:val="00643F8F"/>
    <w:rsid w:val="0064659A"/>
    <w:rsid w:val="00650346"/>
    <w:rsid w:val="006509E6"/>
    <w:rsid w:val="00652C47"/>
    <w:rsid w:val="00652DE0"/>
    <w:rsid w:val="00653560"/>
    <w:rsid w:val="00653C6E"/>
    <w:rsid w:val="00656D41"/>
    <w:rsid w:val="00660CD7"/>
    <w:rsid w:val="00660D90"/>
    <w:rsid w:val="00663230"/>
    <w:rsid w:val="006635DE"/>
    <w:rsid w:val="00663EC5"/>
    <w:rsid w:val="00664DC8"/>
    <w:rsid w:val="00665904"/>
    <w:rsid w:val="00670C17"/>
    <w:rsid w:val="00672352"/>
    <w:rsid w:val="00673B7D"/>
    <w:rsid w:val="00674B25"/>
    <w:rsid w:val="00674B29"/>
    <w:rsid w:val="00674EC3"/>
    <w:rsid w:val="00676D25"/>
    <w:rsid w:val="006774E0"/>
    <w:rsid w:val="00677546"/>
    <w:rsid w:val="00680027"/>
    <w:rsid w:val="00681352"/>
    <w:rsid w:val="00681995"/>
    <w:rsid w:val="0068241D"/>
    <w:rsid w:val="0068253A"/>
    <w:rsid w:val="006829C1"/>
    <w:rsid w:val="00682FB0"/>
    <w:rsid w:val="0068300E"/>
    <w:rsid w:val="00684D1A"/>
    <w:rsid w:val="0068541B"/>
    <w:rsid w:val="006859A2"/>
    <w:rsid w:val="006861D8"/>
    <w:rsid w:val="00686795"/>
    <w:rsid w:val="0068739C"/>
    <w:rsid w:val="006877D5"/>
    <w:rsid w:val="006904BA"/>
    <w:rsid w:val="00690554"/>
    <w:rsid w:val="00691DF5"/>
    <w:rsid w:val="0069230D"/>
    <w:rsid w:val="006923CA"/>
    <w:rsid w:val="00694138"/>
    <w:rsid w:val="006A0671"/>
    <w:rsid w:val="006A0B14"/>
    <w:rsid w:val="006A1D77"/>
    <w:rsid w:val="006A2551"/>
    <w:rsid w:val="006A2C04"/>
    <w:rsid w:val="006A2DA7"/>
    <w:rsid w:val="006A2DDB"/>
    <w:rsid w:val="006A361D"/>
    <w:rsid w:val="006A43A4"/>
    <w:rsid w:val="006A63DE"/>
    <w:rsid w:val="006A6A60"/>
    <w:rsid w:val="006B0F34"/>
    <w:rsid w:val="006B2061"/>
    <w:rsid w:val="006B2545"/>
    <w:rsid w:val="006B2AD8"/>
    <w:rsid w:val="006B3645"/>
    <w:rsid w:val="006B366D"/>
    <w:rsid w:val="006B46E2"/>
    <w:rsid w:val="006B51C5"/>
    <w:rsid w:val="006B55F3"/>
    <w:rsid w:val="006B6039"/>
    <w:rsid w:val="006B61F4"/>
    <w:rsid w:val="006B75B4"/>
    <w:rsid w:val="006C187C"/>
    <w:rsid w:val="006C20AB"/>
    <w:rsid w:val="006C2A56"/>
    <w:rsid w:val="006C313C"/>
    <w:rsid w:val="006C35EB"/>
    <w:rsid w:val="006C51FE"/>
    <w:rsid w:val="006C750A"/>
    <w:rsid w:val="006C7D8B"/>
    <w:rsid w:val="006D01A6"/>
    <w:rsid w:val="006D0E5F"/>
    <w:rsid w:val="006D101C"/>
    <w:rsid w:val="006D1C26"/>
    <w:rsid w:val="006D2E0F"/>
    <w:rsid w:val="006D563B"/>
    <w:rsid w:val="006D5A1E"/>
    <w:rsid w:val="006D5D78"/>
    <w:rsid w:val="006D623A"/>
    <w:rsid w:val="006D68CC"/>
    <w:rsid w:val="006D7DD9"/>
    <w:rsid w:val="006E01C3"/>
    <w:rsid w:val="006E0265"/>
    <w:rsid w:val="006E0312"/>
    <w:rsid w:val="006E2B21"/>
    <w:rsid w:val="006E4175"/>
    <w:rsid w:val="006F0950"/>
    <w:rsid w:val="006F2648"/>
    <w:rsid w:val="006F5306"/>
    <w:rsid w:val="00702B57"/>
    <w:rsid w:val="00702F89"/>
    <w:rsid w:val="007031E9"/>
    <w:rsid w:val="007039B6"/>
    <w:rsid w:val="00703F99"/>
    <w:rsid w:val="007040C2"/>
    <w:rsid w:val="00704A94"/>
    <w:rsid w:val="0070576B"/>
    <w:rsid w:val="007069B5"/>
    <w:rsid w:val="00707051"/>
    <w:rsid w:val="00707500"/>
    <w:rsid w:val="00710B2C"/>
    <w:rsid w:val="00712CCE"/>
    <w:rsid w:val="00712F92"/>
    <w:rsid w:val="00716D35"/>
    <w:rsid w:val="007173B1"/>
    <w:rsid w:val="0071772A"/>
    <w:rsid w:val="00721CF0"/>
    <w:rsid w:val="00724780"/>
    <w:rsid w:val="007248BA"/>
    <w:rsid w:val="0072600F"/>
    <w:rsid w:val="00726606"/>
    <w:rsid w:val="00726C8B"/>
    <w:rsid w:val="00732E00"/>
    <w:rsid w:val="00733422"/>
    <w:rsid w:val="0073365E"/>
    <w:rsid w:val="00734295"/>
    <w:rsid w:val="00735721"/>
    <w:rsid w:val="007359A9"/>
    <w:rsid w:val="00736203"/>
    <w:rsid w:val="007364EA"/>
    <w:rsid w:val="007375A8"/>
    <w:rsid w:val="0073783F"/>
    <w:rsid w:val="00740827"/>
    <w:rsid w:val="00740E4C"/>
    <w:rsid w:val="007427AA"/>
    <w:rsid w:val="007430AE"/>
    <w:rsid w:val="007433C7"/>
    <w:rsid w:val="0074570C"/>
    <w:rsid w:val="007458CE"/>
    <w:rsid w:val="00745ED6"/>
    <w:rsid w:val="00746D76"/>
    <w:rsid w:val="0075015D"/>
    <w:rsid w:val="00750C00"/>
    <w:rsid w:val="00751B85"/>
    <w:rsid w:val="00751B89"/>
    <w:rsid w:val="0075240A"/>
    <w:rsid w:val="0075271A"/>
    <w:rsid w:val="00752D5B"/>
    <w:rsid w:val="00752F91"/>
    <w:rsid w:val="00753D6B"/>
    <w:rsid w:val="00754150"/>
    <w:rsid w:val="00754B03"/>
    <w:rsid w:val="007559AD"/>
    <w:rsid w:val="00755E3B"/>
    <w:rsid w:val="007569B5"/>
    <w:rsid w:val="00761376"/>
    <w:rsid w:val="0076313B"/>
    <w:rsid w:val="00763A92"/>
    <w:rsid w:val="00764B12"/>
    <w:rsid w:val="00764E26"/>
    <w:rsid w:val="007657B8"/>
    <w:rsid w:val="00766820"/>
    <w:rsid w:val="007700C6"/>
    <w:rsid w:val="007705B8"/>
    <w:rsid w:val="007705F7"/>
    <w:rsid w:val="0077158D"/>
    <w:rsid w:val="007716C2"/>
    <w:rsid w:val="00772EA1"/>
    <w:rsid w:val="007740BB"/>
    <w:rsid w:val="00774662"/>
    <w:rsid w:val="007749A9"/>
    <w:rsid w:val="00775B46"/>
    <w:rsid w:val="007777E8"/>
    <w:rsid w:val="00777CFF"/>
    <w:rsid w:val="00781B52"/>
    <w:rsid w:val="00784218"/>
    <w:rsid w:val="00785813"/>
    <w:rsid w:val="00785FC1"/>
    <w:rsid w:val="007863BA"/>
    <w:rsid w:val="00786814"/>
    <w:rsid w:val="0078688F"/>
    <w:rsid w:val="0078720F"/>
    <w:rsid w:val="007902B1"/>
    <w:rsid w:val="0079037F"/>
    <w:rsid w:val="007903FB"/>
    <w:rsid w:val="00792466"/>
    <w:rsid w:val="00793026"/>
    <w:rsid w:val="00793D3B"/>
    <w:rsid w:val="0079445E"/>
    <w:rsid w:val="007963F7"/>
    <w:rsid w:val="007977EA"/>
    <w:rsid w:val="007A08B5"/>
    <w:rsid w:val="007A0E36"/>
    <w:rsid w:val="007A1881"/>
    <w:rsid w:val="007A20BD"/>
    <w:rsid w:val="007A2C73"/>
    <w:rsid w:val="007A43C6"/>
    <w:rsid w:val="007A46E5"/>
    <w:rsid w:val="007A4F5C"/>
    <w:rsid w:val="007A6160"/>
    <w:rsid w:val="007A6681"/>
    <w:rsid w:val="007A691F"/>
    <w:rsid w:val="007B088B"/>
    <w:rsid w:val="007B23E1"/>
    <w:rsid w:val="007B495F"/>
    <w:rsid w:val="007B65F9"/>
    <w:rsid w:val="007C220C"/>
    <w:rsid w:val="007C2A33"/>
    <w:rsid w:val="007C3685"/>
    <w:rsid w:val="007C42D2"/>
    <w:rsid w:val="007C435D"/>
    <w:rsid w:val="007C7C77"/>
    <w:rsid w:val="007D1A92"/>
    <w:rsid w:val="007D25D5"/>
    <w:rsid w:val="007D2C62"/>
    <w:rsid w:val="007D32B9"/>
    <w:rsid w:val="007D336A"/>
    <w:rsid w:val="007D34B2"/>
    <w:rsid w:val="007D4879"/>
    <w:rsid w:val="007D5B76"/>
    <w:rsid w:val="007D6008"/>
    <w:rsid w:val="007E2A01"/>
    <w:rsid w:val="007E5EA6"/>
    <w:rsid w:val="007E640D"/>
    <w:rsid w:val="007E6604"/>
    <w:rsid w:val="007E75E1"/>
    <w:rsid w:val="007F00F3"/>
    <w:rsid w:val="007F2168"/>
    <w:rsid w:val="007F5E2A"/>
    <w:rsid w:val="007F67BF"/>
    <w:rsid w:val="007F707C"/>
    <w:rsid w:val="00800C99"/>
    <w:rsid w:val="00805900"/>
    <w:rsid w:val="00806DF7"/>
    <w:rsid w:val="00815852"/>
    <w:rsid w:val="008171BE"/>
    <w:rsid w:val="0081743D"/>
    <w:rsid w:val="0082087B"/>
    <w:rsid w:val="00820887"/>
    <w:rsid w:val="00820983"/>
    <w:rsid w:val="00821FFB"/>
    <w:rsid w:val="00822054"/>
    <w:rsid w:val="0082229E"/>
    <w:rsid w:val="0082342E"/>
    <w:rsid w:val="00824FD2"/>
    <w:rsid w:val="00825865"/>
    <w:rsid w:val="00826F14"/>
    <w:rsid w:val="00827845"/>
    <w:rsid w:val="00827A24"/>
    <w:rsid w:val="00827F6C"/>
    <w:rsid w:val="008301D4"/>
    <w:rsid w:val="00830530"/>
    <w:rsid w:val="00830551"/>
    <w:rsid w:val="00830E2C"/>
    <w:rsid w:val="0083102F"/>
    <w:rsid w:val="0083209D"/>
    <w:rsid w:val="008323C6"/>
    <w:rsid w:val="00835727"/>
    <w:rsid w:val="00836701"/>
    <w:rsid w:val="0083742B"/>
    <w:rsid w:val="008379B3"/>
    <w:rsid w:val="00840826"/>
    <w:rsid w:val="00843B2B"/>
    <w:rsid w:val="00845955"/>
    <w:rsid w:val="00847864"/>
    <w:rsid w:val="00847BF8"/>
    <w:rsid w:val="00851EA2"/>
    <w:rsid w:val="008524A1"/>
    <w:rsid w:val="00852527"/>
    <w:rsid w:val="00852C00"/>
    <w:rsid w:val="00852F6D"/>
    <w:rsid w:val="00853DDE"/>
    <w:rsid w:val="008545FE"/>
    <w:rsid w:val="008547F5"/>
    <w:rsid w:val="008600FA"/>
    <w:rsid w:val="008614D0"/>
    <w:rsid w:val="00861C57"/>
    <w:rsid w:val="0086212B"/>
    <w:rsid w:val="008628D4"/>
    <w:rsid w:val="008629B4"/>
    <w:rsid w:val="00865CAB"/>
    <w:rsid w:val="00865EB2"/>
    <w:rsid w:val="0086668F"/>
    <w:rsid w:val="0087037A"/>
    <w:rsid w:val="008708FF"/>
    <w:rsid w:val="00873C75"/>
    <w:rsid w:val="008745C7"/>
    <w:rsid w:val="008749AF"/>
    <w:rsid w:val="00874FC3"/>
    <w:rsid w:val="0087690B"/>
    <w:rsid w:val="00877082"/>
    <w:rsid w:val="008827A4"/>
    <w:rsid w:val="00883260"/>
    <w:rsid w:val="00883943"/>
    <w:rsid w:val="00883C8F"/>
    <w:rsid w:val="00883FDE"/>
    <w:rsid w:val="00884C6B"/>
    <w:rsid w:val="00884F95"/>
    <w:rsid w:val="00885709"/>
    <w:rsid w:val="00886DE0"/>
    <w:rsid w:val="008875A6"/>
    <w:rsid w:val="00891C80"/>
    <w:rsid w:val="00891E47"/>
    <w:rsid w:val="0089402A"/>
    <w:rsid w:val="00895E7C"/>
    <w:rsid w:val="008960E8"/>
    <w:rsid w:val="00897D75"/>
    <w:rsid w:val="008A0099"/>
    <w:rsid w:val="008A083C"/>
    <w:rsid w:val="008A1A46"/>
    <w:rsid w:val="008A2551"/>
    <w:rsid w:val="008A3EA0"/>
    <w:rsid w:val="008A4FFE"/>
    <w:rsid w:val="008A5F5A"/>
    <w:rsid w:val="008A70A9"/>
    <w:rsid w:val="008A7491"/>
    <w:rsid w:val="008A7DCD"/>
    <w:rsid w:val="008B06DB"/>
    <w:rsid w:val="008B1E74"/>
    <w:rsid w:val="008B397A"/>
    <w:rsid w:val="008B40E6"/>
    <w:rsid w:val="008B5AAC"/>
    <w:rsid w:val="008C206A"/>
    <w:rsid w:val="008C2928"/>
    <w:rsid w:val="008C5369"/>
    <w:rsid w:val="008C6356"/>
    <w:rsid w:val="008C74EE"/>
    <w:rsid w:val="008C7511"/>
    <w:rsid w:val="008C7704"/>
    <w:rsid w:val="008D064C"/>
    <w:rsid w:val="008D09EC"/>
    <w:rsid w:val="008D12BF"/>
    <w:rsid w:val="008D3584"/>
    <w:rsid w:val="008D40C0"/>
    <w:rsid w:val="008D491B"/>
    <w:rsid w:val="008D57D9"/>
    <w:rsid w:val="008D5893"/>
    <w:rsid w:val="008D7A03"/>
    <w:rsid w:val="008E0044"/>
    <w:rsid w:val="008E030A"/>
    <w:rsid w:val="008E0330"/>
    <w:rsid w:val="008E0A28"/>
    <w:rsid w:val="008E1205"/>
    <w:rsid w:val="008E1303"/>
    <w:rsid w:val="008E2490"/>
    <w:rsid w:val="008E591F"/>
    <w:rsid w:val="008E73CA"/>
    <w:rsid w:val="008E7843"/>
    <w:rsid w:val="008F0A41"/>
    <w:rsid w:val="008F0AEA"/>
    <w:rsid w:val="008F0B79"/>
    <w:rsid w:val="008F0CB2"/>
    <w:rsid w:val="008F3CC4"/>
    <w:rsid w:val="008F46C7"/>
    <w:rsid w:val="008F4ABD"/>
    <w:rsid w:val="008F4C71"/>
    <w:rsid w:val="008F5853"/>
    <w:rsid w:val="008F6448"/>
    <w:rsid w:val="008F7565"/>
    <w:rsid w:val="00900B05"/>
    <w:rsid w:val="009010C4"/>
    <w:rsid w:val="00901486"/>
    <w:rsid w:val="00901BF1"/>
    <w:rsid w:val="00903418"/>
    <w:rsid w:val="00904124"/>
    <w:rsid w:val="009051B7"/>
    <w:rsid w:val="0090590F"/>
    <w:rsid w:val="00905B85"/>
    <w:rsid w:val="00906964"/>
    <w:rsid w:val="00906CB1"/>
    <w:rsid w:val="00906D38"/>
    <w:rsid w:val="009112A5"/>
    <w:rsid w:val="009133FC"/>
    <w:rsid w:val="00915637"/>
    <w:rsid w:val="009160ED"/>
    <w:rsid w:val="009162E3"/>
    <w:rsid w:val="009169FE"/>
    <w:rsid w:val="009175D9"/>
    <w:rsid w:val="00917F6C"/>
    <w:rsid w:val="0092307B"/>
    <w:rsid w:val="009231E9"/>
    <w:rsid w:val="009233E9"/>
    <w:rsid w:val="00924AB7"/>
    <w:rsid w:val="00925325"/>
    <w:rsid w:val="0092543A"/>
    <w:rsid w:val="00925863"/>
    <w:rsid w:val="00927E95"/>
    <w:rsid w:val="00927F2B"/>
    <w:rsid w:val="00930C92"/>
    <w:rsid w:val="00932852"/>
    <w:rsid w:val="0093308C"/>
    <w:rsid w:val="00936072"/>
    <w:rsid w:val="009364FE"/>
    <w:rsid w:val="009377FC"/>
    <w:rsid w:val="009379AF"/>
    <w:rsid w:val="00937C4C"/>
    <w:rsid w:val="00942677"/>
    <w:rsid w:val="00943D73"/>
    <w:rsid w:val="009444A4"/>
    <w:rsid w:val="0094471D"/>
    <w:rsid w:val="00944A42"/>
    <w:rsid w:val="00946029"/>
    <w:rsid w:val="0094637E"/>
    <w:rsid w:val="00946CAE"/>
    <w:rsid w:val="009470E3"/>
    <w:rsid w:val="00947EC3"/>
    <w:rsid w:val="00947ECA"/>
    <w:rsid w:val="009506B8"/>
    <w:rsid w:val="00950773"/>
    <w:rsid w:val="009509DD"/>
    <w:rsid w:val="00950A3A"/>
    <w:rsid w:val="00951541"/>
    <w:rsid w:val="0095173E"/>
    <w:rsid w:val="009578BD"/>
    <w:rsid w:val="00957E3C"/>
    <w:rsid w:val="00961422"/>
    <w:rsid w:val="009615DB"/>
    <w:rsid w:val="00961A97"/>
    <w:rsid w:val="00961B5D"/>
    <w:rsid w:val="00962698"/>
    <w:rsid w:val="009628D7"/>
    <w:rsid w:val="00963C79"/>
    <w:rsid w:val="00966675"/>
    <w:rsid w:val="00966E0D"/>
    <w:rsid w:val="00970275"/>
    <w:rsid w:val="009703F9"/>
    <w:rsid w:val="00970894"/>
    <w:rsid w:val="00970A1A"/>
    <w:rsid w:val="00971AFB"/>
    <w:rsid w:val="00971B48"/>
    <w:rsid w:val="00972C41"/>
    <w:rsid w:val="00973115"/>
    <w:rsid w:val="0097342D"/>
    <w:rsid w:val="009734CD"/>
    <w:rsid w:val="009762A0"/>
    <w:rsid w:val="009763E2"/>
    <w:rsid w:val="0097710E"/>
    <w:rsid w:val="0097779E"/>
    <w:rsid w:val="009777CA"/>
    <w:rsid w:val="00980B43"/>
    <w:rsid w:val="009824E9"/>
    <w:rsid w:val="009826BA"/>
    <w:rsid w:val="00982AC9"/>
    <w:rsid w:val="00982AFC"/>
    <w:rsid w:val="00983F10"/>
    <w:rsid w:val="0098587D"/>
    <w:rsid w:val="00986DF6"/>
    <w:rsid w:val="00986FB7"/>
    <w:rsid w:val="00987247"/>
    <w:rsid w:val="00987ED4"/>
    <w:rsid w:val="0099192B"/>
    <w:rsid w:val="0099320B"/>
    <w:rsid w:val="009934CD"/>
    <w:rsid w:val="00993B9F"/>
    <w:rsid w:val="00994162"/>
    <w:rsid w:val="0099563C"/>
    <w:rsid w:val="0099622C"/>
    <w:rsid w:val="009972E2"/>
    <w:rsid w:val="009A0AF8"/>
    <w:rsid w:val="009A122A"/>
    <w:rsid w:val="009A1422"/>
    <w:rsid w:val="009A14A5"/>
    <w:rsid w:val="009A272C"/>
    <w:rsid w:val="009A3A70"/>
    <w:rsid w:val="009A7958"/>
    <w:rsid w:val="009B17BE"/>
    <w:rsid w:val="009B1C9C"/>
    <w:rsid w:val="009B49C8"/>
    <w:rsid w:val="009C003C"/>
    <w:rsid w:val="009C3AB6"/>
    <w:rsid w:val="009C46B6"/>
    <w:rsid w:val="009C627C"/>
    <w:rsid w:val="009D0021"/>
    <w:rsid w:val="009D1602"/>
    <w:rsid w:val="009D2701"/>
    <w:rsid w:val="009D488C"/>
    <w:rsid w:val="009D4CBA"/>
    <w:rsid w:val="009D5837"/>
    <w:rsid w:val="009D5BC3"/>
    <w:rsid w:val="009D5EFE"/>
    <w:rsid w:val="009D715D"/>
    <w:rsid w:val="009E0CCA"/>
    <w:rsid w:val="009E25BE"/>
    <w:rsid w:val="009E35C2"/>
    <w:rsid w:val="009E3621"/>
    <w:rsid w:val="009E38C2"/>
    <w:rsid w:val="009E4AB0"/>
    <w:rsid w:val="009E540B"/>
    <w:rsid w:val="009F2A46"/>
    <w:rsid w:val="009F4B5E"/>
    <w:rsid w:val="009F4EE7"/>
    <w:rsid w:val="009F50F3"/>
    <w:rsid w:val="009F6D09"/>
    <w:rsid w:val="009F6E80"/>
    <w:rsid w:val="00A00522"/>
    <w:rsid w:val="00A019FF"/>
    <w:rsid w:val="00A02065"/>
    <w:rsid w:val="00A027BB"/>
    <w:rsid w:val="00A0517B"/>
    <w:rsid w:val="00A05D32"/>
    <w:rsid w:val="00A070B8"/>
    <w:rsid w:val="00A07766"/>
    <w:rsid w:val="00A1167B"/>
    <w:rsid w:val="00A11A79"/>
    <w:rsid w:val="00A12978"/>
    <w:rsid w:val="00A13690"/>
    <w:rsid w:val="00A1570C"/>
    <w:rsid w:val="00A159AD"/>
    <w:rsid w:val="00A15C20"/>
    <w:rsid w:val="00A15D84"/>
    <w:rsid w:val="00A20E65"/>
    <w:rsid w:val="00A21551"/>
    <w:rsid w:val="00A21594"/>
    <w:rsid w:val="00A22180"/>
    <w:rsid w:val="00A238D8"/>
    <w:rsid w:val="00A23A40"/>
    <w:rsid w:val="00A268A1"/>
    <w:rsid w:val="00A305D2"/>
    <w:rsid w:val="00A336A1"/>
    <w:rsid w:val="00A37DD4"/>
    <w:rsid w:val="00A4494A"/>
    <w:rsid w:val="00A45BF3"/>
    <w:rsid w:val="00A475EA"/>
    <w:rsid w:val="00A4772F"/>
    <w:rsid w:val="00A51EE3"/>
    <w:rsid w:val="00A54B8C"/>
    <w:rsid w:val="00A54EBD"/>
    <w:rsid w:val="00A5547A"/>
    <w:rsid w:val="00A55DEB"/>
    <w:rsid w:val="00A56CC5"/>
    <w:rsid w:val="00A60B70"/>
    <w:rsid w:val="00A61499"/>
    <w:rsid w:val="00A61B80"/>
    <w:rsid w:val="00A62ED1"/>
    <w:rsid w:val="00A63B7E"/>
    <w:rsid w:val="00A63D37"/>
    <w:rsid w:val="00A6426A"/>
    <w:rsid w:val="00A652B4"/>
    <w:rsid w:val="00A653F4"/>
    <w:rsid w:val="00A66174"/>
    <w:rsid w:val="00A67775"/>
    <w:rsid w:val="00A703D0"/>
    <w:rsid w:val="00A7458D"/>
    <w:rsid w:val="00A75377"/>
    <w:rsid w:val="00A758E6"/>
    <w:rsid w:val="00A76BC7"/>
    <w:rsid w:val="00A770D9"/>
    <w:rsid w:val="00A81A03"/>
    <w:rsid w:val="00A82E27"/>
    <w:rsid w:val="00A832CB"/>
    <w:rsid w:val="00A83FCD"/>
    <w:rsid w:val="00A86AE0"/>
    <w:rsid w:val="00A86D46"/>
    <w:rsid w:val="00A870E0"/>
    <w:rsid w:val="00A8758B"/>
    <w:rsid w:val="00A91727"/>
    <w:rsid w:val="00A92B3C"/>
    <w:rsid w:val="00A92B51"/>
    <w:rsid w:val="00A93564"/>
    <w:rsid w:val="00A93DC6"/>
    <w:rsid w:val="00A93E8F"/>
    <w:rsid w:val="00A951EC"/>
    <w:rsid w:val="00A95826"/>
    <w:rsid w:val="00A975F9"/>
    <w:rsid w:val="00AA0106"/>
    <w:rsid w:val="00AA613C"/>
    <w:rsid w:val="00AA6831"/>
    <w:rsid w:val="00AA70B6"/>
    <w:rsid w:val="00AB1244"/>
    <w:rsid w:val="00AB244E"/>
    <w:rsid w:val="00AB549D"/>
    <w:rsid w:val="00AB5F35"/>
    <w:rsid w:val="00AB66C2"/>
    <w:rsid w:val="00AB7560"/>
    <w:rsid w:val="00AB7B27"/>
    <w:rsid w:val="00AC005B"/>
    <w:rsid w:val="00AC036E"/>
    <w:rsid w:val="00AC26BA"/>
    <w:rsid w:val="00AC7337"/>
    <w:rsid w:val="00AC7558"/>
    <w:rsid w:val="00AC7E32"/>
    <w:rsid w:val="00AD08E0"/>
    <w:rsid w:val="00AD5827"/>
    <w:rsid w:val="00AD5D63"/>
    <w:rsid w:val="00AD7D7F"/>
    <w:rsid w:val="00AE1103"/>
    <w:rsid w:val="00AE35F0"/>
    <w:rsid w:val="00AE4978"/>
    <w:rsid w:val="00AE63EE"/>
    <w:rsid w:val="00AE7D7A"/>
    <w:rsid w:val="00AF0C6B"/>
    <w:rsid w:val="00AF26D6"/>
    <w:rsid w:val="00AF29B6"/>
    <w:rsid w:val="00AF4966"/>
    <w:rsid w:val="00B0031C"/>
    <w:rsid w:val="00B005A4"/>
    <w:rsid w:val="00B027A1"/>
    <w:rsid w:val="00B07AB4"/>
    <w:rsid w:val="00B12927"/>
    <w:rsid w:val="00B14EA3"/>
    <w:rsid w:val="00B15EB0"/>
    <w:rsid w:val="00B15FCC"/>
    <w:rsid w:val="00B20523"/>
    <w:rsid w:val="00B2138A"/>
    <w:rsid w:val="00B21503"/>
    <w:rsid w:val="00B23D9D"/>
    <w:rsid w:val="00B2641B"/>
    <w:rsid w:val="00B27581"/>
    <w:rsid w:val="00B27AC9"/>
    <w:rsid w:val="00B3091C"/>
    <w:rsid w:val="00B31C86"/>
    <w:rsid w:val="00B33F2C"/>
    <w:rsid w:val="00B344A8"/>
    <w:rsid w:val="00B35456"/>
    <w:rsid w:val="00B354C2"/>
    <w:rsid w:val="00B3589F"/>
    <w:rsid w:val="00B36021"/>
    <w:rsid w:val="00B36605"/>
    <w:rsid w:val="00B37406"/>
    <w:rsid w:val="00B400BE"/>
    <w:rsid w:val="00B408EA"/>
    <w:rsid w:val="00B41316"/>
    <w:rsid w:val="00B4545A"/>
    <w:rsid w:val="00B47581"/>
    <w:rsid w:val="00B47754"/>
    <w:rsid w:val="00B508F4"/>
    <w:rsid w:val="00B50987"/>
    <w:rsid w:val="00B52295"/>
    <w:rsid w:val="00B52B5F"/>
    <w:rsid w:val="00B53BBC"/>
    <w:rsid w:val="00B5574D"/>
    <w:rsid w:val="00B55A94"/>
    <w:rsid w:val="00B56164"/>
    <w:rsid w:val="00B56788"/>
    <w:rsid w:val="00B63236"/>
    <w:rsid w:val="00B640F7"/>
    <w:rsid w:val="00B641CF"/>
    <w:rsid w:val="00B64749"/>
    <w:rsid w:val="00B64F0E"/>
    <w:rsid w:val="00B6587D"/>
    <w:rsid w:val="00B658D3"/>
    <w:rsid w:val="00B659F9"/>
    <w:rsid w:val="00B700B7"/>
    <w:rsid w:val="00B70192"/>
    <w:rsid w:val="00B752DE"/>
    <w:rsid w:val="00B76ADB"/>
    <w:rsid w:val="00B801CD"/>
    <w:rsid w:val="00B817C3"/>
    <w:rsid w:val="00B842A3"/>
    <w:rsid w:val="00B8501F"/>
    <w:rsid w:val="00B852B9"/>
    <w:rsid w:val="00B8745C"/>
    <w:rsid w:val="00B9071A"/>
    <w:rsid w:val="00B915A6"/>
    <w:rsid w:val="00B9167E"/>
    <w:rsid w:val="00B91AD5"/>
    <w:rsid w:val="00B93A8B"/>
    <w:rsid w:val="00B9545B"/>
    <w:rsid w:val="00B95FA0"/>
    <w:rsid w:val="00B97759"/>
    <w:rsid w:val="00B97DFB"/>
    <w:rsid w:val="00BA0A40"/>
    <w:rsid w:val="00BA340D"/>
    <w:rsid w:val="00BA4DAD"/>
    <w:rsid w:val="00BA6483"/>
    <w:rsid w:val="00BA6BCB"/>
    <w:rsid w:val="00BA6ED3"/>
    <w:rsid w:val="00BA7823"/>
    <w:rsid w:val="00BB0659"/>
    <w:rsid w:val="00BB14A4"/>
    <w:rsid w:val="00BB55F6"/>
    <w:rsid w:val="00BB5687"/>
    <w:rsid w:val="00BB664E"/>
    <w:rsid w:val="00BC1328"/>
    <w:rsid w:val="00BC1899"/>
    <w:rsid w:val="00BC3405"/>
    <w:rsid w:val="00BC366B"/>
    <w:rsid w:val="00BC3BF2"/>
    <w:rsid w:val="00BC4FBD"/>
    <w:rsid w:val="00BC5A9E"/>
    <w:rsid w:val="00BC5F16"/>
    <w:rsid w:val="00BD1E02"/>
    <w:rsid w:val="00BD2C7E"/>
    <w:rsid w:val="00BD2EC3"/>
    <w:rsid w:val="00BD4033"/>
    <w:rsid w:val="00BD4E0B"/>
    <w:rsid w:val="00BD597D"/>
    <w:rsid w:val="00BD5C9E"/>
    <w:rsid w:val="00BD6692"/>
    <w:rsid w:val="00BD6E92"/>
    <w:rsid w:val="00BD6FA4"/>
    <w:rsid w:val="00BE0B83"/>
    <w:rsid w:val="00BE0D72"/>
    <w:rsid w:val="00BE1611"/>
    <w:rsid w:val="00BE46D9"/>
    <w:rsid w:val="00BE666B"/>
    <w:rsid w:val="00BE6950"/>
    <w:rsid w:val="00BE6AAB"/>
    <w:rsid w:val="00BE75DB"/>
    <w:rsid w:val="00BE7F38"/>
    <w:rsid w:val="00BF0029"/>
    <w:rsid w:val="00BF0E2F"/>
    <w:rsid w:val="00BF172D"/>
    <w:rsid w:val="00BF1B0D"/>
    <w:rsid w:val="00BF3ADA"/>
    <w:rsid w:val="00BF6177"/>
    <w:rsid w:val="00BF6890"/>
    <w:rsid w:val="00BF768E"/>
    <w:rsid w:val="00BF7995"/>
    <w:rsid w:val="00C0043D"/>
    <w:rsid w:val="00C0078F"/>
    <w:rsid w:val="00C00F1E"/>
    <w:rsid w:val="00C013A2"/>
    <w:rsid w:val="00C02041"/>
    <w:rsid w:val="00C03CA8"/>
    <w:rsid w:val="00C0444C"/>
    <w:rsid w:val="00C05029"/>
    <w:rsid w:val="00C054E1"/>
    <w:rsid w:val="00C0634B"/>
    <w:rsid w:val="00C111E1"/>
    <w:rsid w:val="00C11C77"/>
    <w:rsid w:val="00C1354C"/>
    <w:rsid w:val="00C15472"/>
    <w:rsid w:val="00C2441C"/>
    <w:rsid w:val="00C24821"/>
    <w:rsid w:val="00C25063"/>
    <w:rsid w:val="00C271B6"/>
    <w:rsid w:val="00C27445"/>
    <w:rsid w:val="00C276BC"/>
    <w:rsid w:val="00C27AB6"/>
    <w:rsid w:val="00C30C81"/>
    <w:rsid w:val="00C3141A"/>
    <w:rsid w:val="00C31EB2"/>
    <w:rsid w:val="00C32A59"/>
    <w:rsid w:val="00C33050"/>
    <w:rsid w:val="00C33A5D"/>
    <w:rsid w:val="00C347ED"/>
    <w:rsid w:val="00C3533E"/>
    <w:rsid w:val="00C369AA"/>
    <w:rsid w:val="00C36C7C"/>
    <w:rsid w:val="00C36E70"/>
    <w:rsid w:val="00C37576"/>
    <w:rsid w:val="00C402ED"/>
    <w:rsid w:val="00C40631"/>
    <w:rsid w:val="00C406F1"/>
    <w:rsid w:val="00C40F0A"/>
    <w:rsid w:val="00C41696"/>
    <w:rsid w:val="00C45683"/>
    <w:rsid w:val="00C45FB3"/>
    <w:rsid w:val="00C466CA"/>
    <w:rsid w:val="00C50A4C"/>
    <w:rsid w:val="00C51773"/>
    <w:rsid w:val="00C52D81"/>
    <w:rsid w:val="00C533A6"/>
    <w:rsid w:val="00C5341B"/>
    <w:rsid w:val="00C53694"/>
    <w:rsid w:val="00C54076"/>
    <w:rsid w:val="00C54B5C"/>
    <w:rsid w:val="00C5607C"/>
    <w:rsid w:val="00C61929"/>
    <w:rsid w:val="00C665A6"/>
    <w:rsid w:val="00C669FD"/>
    <w:rsid w:val="00C66DD2"/>
    <w:rsid w:val="00C670EA"/>
    <w:rsid w:val="00C67EAB"/>
    <w:rsid w:val="00C70B23"/>
    <w:rsid w:val="00C717A9"/>
    <w:rsid w:val="00C71C27"/>
    <w:rsid w:val="00C72B77"/>
    <w:rsid w:val="00C74C98"/>
    <w:rsid w:val="00C74CBC"/>
    <w:rsid w:val="00C756C9"/>
    <w:rsid w:val="00C75908"/>
    <w:rsid w:val="00C77E5D"/>
    <w:rsid w:val="00C80D46"/>
    <w:rsid w:val="00C81463"/>
    <w:rsid w:val="00C848ED"/>
    <w:rsid w:val="00C86B99"/>
    <w:rsid w:val="00C87546"/>
    <w:rsid w:val="00C91264"/>
    <w:rsid w:val="00C9371D"/>
    <w:rsid w:val="00C93A4D"/>
    <w:rsid w:val="00C93B7A"/>
    <w:rsid w:val="00C96BA6"/>
    <w:rsid w:val="00C97246"/>
    <w:rsid w:val="00C9769D"/>
    <w:rsid w:val="00CA09FB"/>
    <w:rsid w:val="00CA1097"/>
    <w:rsid w:val="00CA22C2"/>
    <w:rsid w:val="00CA364E"/>
    <w:rsid w:val="00CA4064"/>
    <w:rsid w:val="00CA6473"/>
    <w:rsid w:val="00CA7784"/>
    <w:rsid w:val="00CA7A5F"/>
    <w:rsid w:val="00CA7A85"/>
    <w:rsid w:val="00CB01B5"/>
    <w:rsid w:val="00CB0F74"/>
    <w:rsid w:val="00CB161F"/>
    <w:rsid w:val="00CB47D0"/>
    <w:rsid w:val="00CB4C3A"/>
    <w:rsid w:val="00CB4D4C"/>
    <w:rsid w:val="00CB529A"/>
    <w:rsid w:val="00CB5A79"/>
    <w:rsid w:val="00CB7EF8"/>
    <w:rsid w:val="00CC3DF0"/>
    <w:rsid w:val="00CC59CB"/>
    <w:rsid w:val="00CC6468"/>
    <w:rsid w:val="00CC6659"/>
    <w:rsid w:val="00CD1B4D"/>
    <w:rsid w:val="00CD28C9"/>
    <w:rsid w:val="00CD2966"/>
    <w:rsid w:val="00CD4FC7"/>
    <w:rsid w:val="00CD5F4E"/>
    <w:rsid w:val="00CD6845"/>
    <w:rsid w:val="00CD70D9"/>
    <w:rsid w:val="00CD7207"/>
    <w:rsid w:val="00CE05F0"/>
    <w:rsid w:val="00CE08F9"/>
    <w:rsid w:val="00CE0C0B"/>
    <w:rsid w:val="00CE0C4E"/>
    <w:rsid w:val="00CE0F21"/>
    <w:rsid w:val="00CE26D6"/>
    <w:rsid w:val="00CE29DB"/>
    <w:rsid w:val="00CE307E"/>
    <w:rsid w:val="00CE5098"/>
    <w:rsid w:val="00CE7AD6"/>
    <w:rsid w:val="00CF112C"/>
    <w:rsid w:val="00CF1E29"/>
    <w:rsid w:val="00CF2479"/>
    <w:rsid w:val="00CF30C8"/>
    <w:rsid w:val="00CF3B30"/>
    <w:rsid w:val="00CF4B20"/>
    <w:rsid w:val="00CF5F11"/>
    <w:rsid w:val="00CF6AF6"/>
    <w:rsid w:val="00D00752"/>
    <w:rsid w:val="00D008DD"/>
    <w:rsid w:val="00D00CB2"/>
    <w:rsid w:val="00D01537"/>
    <w:rsid w:val="00D02078"/>
    <w:rsid w:val="00D04E49"/>
    <w:rsid w:val="00D05E9C"/>
    <w:rsid w:val="00D065CB"/>
    <w:rsid w:val="00D06AB0"/>
    <w:rsid w:val="00D07625"/>
    <w:rsid w:val="00D10783"/>
    <w:rsid w:val="00D12992"/>
    <w:rsid w:val="00D12E93"/>
    <w:rsid w:val="00D1503B"/>
    <w:rsid w:val="00D15A1C"/>
    <w:rsid w:val="00D169E7"/>
    <w:rsid w:val="00D1706A"/>
    <w:rsid w:val="00D17A84"/>
    <w:rsid w:val="00D17C18"/>
    <w:rsid w:val="00D207C1"/>
    <w:rsid w:val="00D217E3"/>
    <w:rsid w:val="00D21C8D"/>
    <w:rsid w:val="00D22536"/>
    <w:rsid w:val="00D23832"/>
    <w:rsid w:val="00D24BF4"/>
    <w:rsid w:val="00D30EB8"/>
    <w:rsid w:val="00D35474"/>
    <w:rsid w:val="00D36053"/>
    <w:rsid w:val="00D368AD"/>
    <w:rsid w:val="00D4370A"/>
    <w:rsid w:val="00D44BBF"/>
    <w:rsid w:val="00D503DD"/>
    <w:rsid w:val="00D51372"/>
    <w:rsid w:val="00D542F7"/>
    <w:rsid w:val="00D54ACC"/>
    <w:rsid w:val="00D55D08"/>
    <w:rsid w:val="00D55F83"/>
    <w:rsid w:val="00D60322"/>
    <w:rsid w:val="00D60736"/>
    <w:rsid w:val="00D623C8"/>
    <w:rsid w:val="00D632E5"/>
    <w:rsid w:val="00D64301"/>
    <w:rsid w:val="00D64719"/>
    <w:rsid w:val="00D64E5E"/>
    <w:rsid w:val="00D70C5C"/>
    <w:rsid w:val="00D7160F"/>
    <w:rsid w:val="00D729A0"/>
    <w:rsid w:val="00D75BB9"/>
    <w:rsid w:val="00D801A1"/>
    <w:rsid w:val="00D8198E"/>
    <w:rsid w:val="00D82EA6"/>
    <w:rsid w:val="00D83C44"/>
    <w:rsid w:val="00D83D91"/>
    <w:rsid w:val="00D8406C"/>
    <w:rsid w:val="00D864F6"/>
    <w:rsid w:val="00D867E6"/>
    <w:rsid w:val="00D87288"/>
    <w:rsid w:val="00D87562"/>
    <w:rsid w:val="00D90F2B"/>
    <w:rsid w:val="00D91699"/>
    <w:rsid w:val="00D920F7"/>
    <w:rsid w:val="00D92AAF"/>
    <w:rsid w:val="00D93129"/>
    <w:rsid w:val="00D93177"/>
    <w:rsid w:val="00D94FF9"/>
    <w:rsid w:val="00D951A6"/>
    <w:rsid w:val="00D95E5D"/>
    <w:rsid w:val="00D95FB0"/>
    <w:rsid w:val="00DA0FF0"/>
    <w:rsid w:val="00DA1599"/>
    <w:rsid w:val="00DA78F2"/>
    <w:rsid w:val="00DA7DDF"/>
    <w:rsid w:val="00DB03E9"/>
    <w:rsid w:val="00DB043F"/>
    <w:rsid w:val="00DB0CED"/>
    <w:rsid w:val="00DB0E5A"/>
    <w:rsid w:val="00DB0F2A"/>
    <w:rsid w:val="00DB1D5C"/>
    <w:rsid w:val="00DB1E25"/>
    <w:rsid w:val="00DB1EC1"/>
    <w:rsid w:val="00DB2B4F"/>
    <w:rsid w:val="00DB44BD"/>
    <w:rsid w:val="00DB4519"/>
    <w:rsid w:val="00DB5B37"/>
    <w:rsid w:val="00DB5CF4"/>
    <w:rsid w:val="00DB750E"/>
    <w:rsid w:val="00DC11C9"/>
    <w:rsid w:val="00DC231F"/>
    <w:rsid w:val="00DC2962"/>
    <w:rsid w:val="00DC2AC7"/>
    <w:rsid w:val="00DC56A0"/>
    <w:rsid w:val="00DC5C94"/>
    <w:rsid w:val="00DC61DD"/>
    <w:rsid w:val="00DD0235"/>
    <w:rsid w:val="00DD0A07"/>
    <w:rsid w:val="00DD0FC8"/>
    <w:rsid w:val="00DD21DB"/>
    <w:rsid w:val="00DD22C9"/>
    <w:rsid w:val="00DD2972"/>
    <w:rsid w:val="00DD39DA"/>
    <w:rsid w:val="00DD3F55"/>
    <w:rsid w:val="00DD531A"/>
    <w:rsid w:val="00DD53C8"/>
    <w:rsid w:val="00DD6D08"/>
    <w:rsid w:val="00DD7773"/>
    <w:rsid w:val="00DE0319"/>
    <w:rsid w:val="00DE096A"/>
    <w:rsid w:val="00DE0A91"/>
    <w:rsid w:val="00DE0B67"/>
    <w:rsid w:val="00DE2452"/>
    <w:rsid w:val="00DE2488"/>
    <w:rsid w:val="00DE4725"/>
    <w:rsid w:val="00DE4E12"/>
    <w:rsid w:val="00DE528B"/>
    <w:rsid w:val="00DE6474"/>
    <w:rsid w:val="00DF1EAA"/>
    <w:rsid w:val="00DF2B87"/>
    <w:rsid w:val="00DF2C22"/>
    <w:rsid w:val="00DF333A"/>
    <w:rsid w:val="00DF41A8"/>
    <w:rsid w:val="00E02142"/>
    <w:rsid w:val="00E0708C"/>
    <w:rsid w:val="00E071E4"/>
    <w:rsid w:val="00E12447"/>
    <w:rsid w:val="00E12CD7"/>
    <w:rsid w:val="00E143B1"/>
    <w:rsid w:val="00E14C29"/>
    <w:rsid w:val="00E1543F"/>
    <w:rsid w:val="00E17218"/>
    <w:rsid w:val="00E17ACA"/>
    <w:rsid w:val="00E2042A"/>
    <w:rsid w:val="00E21B76"/>
    <w:rsid w:val="00E22E25"/>
    <w:rsid w:val="00E24124"/>
    <w:rsid w:val="00E256FB"/>
    <w:rsid w:val="00E257D2"/>
    <w:rsid w:val="00E271B9"/>
    <w:rsid w:val="00E272DA"/>
    <w:rsid w:val="00E27F37"/>
    <w:rsid w:val="00E30C8F"/>
    <w:rsid w:val="00E311B8"/>
    <w:rsid w:val="00E31608"/>
    <w:rsid w:val="00E33131"/>
    <w:rsid w:val="00E354A8"/>
    <w:rsid w:val="00E37E33"/>
    <w:rsid w:val="00E4072B"/>
    <w:rsid w:val="00E417E1"/>
    <w:rsid w:val="00E42128"/>
    <w:rsid w:val="00E423E1"/>
    <w:rsid w:val="00E42497"/>
    <w:rsid w:val="00E43DCD"/>
    <w:rsid w:val="00E44DD2"/>
    <w:rsid w:val="00E47233"/>
    <w:rsid w:val="00E478B8"/>
    <w:rsid w:val="00E503AB"/>
    <w:rsid w:val="00E51177"/>
    <w:rsid w:val="00E535D5"/>
    <w:rsid w:val="00E54150"/>
    <w:rsid w:val="00E56AD7"/>
    <w:rsid w:val="00E56CA2"/>
    <w:rsid w:val="00E577D0"/>
    <w:rsid w:val="00E61A28"/>
    <w:rsid w:val="00E61E57"/>
    <w:rsid w:val="00E62142"/>
    <w:rsid w:val="00E62D21"/>
    <w:rsid w:val="00E62F66"/>
    <w:rsid w:val="00E630BD"/>
    <w:rsid w:val="00E646EA"/>
    <w:rsid w:val="00E64C5B"/>
    <w:rsid w:val="00E64F83"/>
    <w:rsid w:val="00E6596F"/>
    <w:rsid w:val="00E65D74"/>
    <w:rsid w:val="00E6615D"/>
    <w:rsid w:val="00E66AAC"/>
    <w:rsid w:val="00E67B23"/>
    <w:rsid w:val="00E708CE"/>
    <w:rsid w:val="00E720F7"/>
    <w:rsid w:val="00E72867"/>
    <w:rsid w:val="00E739EA"/>
    <w:rsid w:val="00E76B8F"/>
    <w:rsid w:val="00E811EE"/>
    <w:rsid w:val="00E8286A"/>
    <w:rsid w:val="00E829BD"/>
    <w:rsid w:val="00E82FA4"/>
    <w:rsid w:val="00E8376E"/>
    <w:rsid w:val="00E839C9"/>
    <w:rsid w:val="00E877FA"/>
    <w:rsid w:val="00E9054A"/>
    <w:rsid w:val="00E9077C"/>
    <w:rsid w:val="00E90E88"/>
    <w:rsid w:val="00E91535"/>
    <w:rsid w:val="00E92876"/>
    <w:rsid w:val="00EA0770"/>
    <w:rsid w:val="00EA1BBD"/>
    <w:rsid w:val="00EA3624"/>
    <w:rsid w:val="00EA3E4F"/>
    <w:rsid w:val="00EA48EE"/>
    <w:rsid w:val="00EA510A"/>
    <w:rsid w:val="00EA541F"/>
    <w:rsid w:val="00EA558D"/>
    <w:rsid w:val="00EA6592"/>
    <w:rsid w:val="00EA6DBC"/>
    <w:rsid w:val="00EB08EA"/>
    <w:rsid w:val="00EB3F97"/>
    <w:rsid w:val="00EB43D8"/>
    <w:rsid w:val="00EB5B37"/>
    <w:rsid w:val="00EB6296"/>
    <w:rsid w:val="00EB6DE9"/>
    <w:rsid w:val="00EB7ED6"/>
    <w:rsid w:val="00EC1E59"/>
    <w:rsid w:val="00EC1F35"/>
    <w:rsid w:val="00EC2974"/>
    <w:rsid w:val="00EC5225"/>
    <w:rsid w:val="00EC541F"/>
    <w:rsid w:val="00EC5AE9"/>
    <w:rsid w:val="00EC6574"/>
    <w:rsid w:val="00EC7D5E"/>
    <w:rsid w:val="00ED1073"/>
    <w:rsid w:val="00ED10F7"/>
    <w:rsid w:val="00ED4722"/>
    <w:rsid w:val="00ED5C79"/>
    <w:rsid w:val="00ED6772"/>
    <w:rsid w:val="00ED72D1"/>
    <w:rsid w:val="00ED72D6"/>
    <w:rsid w:val="00ED7691"/>
    <w:rsid w:val="00ED771B"/>
    <w:rsid w:val="00ED7CB6"/>
    <w:rsid w:val="00EE0730"/>
    <w:rsid w:val="00EE1F7E"/>
    <w:rsid w:val="00EE23F5"/>
    <w:rsid w:val="00EE32F1"/>
    <w:rsid w:val="00EE36B1"/>
    <w:rsid w:val="00EE6220"/>
    <w:rsid w:val="00EE7FC2"/>
    <w:rsid w:val="00EF0053"/>
    <w:rsid w:val="00EF2384"/>
    <w:rsid w:val="00EF3286"/>
    <w:rsid w:val="00EF7831"/>
    <w:rsid w:val="00F0067D"/>
    <w:rsid w:val="00F00B44"/>
    <w:rsid w:val="00F02DB0"/>
    <w:rsid w:val="00F0412D"/>
    <w:rsid w:val="00F0472B"/>
    <w:rsid w:val="00F06154"/>
    <w:rsid w:val="00F11033"/>
    <w:rsid w:val="00F11DB5"/>
    <w:rsid w:val="00F11EBE"/>
    <w:rsid w:val="00F128C6"/>
    <w:rsid w:val="00F130B0"/>
    <w:rsid w:val="00F13939"/>
    <w:rsid w:val="00F13B58"/>
    <w:rsid w:val="00F145F8"/>
    <w:rsid w:val="00F17917"/>
    <w:rsid w:val="00F20B3C"/>
    <w:rsid w:val="00F20BCD"/>
    <w:rsid w:val="00F21022"/>
    <w:rsid w:val="00F216E1"/>
    <w:rsid w:val="00F21ECB"/>
    <w:rsid w:val="00F252FC"/>
    <w:rsid w:val="00F25FE0"/>
    <w:rsid w:val="00F27170"/>
    <w:rsid w:val="00F32D43"/>
    <w:rsid w:val="00F33E47"/>
    <w:rsid w:val="00F36475"/>
    <w:rsid w:val="00F36BCC"/>
    <w:rsid w:val="00F40687"/>
    <w:rsid w:val="00F40864"/>
    <w:rsid w:val="00F412CF"/>
    <w:rsid w:val="00F4187C"/>
    <w:rsid w:val="00F418D6"/>
    <w:rsid w:val="00F441D0"/>
    <w:rsid w:val="00F442D9"/>
    <w:rsid w:val="00F444CB"/>
    <w:rsid w:val="00F449BF"/>
    <w:rsid w:val="00F44D36"/>
    <w:rsid w:val="00F4527D"/>
    <w:rsid w:val="00F458CA"/>
    <w:rsid w:val="00F51A5B"/>
    <w:rsid w:val="00F5235D"/>
    <w:rsid w:val="00F526C0"/>
    <w:rsid w:val="00F5335C"/>
    <w:rsid w:val="00F54FFB"/>
    <w:rsid w:val="00F55255"/>
    <w:rsid w:val="00F553E9"/>
    <w:rsid w:val="00F559B6"/>
    <w:rsid w:val="00F55F15"/>
    <w:rsid w:val="00F5737C"/>
    <w:rsid w:val="00F608D7"/>
    <w:rsid w:val="00F657B1"/>
    <w:rsid w:val="00F657CC"/>
    <w:rsid w:val="00F6593F"/>
    <w:rsid w:val="00F65EE4"/>
    <w:rsid w:val="00F66BA7"/>
    <w:rsid w:val="00F67295"/>
    <w:rsid w:val="00F67D4B"/>
    <w:rsid w:val="00F67D56"/>
    <w:rsid w:val="00F70A29"/>
    <w:rsid w:val="00F71075"/>
    <w:rsid w:val="00F72741"/>
    <w:rsid w:val="00F72A6B"/>
    <w:rsid w:val="00F72D31"/>
    <w:rsid w:val="00F7501E"/>
    <w:rsid w:val="00F77326"/>
    <w:rsid w:val="00F77862"/>
    <w:rsid w:val="00F7794B"/>
    <w:rsid w:val="00F77D0E"/>
    <w:rsid w:val="00F80533"/>
    <w:rsid w:val="00F8199D"/>
    <w:rsid w:val="00F81C49"/>
    <w:rsid w:val="00F81FD0"/>
    <w:rsid w:val="00F8210B"/>
    <w:rsid w:val="00F835F7"/>
    <w:rsid w:val="00F83719"/>
    <w:rsid w:val="00F83B3C"/>
    <w:rsid w:val="00F9032B"/>
    <w:rsid w:val="00F91B38"/>
    <w:rsid w:val="00F91C96"/>
    <w:rsid w:val="00F91F97"/>
    <w:rsid w:val="00F92608"/>
    <w:rsid w:val="00F93C79"/>
    <w:rsid w:val="00F93D12"/>
    <w:rsid w:val="00F95288"/>
    <w:rsid w:val="00F956E0"/>
    <w:rsid w:val="00F95705"/>
    <w:rsid w:val="00F97405"/>
    <w:rsid w:val="00FA11B2"/>
    <w:rsid w:val="00FA1B9A"/>
    <w:rsid w:val="00FA2706"/>
    <w:rsid w:val="00FA4FC7"/>
    <w:rsid w:val="00FA5496"/>
    <w:rsid w:val="00FA5F24"/>
    <w:rsid w:val="00FA611E"/>
    <w:rsid w:val="00FA64A0"/>
    <w:rsid w:val="00FA7A64"/>
    <w:rsid w:val="00FB0E89"/>
    <w:rsid w:val="00FB1229"/>
    <w:rsid w:val="00FB1F69"/>
    <w:rsid w:val="00FB25E9"/>
    <w:rsid w:val="00FB2CFE"/>
    <w:rsid w:val="00FB4F20"/>
    <w:rsid w:val="00FB5916"/>
    <w:rsid w:val="00FB6A06"/>
    <w:rsid w:val="00FC1118"/>
    <w:rsid w:val="00FC2E5B"/>
    <w:rsid w:val="00FC2F8B"/>
    <w:rsid w:val="00FC308C"/>
    <w:rsid w:val="00FC6BEC"/>
    <w:rsid w:val="00FD0B49"/>
    <w:rsid w:val="00FD12F1"/>
    <w:rsid w:val="00FD2952"/>
    <w:rsid w:val="00FD2AD5"/>
    <w:rsid w:val="00FD3BF8"/>
    <w:rsid w:val="00FD3CB2"/>
    <w:rsid w:val="00FD4918"/>
    <w:rsid w:val="00FD4F46"/>
    <w:rsid w:val="00FD745E"/>
    <w:rsid w:val="00FE22BB"/>
    <w:rsid w:val="00FE3268"/>
    <w:rsid w:val="00FE375F"/>
    <w:rsid w:val="00FE44AD"/>
    <w:rsid w:val="00FE5BF7"/>
    <w:rsid w:val="00FE7673"/>
    <w:rsid w:val="00FF0648"/>
    <w:rsid w:val="00FF0B23"/>
    <w:rsid w:val="00FF0B53"/>
    <w:rsid w:val="00FF3AD5"/>
    <w:rsid w:val="00FF405C"/>
    <w:rsid w:val="00FF4342"/>
    <w:rsid w:val="00FF46C5"/>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83987-5BC5-4158-B625-A4BF9B41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footnote text" w:locked="1"/>
    <w:lsdException w:name="caption" w:locked="1" w:semiHidden="1" w:unhideWhenUsed="1" w:qFormat="1"/>
    <w:lsdException w:name="footnote reference" w:locked="1"/>
    <w:lsdException w:name="List Number" w:locked="1"/>
    <w:lsdException w:name="List 4" w:locked="1"/>
    <w:lsdException w:name="List 5" w:locked="1"/>
    <w:lsdException w:name="List Number 2" w:locked="1"/>
    <w:lsdException w:name="List Number 3" w:locked="1"/>
    <w:lsdException w:name="List Number 4" w:locked="1"/>
    <w:lsdException w:name="Title" w:locked="1" w:qFormat="1"/>
    <w:lsdException w:name="Default Paragraph Font" w:locked="1"/>
    <w:lsdException w:name="Body Text" w:locked="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39EA"/>
    <w:rPr>
      <w:sz w:val="22"/>
      <w:szCs w:val="28"/>
      <w:lang w:val="uk-UA" w:eastAsia="zh-CN"/>
    </w:rPr>
  </w:style>
  <w:style w:type="paragraph" w:styleId="1">
    <w:name w:val="heading 1"/>
    <w:aliases w:val="H1 Розділ"/>
    <w:basedOn w:val="a0"/>
    <w:next w:val="a1"/>
    <w:link w:val="10"/>
    <w:qFormat/>
    <w:rsid w:val="000716DF"/>
    <w:pPr>
      <w:keepNext/>
      <w:numPr>
        <w:numId w:val="9"/>
      </w:numPr>
      <w:spacing w:after="180" w:line="260" w:lineRule="atLeast"/>
      <w:jc w:val="center"/>
      <w:outlineLvl w:val="0"/>
    </w:pPr>
    <w:rPr>
      <w:b/>
      <w:bCs/>
      <w:sz w:val="28"/>
    </w:rPr>
  </w:style>
  <w:style w:type="paragraph" w:styleId="20">
    <w:name w:val="heading 2"/>
    <w:aliases w:val="H2 Глава"/>
    <w:basedOn w:val="a0"/>
    <w:next w:val="a1"/>
    <w:link w:val="21"/>
    <w:qFormat/>
    <w:rsid w:val="000F153F"/>
    <w:pPr>
      <w:keepNext/>
      <w:numPr>
        <w:ilvl w:val="1"/>
        <w:numId w:val="9"/>
      </w:numPr>
      <w:spacing w:after="180" w:line="260" w:lineRule="atLeast"/>
      <w:ind w:left="0" w:firstLine="0"/>
      <w:jc w:val="center"/>
      <w:outlineLvl w:val="1"/>
    </w:pPr>
    <w:rPr>
      <w:b/>
      <w:bCs/>
      <w:sz w:val="28"/>
    </w:rPr>
  </w:style>
  <w:style w:type="paragraph" w:styleId="30">
    <w:name w:val="heading 3"/>
    <w:aliases w:val="H3 Пункт"/>
    <w:basedOn w:val="a0"/>
    <w:next w:val="a1"/>
    <w:qFormat/>
    <w:rsid w:val="000F153F"/>
    <w:pPr>
      <w:numPr>
        <w:ilvl w:val="2"/>
        <w:numId w:val="9"/>
      </w:numPr>
      <w:spacing w:after="180" w:line="260" w:lineRule="atLeast"/>
      <w:ind w:left="0" w:firstLine="567"/>
      <w:jc w:val="both"/>
      <w:outlineLvl w:val="2"/>
    </w:pPr>
  </w:style>
  <w:style w:type="paragraph" w:styleId="40">
    <w:name w:val="heading 4"/>
    <w:aliases w:val="H4 Підпункт"/>
    <w:basedOn w:val="a0"/>
    <w:next w:val="a1"/>
    <w:qFormat/>
    <w:rsid w:val="000F153F"/>
    <w:pPr>
      <w:numPr>
        <w:ilvl w:val="3"/>
        <w:numId w:val="9"/>
      </w:numPr>
      <w:spacing w:after="180" w:line="260" w:lineRule="atLeast"/>
      <w:jc w:val="both"/>
      <w:outlineLvl w:val="3"/>
    </w:pPr>
  </w:style>
  <w:style w:type="paragraph" w:styleId="5">
    <w:name w:val="heading 5"/>
    <w:basedOn w:val="a0"/>
    <w:qFormat/>
    <w:rsid w:val="00E739EA"/>
    <w:pPr>
      <w:numPr>
        <w:ilvl w:val="4"/>
        <w:numId w:val="9"/>
      </w:numPr>
      <w:spacing w:after="180" w:line="260" w:lineRule="atLeast"/>
      <w:outlineLvl w:val="4"/>
    </w:pPr>
  </w:style>
  <w:style w:type="paragraph" w:styleId="6">
    <w:name w:val="heading 6"/>
    <w:basedOn w:val="a0"/>
    <w:qFormat/>
    <w:rsid w:val="00E739EA"/>
    <w:pPr>
      <w:numPr>
        <w:ilvl w:val="5"/>
        <w:numId w:val="9"/>
      </w:numPr>
      <w:spacing w:after="180" w:line="260" w:lineRule="atLeast"/>
      <w:outlineLvl w:val="5"/>
    </w:pPr>
  </w:style>
  <w:style w:type="paragraph" w:styleId="7">
    <w:name w:val="heading 7"/>
    <w:basedOn w:val="a0"/>
    <w:link w:val="70"/>
    <w:qFormat/>
    <w:rsid w:val="00E739EA"/>
    <w:pPr>
      <w:numPr>
        <w:ilvl w:val="6"/>
        <w:numId w:val="9"/>
      </w:numPr>
      <w:spacing w:after="180" w:line="260" w:lineRule="atLeast"/>
      <w:outlineLvl w:val="6"/>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BMKAddressInfo">
    <w:name w:val="BMK Address Info"/>
    <w:link w:val="BMKAddressInfoChar"/>
    <w:semiHidden/>
    <w:rsid w:val="00E739EA"/>
    <w:pPr>
      <w:spacing w:after="200" w:line="2" w:lineRule="auto"/>
    </w:pPr>
    <w:rPr>
      <w:rFonts w:ascii="Arial" w:hAnsi="Arial"/>
      <w:noProof/>
      <w:sz w:val="16"/>
      <w:szCs w:val="22"/>
      <w:lang w:val="uk-UA" w:eastAsia="uk-UA"/>
    </w:rPr>
  </w:style>
  <w:style w:type="paragraph" w:customStyle="1" w:styleId="BMKCities">
    <w:name w:val="BMK Cities"/>
    <w:semiHidden/>
    <w:rsid w:val="00E739EA"/>
    <w:rPr>
      <w:rFonts w:ascii="Arial" w:hAnsi="Arial"/>
      <w:noProof/>
      <w:spacing w:val="2"/>
      <w:sz w:val="11"/>
      <w:szCs w:val="11"/>
      <w:lang w:val="en-AU" w:eastAsia="zh-CN"/>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a0"/>
    <w:semiHidden/>
    <w:rsid w:val="00E739EA"/>
    <w:pPr>
      <w:spacing w:before="260" w:after="180" w:line="260" w:lineRule="atLeast"/>
    </w:pPr>
    <w:rPr>
      <w:rFonts w:ascii="Arial" w:hAnsi="Arial" w:cs="Arial"/>
      <w:b/>
      <w:caps/>
    </w:rPr>
  </w:style>
  <w:style w:type="paragraph" w:customStyle="1" w:styleId="BMKMemberFirmName">
    <w:name w:val="BMK Member Firm Name"/>
    <w:basedOn w:val="BMKAddressInfo"/>
    <w:next w:val="BMKAddressInfo"/>
    <w:link w:val="BMKMemberFirmNameChar"/>
    <w:semiHidden/>
    <w:rsid w:val="00E739EA"/>
    <w:rPr>
      <w:rFonts w:ascii="Arial Bold" w:hAnsi="Arial Bold"/>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a0"/>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after="200" w:line="170" w:lineRule="atLeast"/>
    </w:pPr>
    <w:rPr>
      <w:rFonts w:ascii="Arial" w:hAnsi="Arial"/>
      <w:caps/>
      <w:noProof/>
      <w:sz w:val="13"/>
      <w:szCs w:val="13"/>
      <w:lang w:val="en-AU" w:eastAsia="zh-CN"/>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a0"/>
    <w:semiHidden/>
    <w:rsid w:val="00E739EA"/>
    <w:pPr>
      <w:spacing w:line="260" w:lineRule="atLeast"/>
    </w:pPr>
  </w:style>
  <w:style w:type="paragraph" w:styleId="a5">
    <w:name w:val="footer"/>
    <w:basedOn w:val="a0"/>
    <w:link w:val="a6"/>
    <w:rsid w:val="00E739EA"/>
    <w:pPr>
      <w:tabs>
        <w:tab w:val="right" w:pos="9350"/>
      </w:tabs>
      <w:spacing w:line="200" w:lineRule="atLeast"/>
    </w:pPr>
    <w:rPr>
      <w:rFonts w:ascii="Arial" w:hAnsi="Arial"/>
      <w:noProof/>
      <w:sz w:val="16"/>
      <w:szCs w:val="20"/>
      <w:lang w:eastAsia="uk-UA"/>
    </w:rPr>
  </w:style>
  <w:style w:type="character" w:styleId="a7">
    <w:name w:val="footnote reference"/>
    <w:semiHidden/>
    <w:rsid w:val="00E739EA"/>
    <w:rPr>
      <w:vertAlign w:val="superscript"/>
    </w:rPr>
  </w:style>
  <w:style w:type="paragraph" w:styleId="a8">
    <w:name w:val="header"/>
    <w:basedOn w:val="a0"/>
    <w:semiHidden/>
    <w:rsid w:val="00E739EA"/>
  </w:style>
  <w:style w:type="paragraph" w:styleId="a">
    <w:name w:val="List Number"/>
    <w:basedOn w:val="a0"/>
    <w:rsid w:val="00E739EA"/>
    <w:pPr>
      <w:numPr>
        <w:numId w:val="4"/>
      </w:numPr>
      <w:spacing w:after="180" w:line="260" w:lineRule="atLeast"/>
    </w:pPr>
  </w:style>
  <w:style w:type="paragraph" w:styleId="a9">
    <w:name w:val="footnote text"/>
    <w:basedOn w:val="a0"/>
    <w:semiHidden/>
    <w:rsid w:val="00E739EA"/>
    <w:rPr>
      <w:sz w:val="18"/>
      <w:szCs w:val="20"/>
    </w:rPr>
  </w:style>
  <w:style w:type="paragraph" w:customStyle="1" w:styleId="Bullet1">
    <w:name w:val="Bullet 1"/>
    <w:basedOn w:val="a0"/>
    <w:rsid w:val="00E739EA"/>
    <w:pPr>
      <w:numPr>
        <w:numId w:val="1"/>
      </w:numPr>
      <w:spacing w:after="180" w:line="260" w:lineRule="atLeast"/>
    </w:pPr>
  </w:style>
  <w:style w:type="paragraph" w:customStyle="1" w:styleId="BMKSubject">
    <w:name w:val="BMK Subject"/>
    <w:basedOn w:val="a0"/>
    <w:semiHidden/>
    <w:rsid w:val="00E739EA"/>
    <w:pPr>
      <w:spacing w:line="260" w:lineRule="atLeast"/>
    </w:pPr>
    <w:rPr>
      <w:rFonts w:ascii="Arial" w:hAnsi="Arial" w:cs="Arial"/>
      <w:b/>
      <w:bCs/>
    </w:rPr>
  </w:style>
  <w:style w:type="character" w:customStyle="1" w:styleId="BMKAddressInfoChar">
    <w:name w:val="BMK Address Info Char"/>
    <w:link w:val="BMKAddressInfo"/>
    <w:semiHidden/>
    <w:locked/>
    <w:rsid w:val="00E739EA"/>
    <w:rPr>
      <w:rFonts w:ascii="Arial" w:hAnsi="Arial"/>
      <w:noProof/>
      <w:sz w:val="22"/>
    </w:rPr>
  </w:style>
  <w:style w:type="paragraph" w:customStyle="1" w:styleId="BMKPrivacyText">
    <w:name w:val="BMK Privacy Text"/>
    <w:basedOn w:val="a5"/>
    <w:link w:val="BMKPrivacyTextChar"/>
    <w:semiHidden/>
    <w:rsid w:val="00E739EA"/>
  </w:style>
  <w:style w:type="paragraph" w:customStyle="1" w:styleId="OtherContact">
    <w:name w:val="OtherContact"/>
    <w:basedOn w:val="a0"/>
    <w:semiHidden/>
    <w:rsid w:val="00E739EA"/>
    <w:rPr>
      <w:rFonts w:ascii="Arial" w:hAnsi="Arial" w:cs="Arial"/>
      <w:sz w:val="16"/>
    </w:rPr>
  </w:style>
  <w:style w:type="paragraph" w:customStyle="1" w:styleId="Bullet2">
    <w:name w:val="Bullet 2"/>
    <w:basedOn w:val="a0"/>
    <w:rsid w:val="00E739EA"/>
    <w:pPr>
      <w:numPr>
        <w:numId w:val="2"/>
      </w:numPr>
      <w:spacing w:line="260" w:lineRule="atLeast"/>
    </w:pPr>
  </w:style>
  <w:style w:type="character" w:customStyle="1" w:styleId="Definition">
    <w:name w:val="Definition"/>
    <w:rsid w:val="00E739EA"/>
    <w:rPr>
      <w:rFonts w:cs="Times New Roman"/>
      <w:b/>
      <w:bCs/>
      <w:sz w:val="28"/>
      <w:szCs w:val="28"/>
    </w:rPr>
  </w:style>
  <w:style w:type="character" w:styleId="aa">
    <w:name w:val="page number"/>
    <w:semiHidden/>
    <w:rsid w:val="00E739EA"/>
    <w:rPr>
      <w:rFonts w:cs="Times New Roman"/>
      <w:sz w:val="16"/>
      <w:szCs w:val="16"/>
    </w:rPr>
  </w:style>
  <w:style w:type="paragraph" w:customStyle="1" w:styleId="LetterDetail">
    <w:name w:val="LetterDetail"/>
    <w:basedOn w:val="a0"/>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after="200" w:line="170" w:lineRule="atLeast"/>
    </w:pPr>
    <w:rPr>
      <w:rFonts w:ascii="Arial" w:hAnsi="Arial"/>
      <w:caps/>
      <w:sz w:val="13"/>
      <w:szCs w:val="22"/>
      <w:lang w:val="en-AU" w:eastAsia="zh-CN"/>
    </w:rPr>
  </w:style>
  <w:style w:type="character" w:customStyle="1" w:styleId="Highlight">
    <w:name w:val="Highlight"/>
    <w:semiHidden/>
    <w:rsid w:val="00E739EA"/>
    <w:rPr>
      <w:rFonts w:ascii="Arial" w:eastAsia="PMingLiU" w:hAnsi="Arial"/>
      <w:b/>
    </w:rPr>
  </w:style>
  <w:style w:type="paragraph" w:customStyle="1" w:styleId="TableText">
    <w:name w:val="Table Text"/>
    <w:basedOn w:val="a0"/>
    <w:semiHidden/>
    <w:rsid w:val="00E739EA"/>
    <w:pPr>
      <w:tabs>
        <w:tab w:val="right" w:pos="9072"/>
      </w:tabs>
      <w:spacing w:after="180" w:line="260" w:lineRule="atLeast"/>
    </w:pPr>
  </w:style>
  <w:style w:type="paragraph" w:customStyle="1" w:styleId="TableHeading">
    <w:name w:val="Table Heading"/>
    <w:basedOn w:val="a0"/>
    <w:next w:val="a0"/>
    <w:semiHidden/>
    <w:rsid w:val="00E739EA"/>
    <w:pPr>
      <w:spacing w:before="120" w:after="120" w:line="240" w:lineRule="atLeast"/>
    </w:pPr>
    <w:rPr>
      <w:rFonts w:ascii="Arial" w:hAnsi="Arial"/>
      <w:caps/>
      <w:sz w:val="16"/>
      <w:szCs w:val="22"/>
    </w:rPr>
  </w:style>
  <w:style w:type="paragraph" w:styleId="2">
    <w:name w:val="List Number 2"/>
    <w:basedOn w:val="a0"/>
    <w:rsid w:val="00E739EA"/>
    <w:pPr>
      <w:numPr>
        <w:ilvl w:val="1"/>
        <w:numId w:val="4"/>
      </w:numPr>
      <w:spacing w:after="180" w:line="260" w:lineRule="atLeast"/>
    </w:pPr>
  </w:style>
  <w:style w:type="paragraph" w:styleId="3">
    <w:name w:val="List Number 3"/>
    <w:basedOn w:val="a0"/>
    <w:rsid w:val="00E739EA"/>
    <w:pPr>
      <w:numPr>
        <w:ilvl w:val="2"/>
        <w:numId w:val="4"/>
      </w:numPr>
      <w:spacing w:after="180" w:line="260" w:lineRule="atLeast"/>
    </w:pPr>
  </w:style>
  <w:style w:type="paragraph" w:styleId="4">
    <w:name w:val="List Number 4"/>
    <w:basedOn w:val="a0"/>
    <w:rsid w:val="00E739EA"/>
    <w:pPr>
      <w:numPr>
        <w:ilvl w:val="3"/>
        <w:numId w:val="4"/>
      </w:numPr>
      <w:spacing w:after="180" w:line="260" w:lineRule="atLeast"/>
    </w:pPr>
  </w:style>
  <w:style w:type="paragraph" w:styleId="a1">
    <w:name w:val="Body Text"/>
    <w:aliases w:val="0 Абзац"/>
    <w:basedOn w:val="a0"/>
    <w:link w:val="ab"/>
    <w:rsid w:val="00DE2452"/>
    <w:pPr>
      <w:spacing w:after="180" w:line="260" w:lineRule="atLeast"/>
      <w:ind w:firstLine="567"/>
      <w:jc w:val="both"/>
    </w:pPr>
  </w:style>
  <w:style w:type="paragraph" w:customStyle="1" w:styleId="NormalSingle">
    <w:name w:val="Normal Single"/>
    <w:basedOn w:val="a0"/>
    <w:semiHidden/>
    <w:rsid w:val="00E739EA"/>
    <w:pPr>
      <w:spacing w:line="240" w:lineRule="atLeast"/>
    </w:pPr>
  </w:style>
  <w:style w:type="character" w:styleId="ac">
    <w:name w:val="Emphasis"/>
    <w:qFormat/>
    <w:rsid w:val="00E739EA"/>
    <w:rPr>
      <w:i/>
    </w:rPr>
  </w:style>
  <w:style w:type="character" w:customStyle="1" w:styleId="BMKMemberFirmNameChar">
    <w:name w:val="BMK Member Firm Name Char"/>
    <w:link w:val="BMKMemberFirmName"/>
    <w:semiHidden/>
    <w:locked/>
    <w:rsid w:val="00E739EA"/>
    <w:rPr>
      <w:rFonts w:ascii="Arial Bold" w:hAnsi="Arial Bold"/>
      <w:b/>
      <w:noProof/>
      <w:sz w:val="16"/>
    </w:rPr>
  </w:style>
  <w:style w:type="paragraph" w:customStyle="1" w:styleId="BMKDocumentNameHK">
    <w:name w:val="BMK Document Name HK"/>
    <w:basedOn w:val="a0"/>
    <w:next w:val="BMKMemberFirmName"/>
    <w:semiHidden/>
    <w:rsid w:val="00E739EA"/>
    <w:pPr>
      <w:spacing w:line="200" w:lineRule="atLeast"/>
    </w:pPr>
    <w:rPr>
      <w:rFonts w:ascii="Arial Black" w:hAnsi="Arial Black" w:cs="Arial"/>
      <w:b/>
      <w:noProof/>
      <w:sz w:val="18"/>
      <w:szCs w:val="32"/>
    </w:rPr>
  </w:style>
  <w:style w:type="paragraph" w:styleId="ad">
    <w:name w:val="Normal (Web)"/>
    <w:basedOn w:val="a0"/>
    <w:semiHidden/>
    <w:rsid w:val="00E739EA"/>
    <w:rPr>
      <w:sz w:val="24"/>
      <w:szCs w:val="24"/>
    </w:rPr>
  </w:style>
  <w:style w:type="character" w:customStyle="1" w:styleId="a6">
    <w:name w:val="Нижний колонтитул Знак"/>
    <w:link w:val="a5"/>
    <w:locked/>
    <w:rsid w:val="00E739EA"/>
    <w:rPr>
      <w:rFonts w:ascii="Arial" w:eastAsia="PMingLiU" w:hAnsi="Arial"/>
      <w:noProof/>
      <w:sz w:val="16"/>
    </w:rPr>
  </w:style>
  <w:style w:type="paragraph" w:customStyle="1" w:styleId="BMKDocumentName">
    <w:name w:val="BMK Document Name"/>
    <w:basedOn w:val="a0"/>
    <w:next w:val="a0"/>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sz w:val="22"/>
      <w:szCs w:val="24"/>
      <w:lang w:val="en-AU" w:eastAsia="zh-CN"/>
    </w:rPr>
  </w:style>
  <w:style w:type="paragraph" w:customStyle="1" w:styleId="BMKPrivacyTitle">
    <w:name w:val="BMK Privacy Title"/>
    <w:basedOn w:val="a0"/>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locked/>
    <w:rsid w:val="00E739EA"/>
    <w:rPr>
      <w:rFonts w:ascii="Arial" w:eastAsia="PMingLiU" w:hAnsi="Arial"/>
      <w:noProof/>
      <w:sz w:val="16"/>
    </w:rPr>
  </w:style>
  <w:style w:type="paragraph" w:styleId="ae">
    <w:name w:val="Body Text First Indent"/>
    <w:basedOn w:val="a1"/>
    <w:semiHidden/>
    <w:rsid w:val="00E739EA"/>
    <w:pPr>
      <w:spacing w:after="120" w:line="240" w:lineRule="auto"/>
      <w:ind w:firstLine="210"/>
    </w:pPr>
  </w:style>
  <w:style w:type="paragraph" w:customStyle="1" w:styleId="FooterIndent">
    <w:name w:val="Footer Indent"/>
    <w:basedOn w:val="a5"/>
    <w:semiHidden/>
    <w:rsid w:val="00E739EA"/>
    <w:pPr>
      <w:ind w:left="1208"/>
    </w:pPr>
  </w:style>
  <w:style w:type="paragraph" w:customStyle="1" w:styleId="BMKCitiesSpace">
    <w:name w:val="BMK Cities Space"/>
    <w:basedOn w:val="BMKCities"/>
    <w:semiHidden/>
    <w:rsid w:val="00E739EA"/>
  </w:style>
  <w:style w:type="character" w:styleId="af">
    <w:name w:val="Hyperlink"/>
    <w:semiHidden/>
    <w:rsid w:val="00E739EA"/>
    <w:rPr>
      <w:color w:val="0000FF"/>
      <w:u w:val="single"/>
    </w:rPr>
  </w:style>
  <w:style w:type="paragraph" w:customStyle="1" w:styleId="BMKSalutation">
    <w:name w:val="BMK Salutation"/>
    <w:basedOn w:val="a0"/>
    <w:semiHidden/>
    <w:rsid w:val="00E739EA"/>
    <w:pPr>
      <w:spacing w:line="260" w:lineRule="atLeast"/>
    </w:pPr>
  </w:style>
  <w:style w:type="paragraph" w:customStyle="1" w:styleId="BMKDate">
    <w:name w:val="BMKDate"/>
    <w:basedOn w:val="a0"/>
    <w:semiHidden/>
    <w:rsid w:val="00E739EA"/>
    <w:pPr>
      <w:spacing w:line="260" w:lineRule="atLeast"/>
    </w:pPr>
  </w:style>
  <w:style w:type="paragraph" w:customStyle="1" w:styleId="BMKAddress1">
    <w:name w:val="BMK Address1"/>
    <w:basedOn w:val="a0"/>
    <w:semiHidden/>
    <w:rsid w:val="00E739EA"/>
    <w:pPr>
      <w:spacing w:line="260" w:lineRule="atLeast"/>
    </w:pPr>
  </w:style>
  <w:style w:type="paragraph" w:customStyle="1" w:styleId="BMKAttention">
    <w:name w:val="BMK Attention"/>
    <w:basedOn w:val="a0"/>
    <w:semiHidden/>
    <w:rsid w:val="00E739EA"/>
    <w:pPr>
      <w:spacing w:line="260" w:lineRule="atLeast"/>
    </w:pPr>
  </w:style>
  <w:style w:type="paragraph" w:customStyle="1" w:styleId="BMKSubtitle">
    <w:name w:val="BMK Subtitle"/>
    <w:basedOn w:val="a0"/>
    <w:next w:val="a1"/>
    <w:semiHidden/>
    <w:rsid w:val="00E739EA"/>
    <w:pPr>
      <w:spacing w:after="180" w:line="260" w:lineRule="atLeast"/>
    </w:pPr>
    <w:rPr>
      <w:rFonts w:ascii="Arial" w:hAnsi="Arial" w:cs="Arial"/>
      <w:sz w:val="32"/>
    </w:rPr>
  </w:style>
  <w:style w:type="paragraph" w:customStyle="1" w:styleId="BMKTitle">
    <w:name w:val="BMK Title"/>
    <w:basedOn w:val="a0"/>
    <w:next w:val="a1"/>
    <w:semiHidden/>
    <w:rsid w:val="00E739EA"/>
    <w:pPr>
      <w:spacing w:after="180" w:line="260" w:lineRule="atLeast"/>
    </w:pPr>
    <w:rPr>
      <w:rFonts w:ascii="Arial" w:hAnsi="Arial" w:cs="Arial"/>
      <w:sz w:val="48"/>
    </w:rPr>
  </w:style>
  <w:style w:type="character" w:customStyle="1" w:styleId="BookTitle">
    <w:name w:val="Book Title"/>
    <w:semiHidden/>
    <w:rsid w:val="00E739EA"/>
    <w:rPr>
      <w:rFonts w:cs="Times New Roman"/>
      <w:b/>
      <w:bCs/>
      <w:smallCaps/>
      <w:spacing w:val="5"/>
    </w:rPr>
  </w:style>
  <w:style w:type="character" w:styleId="af0">
    <w:name w:val="Strong"/>
    <w:qFormat/>
    <w:rsid w:val="00E739EA"/>
    <w:rPr>
      <w:rFonts w:cs="Times New Roman"/>
      <w:b/>
      <w:bCs/>
    </w:rPr>
  </w:style>
  <w:style w:type="character" w:customStyle="1" w:styleId="SubtleEmphasis">
    <w:name w:val="Subtle Emphasis"/>
    <w:semiHidden/>
    <w:rsid w:val="00E739EA"/>
    <w:rPr>
      <w:rFonts w:cs="Times New Roman"/>
      <w:i/>
      <w:iCs/>
      <w:color w:val="808080"/>
    </w:rPr>
  </w:style>
  <w:style w:type="character" w:customStyle="1" w:styleId="SubtleReference">
    <w:name w:val="Subtle Reference"/>
    <w:semiHidden/>
    <w:rsid w:val="00E739EA"/>
    <w:rPr>
      <w:rFonts w:cs="Times New Roman"/>
      <w:smallCaps/>
      <w:color w:val="AE132A"/>
      <w:u w:val="single"/>
    </w:rPr>
  </w:style>
  <w:style w:type="paragraph" w:customStyle="1" w:styleId="NoSpacing">
    <w:name w:val="No Spacing"/>
    <w:semiHidden/>
    <w:rsid w:val="00E739EA"/>
    <w:pPr>
      <w:tabs>
        <w:tab w:val="left" w:pos="709"/>
        <w:tab w:val="left" w:pos="1418"/>
        <w:tab w:val="left" w:pos="2126"/>
        <w:tab w:val="left" w:pos="2835"/>
        <w:tab w:val="right" w:pos="7876"/>
      </w:tabs>
      <w:spacing w:after="200" w:line="2" w:lineRule="auto"/>
    </w:pPr>
    <w:rPr>
      <w:sz w:val="22"/>
      <w:szCs w:val="24"/>
      <w:lang w:val="en-AU" w:eastAsia="zh-CN"/>
    </w:rPr>
  </w:style>
  <w:style w:type="character" w:customStyle="1" w:styleId="IntenseEmphasis">
    <w:name w:val="Intense Emphasis"/>
    <w:semiHidden/>
    <w:rsid w:val="00E739EA"/>
    <w:rPr>
      <w:rFonts w:cs="Times New Roman"/>
      <w:b/>
      <w:bCs/>
      <w:i/>
      <w:iCs/>
      <w:color w:val="EE3135"/>
    </w:rPr>
  </w:style>
  <w:style w:type="paragraph" w:customStyle="1" w:styleId="IntenseQuote">
    <w:name w:val="Intense Quote"/>
    <w:basedOn w:val="a0"/>
    <w:next w:val="a0"/>
    <w:link w:val="IntenseQuoteChar"/>
    <w:semiHidden/>
    <w:rsid w:val="00E739EA"/>
    <w:pPr>
      <w:pBdr>
        <w:bottom w:val="single" w:sz="4" w:space="4" w:color="EE3135"/>
      </w:pBdr>
      <w:spacing w:before="200" w:after="280"/>
      <w:ind w:left="936" w:right="936"/>
    </w:pPr>
    <w:rPr>
      <w:b/>
      <w:bCs/>
      <w:i/>
      <w:iCs/>
      <w:color w:val="EE3135"/>
    </w:rPr>
  </w:style>
  <w:style w:type="character" w:customStyle="1" w:styleId="IntenseQuoteChar">
    <w:name w:val="Intense Quote Char"/>
    <w:link w:val="IntenseQuote"/>
    <w:semiHidden/>
    <w:locked/>
    <w:rsid w:val="00E739EA"/>
    <w:rPr>
      <w:rFonts w:eastAsia="PMingLiU" w:cs="Times New Roman"/>
      <w:b/>
      <w:bCs/>
      <w:i/>
      <w:iCs/>
      <w:color w:val="EE3135"/>
      <w:sz w:val="28"/>
      <w:szCs w:val="28"/>
    </w:rPr>
  </w:style>
  <w:style w:type="paragraph" w:customStyle="1" w:styleId="Quote">
    <w:name w:val="Quote"/>
    <w:basedOn w:val="a0"/>
    <w:next w:val="a0"/>
    <w:link w:val="QuoteChar"/>
    <w:semiHidden/>
    <w:rsid w:val="00E739EA"/>
    <w:rPr>
      <w:i/>
      <w:iCs/>
      <w:color w:val="000000"/>
    </w:rPr>
  </w:style>
  <w:style w:type="character" w:customStyle="1" w:styleId="QuoteChar">
    <w:name w:val="Quote Char"/>
    <w:link w:val="Quote"/>
    <w:semiHidden/>
    <w:locked/>
    <w:rsid w:val="00E739EA"/>
    <w:rPr>
      <w:rFonts w:eastAsia="PMingLiU" w:cs="Times New Roman"/>
      <w:i/>
      <w:iCs/>
      <w:color w:val="000000"/>
      <w:sz w:val="28"/>
      <w:szCs w:val="28"/>
    </w:rPr>
  </w:style>
  <w:style w:type="character" w:customStyle="1" w:styleId="IntenseReference">
    <w:name w:val="Intense Reference"/>
    <w:semiHidden/>
    <w:rsid w:val="00E739EA"/>
    <w:rPr>
      <w:rFonts w:cs="Times New Roman"/>
      <w:b/>
      <w:bCs/>
      <w:smallCaps/>
      <w:color w:val="AE132A"/>
      <w:spacing w:val="5"/>
      <w:u w:val="single"/>
    </w:rPr>
  </w:style>
  <w:style w:type="paragraph" w:customStyle="1" w:styleId="ListParagraph">
    <w:name w:val="List Paragraph"/>
    <w:basedOn w:val="a0"/>
    <w:rsid w:val="00E739EA"/>
    <w:pPr>
      <w:ind w:left="720"/>
      <w:contextualSpacing/>
    </w:pPr>
  </w:style>
  <w:style w:type="paragraph" w:customStyle="1" w:styleId="SubHeading">
    <w:name w:val="Sub Heading"/>
    <w:basedOn w:val="a0"/>
    <w:next w:val="a1"/>
    <w:rsid w:val="00E739EA"/>
    <w:pPr>
      <w:keepNext/>
      <w:spacing w:after="180" w:line="260" w:lineRule="atLeast"/>
    </w:pPr>
    <w:rPr>
      <w:rFonts w:ascii="Arial" w:hAnsi="Arial" w:cs="Arial"/>
      <w:b/>
      <w:bCs/>
    </w:rPr>
  </w:style>
  <w:style w:type="paragraph" w:customStyle="1" w:styleId="Da">
    <w:name w:val="D(a)"/>
    <w:basedOn w:val="a0"/>
    <w:rsid w:val="00E739EA"/>
    <w:pPr>
      <w:numPr>
        <w:ilvl w:val="1"/>
        <w:numId w:val="6"/>
      </w:numPr>
      <w:spacing w:after="180" w:line="260" w:lineRule="atLeast"/>
    </w:pPr>
  </w:style>
  <w:style w:type="paragraph" w:customStyle="1" w:styleId="DA0">
    <w:name w:val="D(A)"/>
    <w:basedOn w:val="a0"/>
    <w:rsid w:val="00E739EA"/>
    <w:pPr>
      <w:numPr>
        <w:ilvl w:val="3"/>
        <w:numId w:val="6"/>
      </w:numPr>
      <w:spacing w:after="180" w:line="260" w:lineRule="atLeast"/>
    </w:pPr>
  </w:style>
  <w:style w:type="paragraph" w:customStyle="1" w:styleId="Di">
    <w:name w:val="D(i)"/>
    <w:basedOn w:val="a0"/>
    <w:rsid w:val="00E739EA"/>
    <w:pPr>
      <w:numPr>
        <w:ilvl w:val="2"/>
        <w:numId w:val="6"/>
      </w:numPr>
      <w:spacing w:after="180" w:line="260" w:lineRule="atLeast"/>
    </w:pPr>
  </w:style>
  <w:style w:type="paragraph" w:customStyle="1" w:styleId="DefinitionParagraph">
    <w:name w:val="Definition Paragraph"/>
    <w:basedOn w:val="a0"/>
    <w:rsid w:val="00E739EA"/>
    <w:pPr>
      <w:numPr>
        <w:numId w:val="6"/>
      </w:numPr>
      <w:spacing w:after="180" w:line="260" w:lineRule="atLeast"/>
    </w:pPr>
  </w:style>
  <w:style w:type="paragraph" w:customStyle="1" w:styleId="SchH1">
    <w:name w:val="SchH1"/>
    <w:basedOn w:val="a0"/>
    <w:next w:val="a1"/>
    <w:rsid w:val="00E739EA"/>
    <w:pPr>
      <w:keepNext/>
      <w:numPr>
        <w:numId w:val="10"/>
      </w:numPr>
      <w:spacing w:after="180" w:line="260" w:lineRule="atLeast"/>
    </w:pPr>
    <w:rPr>
      <w:rFonts w:ascii="Arial" w:hAnsi="Arial" w:cs="Arial"/>
      <w:b/>
      <w:bCs/>
    </w:rPr>
  </w:style>
  <w:style w:type="paragraph" w:customStyle="1" w:styleId="SchH2">
    <w:name w:val="SchH2"/>
    <w:basedOn w:val="a0"/>
    <w:next w:val="a1"/>
    <w:rsid w:val="00E739EA"/>
    <w:pPr>
      <w:keepNext/>
      <w:numPr>
        <w:ilvl w:val="1"/>
        <w:numId w:val="10"/>
      </w:numPr>
      <w:spacing w:after="180" w:line="260" w:lineRule="atLeast"/>
    </w:pPr>
    <w:rPr>
      <w:rFonts w:ascii="Arial" w:hAnsi="Arial" w:cs="Arial"/>
      <w:b/>
      <w:bCs/>
    </w:rPr>
  </w:style>
  <w:style w:type="paragraph" w:customStyle="1" w:styleId="SchH3">
    <w:name w:val="SchH3"/>
    <w:basedOn w:val="a0"/>
    <w:rsid w:val="00E739EA"/>
    <w:pPr>
      <w:numPr>
        <w:ilvl w:val="2"/>
        <w:numId w:val="10"/>
      </w:numPr>
      <w:spacing w:after="180" w:line="260" w:lineRule="atLeast"/>
    </w:pPr>
  </w:style>
  <w:style w:type="paragraph" w:customStyle="1" w:styleId="SchH4">
    <w:name w:val="SchH4"/>
    <w:basedOn w:val="a0"/>
    <w:rsid w:val="00E739EA"/>
    <w:pPr>
      <w:numPr>
        <w:ilvl w:val="3"/>
        <w:numId w:val="10"/>
      </w:numPr>
      <w:spacing w:after="180" w:line="260" w:lineRule="atLeast"/>
    </w:pPr>
  </w:style>
  <w:style w:type="paragraph" w:customStyle="1" w:styleId="SchH5">
    <w:name w:val="SchH5"/>
    <w:basedOn w:val="a0"/>
    <w:rsid w:val="00E739EA"/>
    <w:pPr>
      <w:numPr>
        <w:ilvl w:val="4"/>
        <w:numId w:val="10"/>
      </w:numPr>
      <w:spacing w:after="180" w:line="260" w:lineRule="atLeast"/>
    </w:pPr>
  </w:style>
  <w:style w:type="paragraph" w:customStyle="1" w:styleId="SchH6">
    <w:name w:val="SchH6"/>
    <w:basedOn w:val="a0"/>
    <w:rsid w:val="00E739EA"/>
    <w:pPr>
      <w:numPr>
        <w:ilvl w:val="5"/>
        <w:numId w:val="10"/>
      </w:numPr>
      <w:spacing w:after="180" w:line="260" w:lineRule="atLeast"/>
    </w:pPr>
  </w:style>
  <w:style w:type="paragraph" w:customStyle="1" w:styleId="SchSH">
    <w:name w:val="SchSH"/>
    <w:basedOn w:val="a0"/>
    <w:next w:val="a1"/>
    <w:rsid w:val="00E739EA"/>
    <w:pPr>
      <w:keepNext/>
      <w:spacing w:after="180" w:line="260" w:lineRule="atLeast"/>
    </w:pPr>
    <w:rPr>
      <w:rFonts w:ascii="Arial" w:hAnsi="Arial" w:cs="Arial"/>
      <w:b/>
    </w:rPr>
  </w:style>
  <w:style w:type="paragraph" w:styleId="11">
    <w:name w:val="toc 1"/>
    <w:basedOn w:val="a0"/>
    <w:next w:val="a0"/>
    <w:autoRedefine/>
    <w:semiHidden/>
    <w:rsid w:val="00E739EA"/>
    <w:pPr>
      <w:spacing w:before="180" w:line="260" w:lineRule="atLeast"/>
      <w:ind w:left="562" w:right="288" w:hanging="562"/>
    </w:pPr>
    <w:rPr>
      <w:rFonts w:ascii="Arial" w:hAnsi="Arial" w:cs="Arial"/>
      <w:b/>
    </w:rPr>
  </w:style>
  <w:style w:type="paragraph" w:styleId="22">
    <w:name w:val="toc 2"/>
    <w:basedOn w:val="a0"/>
    <w:next w:val="a0"/>
    <w:autoRedefine/>
    <w:semiHidden/>
    <w:rsid w:val="00E739EA"/>
    <w:pPr>
      <w:spacing w:before="180" w:line="260" w:lineRule="atLeast"/>
      <w:ind w:left="1124" w:right="288" w:hanging="562"/>
    </w:pPr>
    <w:rPr>
      <w:rFonts w:ascii="Arial" w:hAnsi="Arial" w:cs="Arial"/>
      <w:b/>
    </w:rPr>
  </w:style>
  <w:style w:type="paragraph" w:styleId="31">
    <w:name w:val="toc 3"/>
    <w:basedOn w:val="a0"/>
    <w:next w:val="a0"/>
    <w:autoRedefine/>
    <w:semiHidden/>
    <w:rsid w:val="00E739EA"/>
    <w:pPr>
      <w:spacing w:before="180" w:line="260" w:lineRule="atLeast"/>
      <w:ind w:left="1700" w:right="288" w:hanging="562"/>
    </w:pPr>
    <w:rPr>
      <w:rFonts w:ascii="Arial" w:hAnsi="Arial" w:cs="Arial"/>
      <w:b/>
    </w:rPr>
  </w:style>
  <w:style w:type="paragraph" w:styleId="41">
    <w:name w:val="toc 4"/>
    <w:basedOn w:val="a0"/>
    <w:next w:val="a0"/>
    <w:autoRedefine/>
    <w:semiHidden/>
    <w:rsid w:val="00E739EA"/>
    <w:pPr>
      <w:spacing w:line="260" w:lineRule="atLeast"/>
      <w:ind w:left="1418"/>
    </w:pPr>
    <w:rPr>
      <w:rFonts w:ascii="Arial" w:hAnsi="Arial" w:cs="Arial"/>
      <w:szCs w:val="20"/>
    </w:rPr>
  </w:style>
  <w:style w:type="paragraph" w:customStyle="1" w:styleId="TOCHeading">
    <w:name w:val="TOCHeading"/>
    <w:basedOn w:val="a0"/>
    <w:next w:val="a1"/>
    <w:semiHidden/>
    <w:rsid w:val="00E739EA"/>
    <w:pPr>
      <w:pBdr>
        <w:bottom w:val="single" w:sz="4" w:space="9" w:color="auto"/>
      </w:pBdr>
      <w:spacing w:after="180" w:line="260" w:lineRule="exact"/>
    </w:pPr>
    <w:rPr>
      <w:rFonts w:ascii="Arial" w:hAnsi="Arial" w:cs="Arial"/>
      <w:b/>
      <w:bCs/>
      <w:sz w:val="24"/>
    </w:rPr>
  </w:style>
  <w:style w:type="paragraph" w:styleId="50">
    <w:name w:val="toc 5"/>
    <w:basedOn w:val="a0"/>
    <w:next w:val="a0"/>
    <w:autoRedefine/>
    <w:semiHidden/>
    <w:rsid w:val="00E739EA"/>
    <w:pPr>
      <w:spacing w:after="100"/>
      <w:ind w:left="880"/>
    </w:pPr>
  </w:style>
  <w:style w:type="paragraph" w:styleId="60">
    <w:name w:val="toc 6"/>
    <w:basedOn w:val="a0"/>
    <w:next w:val="a0"/>
    <w:autoRedefine/>
    <w:semiHidden/>
    <w:rsid w:val="00E739EA"/>
    <w:pPr>
      <w:spacing w:after="100"/>
      <w:ind w:left="1100"/>
    </w:pPr>
  </w:style>
  <w:style w:type="paragraph" w:styleId="71">
    <w:name w:val="toc 7"/>
    <w:basedOn w:val="a0"/>
    <w:next w:val="a0"/>
    <w:autoRedefine/>
    <w:semiHidden/>
    <w:rsid w:val="00E739EA"/>
    <w:pPr>
      <w:spacing w:after="100"/>
      <w:ind w:left="1320"/>
    </w:pPr>
  </w:style>
  <w:style w:type="paragraph" w:styleId="8">
    <w:name w:val="toc 8"/>
    <w:basedOn w:val="a0"/>
    <w:next w:val="a0"/>
    <w:autoRedefine/>
    <w:semiHidden/>
    <w:rsid w:val="00E739EA"/>
    <w:pPr>
      <w:spacing w:after="100"/>
      <w:ind w:left="1540"/>
    </w:pPr>
  </w:style>
  <w:style w:type="paragraph" w:styleId="9">
    <w:name w:val="toc 9"/>
    <w:basedOn w:val="a0"/>
    <w:next w:val="a0"/>
    <w:autoRedefine/>
    <w:semiHidden/>
    <w:rsid w:val="00E739EA"/>
    <w:pPr>
      <w:spacing w:after="100"/>
      <w:ind w:left="1760"/>
    </w:pPr>
  </w:style>
  <w:style w:type="character" w:customStyle="1" w:styleId="70">
    <w:name w:val="Заголовок 7 Знак"/>
    <w:link w:val="7"/>
    <w:locked/>
    <w:rsid w:val="00E739EA"/>
    <w:rPr>
      <w:rFonts w:eastAsia="PMingLiU"/>
      <w:sz w:val="22"/>
      <w:szCs w:val="28"/>
      <w:lang w:val="uk-UA" w:eastAsia="zh-CN" w:bidi="ar-SA"/>
    </w:rPr>
  </w:style>
  <w:style w:type="paragraph" w:customStyle="1" w:styleId="Recital">
    <w:name w:val="Recital"/>
    <w:basedOn w:val="a0"/>
    <w:rsid w:val="00E739EA"/>
    <w:pPr>
      <w:numPr>
        <w:numId w:val="7"/>
      </w:numPr>
      <w:spacing w:after="180" w:line="260" w:lineRule="atLeast"/>
    </w:pPr>
  </w:style>
  <w:style w:type="character" w:customStyle="1" w:styleId="DMReference">
    <w:name w:val="DMReference"/>
    <w:semiHidden/>
    <w:rsid w:val="00E739EA"/>
    <w:rPr>
      <w:rFonts w:ascii="Arial" w:eastAsia="PMingLiU" w:hAnsi="Arial" w:cs="Arial"/>
      <w:noProof/>
      <w:sz w:val="16"/>
      <w:szCs w:val="16"/>
    </w:rPr>
  </w:style>
  <w:style w:type="paragraph" w:styleId="af1">
    <w:name w:val="Body Text Indent"/>
    <w:basedOn w:val="a0"/>
    <w:link w:val="af2"/>
    <w:rsid w:val="00E739EA"/>
    <w:pPr>
      <w:spacing w:after="180" w:line="260" w:lineRule="exact"/>
      <w:ind w:left="709"/>
    </w:pPr>
  </w:style>
  <w:style w:type="character" w:customStyle="1" w:styleId="af2">
    <w:name w:val="Основной текст с отступом Знак"/>
    <w:link w:val="af1"/>
    <w:locked/>
    <w:rsid w:val="00E739EA"/>
    <w:rPr>
      <w:rFonts w:eastAsia="PMingLiU" w:cs="Times New Roman"/>
      <w:sz w:val="28"/>
      <w:szCs w:val="28"/>
    </w:rPr>
  </w:style>
  <w:style w:type="paragraph" w:customStyle="1" w:styleId="BodyTextIndent4">
    <w:name w:val="Body Text Indent 4"/>
    <w:basedOn w:val="af1"/>
    <w:rsid w:val="00E739EA"/>
    <w:pPr>
      <w:numPr>
        <w:ilvl w:val="2"/>
      </w:numPr>
      <w:spacing w:line="260" w:lineRule="atLeast"/>
      <w:ind w:left="1418"/>
    </w:pPr>
  </w:style>
  <w:style w:type="paragraph" w:customStyle="1" w:styleId="BodyTextIndent5">
    <w:name w:val="Body Text Indent 5"/>
    <w:basedOn w:val="BodyTextIndent4"/>
    <w:rsid w:val="00E739EA"/>
    <w:pPr>
      <w:numPr>
        <w:ilvl w:val="3"/>
      </w:numPr>
      <w:ind w:left="2126"/>
    </w:pPr>
  </w:style>
  <w:style w:type="paragraph" w:customStyle="1" w:styleId="BodyTextIndent6">
    <w:name w:val="Body Text Indent 6"/>
    <w:basedOn w:val="BodyTextIndent5"/>
    <w:rsid w:val="00E739EA"/>
    <w:pPr>
      <w:numPr>
        <w:ilvl w:val="4"/>
      </w:numPr>
      <w:ind w:left="2835"/>
    </w:pPr>
  </w:style>
  <w:style w:type="paragraph" w:customStyle="1" w:styleId="TableCopy">
    <w:name w:val="Table Copy"/>
    <w:basedOn w:val="a0"/>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a0"/>
    <w:semiHidden/>
    <w:rsid w:val="00E739EA"/>
    <w:pPr>
      <w:numPr>
        <w:numId w:val="8"/>
      </w:numPr>
      <w:spacing w:before="120" w:after="60" w:line="240" w:lineRule="atLeast"/>
    </w:pPr>
    <w:rPr>
      <w:rFonts w:ascii="Arial" w:hAnsi="Arial"/>
      <w:b/>
      <w:sz w:val="20"/>
      <w:szCs w:val="26"/>
    </w:rPr>
  </w:style>
  <w:style w:type="paragraph" w:customStyle="1" w:styleId="SchH7">
    <w:name w:val="SchH7"/>
    <w:basedOn w:val="a0"/>
    <w:rsid w:val="00E739EA"/>
    <w:pPr>
      <w:numPr>
        <w:ilvl w:val="6"/>
        <w:numId w:val="10"/>
      </w:numPr>
      <w:spacing w:after="180" w:line="260" w:lineRule="atLeast"/>
    </w:pPr>
  </w:style>
  <w:style w:type="character" w:customStyle="1" w:styleId="PlaceholderText">
    <w:name w:val="Placeholder Text"/>
    <w:semiHidden/>
    <w:rsid w:val="00E739EA"/>
    <w:rPr>
      <w:rFonts w:cs="Times New Roman"/>
      <w:color w:val="C2C3C4"/>
    </w:rPr>
  </w:style>
  <w:style w:type="character" w:styleId="af3">
    <w:name w:val="FollowedHyperlink"/>
    <w:rsid w:val="00E739EA"/>
    <w:rPr>
      <w:rFonts w:cs="Times New Roman"/>
      <w:color w:val="800080"/>
      <w:u w:val="single"/>
    </w:rPr>
  </w:style>
  <w:style w:type="paragraph" w:customStyle="1" w:styleId="TOCHeading0">
    <w:name w:val="TOC Heading"/>
    <w:basedOn w:val="1"/>
    <w:next w:val="a0"/>
    <w:semiHidden/>
    <w:rsid w:val="00E739EA"/>
    <w:pPr>
      <w:keepLines/>
      <w:numPr>
        <w:numId w:val="0"/>
      </w:numPr>
      <w:spacing w:before="480" w:after="0" w:line="240" w:lineRule="auto"/>
      <w:outlineLvl w:val="9"/>
    </w:pPr>
    <w:rPr>
      <w:color w:val="AE132A"/>
    </w:rPr>
  </w:style>
  <w:style w:type="table" w:customStyle="1" w:styleId="TableHorizontalShaded">
    <w:name w:val="Table Horizontal Shaded"/>
    <w:rsid w:val="00E739EA"/>
    <w:rPr>
      <w:rFonts w:ascii="Arial" w:hAnsi="Arial"/>
      <w:lang w:val="uk-UA" w:eastAsia="uk-UA"/>
    </w:rPr>
    <w:tblPr>
      <w:tblInd w:w="113" w:type="dxa"/>
      <w:tblBorders>
        <w:top w:val="single" w:sz="4" w:space="0" w:color="002856"/>
        <w:bottom w:val="single" w:sz="4" w:space="0" w:color="002856"/>
        <w:insideH w:val="single" w:sz="4" w:space="0" w:color="002856"/>
        <w:insideV w:val="single" w:sz="4" w:space="0" w:color="002856"/>
      </w:tblBorders>
      <w:tblCellMar>
        <w:top w:w="0" w:type="dxa"/>
        <w:left w:w="108" w:type="dxa"/>
        <w:bottom w:w="57" w:type="dxa"/>
        <w:right w:w="57" w:type="dxa"/>
      </w:tblCellMar>
    </w:tblPr>
  </w:style>
  <w:style w:type="table" w:styleId="af4">
    <w:name w:val="Table Grid"/>
    <w:basedOn w:val="a3"/>
    <w:rsid w:val="00E739EA"/>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0"/>
    <w:rsid w:val="004304CE"/>
    <w:pPr>
      <w:spacing w:before="100" w:beforeAutospacing="1" w:after="100" w:afterAutospacing="1"/>
    </w:pPr>
    <w:rPr>
      <w:sz w:val="24"/>
      <w:szCs w:val="24"/>
      <w:lang w:eastAsia="uk-UA"/>
    </w:rPr>
  </w:style>
  <w:style w:type="paragraph" w:customStyle="1" w:styleId="rvps7">
    <w:name w:val="rvps7"/>
    <w:basedOn w:val="a0"/>
    <w:rsid w:val="004304CE"/>
    <w:pPr>
      <w:spacing w:before="100" w:beforeAutospacing="1" w:after="100" w:afterAutospacing="1"/>
    </w:pPr>
    <w:rPr>
      <w:sz w:val="24"/>
      <w:szCs w:val="24"/>
      <w:lang w:eastAsia="uk-UA"/>
    </w:rPr>
  </w:style>
  <w:style w:type="character" w:customStyle="1" w:styleId="rvts15">
    <w:name w:val="rvts15"/>
    <w:rsid w:val="004304CE"/>
    <w:rPr>
      <w:rFonts w:cs="Times New Roman"/>
    </w:rPr>
  </w:style>
  <w:style w:type="paragraph" w:customStyle="1" w:styleId="rvps12">
    <w:name w:val="rvps12"/>
    <w:basedOn w:val="a0"/>
    <w:rsid w:val="004304CE"/>
    <w:pPr>
      <w:spacing w:before="100" w:beforeAutospacing="1" w:after="100" w:afterAutospacing="1"/>
    </w:pPr>
    <w:rPr>
      <w:sz w:val="24"/>
      <w:szCs w:val="24"/>
      <w:lang w:eastAsia="uk-UA"/>
    </w:rPr>
  </w:style>
  <w:style w:type="character" w:customStyle="1" w:styleId="rvts82">
    <w:name w:val="rvts82"/>
    <w:rsid w:val="004304CE"/>
    <w:rPr>
      <w:rFonts w:cs="Times New Roman"/>
    </w:rPr>
  </w:style>
  <w:style w:type="character" w:customStyle="1" w:styleId="rvts90">
    <w:name w:val="rvts90"/>
    <w:rsid w:val="00CB47D0"/>
    <w:rPr>
      <w:rFonts w:cs="Times New Roman"/>
    </w:rPr>
  </w:style>
  <w:style w:type="character" w:customStyle="1" w:styleId="rvts9">
    <w:name w:val="rvts9"/>
    <w:rsid w:val="00CB47D0"/>
    <w:rPr>
      <w:rFonts w:cs="Times New Roman"/>
    </w:rPr>
  </w:style>
  <w:style w:type="paragraph" w:customStyle="1" w:styleId="rvps2">
    <w:name w:val="rvps2"/>
    <w:basedOn w:val="a0"/>
    <w:rsid w:val="00CB47D0"/>
    <w:pPr>
      <w:spacing w:before="100" w:beforeAutospacing="1" w:after="100" w:afterAutospacing="1"/>
    </w:pPr>
    <w:rPr>
      <w:sz w:val="24"/>
      <w:szCs w:val="24"/>
      <w:lang w:eastAsia="uk-UA"/>
    </w:rPr>
  </w:style>
  <w:style w:type="paragraph" w:styleId="af5">
    <w:name w:val="Balloon Text"/>
    <w:basedOn w:val="a0"/>
    <w:link w:val="af6"/>
    <w:semiHidden/>
    <w:rsid w:val="00632C99"/>
    <w:rPr>
      <w:rFonts w:ascii="Segoe UI" w:hAnsi="Segoe UI" w:cs="Segoe UI"/>
      <w:sz w:val="18"/>
      <w:szCs w:val="18"/>
    </w:rPr>
  </w:style>
  <w:style w:type="character" w:customStyle="1" w:styleId="af6">
    <w:name w:val="Текст выноски Знак"/>
    <w:link w:val="af5"/>
    <w:semiHidden/>
    <w:locked/>
    <w:rsid w:val="00632C99"/>
    <w:rPr>
      <w:rFonts w:ascii="Segoe UI" w:eastAsia="PMingLiU" w:hAnsi="Segoe UI" w:cs="Segoe UI"/>
      <w:sz w:val="18"/>
      <w:szCs w:val="18"/>
      <w:lang w:val="uk-UA" w:eastAsia="x-none"/>
    </w:rPr>
  </w:style>
  <w:style w:type="character" w:customStyle="1" w:styleId="10">
    <w:name w:val="Заголовок 1 Знак"/>
    <w:aliases w:val="H1 Розділ Знак"/>
    <w:link w:val="1"/>
    <w:locked/>
    <w:rsid w:val="00F00B44"/>
    <w:rPr>
      <w:rFonts w:eastAsia="PMingLiU"/>
      <w:b/>
      <w:bCs/>
      <w:sz w:val="28"/>
      <w:szCs w:val="28"/>
      <w:lang w:val="uk-UA" w:eastAsia="zh-CN" w:bidi="ar-SA"/>
    </w:rPr>
  </w:style>
  <w:style w:type="character" w:customStyle="1" w:styleId="21">
    <w:name w:val="Заголовок 2 Знак"/>
    <w:aliases w:val="H2 Глава Знак"/>
    <w:link w:val="20"/>
    <w:locked/>
    <w:rsid w:val="00F00B44"/>
    <w:rPr>
      <w:rFonts w:eastAsia="PMingLiU"/>
      <w:b/>
      <w:bCs/>
      <w:sz w:val="28"/>
      <w:szCs w:val="28"/>
      <w:lang w:val="uk-UA" w:eastAsia="zh-CN" w:bidi="ar-SA"/>
    </w:rPr>
  </w:style>
  <w:style w:type="character" w:customStyle="1" w:styleId="ab">
    <w:name w:val="Основной текст Знак"/>
    <w:aliases w:val="0 Абзац Знак"/>
    <w:link w:val="a1"/>
    <w:locked/>
    <w:rsid w:val="00F00B44"/>
    <w:rPr>
      <w:rFonts w:eastAsia="PMingLiU" w:cs="Times New Roman"/>
      <w:sz w:val="28"/>
      <w:szCs w:val="28"/>
      <w:lang w:val="uk-UA" w:eastAsia="x-none"/>
    </w:rPr>
  </w:style>
  <w:style w:type="numbering" w:customStyle="1" w:styleId="BMSchedules">
    <w:name w:val="B&amp;M Schedules"/>
    <w:rsid w:val="0068105C"/>
    <w:pPr>
      <w:numPr>
        <w:numId w:val="5"/>
      </w:numPr>
    </w:pPr>
  </w:style>
  <w:style w:type="numbering" w:customStyle="1" w:styleId="BMHeadings">
    <w:name w:val="B&amp;M Headings"/>
    <w:rsid w:val="0068105C"/>
    <w:pPr>
      <w:numPr>
        <w:numId w:val="3"/>
      </w:numPr>
    </w:pPr>
  </w:style>
  <w:style w:type="numbering" w:customStyle="1" w:styleId="BMListNumbers">
    <w:name w:val="B&amp;M List Numbers"/>
    <w:rsid w:val="0068105C"/>
    <w:pPr>
      <w:numPr>
        <w:numId w:val="4"/>
      </w:numPr>
    </w:pPr>
  </w:style>
  <w:style w:type="numbering" w:customStyle="1" w:styleId="BMDefinitions">
    <w:name w:val="B&amp;M Definitions"/>
    <w:rsid w:val="0068105C"/>
    <w:pPr>
      <w:numPr>
        <w:numId w:val="6"/>
      </w:numPr>
    </w:pPr>
  </w:style>
  <w:style w:type="paragraph" w:customStyle="1" w:styleId="af7">
    <w:name w:val="[Немає стилю абзацу]"/>
    <w:rsid w:val="007A43C6"/>
    <w:pPr>
      <w:widowControl w:val="0"/>
      <w:autoSpaceDE w:val="0"/>
      <w:autoSpaceDN w:val="0"/>
      <w:adjustRightInd w:val="0"/>
      <w:spacing w:line="288" w:lineRule="auto"/>
      <w:textAlignment w:val="center"/>
    </w:pPr>
    <w:rPr>
      <w:rFonts w:eastAsia="Times New Roman"/>
      <w:color w:val="000000"/>
      <w:sz w:val="24"/>
      <w:szCs w:val="24"/>
      <w:lang w:eastAsia="uk-UA"/>
    </w:rPr>
  </w:style>
  <w:style w:type="paragraph" w:customStyle="1" w:styleId="Ch6">
    <w:name w:val="Основной текст (Ch_6 Міністерства)"/>
    <w:basedOn w:val="a0"/>
    <w:rsid w:val="007A43C6"/>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customStyle="1" w:styleId="Ch60">
    <w:name w:val="Заголовок Додатка (Ch_6 Міністерства)"/>
    <w:basedOn w:val="a0"/>
    <w:rsid w:val="007A43C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lang w:eastAsia="uk-UA"/>
    </w:rPr>
  </w:style>
  <w:style w:type="paragraph" w:customStyle="1" w:styleId="Ch61">
    <w:name w:val="Основной текст (без абзаца) (Ch_6 Міністерства)"/>
    <w:basedOn w:val="Ch6"/>
    <w:rsid w:val="007A43C6"/>
    <w:pPr>
      <w:tabs>
        <w:tab w:val="right" w:leader="underscore" w:pos="7710"/>
        <w:tab w:val="right" w:leader="underscore" w:pos="11514"/>
      </w:tabs>
      <w:ind w:firstLine="0"/>
    </w:pPr>
  </w:style>
  <w:style w:type="paragraph" w:customStyle="1" w:styleId="StrokeCh6">
    <w:name w:val="Stroke (Ch_6 Міністерства)"/>
    <w:basedOn w:val="af7"/>
    <w:rsid w:val="007A43C6"/>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55">
    <w:name w:val="Зажато55 (Вспомогательные)"/>
    <w:rsid w:val="007A43C6"/>
  </w:style>
  <w:style w:type="paragraph" w:customStyle="1" w:styleId="Ch62">
    <w:name w:val="Преамбула (Ch_6 Міністерства)"/>
    <w:basedOn w:val="a0"/>
    <w:next w:val="a0"/>
    <w:rsid w:val="007A43C6"/>
    <w:pPr>
      <w:keepNext/>
      <w:keepLines/>
      <w:widowControl w:val="0"/>
      <w:tabs>
        <w:tab w:val="right" w:pos="6350"/>
      </w:tabs>
      <w:autoSpaceDE w:val="0"/>
      <w:autoSpaceDN w:val="0"/>
      <w:adjustRightInd w:val="0"/>
      <w:spacing w:before="113" w:after="85"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Ch63">
    <w:name w:val="Додаток № (Ch_6 Міністерства)"/>
    <w:basedOn w:val="a0"/>
    <w:rsid w:val="007A43C6"/>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eastAsia="Times New Roman" w:hAnsi="Pragmatica-Book" w:cs="Pragmatica-Book"/>
      <w:color w:val="000000"/>
      <w:w w:val="90"/>
      <w:sz w:val="17"/>
      <w:szCs w:val="17"/>
      <w:lang w:eastAsia="uk-UA"/>
    </w:rPr>
  </w:style>
  <w:style w:type="paragraph" w:customStyle="1" w:styleId="Ch64">
    <w:name w:val="Основной текст табуляция (Ch_6 Міністерства)"/>
    <w:basedOn w:val="Ch6"/>
    <w:rsid w:val="007A43C6"/>
    <w:pPr>
      <w:tabs>
        <w:tab w:val="right" w:leader="underscore" w:pos="7710"/>
        <w:tab w:val="right" w:leader="underscore" w:pos="11514"/>
      </w:tabs>
    </w:pPr>
  </w:style>
  <w:style w:type="character" w:customStyle="1" w:styleId="rvts0">
    <w:name w:val="rvts0"/>
    <w:basedOn w:val="a2"/>
    <w:rsid w:val="0051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150"/>
          <w:divBdr>
            <w:top w:val="none" w:sz="0" w:space="0" w:color="auto"/>
            <w:left w:val="none" w:sz="0" w:space="0" w:color="auto"/>
            <w:bottom w:val="none" w:sz="0" w:space="0" w:color="auto"/>
            <w:right w:val="none" w:sz="0" w:space="0" w:color="auto"/>
          </w:divBdr>
        </w:div>
        <w:div w:id="21">
          <w:marLeft w:val="0"/>
          <w:marRight w:val="0"/>
          <w:marTop w:val="0"/>
          <w:marBottom w:val="15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150"/>
          <w:divBdr>
            <w:top w:val="none" w:sz="0" w:space="0" w:color="auto"/>
            <w:left w:val="none" w:sz="0" w:space="0" w:color="auto"/>
            <w:bottom w:val="none" w:sz="0" w:space="0" w:color="auto"/>
            <w:right w:val="none" w:sz="0" w:space="0" w:color="auto"/>
          </w:divBdr>
        </w:div>
        <w:div w:id="4">
          <w:marLeft w:val="0"/>
          <w:marRight w:val="0"/>
          <w:marTop w:val="0"/>
          <w:marBottom w:val="150"/>
          <w:divBdr>
            <w:top w:val="none" w:sz="0" w:space="0" w:color="auto"/>
            <w:left w:val="none" w:sz="0" w:space="0" w:color="auto"/>
            <w:bottom w:val="none" w:sz="0" w:space="0" w:color="auto"/>
            <w:right w:val="none" w:sz="0" w:space="0" w:color="auto"/>
          </w:divBdr>
        </w:div>
        <w:div w:id="5">
          <w:marLeft w:val="0"/>
          <w:marRight w:val="0"/>
          <w:marTop w:val="0"/>
          <w:marBottom w:val="150"/>
          <w:divBdr>
            <w:top w:val="none" w:sz="0" w:space="0" w:color="auto"/>
            <w:left w:val="none" w:sz="0" w:space="0" w:color="auto"/>
            <w:bottom w:val="none" w:sz="0" w:space="0" w:color="auto"/>
            <w:right w:val="none" w:sz="0" w:space="0" w:color="auto"/>
          </w:divBdr>
        </w:div>
        <w:div w:id="24">
          <w:marLeft w:val="0"/>
          <w:marRight w:val="0"/>
          <w:marTop w:val="0"/>
          <w:marBottom w:val="15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15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5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150"/>
          <w:divBdr>
            <w:top w:val="none" w:sz="0" w:space="0" w:color="auto"/>
            <w:left w:val="none" w:sz="0" w:space="0" w:color="auto"/>
            <w:bottom w:val="none" w:sz="0" w:space="0" w:color="auto"/>
            <w:right w:val="none" w:sz="0" w:space="0" w:color="auto"/>
          </w:divBdr>
        </w:div>
        <w:div w:id="22">
          <w:marLeft w:val="0"/>
          <w:marRight w:val="0"/>
          <w:marTop w:val="0"/>
          <w:marBottom w:val="15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50"/>
          <w:divBdr>
            <w:top w:val="none" w:sz="0" w:space="0" w:color="auto"/>
            <w:left w:val="none" w:sz="0" w:space="0" w:color="auto"/>
            <w:bottom w:val="none" w:sz="0" w:space="0" w:color="auto"/>
            <w:right w:val="none" w:sz="0" w:space="0" w:color="auto"/>
          </w:divBdr>
        </w:div>
        <w:div w:id="9">
          <w:marLeft w:val="0"/>
          <w:marRight w:val="0"/>
          <w:marTop w:val="0"/>
          <w:marBottom w:val="150"/>
          <w:divBdr>
            <w:top w:val="none" w:sz="0" w:space="0" w:color="auto"/>
            <w:left w:val="none" w:sz="0" w:space="0" w:color="auto"/>
            <w:bottom w:val="none" w:sz="0" w:space="0" w:color="auto"/>
            <w:right w:val="none" w:sz="0" w:space="0" w:color="auto"/>
          </w:divBdr>
        </w:div>
        <w:div w:id="18">
          <w:marLeft w:val="0"/>
          <w:marRight w:val="0"/>
          <w:marTop w:val="0"/>
          <w:marBottom w:val="150"/>
          <w:divBdr>
            <w:top w:val="none" w:sz="0" w:space="0" w:color="auto"/>
            <w:left w:val="none" w:sz="0" w:space="0" w:color="auto"/>
            <w:bottom w:val="none" w:sz="0" w:space="0" w:color="auto"/>
            <w:right w:val="none" w:sz="0" w:space="0" w:color="auto"/>
          </w:divBdr>
        </w:div>
        <w:div w:id="23">
          <w:marLeft w:val="0"/>
          <w:marRight w:val="0"/>
          <w:marTop w:val="150"/>
          <w:marBottom w:val="150"/>
          <w:divBdr>
            <w:top w:val="none" w:sz="0" w:space="0" w:color="auto"/>
            <w:left w:val="none" w:sz="0" w:space="0" w:color="auto"/>
            <w:bottom w:val="none" w:sz="0" w:space="0" w:color="auto"/>
            <w:right w:val="none" w:sz="0" w:space="0" w:color="auto"/>
          </w:divBdr>
        </w:div>
        <w:div w:id="26">
          <w:marLeft w:val="0"/>
          <w:marRight w:val="0"/>
          <w:marTop w:val="0"/>
          <w:marBottom w:val="15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15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lobal\Correspondence\Blank.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Template>
  <TotalTime>0</TotalTime>
  <Pages>42</Pages>
  <Words>13771</Words>
  <Characters>78501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Blank</vt:lpstr>
    </vt:vector>
  </TitlesOfParts>
  <Company/>
  <LinksUpToDate>false</LinksUpToDate>
  <CharactersWithSpaces>92088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Dyakovych, Bogdan</dc:creator>
  <cp:keywords/>
  <dc:description/>
  <cp:lastModifiedBy>Руслан Кисляк</cp:lastModifiedBy>
  <cp:revision>2</cp:revision>
  <cp:lastPrinted>2019-06-12T14:53:00Z</cp:lastPrinted>
  <dcterms:created xsi:type="dcterms:W3CDTF">2019-08-06T07:40:00Z</dcterms:created>
  <dcterms:modified xsi:type="dcterms:W3CDTF">2019-08-06T07:40:00Z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