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E5C" w:rsidRPr="00600F62" w:rsidRDefault="00213E5C" w:rsidP="00600F62">
      <w:pPr>
        <w:jc w:val="both"/>
        <w:rPr>
          <w:b/>
          <w:sz w:val="28"/>
          <w:szCs w:val="28"/>
          <w:lang w:val="en-US"/>
        </w:rPr>
      </w:pPr>
      <w:bookmarkStart w:id="0" w:name="_GoBack"/>
      <w:bookmarkEnd w:id="0"/>
    </w:p>
    <w:p w:rsidR="00BE3571" w:rsidRPr="00C05CCC" w:rsidRDefault="001455BD" w:rsidP="001455BD">
      <w:pPr>
        <w:ind w:left="4860"/>
        <w:jc w:val="both"/>
        <w:rPr>
          <w:b/>
          <w:lang w:val="uk-UA"/>
        </w:rPr>
      </w:pPr>
      <w:r w:rsidRPr="00C05CCC">
        <w:rPr>
          <w:b/>
          <w:lang w:val="uk-UA"/>
        </w:rPr>
        <w:t xml:space="preserve">Додаток </w:t>
      </w:r>
      <w:r w:rsidR="00353044">
        <w:rPr>
          <w:b/>
          <w:lang w:val="uk-UA"/>
        </w:rPr>
        <w:t>5</w:t>
      </w:r>
    </w:p>
    <w:p w:rsidR="001455BD" w:rsidRPr="00C05CCC" w:rsidRDefault="001455BD" w:rsidP="001455BD">
      <w:pPr>
        <w:ind w:left="4860"/>
        <w:jc w:val="both"/>
        <w:rPr>
          <w:lang w:val="uk-UA"/>
        </w:rPr>
      </w:pPr>
      <w:r w:rsidRPr="00C05CCC">
        <w:rPr>
          <w:b/>
          <w:lang w:val="uk-UA"/>
        </w:rPr>
        <w:t xml:space="preserve"> </w:t>
      </w:r>
      <w:r w:rsidRPr="00C05CCC">
        <w:rPr>
          <w:lang w:val="uk-UA"/>
        </w:rPr>
        <w:t xml:space="preserve">до Акта, складеного за результатами </w:t>
      </w:r>
    </w:p>
    <w:p w:rsidR="001455BD" w:rsidRPr="00C05CCC" w:rsidRDefault="001455BD" w:rsidP="001455BD">
      <w:pPr>
        <w:ind w:left="4860"/>
        <w:rPr>
          <w:lang w:val="uk-UA"/>
        </w:rPr>
      </w:pPr>
      <w:r w:rsidRPr="00C05CCC">
        <w:rPr>
          <w:lang w:val="uk-UA"/>
        </w:rPr>
        <w:t xml:space="preserve">проведення планового (позапланового) заходу державного нагляду (контролю) щодо дотримання суб’єктом господарювання вимог </w:t>
      </w:r>
      <w:r w:rsidR="00E15903">
        <w:rPr>
          <w:lang w:val="uk-UA"/>
        </w:rPr>
        <w:t xml:space="preserve">ліцензійних умов </w:t>
      </w:r>
      <w:r w:rsidRPr="00C05CCC">
        <w:rPr>
          <w:lang w:val="uk-UA"/>
        </w:rPr>
        <w:t xml:space="preserve">у сфері </w:t>
      </w:r>
      <w:r w:rsidR="00E15903">
        <w:rPr>
          <w:lang w:val="uk-UA"/>
        </w:rPr>
        <w:t xml:space="preserve">провадження </w:t>
      </w:r>
      <w:r w:rsidRPr="00C05CCC">
        <w:rPr>
          <w:lang w:val="uk-UA"/>
        </w:rPr>
        <w:t xml:space="preserve"> професійної діяльності на фондовому ринку (ринку цінних паперів)</w:t>
      </w:r>
    </w:p>
    <w:p w:rsidR="00600F62" w:rsidRDefault="00600F62" w:rsidP="002F4C18">
      <w:pPr>
        <w:jc w:val="both"/>
        <w:rPr>
          <w:b/>
          <w:sz w:val="28"/>
          <w:szCs w:val="28"/>
          <w:lang w:val="uk-UA"/>
        </w:rPr>
      </w:pPr>
    </w:p>
    <w:p w:rsidR="00600F62" w:rsidRDefault="00600F62" w:rsidP="002F4C18">
      <w:pPr>
        <w:jc w:val="both"/>
        <w:rPr>
          <w:b/>
          <w:sz w:val="28"/>
          <w:szCs w:val="28"/>
          <w:lang w:val="uk-UA"/>
        </w:rPr>
      </w:pPr>
    </w:p>
    <w:p w:rsidR="00600F62" w:rsidRDefault="00600F62" w:rsidP="002F4C18">
      <w:pPr>
        <w:jc w:val="both"/>
        <w:rPr>
          <w:b/>
          <w:sz w:val="28"/>
          <w:szCs w:val="28"/>
          <w:lang w:val="uk-UA"/>
        </w:rPr>
      </w:pPr>
    </w:p>
    <w:p w:rsidR="001455BD" w:rsidRPr="00600F62" w:rsidRDefault="002F4C18" w:rsidP="002F4C18">
      <w:pPr>
        <w:jc w:val="both"/>
        <w:rPr>
          <w:b/>
          <w:sz w:val="28"/>
          <w:szCs w:val="28"/>
          <w:lang w:val="uk-UA"/>
        </w:rPr>
      </w:pPr>
      <w:r>
        <w:rPr>
          <w:b/>
          <w:sz w:val="28"/>
          <w:szCs w:val="28"/>
          <w:lang w:val="uk-UA"/>
        </w:rPr>
        <w:t>П</w:t>
      </w:r>
      <w:r w:rsidR="001455BD" w:rsidRPr="00723985">
        <w:rPr>
          <w:b/>
          <w:sz w:val="28"/>
          <w:szCs w:val="28"/>
          <w:lang w:val="uk-UA"/>
        </w:rPr>
        <w:t xml:space="preserve">ерелік питань щодо проведення заходу державного нагляду (контролю) суб’єкта господарювання, що провадить професійну діяльність на фондовому ринку (ринку цінних паперів) – </w:t>
      </w:r>
      <w:r w:rsidR="004F5CD7" w:rsidRPr="00723985">
        <w:rPr>
          <w:b/>
          <w:sz w:val="28"/>
          <w:szCs w:val="28"/>
          <w:lang w:val="uk-UA"/>
        </w:rPr>
        <w:t>клірингову діяльність</w:t>
      </w:r>
      <w:r w:rsidR="001455BD" w:rsidRPr="00723985">
        <w:rPr>
          <w:b/>
          <w:sz w:val="28"/>
          <w:szCs w:val="28"/>
          <w:lang w:val="uk-UA"/>
        </w:rPr>
        <w:t>, що підлягає ліцензуванню</w:t>
      </w:r>
    </w:p>
    <w:p w:rsidR="001455BD" w:rsidRPr="00C05CCC" w:rsidRDefault="001455BD" w:rsidP="001455BD">
      <w:pPr>
        <w:jc w:val="center"/>
        <w:rPr>
          <w:sz w:val="28"/>
          <w:szCs w:val="28"/>
          <w:lang w:val="uk-UA"/>
        </w:rPr>
      </w:pPr>
    </w:p>
    <w:tbl>
      <w:tblPr>
        <w:tblW w:w="972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0A0" w:firstRow="1" w:lastRow="0" w:firstColumn="1" w:lastColumn="0" w:noHBand="0" w:noVBand="0"/>
      </w:tblPr>
      <w:tblGrid>
        <w:gridCol w:w="720"/>
        <w:gridCol w:w="2340"/>
        <w:gridCol w:w="1620"/>
        <w:gridCol w:w="1800"/>
        <w:gridCol w:w="360"/>
        <w:gridCol w:w="360"/>
        <w:gridCol w:w="720"/>
        <w:gridCol w:w="1800"/>
      </w:tblGrid>
      <w:tr w:rsidR="001455BD" w:rsidRPr="00C05CCC" w:rsidTr="00213E5C">
        <w:tc>
          <w:tcPr>
            <w:tcW w:w="720" w:type="dxa"/>
            <w:vMerge w:val="restart"/>
            <w:tcBorders>
              <w:right w:val="single" w:sz="4" w:space="0" w:color="auto"/>
            </w:tcBorders>
            <w:vAlign w:val="center"/>
          </w:tcPr>
          <w:p w:rsidR="001455BD" w:rsidRPr="00C05CCC" w:rsidRDefault="001455BD" w:rsidP="001455BD">
            <w:pPr>
              <w:pStyle w:val="NoSpacing"/>
              <w:jc w:val="center"/>
              <w:rPr>
                <w:rFonts w:ascii="Times New Roman" w:hAnsi="Times New Roman"/>
                <w:sz w:val="20"/>
                <w:szCs w:val="20"/>
                <w:lang w:val="uk-UA"/>
              </w:rPr>
            </w:pPr>
            <w:r w:rsidRPr="00C05CCC">
              <w:rPr>
                <w:rFonts w:ascii="Times New Roman" w:hAnsi="Times New Roman"/>
                <w:sz w:val="20"/>
                <w:szCs w:val="20"/>
                <w:lang w:val="uk-UA"/>
              </w:rPr>
              <w:t>№</w:t>
            </w:r>
          </w:p>
          <w:p w:rsidR="001455BD" w:rsidRPr="00C05CCC" w:rsidRDefault="001455BD" w:rsidP="001455BD">
            <w:pPr>
              <w:pStyle w:val="NoSpacing"/>
              <w:jc w:val="center"/>
              <w:rPr>
                <w:rFonts w:ascii="Times New Roman" w:hAnsi="Times New Roman"/>
                <w:sz w:val="20"/>
                <w:szCs w:val="20"/>
                <w:lang w:val="uk-UA"/>
              </w:rPr>
            </w:pPr>
            <w:r w:rsidRPr="00C05CCC">
              <w:rPr>
                <w:rFonts w:ascii="Times New Roman" w:hAnsi="Times New Roman"/>
                <w:sz w:val="20"/>
                <w:szCs w:val="20"/>
                <w:lang w:val="uk-UA"/>
              </w:rPr>
              <w:t>з/п</w:t>
            </w:r>
          </w:p>
        </w:tc>
        <w:tc>
          <w:tcPr>
            <w:tcW w:w="2340" w:type="dxa"/>
            <w:vMerge w:val="restart"/>
            <w:tcBorders>
              <w:left w:val="single" w:sz="4" w:space="0" w:color="auto"/>
              <w:right w:val="single" w:sz="4" w:space="0" w:color="auto"/>
            </w:tcBorders>
            <w:vAlign w:val="center"/>
          </w:tcPr>
          <w:p w:rsidR="001455BD" w:rsidRPr="00C05CCC" w:rsidRDefault="001455BD" w:rsidP="001455BD">
            <w:pPr>
              <w:jc w:val="center"/>
              <w:rPr>
                <w:sz w:val="20"/>
                <w:lang w:val="uk-UA"/>
              </w:rPr>
            </w:pPr>
            <w:r w:rsidRPr="00C05CCC">
              <w:rPr>
                <w:sz w:val="20"/>
                <w:lang w:val="uk-UA"/>
              </w:rPr>
              <w:t>Питання щодо дотримання</w:t>
            </w:r>
          </w:p>
          <w:p w:rsidR="001455BD" w:rsidRPr="00C05CCC" w:rsidRDefault="001455BD" w:rsidP="001455BD">
            <w:pPr>
              <w:jc w:val="center"/>
              <w:rPr>
                <w:sz w:val="20"/>
                <w:lang w:val="uk-UA"/>
              </w:rPr>
            </w:pPr>
            <w:r w:rsidRPr="00C05CCC">
              <w:rPr>
                <w:sz w:val="20"/>
                <w:lang w:val="uk-UA"/>
              </w:rPr>
              <w:t>суб’єктом господарювання вимог законодавства</w:t>
            </w:r>
          </w:p>
        </w:tc>
        <w:tc>
          <w:tcPr>
            <w:tcW w:w="1620" w:type="dxa"/>
            <w:vMerge w:val="restart"/>
            <w:tcBorders>
              <w:left w:val="single" w:sz="4" w:space="0" w:color="auto"/>
              <w:right w:val="single" w:sz="4" w:space="0" w:color="auto"/>
            </w:tcBorders>
            <w:tcMar>
              <w:left w:w="28" w:type="dxa"/>
              <w:right w:w="28" w:type="dxa"/>
            </w:tcMar>
            <w:vAlign w:val="center"/>
          </w:tcPr>
          <w:p w:rsidR="001455BD" w:rsidRPr="00C05CCC" w:rsidRDefault="001455BD" w:rsidP="001455BD">
            <w:pPr>
              <w:pStyle w:val="NoSpacing"/>
              <w:ind w:left="-28" w:right="-105"/>
              <w:jc w:val="center"/>
              <w:rPr>
                <w:rFonts w:ascii="Times New Roman" w:hAnsi="Times New Roman"/>
                <w:sz w:val="20"/>
                <w:szCs w:val="20"/>
                <w:lang w:val="uk-UA"/>
              </w:rPr>
            </w:pPr>
            <w:r w:rsidRPr="00C05CCC">
              <w:rPr>
                <w:rFonts w:ascii="Times New Roman" w:hAnsi="Times New Roman"/>
                <w:sz w:val="20"/>
                <w:szCs w:val="20"/>
                <w:lang w:val="uk-UA"/>
              </w:rPr>
              <w:t xml:space="preserve">Ступінь </w:t>
            </w:r>
          </w:p>
          <w:p w:rsidR="001455BD" w:rsidRPr="00C05CCC" w:rsidRDefault="001455BD" w:rsidP="001455BD">
            <w:pPr>
              <w:pStyle w:val="NoSpacing"/>
              <w:ind w:left="-28" w:right="-105"/>
              <w:jc w:val="center"/>
              <w:rPr>
                <w:rFonts w:ascii="Times New Roman" w:hAnsi="Times New Roman"/>
                <w:sz w:val="20"/>
                <w:szCs w:val="20"/>
                <w:lang w:val="uk-UA"/>
              </w:rPr>
            </w:pPr>
            <w:r w:rsidRPr="00C05CCC">
              <w:rPr>
                <w:rFonts w:ascii="Times New Roman" w:hAnsi="Times New Roman"/>
                <w:sz w:val="20"/>
                <w:szCs w:val="20"/>
                <w:lang w:val="uk-UA"/>
              </w:rPr>
              <w:t xml:space="preserve">ризику </w:t>
            </w:r>
          </w:p>
          <w:p w:rsidR="001455BD" w:rsidRPr="00C05CCC" w:rsidRDefault="001455BD" w:rsidP="001455BD">
            <w:pPr>
              <w:pStyle w:val="NoSpacing"/>
              <w:ind w:left="-28" w:right="-105"/>
              <w:jc w:val="center"/>
              <w:rPr>
                <w:rFonts w:ascii="Times New Roman" w:hAnsi="Times New Roman"/>
                <w:sz w:val="20"/>
                <w:szCs w:val="20"/>
                <w:lang w:val="uk-UA"/>
              </w:rPr>
            </w:pPr>
            <w:r w:rsidRPr="00C05CCC">
              <w:rPr>
                <w:rFonts w:ascii="Times New Roman" w:hAnsi="Times New Roman"/>
                <w:sz w:val="20"/>
                <w:szCs w:val="20"/>
                <w:lang w:val="uk-UA"/>
              </w:rPr>
              <w:t xml:space="preserve">суб’єкта господарювання </w:t>
            </w:r>
          </w:p>
        </w:tc>
        <w:tc>
          <w:tcPr>
            <w:tcW w:w="1800" w:type="dxa"/>
            <w:vMerge w:val="restart"/>
            <w:tcBorders>
              <w:left w:val="single" w:sz="4" w:space="0" w:color="auto"/>
              <w:right w:val="single" w:sz="4" w:space="0" w:color="auto"/>
            </w:tcBorders>
            <w:vAlign w:val="center"/>
          </w:tcPr>
          <w:p w:rsidR="001455BD" w:rsidRPr="00C05CCC" w:rsidRDefault="001455BD" w:rsidP="001455BD">
            <w:pPr>
              <w:pStyle w:val="NoSpacing"/>
              <w:ind w:left="-28" w:right="-105"/>
              <w:jc w:val="center"/>
              <w:rPr>
                <w:rFonts w:ascii="Times New Roman" w:hAnsi="Times New Roman"/>
                <w:sz w:val="20"/>
                <w:szCs w:val="20"/>
                <w:lang w:val="uk-UA"/>
              </w:rPr>
            </w:pPr>
            <w:r w:rsidRPr="00C05CCC">
              <w:rPr>
                <w:rFonts w:ascii="Times New Roman" w:hAnsi="Times New Roman"/>
                <w:sz w:val="20"/>
                <w:szCs w:val="20"/>
                <w:lang w:val="uk-UA"/>
              </w:rPr>
              <w:t>Позиція</w:t>
            </w:r>
          </w:p>
          <w:p w:rsidR="001455BD" w:rsidRPr="00C05CCC" w:rsidRDefault="001455BD" w:rsidP="001455BD">
            <w:pPr>
              <w:pStyle w:val="NoSpacing"/>
              <w:ind w:left="-28" w:right="-105"/>
              <w:jc w:val="center"/>
              <w:rPr>
                <w:rFonts w:ascii="Times New Roman" w:hAnsi="Times New Roman"/>
                <w:sz w:val="20"/>
                <w:szCs w:val="20"/>
                <w:lang w:val="uk-UA"/>
              </w:rPr>
            </w:pPr>
            <w:r w:rsidRPr="00C05CCC">
              <w:rPr>
                <w:rFonts w:ascii="Times New Roman" w:hAnsi="Times New Roman"/>
                <w:sz w:val="20"/>
                <w:szCs w:val="20"/>
                <w:lang w:val="uk-UA"/>
              </w:rPr>
              <w:t xml:space="preserve"> суб’єкта господарювання щодо</w:t>
            </w:r>
          </w:p>
          <w:p w:rsidR="001455BD" w:rsidRPr="00C05CCC" w:rsidRDefault="001455BD" w:rsidP="001455BD">
            <w:pPr>
              <w:pStyle w:val="NoSpacing"/>
              <w:ind w:left="-28" w:right="-105"/>
              <w:jc w:val="center"/>
              <w:rPr>
                <w:rFonts w:ascii="Times New Roman" w:hAnsi="Times New Roman"/>
                <w:sz w:val="20"/>
                <w:szCs w:val="20"/>
                <w:lang w:val="uk-UA"/>
              </w:rPr>
            </w:pPr>
            <w:r w:rsidRPr="00C05CCC">
              <w:rPr>
                <w:rFonts w:ascii="Times New Roman" w:hAnsi="Times New Roman"/>
                <w:sz w:val="20"/>
                <w:szCs w:val="20"/>
                <w:lang w:val="uk-UA"/>
              </w:rPr>
              <w:t xml:space="preserve"> негативного</w:t>
            </w:r>
          </w:p>
          <w:p w:rsidR="001455BD" w:rsidRPr="00C05CCC" w:rsidRDefault="001455BD" w:rsidP="001455BD">
            <w:pPr>
              <w:pStyle w:val="NoSpacing"/>
              <w:ind w:left="-28" w:right="-105"/>
              <w:jc w:val="center"/>
              <w:rPr>
                <w:rFonts w:ascii="Times New Roman" w:hAnsi="Times New Roman"/>
                <w:sz w:val="20"/>
                <w:szCs w:val="20"/>
                <w:lang w:val="uk-UA"/>
              </w:rPr>
            </w:pPr>
            <w:r w:rsidRPr="00C05CCC">
              <w:rPr>
                <w:rFonts w:ascii="Times New Roman" w:hAnsi="Times New Roman"/>
                <w:sz w:val="20"/>
                <w:szCs w:val="20"/>
                <w:lang w:val="uk-UA"/>
              </w:rPr>
              <w:t xml:space="preserve"> впливу вимоги законодавства </w:t>
            </w:r>
          </w:p>
          <w:p w:rsidR="001455BD" w:rsidRPr="00D50068" w:rsidRDefault="001455BD" w:rsidP="001455BD">
            <w:pPr>
              <w:pStyle w:val="NoSpacing"/>
              <w:ind w:left="-28" w:right="-105"/>
              <w:jc w:val="center"/>
              <w:rPr>
                <w:rFonts w:ascii="Times New Roman" w:hAnsi="Times New Roman"/>
                <w:sz w:val="20"/>
                <w:szCs w:val="20"/>
                <w:lang w:val="en-US"/>
              </w:rPr>
            </w:pPr>
            <w:r w:rsidRPr="00C05CCC">
              <w:rPr>
                <w:rFonts w:ascii="Times New Roman" w:hAnsi="Times New Roman"/>
                <w:sz w:val="20"/>
                <w:szCs w:val="20"/>
                <w:lang w:val="uk-UA"/>
              </w:rPr>
              <w:t>(від 1 до 4 балів)</w:t>
            </w:r>
            <w:r w:rsidR="00D50068">
              <w:rPr>
                <w:rFonts w:ascii="Times New Roman" w:hAnsi="Times New Roman"/>
                <w:sz w:val="20"/>
                <w:szCs w:val="20"/>
                <w:lang w:val="en-US"/>
              </w:rPr>
              <w:t>*</w:t>
            </w:r>
          </w:p>
        </w:tc>
        <w:tc>
          <w:tcPr>
            <w:tcW w:w="1440" w:type="dxa"/>
            <w:gridSpan w:val="3"/>
            <w:tcBorders>
              <w:left w:val="single" w:sz="4" w:space="0" w:color="auto"/>
              <w:right w:val="single" w:sz="4" w:space="0" w:color="auto"/>
            </w:tcBorders>
            <w:vAlign w:val="center"/>
          </w:tcPr>
          <w:p w:rsidR="001455BD" w:rsidRPr="00C05CCC" w:rsidRDefault="001455BD" w:rsidP="001455BD">
            <w:pPr>
              <w:pStyle w:val="1"/>
              <w:ind w:right="-111"/>
              <w:jc w:val="center"/>
              <w:rPr>
                <w:rFonts w:ascii="Times New Roman" w:hAnsi="Times New Roman"/>
                <w:sz w:val="20"/>
                <w:szCs w:val="20"/>
                <w:lang w:val="uk-UA"/>
              </w:rPr>
            </w:pPr>
            <w:r w:rsidRPr="00C05CCC">
              <w:rPr>
                <w:rFonts w:ascii="Times New Roman" w:hAnsi="Times New Roman"/>
                <w:sz w:val="20"/>
                <w:szCs w:val="20"/>
                <w:lang w:val="uk-UA"/>
              </w:rPr>
              <w:t>Відповіді на</w:t>
            </w:r>
          </w:p>
          <w:p w:rsidR="001455BD" w:rsidRPr="00C05CCC" w:rsidRDefault="001455BD" w:rsidP="001455BD">
            <w:pPr>
              <w:pStyle w:val="NoSpacing"/>
              <w:ind w:right="-111"/>
              <w:jc w:val="center"/>
              <w:rPr>
                <w:rFonts w:ascii="Times New Roman" w:hAnsi="Times New Roman"/>
                <w:sz w:val="28"/>
                <w:szCs w:val="28"/>
                <w:lang w:val="uk-UA"/>
              </w:rPr>
            </w:pPr>
            <w:r w:rsidRPr="00C05CCC">
              <w:rPr>
                <w:rFonts w:ascii="Times New Roman" w:hAnsi="Times New Roman"/>
                <w:sz w:val="20"/>
                <w:szCs w:val="20"/>
                <w:lang w:val="uk-UA"/>
              </w:rPr>
              <w:t>питання</w:t>
            </w:r>
          </w:p>
        </w:tc>
        <w:tc>
          <w:tcPr>
            <w:tcW w:w="1800" w:type="dxa"/>
            <w:vMerge w:val="restart"/>
            <w:tcBorders>
              <w:left w:val="single" w:sz="4" w:space="0" w:color="auto"/>
            </w:tcBorders>
            <w:tcMar>
              <w:left w:w="28" w:type="dxa"/>
              <w:right w:w="28" w:type="dxa"/>
            </w:tcMar>
            <w:vAlign w:val="center"/>
          </w:tcPr>
          <w:p w:rsidR="001455BD" w:rsidRPr="00C05CCC" w:rsidRDefault="001455BD" w:rsidP="001455BD">
            <w:pPr>
              <w:pStyle w:val="NoSpacing"/>
              <w:jc w:val="center"/>
              <w:rPr>
                <w:rFonts w:ascii="Times New Roman" w:hAnsi="Times New Roman"/>
                <w:sz w:val="20"/>
                <w:szCs w:val="20"/>
                <w:lang w:val="uk-UA"/>
              </w:rPr>
            </w:pPr>
            <w:r w:rsidRPr="00C05CCC">
              <w:rPr>
                <w:rFonts w:ascii="Times New Roman" w:hAnsi="Times New Roman"/>
                <w:sz w:val="20"/>
                <w:szCs w:val="20"/>
                <w:lang w:val="uk-UA"/>
              </w:rPr>
              <w:t>Нормативне обґрунтування</w:t>
            </w:r>
          </w:p>
        </w:tc>
      </w:tr>
      <w:tr w:rsidR="001455BD" w:rsidRPr="00C05CCC" w:rsidTr="00213E5C">
        <w:tc>
          <w:tcPr>
            <w:tcW w:w="720" w:type="dxa"/>
            <w:vMerge/>
            <w:tcBorders>
              <w:right w:val="single" w:sz="4" w:space="0" w:color="auto"/>
            </w:tcBorders>
            <w:vAlign w:val="center"/>
          </w:tcPr>
          <w:p w:rsidR="001455BD" w:rsidRPr="00C05CCC" w:rsidRDefault="001455BD" w:rsidP="001455BD">
            <w:pPr>
              <w:pStyle w:val="NoSpacing"/>
              <w:jc w:val="center"/>
              <w:rPr>
                <w:rFonts w:ascii="Times New Roman" w:hAnsi="Times New Roman"/>
                <w:sz w:val="28"/>
                <w:szCs w:val="28"/>
                <w:lang w:val="uk-UA"/>
              </w:rPr>
            </w:pPr>
          </w:p>
        </w:tc>
        <w:tc>
          <w:tcPr>
            <w:tcW w:w="2340" w:type="dxa"/>
            <w:vMerge/>
            <w:tcBorders>
              <w:left w:val="single" w:sz="4" w:space="0" w:color="auto"/>
              <w:right w:val="single" w:sz="4" w:space="0" w:color="auto"/>
            </w:tcBorders>
            <w:vAlign w:val="center"/>
          </w:tcPr>
          <w:p w:rsidR="001455BD" w:rsidRPr="00C05CCC" w:rsidRDefault="001455BD" w:rsidP="001455BD">
            <w:pPr>
              <w:jc w:val="center"/>
              <w:rPr>
                <w:sz w:val="28"/>
                <w:szCs w:val="28"/>
                <w:lang w:val="uk-UA"/>
              </w:rPr>
            </w:pPr>
          </w:p>
        </w:tc>
        <w:tc>
          <w:tcPr>
            <w:tcW w:w="1620" w:type="dxa"/>
            <w:vMerge/>
            <w:tcBorders>
              <w:left w:val="single" w:sz="4" w:space="0" w:color="auto"/>
              <w:right w:val="single" w:sz="4" w:space="0" w:color="auto"/>
            </w:tcBorders>
          </w:tcPr>
          <w:p w:rsidR="001455BD" w:rsidRPr="00C05CCC" w:rsidRDefault="001455BD" w:rsidP="001455BD">
            <w:pPr>
              <w:pStyle w:val="NoSpacing"/>
              <w:ind w:left="-28" w:right="-105"/>
              <w:jc w:val="center"/>
              <w:rPr>
                <w:rFonts w:ascii="Times New Roman" w:hAnsi="Times New Roman"/>
                <w:sz w:val="28"/>
                <w:szCs w:val="28"/>
                <w:lang w:val="uk-UA"/>
              </w:rPr>
            </w:pPr>
          </w:p>
        </w:tc>
        <w:tc>
          <w:tcPr>
            <w:tcW w:w="1800" w:type="dxa"/>
            <w:vMerge/>
            <w:tcBorders>
              <w:left w:val="single" w:sz="4" w:space="0" w:color="auto"/>
              <w:right w:val="single" w:sz="4" w:space="0" w:color="auto"/>
            </w:tcBorders>
          </w:tcPr>
          <w:p w:rsidR="001455BD" w:rsidRPr="00C05CCC" w:rsidRDefault="001455BD" w:rsidP="001455BD">
            <w:pPr>
              <w:pStyle w:val="NoSpacing"/>
              <w:ind w:left="-28" w:right="-105"/>
              <w:jc w:val="center"/>
              <w:rPr>
                <w:rFonts w:ascii="Times New Roman" w:hAnsi="Times New Roman"/>
                <w:sz w:val="28"/>
                <w:szCs w:val="28"/>
                <w:lang w:val="uk-UA"/>
              </w:rPr>
            </w:pPr>
          </w:p>
        </w:tc>
        <w:tc>
          <w:tcPr>
            <w:tcW w:w="360" w:type="dxa"/>
            <w:tcBorders>
              <w:left w:val="single" w:sz="4" w:space="0" w:color="auto"/>
              <w:right w:val="single" w:sz="4" w:space="0" w:color="auto"/>
            </w:tcBorders>
            <w:tcMar>
              <w:left w:w="28" w:type="dxa"/>
              <w:right w:w="28" w:type="dxa"/>
            </w:tcMar>
            <w:vAlign w:val="center"/>
          </w:tcPr>
          <w:p w:rsidR="001455BD" w:rsidRPr="00C05CCC" w:rsidRDefault="001455BD" w:rsidP="001455BD">
            <w:pPr>
              <w:pStyle w:val="a3"/>
              <w:spacing w:before="0"/>
              <w:ind w:left="-108" w:right="-108" w:firstLine="0"/>
              <w:jc w:val="center"/>
              <w:rPr>
                <w:rFonts w:ascii="Times New Roman" w:hAnsi="Times New Roman"/>
                <w:bCs/>
                <w:sz w:val="20"/>
                <w:vertAlign w:val="superscript"/>
              </w:rPr>
            </w:pPr>
            <w:r w:rsidRPr="00C05CCC">
              <w:rPr>
                <w:rFonts w:ascii="Times New Roman" w:hAnsi="Times New Roman"/>
                <w:bCs/>
                <w:sz w:val="20"/>
              </w:rPr>
              <w:t>так</w:t>
            </w:r>
          </w:p>
        </w:tc>
        <w:tc>
          <w:tcPr>
            <w:tcW w:w="360" w:type="dxa"/>
            <w:tcBorders>
              <w:left w:val="single" w:sz="4" w:space="0" w:color="auto"/>
              <w:right w:val="single" w:sz="4" w:space="0" w:color="auto"/>
            </w:tcBorders>
            <w:tcMar>
              <w:left w:w="28" w:type="dxa"/>
              <w:right w:w="28" w:type="dxa"/>
            </w:tcMar>
            <w:vAlign w:val="center"/>
          </w:tcPr>
          <w:p w:rsidR="001455BD" w:rsidRPr="00C05CCC" w:rsidRDefault="001455BD" w:rsidP="001455BD">
            <w:pPr>
              <w:pStyle w:val="a3"/>
              <w:spacing w:before="0"/>
              <w:ind w:left="-208" w:firstLine="208"/>
              <w:jc w:val="center"/>
              <w:rPr>
                <w:rFonts w:ascii="Times New Roman" w:hAnsi="Times New Roman"/>
                <w:bCs/>
                <w:sz w:val="20"/>
                <w:vertAlign w:val="superscript"/>
              </w:rPr>
            </w:pPr>
            <w:r w:rsidRPr="00C05CCC">
              <w:rPr>
                <w:rFonts w:ascii="Times New Roman" w:hAnsi="Times New Roman"/>
                <w:bCs/>
                <w:sz w:val="20"/>
              </w:rPr>
              <w:t>ні</w:t>
            </w:r>
          </w:p>
        </w:tc>
        <w:tc>
          <w:tcPr>
            <w:tcW w:w="720" w:type="dxa"/>
            <w:tcBorders>
              <w:left w:val="single" w:sz="4" w:space="0" w:color="auto"/>
              <w:right w:val="single" w:sz="4" w:space="0" w:color="auto"/>
            </w:tcBorders>
            <w:tcMar>
              <w:left w:w="28" w:type="dxa"/>
              <w:right w:w="28" w:type="dxa"/>
            </w:tcMar>
            <w:vAlign w:val="center"/>
          </w:tcPr>
          <w:p w:rsidR="001455BD" w:rsidRPr="00C05CCC" w:rsidRDefault="001455BD" w:rsidP="001455BD">
            <w:pPr>
              <w:pStyle w:val="a3"/>
              <w:spacing w:before="0"/>
              <w:ind w:left="-108" w:right="-108" w:firstLine="0"/>
              <w:jc w:val="center"/>
              <w:rPr>
                <w:rFonts w:ascii="Times New Roman" w:hAnsi="Times New Roman"/>
                <w:bCs/>
                <w:sz w:val="28"/>
                <w:szCs w:val="28"/>
                <w:vertAlign w:val="superscript"/>
              </w:rPr>
            </w:pPr>
            <w:r w:rsidRPr="00C05CCC">
              <w:rPr>
                <w:rFonts w:ascii="Times New Roman" w:hAnsi="Times New Roman"/>
                <w:bCs/>
                <w:sz w:val="28"/>
                <w:szCs w:val="28"/>
                <w:vertAlign w:val="superscript"/>
              </w:rPr>
              <w:t xml:space="preserve">не </w:t>
            </w:r>
          </w:p>
          <w:p w:rsidR="001455BD" w:rsidRPr="00C05CCC" w:rsidRDefault="001455BD" w:rsidP="001455BD">
            <w:pPr>
              <w:pStyle w:val="a3"/>
              <w:spacing w:before="0"/>
              <w:ind w:left="-108" w:right="-108" w:firstLine="0"/>
              <w:jc w:val="center"/>
              <w:rPr>
                <w:rFonts w:ascii="Times New Roman" w:hAnsi="Times New Roman"/>
                <w:bCs/>
                <w:sz w:val="28"/>
                <w:szCs w:val="28"/>
                <w:vertAlign w:val="superscript"/>
              </w:rPr>
            </w:pPr>
            <w:r w:rsidRPr="00C05CCC">
              <w:rPr>
                <w:rFonts w:ascii="Times New Roman" w:hAnsi="Times New Roman"/>
                <w:bCs/>
                <w:sz w:val="28"/>
                <w:szCs w:val="28"/>
                <w:vertAlign w:val="superscript"/>
              </w:rPr>
              <w:t>розгля-</w:t>
            </w:r>
          </w:p>
          <w:p w:rsidR="001455BD" w:rsidRPr="00C05CCC" w:rsidRDefault="001455BD" w:rsidP="001455BD">
            <w:pPr>
              <w:pStyle w:val="a3"/>
              <w:spacing w:before="0"/>
              <w:ind w:left="-108" w:right="-108" w:firstLine="0"/>
              <w:jc w:val="center"/>
              <w:rPr>
                <w:rFonts w:ascii="Times New Roman" w:hAnsi="Times New Roman"/>
                <w:bCs/>
                <w:sz w:val="28"/>
                <w:szCs w:val="28"/>
                <w:vertAlign w:val="superscript"/>
              </w:rPr>
            </w:pPr>
            <w:r w:rsidRPr="00C05CCC">
              <w:rPr>
                <w:rFonts w:ascii="Times New Roman" w:hAnsi="Times New Roman"/>
                <w:bCs/>
                <w:sz w:val="28"/>
                <w:szCs w:val="28"/>
                <w:vertAlign w:val="superscript"/>
              </w:rPr>
              <w:t>далося</w:t>
            </w:r>
          </w:p>
        </w:tc>
        <w:tc>
          <w:tcPr>
            <w:tcW w:w="1800" w:type="dxa"/>
            <w:vMerge/>
            <w:tcBorders>
              <w:left w:val="single" w:sz="4" w:space="0" w:color="auto"/>
            </w:tcBorders>
            <w:vAlign w:val="center"/>
          </w:tcPr>
          <w:p w:rsidR="001455BD" w:rsidRPr="00C05CCC" w:rsidRDefault="001455BD" w:rsidP="001455BD">
            <w:pPr>
              <w:pStyle w:val="NoSpacing"/>
              <w:jc w:val="center"/>
              <w:rPr>
                <w:rFonts w:ascii="Times New Roman" w:hAnsi="Times New Roman"/>
                <w:sz w:val="28"/>
                <w:szCs w:val="28"/>
                <w:lang w:val="uk-UA"/>
              </w:rPr>
            </w:pPr>
          </w:p>
        </w:tc>
      </w:tr>
      <w:tr w:rsidR="001455BD" w:rsidRPr="00C05CCC" w:rsidTr="00213E5C">
        <w:tc>
          <w:tcPr>
            <w:tcW w:w="9720" w:type="dxa"/>
            <w:gridSpan w:val="8"/>
          </w:tcPr>
          <w:p w:rsidR="001455BD" w:rsidRPr="00C05CCC" w:rsidRDefault="001455BD" w:rsidP="001455BD">
            <w:pPr>
              <w:jc w:val="center"/>
              <w:rPr>
                <w:b/>
                <w:sz w:val="28"/>
                <w:szCs w:val="28"/>
                <w:lang w:val="uk-UA"/>
              </w:rPr>
            </w:pPr>
            <w:r w:rsidRPr="00C05CCC">
              <w:rPr>
                <w:b/>
                <w:sz w:val="28"/>
                <w:szCs w:val="28"/>
                <w:lang w:val="uk-UA"/>
              </w:rPr>
              <w:t>І. Загальні питання</w:t>
            </w:r>
          </w:p>
        </w:tc>
      </w:tr>
      <w:tr w:rsidR="001455BD" w:rsidRPr="00C05CCC" w:rsidTr="00213E5C">
        <w:tc>
          <w:tcPr>
            <w:tcW w:w="720" w:type="dxa"/>
          </w:tcPr>
          <w:p w:rsidR="001455BD" w:rsidRPr="00C05CCC" w:rsidRDefault="001455BD" w:rsidP="001455BD">
            <w:pPr>
              <w:pStyle w:val="NoSpacing"/>
              <w:jc w:val="both"/>
              <w:rPr>
                <w:rFonts w:ascii="Times New Roman" w:hAnsi="Times New Roman"/>
                <w:sz w:val="24"/>
                <w:szCs w:val="24"/>
                <w:lang w:val="uk-UA"/>
              </w:rPr>
            </w:pPr>
            <w:r w:rsidRPr="00C05CCC">
              <w:rPr>
                <w:rFonts w:ascii="Times New Roman" w:hAnsi="Times New Roman"/>
                <w:sz w:val="24"/>
                <w:szCs w:val="24"/>
                <w:lang w:val="uk-UA"/>
              </w:rPr>
              <w:t>1</w:t>
            </w:r>
          </w:p>
        </w:tc>
        <w:tc>
          <w:tcPr>
            <w:tcW w:w="2340" w:type="dxa"/>
          </w:tcPr>
          <w:p w:rsidR="001455BD" w:rsidRPr="00C05CCC" w:rsidRDefault="00905AB4" w:rsidP="001455BD">
            <w:pPr>
              <w:rPr>
                <w:lang w:val="uk-UA"/>
              </w:rPr>
            </w:pPr>
            <w:r w:rsidRPr="00C05CCC">
              <w:rPr>
                <w:rStyle w:val="rvts0"/>
                <w:lang w:val="uk-UA"/>
              </w:rPr>
              <w:t xml:space="preserve">Особа, яка провадить клірингову діяльність, протягом строку провадження такої діяльності </w:t>
            </w:r>
            <w:r w:rsidR="00A07C2A" w:rsidRPr="00C05CCC">
              <w:rPr>
                <w:rStyle w:val="rvts0"/>
                <w:lang w:val="uk-UA"/>
              </w:rPr>
              <w:t xml:space="preserve"> дотримується </w:t>
            </w:r>
            <w:r w:rsidRPr="00C05CCC">
              <w:rPr>
                <w:rStyle w:val="rvts0"/>
                <w:lang w:val="uk-UA"/>
              </w:rPr>
              <w:t xml:space="preserve">вимог пруденційних нормативів, встановлених </w:t>
            </w:r>
            <w:hyperlink r:id="rId6" w:anchor="n20" w:tgtFrame="_blank" w:history="1">
              <w:r w:rsidRPr="00C05CCC">
                <w:rPr>
                  <w:rStyle w:val="a4"/>
                  <w:color w:val="auto"/>
                  <w:u w:val="none"/>
                  <w:lang w:val="uk-UA"/>
                </w:rPr>
                <w:t>Положенням щодо пруденційних нормативів професійної діяльності на фондовому ринку та вимог до системи управління ризиками</w:t>
              </w:r>
            </w:hyperlink>
            <w:r w:rsidRPr="00C05CCC">
              <w:rPr>
                <w:rStyle w:val="rvts0"/>
                <w:lang w:val="uk-UA"/>
              </w:rPr>
              <w:t xml:space="preserve">, затвердженим рішенням Комісії від 01 жовтня 2015 року № 1597, зареєстрованим в Міністерстві юстиції України 28 жовтня 2015 року за </w:t>
            </w:r>
            <w:r w:rsidR="00096061" w:rsidRPr="00C05CCC">
              <w:rPr>
                <w:rStyle w:val="rvts0"/>
                <w:lang w:val="uk-UA"/>
              </w:rPr>
              <w:t xml:space="preserve">           </w:t>
            </w:r>
            <w:r w:rsidRPr="00C05CCC">
              <w:rPr>
                <w:rStyle w:val="rvts0"/>
                <w:lang w:val="uk-UA"/>
              </w:rPr>
              <w:t xml:space="preserve">№1311/27756, для </w:t>
            </w:r>
            <w:r w:rsidR="007952F7" w:rsidRPr="00C05CCC">
              <w:rPr>
                <w:rStyle w:val="rvts0"/>
                <w:lang w:val="uk-UA"/>
              </w:rPr>
              <w:lastRenderedPageBreak/>
              <w:t>відповідного виду діяльності – клірингової діяльності</w:t>
            </w:r>
          </w:p>
        </w:tc>
        <w:tc>
          <w:tcPr>
            <w:tcW w:w="1620" w:type="dxa"/>
          </w:tcPr>
          <w:p w:rsidR="001455BD" w:rsidRPr="00C05CCC" w:rsidRDefault="001455BD" w:rsidP="001455BD">
            <w:pPr>
              <w:pStyle w:val="NoSpacing"/>
              <w:jc w:val="center"/>
              <w:rPr>
                <w:rFonts w:ascii="Times New Roman" w:hAnsi="Times New Roman"/>
                <w:sz w:val="24"/>
                <w:szCs w:val="24"/>
                <w:lang w:val="uk-UA"/>
              </w:rPr>
            </w:pPr>
            <w:r w:rsidRPr="00C05CCC">
              <w:rPr>
                <w:rFonts w:ascii="Times New Roman" w:hAnsi="Times New Roman"/>
                <w:sz w:val="24"/>
                <w:szCs w:val="24"/>
                <w:lang w:val="uk-UA"/>
              </w:rPr>
              <w:lastRenderedPageBreak/>
              <w:t>високий,</w:t>
            </w:r>
          </w:p>
          <w:p w:rsidR="001455BD" w:rsidRPr="00C05CCC" w:rsidRDefault="001455BD" w:rsidP="001455BD">
            <w:pPr>
              <w:pStyle w:val="NoSpacing"/>
              <w:jc w:val="center"/>
              <w:rPr>
                <w:rFonts w:ascii="Times New Roman" w:hAnsi="Times New Roman"/>
                <w:sz w:val="24"/>
                <w:szCs w:val="24"/>
                <w:lang w:val="uk-UA"/>
              </w:rPr>
            </w:pPr>
            <w:r w:rsidRPr="00C05CCC">
              <w:rPr>
                <w:rFonts w:ascii="Times New Roman" w:hAnsi="Times New Roman"/>
                <w:sz w:val="24"/>
                <w:szCs w:val="24"/>
                <w:lang w:val="uk-UA"/>
              </w:rPr>
              <w:t>середній,</w:t>
            </w:r>
          </w:p>
          <w:p w:rsidR="001455BD" w:rsidRPr="00C05CCC" w:rsidRDefault="001455BD" w:rsidP="001455BD">
            <w:pPr>
              <w:pStyle w:val="NoSpacing"/>
              <w:jc w:val="center"/>
              <w:rPr>
                <w:rFonts w:ascii="Times New Roman" w:hAnsi="Times New Roman"/>
                <w:sz w:val="24"/>
                <w:szCs w:val="24"/>
                <w:lang w:val="uk-UA"/>
              </w:rPr>
            </w:pPr>
            <w:r w:rsidRPr="00C05CCC">
              <w:rPr>
                <w:rFonts w:ascii="Times New Roman" w:hAnsi="Times New Roman"/>
                <w:sz w:val="24"/>
                <w:szCs w:val="24"/>
                <w:lang w:val="uk-UA"/>
              </w:rPr>
              <w:t>незначний</w:t>
            </w:r>
          </w:p>
        </w:tc>
        <w:tc>
          <w:tcPr>
            <w:tcW w:w="1800" w:type="dxa"/>
          </w:tcPr>
          <w:p w:rsidR="001455BD" w:rsidRPr="00C05CCC" w:rsidRDefault="001455BD" w:rsidP="001455BD">
            <w:pPr>
              <w:pStyle w:val="NoSpacing"/>
              <w:jc w:val="both"/>
              <w:rPr>
                <w:rFonts w:ascii="Times New Roman" w:hAnsi="Times New Roman"/>
                <w:sz w:val="24"/>
                <w:szCs w:val="24"/>
                <w:lang w:val="uk-UA"/>
              </w:rPr>
            </w:pPr>
          </w:p>
        </w:tc>
        <w:tc>
          <w:tcPr>
            <w:tcW w:w="360" w:type="dxa"/>
          </w:tcPr>
          <w:p w:rsidR="001455BD" w:rsidRPr="00C05CCC" w:rsidRDefault="001455BD" w:rsidP="001455BD">
            <w:pPr>
              <w:pStyle w:val="NoSpacing"/>
              <w:jc w:val="both"/>
              <w:rPr>
                <w:rFonts w:ascii="Times New Roman" w:hAnsi="Times New Roman"/>
                <w:sz w:val="24"/>
                <w:szCs w:val="24"/>
                <w:lang w:val="uk-UA"/>
              </w:rPr>
            </w:pPr>
          </w:p>
        </w:tc>
        <w:tc>
          <w:tcPr>
            <w:tcW w:w="360" w:type="dxa"/>
          </w:tcPr>
          <w:p w:rsidR="001455BD" w:rsidRPr="00C05CCC" w:rsidRDefault="001455BD" w:rsidP="001455BD">
            <w:pPr>
              <w:pStyle w:val="NoSpacing"/>
              <w:jc w:val="both"/>
              <w:rPr>
                <w:rFonts w:ascii="Times New Roman" w:hAnsi="Times New Roman"/>
                <w:sz w:val="24"/>
                <w:szCs w:val="24"/>
                <w:lang w:val="uk-UA"/>
              </w:rPr>
            </w:pPr>
          </w:p>
        </w:tc>
        <w:tc>
          <w:tcPr>
            <w:tcW w:w="720" w:type="dxa"/>
          </w:tcPr>
          <w:p w:rsidR="001455BD" w:rsidRPr="00C05CCC" w:rsidRDefault="001455BD" w:rsidP="001455BD">
            <w:pPr>
              <w:pStyle w:val="NoSpacing"/>
              <w:jc w:val="both"/>
              <w:rPr>
                <w:rFonts w:ascii="Times New Roman" w:hAnsi="Times New Roman"/>
                <w:sz w:val="24"/>
                <w:szCs w:val="24"/>
                <w:lang w:val="uk-UA"/>
              </w:rPr>
            </w:pPr>
          </w:p>
        </w:tc>
        <w:tc>
          <w:tcPr>
            <w:tcW w:w="1800" w:type="dxa"/>
          </w:tcPr>
          <w:p w:rsidR="00D100CA" w:rsidRPr="00C05CCC" w:rsidRDefault="00D100CA" w:rsidP="00D100CA">
            <w:pPr>
              <w:rPr>
                <w:szCs w:val="24"/>
                <w:lang w:val="uk-UA"/>
              </w:rPr>
            </w:pPr>
            <w:r w:rsidRPr="00C05CCC">
              <w:rPr>
                <w:szCs w:val="24"/>
                <w:lang w:val="uk-UA"/>
              </w:rPr>
              <w:t>Абзац</w:t>
            </w:r>
            <w:r w:rsidR="00096061" w:rsidRPr="00C05CCC">
              <w:rPr>
                <w:szCs w:val="24"/>
                <w:lang w:val="uk-UA"/>
              </w:rPr>
              <w:t>и перший та шостий</w:t>
            </w:r>
            <w:r w:rsidRPr="00C05CCC">
              <w:rPr>
                <w:szCs w:val="24"/>
                <w:lang w:val="uk-UA"/>
              </w:rPr>
              <w:t xml:space="preserve"> пункту 3 </w:t>
            </w:r>
          </w:p>
          <w:p w:rsidR="00D100CA" w:rsidRPr="00C05CCC" w:rsidRDefault="00D100CA" w:rsidP="00D100CA">
            <w:pPr>
              <w:rPr>
                <w:szCs w:val="24"/>
                <w:lang w:val="uk-UA"/>
              </w:rPr>
            </w:pPr>
            <w:r w:rsidRPr="00C05CCC">
              <w:rPr>
                <w:szCs w:val="24"/>
                <w:lang w:val="uk-UA"/>
              </w:rPr>
              <w:t xml:space="preserve">розділу ІІІ </w:t>
            </w:r>
          </w:p>
          <w:p w:rsidR="009C1870" w:rsidRPr="00C05CCC" w:rsidRDefault="001455BD" w:rsidP="001455BD">
            <w:pPr>
              <w:pStyle w:val="HTML"/>
              <w:rPr>
                <w:rFonts w:ascii="Times New Roman" w:hAnsi="Times New Roman"/>
                <w:bCs/>
                <w:sz w:val="24"/>
                <w:szCs w:val="24"/>
              </w:rPr>
            </w:pPr>
            <w:r w:rsidRPr="00C05CCC">
              <w:rPr>
                <w:rFonts w:ascii="Times New Roman" w:hAnsi="Times New Roman"/>
                <w:bCs/>
                <w:sz w:val="24"/>
                <w:szCs w:val="24"/>
              </w:rPr>
              <w:t xml:space="preserve">Ліцензійних умов № </w:t>
            </w:r>
            <w:r w:rsidR="004E727A" w:rsidRPr="00C05CCC">
              <w:rPr>
                <w:rFonts w:ascii="Times New Roman" w:hAnsi="Times New Roman"/>
                <w:bCs/>
                <w:sz w:val="24"/>
                <w:szCs w:val="24"/>
              </w:rPr>
              <w:t>862</w:t>
            </w:r>
            <w:r w:rsidR="00826FCD" w:rsidRPr="00C05CCC">
              <w:rPr>
                <w:rFonts w:ascii="Times New Roman" w:hAnsi="Times New Roman"/>
                <w:bCs/>
                <w:sz w:val="24"/>
                <w:szCs w:val="24"/>
              </w:rPr>
              <w:t>;</w:t>
            </w:r>
          </w:p>
          <w:p w:rsidR="001455BD" w:rsidRPr="00C05CCC" w:rsidRDefault="00867D85" w:rsidP="001455BD">
            <w:pPr>
              <w:pStyle w:val="HTML"/>
              <w:rPr>
                <w:rFonts w:ascii="Times New Roman" w:hAnsi="Times New Roman"/>
                <w:sz w:val="28"/>
                <w:szCs w:val="28"/>
              </w:rPr>
            </w:pPr>
            <w:r w:rsidRPr="00C05CCC">
              <w:rPr>
                <w:rFonts w:ascii="Times New Roman" w:hAnsi="Times New Roman"/>
                <w:bCs/>
                <w:sz w:val="24"/>
                <w:szCs w:val="24"/>
              </w:rPr>
              <w:t>Положення     № 1597</w:t>
            </w:r>
          </w:p>
        </w:tc>
      </w:tr>
      <w:tr w:rsidR="00867D85" w:rsidRPr="00C05CCC" w:rsidTr="00213E5C">
        <w:tc>
          <w:tcPr>
            <w:tcW w:w="720" w:type="dxa"/>
          </w:tcPr>
          <w:p w:rsidR="00867D85" w:rsidRPr="00C05CCC" w:rsidRDefault="00867D85" w:rsidP="000A207A">
            <w:pPr>
              <w:pStyle w:val="NoSpacing"/>
              <w:jc w:val="both"/>
              <w:rPr>
                <w:rFonts w:ascii="Times New Roman" w:hAnsi="Times New Roman"/>
                <w:sz w:val="24"/>
                <w:szCs w:val="24"/>
                <w:lang w:val="uk-UA"/>
              </w:rPr>
            </w:pPr>
            <w:r w:rsidRPr="00C05CCC">
              <w:rPr>
                <w:rFonts w:ascii="Times New Roman" w:hAnsi="Times New Roman"/>
                <w:sz w:val="24"/>
                <w:szCs w:val="24"/>
                <w:lang w:val="uk-UA"/>
              </w:rPr>
              <w:t>2</w:t>
            </w:r>
          </w:p>
        </w:tc>
        <w:tc>
          <w:tcPr>
            <w:tcW w:w="2340" w:type="dxa"/>
          </w:tcPr>
          <w:p w:rsidR="00867D85" w:rsidRPr="00C05CCC" w:rsidRDefault="00867D85" w:rsidP="000A207A">
            <w:pPr>
              <w:rPr>
                <w:lang w:val="uk-UA"/>
              </w:rPr>
            </w:pPr>
            <w:r w:rsidRPr="00C05CCC">
              <w:rPr>
                <w:rStyle w:val="rvts0"/>
                <w:lang w:val="uk-UA"/>
              </w:rPr>
              <w:t>При провадженні клірингової діяльності особи, які її провадять, мають власний капітал за даними фінансової звітності за рік у розмірі не менше, ніж мінімальний розмір статутного капіталу, встановлений для особи, яка отримала ліцензію на провадження клірингової діяльності (крім товариств, для яких другий фінансовий рік з дати їх створення ще не закінчився)</w:t>
            </w:r>
          </w:p>
        </w:tc>
        <w:tc>
          <w:tcPr>
            <w:tcW w:w="1620" w:type="dxa"/>
          </w:tcPr>
          <w:p w:rsidR="00867D85" w:rsidRPr="00C05CCC" w:rsidRDefault="00867D85" w:rsidP="000A207A">
            <w:pPr>
              <w:pStyle w:val="NoSpacing"/>
              <w:jc w:val="center"/>
              <w:rPr>
                <w:rFonts w:ascii="Times New Roman" w:hAnsi="Times New Roman"/>
                <w:sz w:val="24"/>
                <w:szCs w:val="24"/>
                <w:lang w:val="uk-UA"/>
              </w:rPr>
            </w:pPr>
            <w:r w:rsidRPr="00C05CCC">
              <w:rPr>
                <w:rFonts w:ascii="Times New Roman" w:hAnsi="Times New Roman"/>
                <w:sz w:val="24"/>
                <w:szCs w:val="24"/>
                <w:lang w:val="uk-UA"/>
              </w:rPr>
              <w:t>високий,</w:t>
            </w:r>
          </w:p>
          <w:p w:rsidR="00867D85" w:rsidRPr="00C05CCC" w:rsidRDefault="00867D85" w:rsidP="000A207A">
            <w:pPr>
              <w:pStyle w:val="NoSpacing"/>
              <w:jc w:val="center"/>
              <w:rPr>
                <w:rFonts w:ascii="Times New Roman" w:hAnsi="Times New Roman"/>
                <w:sz w:val="24"/>
                <w:szCs w:val="24"/>
                <w:lang w:val="uk-UA"/>
              </w:rPr>
            </w:pPr>
            <w:r w:rsidRPr="00C05CCC">
              <w:rPr>
                <w:rFonts w:ascii="Times New Roman" w:hAnsi="Times New Roman"/>
                <w:sz w:val="24"/>
                <w:szCs w:val="24"/>
                <w:lang w:val="uk-UA"/>
              </w:rPr>
              <w:t>середній,</w:t>
            </w:r>
          </w:p>
          <w:p w:rsidR="00867D85" w:rsidRPr="00C05CCC" w:rsidRDefault="00867D85" w:rsidP="000A207A">
            <w:pPr>
              <w:pStyle w:val="NoSpacing"/>
              <w:jc w:val="center"/>
              <w:rPr>
                <w:rFonts w:ascii="Times New Roman" w:hAnsi="Times New Roman"/>
                <w:sz w:val="24"/>
                <w:szCs w:val="24"/>
                <w:lang w:val="uk-UA"/>
              </w:rPr>
            </w:pPr>
            <w:r w:rsidRPr="00C05CCC">
              <w:rPr>
                <w:rFonts w:ascii="Times New Roman" w:hAnsi="Times New Roman"/>
                <w:sz w:val="24"/>
                <w:szCs w:val="24"/>
                <w:lang w:val="uk-UA"/>
              </w:rPr>
              <w:t>незначний</w:t>
            </w:r>
          </w:p>
        </w:tc>
        <w:tc>
          <w:tcPr>
            <w:tcW w:w="1800" w:type="dxa"/>
          </w:tcPr>
          <w:p w:rsidR="00867D85" w:rsidRPr="00C05CCC" w:rsidRDefault="00867D85" w:rsidP="000A207A">
            <w:pPr>
              <w:pStyle w:val="NoSpacing"/>
              <w:jc w:val="both"/>
              <w:rPr>
                <w:rFonts w:ascii="Times New Roman" w:hAnsi="Times New Roman"/>
                <w:sz w:val="24"/>
                <w:szCs w:val="24"/>
                <w:lang w:val="uk-UA"/>
              </w:rPr>
            </w:pPr>
          </w:p>
        </w:tc>
        <w:tc>
          <w:tcPr>
            <w:tcW w:w="360" w:type="dxa"/>
          </w:tcPr>
          <w:p w:rsidR="00867D85" w:rsidRPr="00C05CCC" w:rsidRDefault="00867D85" w:rsidP="000A207A">
            <w:pPr>
              <w:pStyle w:val="NoSpacing"/>
              <w:jc w:val="both"/>
              <w:rPr>
                <w:rFonts w:ascii="Times New Roman" w:hAnsi="Times New Roman"/>
                <w:sz w:val="24"/>
                <w:szCs w:val="24"/>
                <w:lang w:val="uk-UA"/>
              </w:rPr>
            </w:pPr>
          </w:p>
        </w:tc>
        <w:tc>
          <w:tcPr>
            <w:tcW w:w="360" w:type="dxa"/>
          </w:tcPr>
          <w:p w:rsidR="00867D85" w:rsidRPr="00C05CCC" w:rsidRDefault="00867D85" w:rsidP="000A207A">
            <w:pPr>
              <w:pStyle w:val="NoSpacing"/>
              <w:jc w:val="both"/>
              <w:rPr>
                <w:rFonts w:ascii="Times New Roman" w:hAnsi="Times New Roman"/>
                <w:sz w:val="24"/>
                <w:szCs w:val="24"/>
                <w:lang w:val="uk-UA"/>
              </w:rPr>
            </w:pPr>
          </w:p>
        </w:tc>
        <w:tc>
          <w:tcPr>
            <w:tcW w:w="720" w:type="dxa"/>
          </w:tcPr>
          <w:p w:rsidR="00867D85" w:rsidRPr="00C05CCC" w:rsidRDefault="00867D85" w:rsidP="000A207A">
            <w:pPr>
              <w:pStyle w:val="NoSpacing"/>
              <w:jc w:val="both"/>
              <w:rPr>
                <w:rFonts w:ascii="Times New Roman" w:hAnsi="Times New Roman"/>
                <w:sz w:val="24"/>
                <w:szCs w:val="24"/>
                <w:lang w:val="uk-UA"/>
              </w:rPr>
            </w:pPr>
          </w:p>
        </w:tc>
        <w:tc>
          <w:tcPr>
            <w:tcW w:w="1800" w:type="dxa"/>
          </w:tcPr>
          <w:p w:rsidR="00867D85" w:rsidRPr="00C05CCC" w:rsidRDefault="00867D85" w:rsidP="000A207A">
            <w:pPr>
              <w:pStyle w:val="HTML"/>
              <w:ind w:right="108"/>
              <w:rPr>
                <w:rFonts w:ascii="Times New Roman" w:hAnsi="Times New Roman"/>
                <w:sz w:val="24"/>
                <w:szCs w:val="24"/>
              </w:rPr>
            </w:pPr>
            <w:r w:rsidRPr="00C05CCC">
              <w:rPr>
                <w:rFonts w:ascii="Times New Roman" w:hAnsi="Times New Roman"/>
                <w:sz w:val="24"/>
                <w:szCs w:val="24"/>
              </w:rPr>
              <w:t>Абзац перший</w:t>
            </w:r>
          </w:p>
          <w:p w:rsidR="00867D85" w:rsidRPr="00C05CCC" w:rsidRDefault="00867D85" w:rsidP="000A207A">
            <w:pPr>
              <w:pStyle w:val="HTML"/>
              <w:ind w:right="108"/>
              <w:rPr>
                <w:rFonts w:ascii="Times New Roman" w:hAnsi="Times New Roman"/>
                <w:sz w:val="24"/>
                <w:szCs w:val="24"/>
              </w:rPr>
            </w:pPr>
            <w:r w:rsidRPr="00C05CCC">
              <w:rPr>
                <w:rFonts w:ascii="Times New Roman" w:hAnsi="Times New Roman"/>
                <w:sz w:val="24"/>
                <w:szCs w:val="24"/>
              </w:rPr>
              <w:t>пункту 5 розділу ІІІ Ліцензійних умов № 862</w:t>
            </w:r>
          </w:p>
          <w:p w:rsidR="00867D85" w:rsidRPr="00C05CCC" w:rsidRDefault="00867D85" w:rsidP="000A207A">
            <w:pPr>
              <w:pStyle w:val="HTML"/>
              <w:rPr>
                <w:rFonts w:ascii="Times New Roman" w:hAnsi="Times New Roman"/>
                <w:sz w:val="24"/>
                <w:szCs w:val="24"/>
              </w:rPr>
            </w:pPr>
          </w:p>
        </w:tc>
      </w:tr>
      <w:tr w:rsidR="001455BD" w:rsidRPr="00C05CCC" w:rsidTr="00213E5C">
        <w:tc>
          <w:tcPr>
            <w:tcW w:w="9720" w:type="dxa"/>
            <w:gridSpan w:val="8"/>
          </w:tcPr>
          <w:p w:rsidR="001455BD" w:rsidRPr="00C05CCC" w:rsidRDefault="001455BD" w:rsidP="001455BD">
            <w:pPr>
              <w:jc w:val="center"/>
              <w:rPr>
                <w:sz w:val="28"/>
                <w:szCs w:val="28"/>
                <w:highlight w:val="yellow"/>
                <w:lang w:val="uk-UA"/>
              </w:rPr>
            </w:pPr>
            <w:r w:rsidRPr="00C05CCC">
              <w:rPr>
                <w:b/>
                <w:sz w:val="28"/>
                <w:szCs w:val="28"/>
                <w:lang w:val="uk-UA"/>
              </w:rPr>
              <w:t>ІІ. Спеціальні питання</w:t>
            </w:r>
          </w:p>
        </w:tc>
      </w:tr>
      <w:tr w:rsidR="001455BD" w:rsidRPr="00C05CCC" w:rsidTr="00213E5C">
        <w:tc>
          <w:tcPr>
            <w:tcW w:w="720" w:type="dxa"/>
          </w:tcPr>
          <w:p w:rsidR="001455BD" w:rsidRPr="00C05CCC" w:rsidRDefault="000D766E" w:rsidP="001455BD">
            <w:pPr>
              <w:pStyle w:val="NoSpacing"/>
              <w:jc w:val="both"/>
              <w:rPr>
                <w:rFonts w:ascii="Times New Roman" w:hAnsi="Times New Roman"/>
                <w:sz w:val="24"/>
                <w:szCs w:val="24"/>
                <w:lang w:val="uk-UA"/>
              </w:rPr>
            </w:pPr>
            <w:r w:rsidRPr="00C05CCC">
              <w:rPr>
                <w:rFonts w:ascii="Times New Roman" w:hAnsi="Times New Roman"/>
                <w:sz w:val="24"/>
                <w:szCs w:val="24"/>
                <w:lang w:val="uk-UA"/>
              </w:rPr>
              <w:t>3</w:t>
            </w:r>
          </w:p>
        </w:tc>
        <w:tc>
          <w:tcPr>
            <w:tcW w:w="2340" w:type="dxa"/>
          </w:tcPr>
          <w:p w:rsidR="001455BD" w:rsidRPr="00C05CCC" w:rsidRDefault="003D042D" w:rsidP="001455BD">
            <w:pPr>
              <w:rPr>
                <w:lang w:val="uk-UA"/>
              </w:rPr>
            </w:pPr>
            <w:r w:rsidRPr="00C05CCC">
              <w:rPr>
                <w:rStyle w:val="rvts0"/>
                <w:lang w:val="uk-UA"/>
              </w:rPr>
              <w:t xml:space="preserve">Особа, яка провадить клірингову діяльність, </w:t>
            </w:r>
            <w:r w:rsidR="003379A9" w:rsidRPr="00C05CCC">
              <w:rPr>
                <w:rStyle w:val="rvts0"/>
                <w:lang w:val="uk-UA"/>
              </w:rPr>
              <w:t>має</w:t>
            </w:r>
            <w:r w:rsidRPr="00C05CCC">
              <w:rPr>
                <w:rStyle w:val="rvts0"/>
                <w:lang w:val="uk-UA"/>
              </w:rPr>
              <w:t xml:space="preserve"> програмно-технічний комплекс для забезпечення виконання вимог, установлених Комісією для цього виду діяльності, для подання до Комісії адміністративних даних та інформації у вигляді електронних документів із застосуванням електронного цифрового підпису</w:t>
            </w:r>
          </w:p>
        </w:tc>
        <w:tc>
          <w:tcPr>
            <w:tcW w:w="1620" w:type="dxa"/>
          </w:tcPr>
          <w:p w:rsidR="001455BD" w:rsidRPr="00C05CCC" w:rsidRDefault="001455BD" w:rsidP="001455BD">
            <w:pPr>
              <w:pStyle w:val="NoSpacing"/>
              <w:jc w:val="center"/>
              <w:rPr>
                <w:rFonts w:ascii="Times New Roman" w:hAnsi="Times New Roman"/>
                <w:sz w:val="24"/>
                <w:szCs w:val="24"/>
                <w:lang w:val="uk-UA"/>
              </w:rPr>
            </w:pPr>
            <w:r w:rsidRPr="00C05CCC">
              <w:rPr>
                <w:rFonts w:ascii="Times New Roman" w:hAnsi="Times New Roman"/>
                <w:sz w:val="24"/>
                <w:szCs w:val="24"/>
                <w:lang w:val="uk-UA"/>
              </w:rPr>
              <w:t>високий,</w:t>
            </w:r>
          </w:p>
          <w:p w:rsidR="001455BD" w:rsidRPr="00C05CCC" w:rsidRDefault="009C1870" w:rsidP="001455BD">
            <w:pPr>
              <w:pStyle w:val="NoSpacing"/>
              <w:jc w:val="center"/>
              <w:rPr>
                <w:rFonts w:ascii="Times New Roman" w:hAnsi="Times New Roman"/>
                <w:sz w:val="24"/>
                <w:szCs w:val="24"/>
                <w:lang w:val="uk-UA"/>
              </w:rPr>
            </w:pPr>
            <w:r w:rsidRPr="00C05CCC">
              <w:rPr>
                <w:rFonts w:ascii="Times New Roman" w:hAnsi="Times New Roman"/>
                <w:sz w:val="24"/>
                <w:szCs w:val="24"/>
                <w:lang w:val="uk-UA"/>
              </w:rPr>
              <w:t>середній</w:t>
            </w:r>
          </w:p>
          <w:p w:rsidR="001455BD" w:rsidRPr="00C05CCC" w:rsidRDefault="001455BD" w:rsidP="001455BD">
            <w:pPr>
              <w:pStyle w:val="NoSpacing"/>
              <w:jc w:val="center"/>
              <w:rPr>
                <w:rFonts w:ascii="Times New Roman" w:hAnsi="Times New Roman"/>
                <w:sz w:val="24"/>
                <w:szCs w:val="24"/>
                <w:lang w:val="uk-UA"/>
              </w:rPr>
            </w:pPr>
          </w:p>
        </w:tc>
        <w:tc>
          <w:tcPr>
            <w:tcW w:w="1800" w:type="dxa"/>
          </w:tcPr>
          <w:p w:rsidR="001455BD" w:rsidRPr="00C05CCC" w:rsidRDefault="001455BD" w:rsidP="001455BD">
            <w:pPr>
              <w:pStyle w:val="NoSpacing"/>
              <w:jc w:val="both"/>
              <w:rPr>
                <w:rFonts w:ascii="Times New Roman" w:hAnsi="Times New Roman"/>
                <w:sz w:val="24"/>
                <w:szCs w:val="24"/>
                <w:lang w:val="uk-UA"/>
              </w:rPr>
            </w:pPr>
          </w:p>
        </w:tc>
        <w:tc>
          <w:tcPr>
            <w:tcW w:w="360" w:type="dxa"/>
          </w:tcPr>
          <w:p w:rsidR="001455BD" w:rsidRPr="00C05CCC" w:rsidRDefault="001455BD" w:rsidP="001455BD">
            <w:pPr>
              <w:pStyle w:val="NoSpacing"/>
              <w:jc w:val="both"/>
              <w:rPr>
                <w:rFonts w:ascii="Times New Roman" w:hAnsi="Times New Roman"/>
                <w:sz w:val="24"/>
                <w:szCs w:val="24"/>
                <w:lang w:val="uk-UA"/>
              </w:rPr>
            </w:pPr>
          </w:p>
        </w:tc>
        <w:tc>
          <w:tcPr>
            <w:tcW w:w="360" w:type="dxa"/>
          </w:tcPr>
          <w:p w:rsidR="001455BD" w:rsidRPr="00C05CCC" w:rsidRDefault="001455BD" w:rsidP="001455BD">
            <w:pPr>
              <w:pStyle w:val="NoSpacing"/>
              <w:jc w:val="both"/>
              <w:rPr>
                <w:rFonts w:ascii="Times New Roman" w:hAnsi="Times New Roman"/>
                <w:sz w:val="24"/>
                <w:szCs w:val="24"/>
                <w:lang w:val="uk-UA"/>
              </w:rPr>
            </w:pPr>
          </w:p>
        </w:tc>
        <w:tc>
          <w:tcPr>
            <w:tcW w:w="720" w:type="dxa"/>
          </w:tcPr>
          <w:p w:rsidR="001455BD" w:rsidRPr="00C05CCC" w:rsidRDefault="001455BD" w:rsidP="001455BD">
            <w:pPr>
              <w:pStyle w:val="NoSpacing"/>
              <w:jc w:val="both"/>
              <w:rPr>
                <w:rFonts w:ascii="Times New Roman" w:hAnsi="Times New Roman"/>
                <w:sz w:val="24"/>
                <w:szCs w:val="24"/>
                <w:lang w:val="uk-UA"/>
              </w:rPr>
            </w:pPr>
          </w:p>
        </w:tc>
        <w:tc>
          <w:tcPr>
            <w:tcW w:w="1800" w:type="dxa"/>
          </w:tcPr>
          <w:p w:rsidR="003379A9" w:rsidRPr="00C05CCC" w:rsidRDefault="003379A9" w:rsidP="001455BD">
            <w:pPr>
              <w:pStyle w:val="HTML"/>
              <w:tabs>
                <w:tab w:val="clear" w:pos="916"/>
                <w:tab w:val="clear" w:pos="1832"/>
              </w:tabs>
              <w:ind w:left="-85" w:right="-85"/>
              <w:rPr>
                <w:rFonts w:ascii="Times New Roman" w:hAnsi="Times New Roman"/>
                <w:sz w:val="24"/>
                <w:szCs w:val="24"/>
              </w:rPr>
            </w:pPr>
            <w:r w:rsidRPr="00C05CCC">
              <w:rPr>
                <w:rFonts w:ascii="Times New Roman" w:hAnsi="Times New Roman"/>
                <w:sz w:val="24"/>
                <w:szCs w:val="24"/>
              </w:rPr>
              <w:t>Абзац восьмий</w:t>
            </w:r>
          </w:p>
          <w:p w:rsidR="003379A9" w:rsidRPr="00C05CCC" w:rsidRDefault="003379A9" w:rsidP="001455BD">
            <w:pPr>
              <w:pStyle w:val="HTML"/>
              <w:tabs>
                <w:tab w:val="clear" w:pos="916"/>
                <w:tab w:val="clear" w:pos="1832"/>
              </w:tabs>
              <w:ind w:left="-85" w:right="-85"/>
              <w:rPr>
                <w:rFonts w:ascii="Times New Roman" w:hAnsi="Times New Roman"/>
                <w:sz w:val="24"/>
                <w:szCs w:val="24"/>
              </w:rPr>
            </w:pPr>
            <w:r w:rsidRPr="00C05CCC">
              <w:rPr>
                <w:rFonts w:ascii="Times New Roman" w:hAnsi="Times New Roman"/>
                <w:sz w:val="24"/>
                <w:szCs w:val="24"/>
              </w:rPr>
              <w:t>пункту 3</w:t>
            </w:r>
          </w:p>
          <w:p w:rsidR="001455BD" w:rsidRPr="00C05CCC" w:rsidRDefault="001455BD" w:rsidP="001455BD">
            <w:pPr>
              <w:pStyle w:val="HTML"/>
              <w:tabs>
                <w:tab w:val="clear" w:pos="916"/>
                <w:tab w:val="clear" w:pos="1832"/>
              </w:tabs>
              <w:ind w:left="-85" w:right="-85"/>
              <w:rPr>
                <w:rFonts w:ascii="Times New Roman" w:hAnsi="Times New Roman"/>
                <w:sz w:val="24"/>
                <w:szCs w:val="24"/>
              </w:rPr>
            </w:pPr>
            <w:r w:rsidRPr="00C05CCC">
              <w:rPr>
                <w:rFonts w:ascii="Times New Roman" w:hAnsi="Times New Roman"/>
                <w:sz w:val="24"/>
                <w:szCs w:val="24"/>
              </w:rPr>
              <w:t xml:space="preserve">розділу </w:t>
            </w:r>
            <w:r w:rsidR="00B53C24" w:rsidRPr="00C05CCC">
              <w:rPr>
                <w:rFonts w:ascii="Times New Roman" w:hAnsi="Times New Roman"/>
                <w:sz w:val="24"/>
                <w:szCs w:val="24"/>
              </w:rPr>
              <w:t>І</w:t>
            </w:r>
            <w:r w:rsidRPr="00C05CCC">
              <w:rPr>
                <w:rFonts w:ascii="Times New Roman" w:hAnsi="Times New Roman"/>
                <w:sz w:val="24"/>
                <w:szCs w:val="24"/>
              </w:rPr>
              <w:t>ІІ Ліцензійних умов № 8</w:t>
            </w:r>
            <w:r w:rsidR="00B53C24" w:rsidRPr="00C05CCC">
              <w:rPr>
                <w:rFonts w:ascii="Times New Roman" w:hAnsi="Times New Roman"/>
                <w:sz w:val="24"/>
                <w:szCs w:val="24"/>
              </w:rPr>
              <w:t>62</w:t>
            </w:r>
          </w:p>
        </w:tc>
      </w:tr>
      <w:tr w:rsidR="001455BD" w:rsidRPr="00C05CCC" w:rsidTr="00213E5C">
        <w:tc>
          <w:tcPr>
            <w:tcW w:w="720" w:type="dxa"/>
          </w:tcPr>
          <w:p w:rsidR="001455BD" w:rsidRPr="00C05CCC" w:rsidRDefault="000E0042" w:rsidP="001455BD">
            <w:pPr>
              <w:pStyle w:val="NoSpacing"/>
              <w:jc w:val="both"/>
              <w:rPr>
                <w:rFonts w:ascii="Times New Roman" w:hAnsi="Times New Roman"/>
                <w:sz w:val="24"/>
                <w:szCs w:val="24"/>
                <w:lang w:val="uk-UA"/>
              </w:rPr>
            </w:pPr>
            <w:r w:rsidRPr="00C05CCC">
              <w:rPr>
                <w:rFonts w:ascii="Times New Roman" w:hAnsi="Times New Roman"/>
                <w:sz w:val="24"/>
                <w:szCs w:val="24"/>
                <w:lang w:val="uk-UA"/>
              </w:rPr>
              <w:t>4</w:t>
            </w:r>
          </w:p>
        </w:tc>
        <w:tc>
          <w:tcPr>
            <w:tcW w:w="2340" w:type="dxa"/>
          </w:tcPr>
          <w:p w:rsidR="001455BD" w:rsidRPr="00C05CCC" w:rsidRDefault="00E20D61" w:rsidP="001455BD">
            <w:pPr>
              <w:rPr>
                <w:lang w:val="uk-UA"/>
              </w:rPr>
            </w:pPr>
            <w:r w:rsidRPr="00C05CCC">
              <w:rPr>
                <w:rStyle w:val="rvts0"/>
              </w:rPr>
              <w:t xml:space="preserve">Загальна площа нежитлового приміщення для провадження кліринговою установою </w:t>
            </w:r>
            <w:r w:rsidRPr="00C05CCC">
              <w:rPr>
                <w:rStyle w:val="rvts0"/>
              </w:rPr>
              <w:lastRenderedPageBreak/>
              <w:t>клірингової діяльності становит</w:t>
            </w:r>
            <w:r w:rsidR="002D022C" w:rsidRPr="00C05CCC">
              <w:rPr>
                <w:rStyle w:val="rvts0"/>
                <w:lang w:val="uk-UA"/>
              </w:rPr>
              <w:t>ь</w:t>
            </w:r>
            <w:r w:rsidRPr="00C05CCC">
              <w:rPr>
                <w:rStyle w:val="rvts0"/>
              </w:rPr>
              <w:t xml:space="preserve"> не менше </w:t>
            </w:r>
            <w:smartTag w:uri="urn:schemas-microsoft-com:office:smarttags" w:element="metricconverter">
              <w:smartTagPr>
                <w:attr w:name="ProductID" w:val="35 кв. м"/>
              </w:smartTagPr>
              <w:r w:rsidRPr="00C05CCC">
                <w:rPr>
                  <w:rStyle w:val="rvts0"/>
                </w:rPr>
                <w:t>35 кв. м</w:t>
              </w:r>
            </w:smartTag>
            <w:r w:rsidRPr="00C05CCC">
              <w:rPr>
                <w:rStyle w:val="rvts0"/>
              </w:rPr>
              <w:t>.</w:t>
            </w:r>
          </w:p>
        </w:tc>
        <w:tc>
          <w:tcPr>
            <w:tcW w:w="1620" w:type="dxa"/>
          </w:tcPr>
          <w:p w:rsidR="00E20D61" w:rsidRPr="00C05CCC" w:rsidRDefault="00E20D61" w:rsidP="00E20D61">
            <w:pPr>
              <w:pStyle w:val="NoSpacing"/>
              <w:jc w:val="center"/>
              <w:rPr>
                <w:rFonts w:ascii="Times New Roman" w:hAnsi="Times New Roman"/>
                <w:sz w:val="24"/>
                <w:szCs w:val="24"/>
                <w:lang w:val="uk-UA"/>
              </w:rPr>
            </w:pPr>
            <w:r w:rsidRPr="00C05CCC">
              <w:rPr>
                <w:rFonts w:ascii="Times New Roman" w:hAnsi="Times New Roman"/>
                <w:sz w:val="24"/>
                <w:szCs w:val="24"/>
                <w:lang w:val="uk-UA"/>
              </w:rPr>
              <w:lastRenderedPageBreak/>
              <w:t>високий</w:t>
            </w:r>
          </w:p>
          <w:p w:rsidR="00E20D61" w:rsidRPr="00C05CCC" w:rsidRDefault="00E20D61" w:rsidP="00E20D61">
            <w:pPr>
              <w:pStyle w:val="NoSpacing"/>
              <w:jc w:val="center"/>
              <w:rPr>
                <w:rFonts w:ascii="Times New Roman" w:hAnsi="Times New Roman"/>
                <w:sz w:val="24"/>
                <w:szCs w:val="24"/>
                <w:lang w:val="uk-UA"/>
              </w:rPr>
            </w:pPr>
            <w:r w:rsidRPr="00C05CCC">
              <w:rPr>
                <w:rFonts w:ascii="Times New Roman" w:hAnsi="Times New Roman"/>
                <w:sz w:val="24"/>
                <w:szCs w:val="24"/>
                <w:lang w:val="uk-UA"/>
              </w:rPr>
              <w:t>середній,</w:t>
            </w:r>
          </w:p>
          <w:p w:rsidR="001455BD" w:rsidRPr="00C05CCC" w:rsidRDefault="00E20D61" w:rsidP="00E20D61">
            <w:pPr>
              <w:pStyle w:val="NoSpacing"/>
              <w:jc w:val="center"/>
              <w:rPr>
                <w:rFonts w:ascii="Times New Roman" w:hAnsi="Times New Roman"/>
                <w:sz w:val="24"/>
                <w:szCs w:val="24"/>
                <w:lang w:val="uk-UA"/>
              </w:rPr>
            </w:pPr>
            <w:r w:rsidRPr="00C05CCC">
              <w:rPr>
                <w:rFonts w:ascii="Times New Roman" w:hAnsi="Times New Roman"/>
                <w:sz w:val="24"/>
                <w:szCs w:val="24"/>
                <w:lang w:val="uk-UA"/>
              </w:rPr>
              <w:t>незначний</w:t>
            </w:r>
          </w:p>
        </w:tc>
        <w:tc>
          <w:tcPr>
            <w:tcW w:w="1800" w:type="dxa"/>
          </w:tcPr>
          <w:p w:rsidR="001455BD" w:rsidRPr="00C05CCC" w:rsidRDefault="001455BD" w:rsidP="001455BD">
            <w:pPr>
              <w:pStyle w:val="NoSpacing"/>
              <w:jc w:val="both"/>
              <w:rPr>
                <w:rFonts w:ascii="Times New Roman" w:hAnsi="Times New Roman"/>
                <w:sz w:val="24"/>
                <w:szCs w:val="24"/>
                <w:lang w:val="uk-UA"/>
              </w:rPr>
            </w:pPr>
          </w:p>
        </w:tc>
        <w:tc>
          <w:tcPr>
            <w:tcW w:w="360" w:type="dxa"/>
          </w:tcPr>
          <w:p w:rsidR="001455BD" w:rsidRPr="00C05CCC" w:rsidRDefault="001455BD" w:rsidP="001455BD">
            <w:pPr>
              <w:pStyle w:val="NoSpacing"/>
              <w:jc w:val="both"/>
              <w:rPr>
                <w:rFonts w:ascii="Times New Roman" w:hAnsi="Times New Roman"/>
                <w:sz w:val="24"/>
                <w:szCs w:val="24"/>
                <w:lang w:val="uk-UA"/>
              </w:rPr>
            </w:pPr>
          </w:p>
        </w:tc>
        <w:tc>
          <w:tcPr>
            <w:tcW w:w="360" w:type="dxa"/>
          </w:tcPr>
          <w:p w:rsidR="001455BD" w:rsidRPr="00C05CCC" w:rsidRDefault="001455BD" w:rsidP="001455BD">
            <w:pPr>
              <w:pStyle w:val="NoSpacing"/>
              <w:jc w:val="both"/>
              <w:rPr>
                <w:rFonts w:ascii="Times New Roman" w:hAnsi="Times New Roman"/>
                <w:sz w:val="24"/>
                <w:szCs w:val="24"/>
                <w:lang w:val="uk-UA"/>
              </w:rPr>
            </w:pPr>
          </w:p>
        </w:tc>
        <w:tc>
          <w:tcPr>
            <w:tcW w:w="720" w:type="dxa"/>
          </w:tcPr>
          <w:p w:rsidR="001455BD" w:rsidRPr="00C05CCC" w:rsidRDefault="001455BD" w:rsidP="001455BD">
            <w:pPr>
              <w:pStyle w:val="NoSpacing"/>
              <w:jc w:val="both"/>
              <w:rPr>
                <w:rFonts w:ascii="Times New Roman" w:hAnsi="Times New Roman"/>
                <w:sz w:val="24"/>
                <w:szCs w:val="24"/>
                <w:lang w:val="uk-UA"/>
              </w:rPr>
            </w:pPr>
          </w:p>
        </w:tc>
        <w:tc>
          <w:tcPr>
            <w:tcW w:w="1800" w:type="dxa"/>
          </w:tcPr>
          <w:p w:rsidR="001455BD" w:rsidRPr="00C05CCC" w:rsidRDefault="00E20D61" w:rsidP="001455BD">
            <w:pPr>
              <w:pStyle w:val="HTML"/>
              <w:rPr>
                <w:rFonts w:ascii="Times New Roman" w:hAnsi="Times New Roman"/>
                <w:sz w:val="24"/>
                <w:szCs w:val="24"/>
              </w:rPr>
            </w:pPr>
            <w:r w:rsidRPr="00C05CCC">
              <w:rPr>
                <w:rFonts w:ascii="Times New Roman" w:hAnsi="Times New Roman"/>
                <w:sz w:val="24"/>
                <w:szCs w:val="24"/>
              </w:rPr>
              <w:t>П</w:t>
            </w:r>
            <w:r w:rsidR="001455BD" w:rsidRPr="00C05CCC">
              <w:rPr>
                <w:rFonts w:ascii="Times New Roman" w:hAnsi="Times New Roman"/>
                <w:sz w:val="24"/>
                <w:szCs w:val="24"/>
              </w:rPr>
              <w:t xml:space="preserve">ункт </w:t>
            </w:r>
            <w:r w:rsidR="00032402" w:rsidRPr="00C05CCC">
              <w:rPr>
                <w:rFonts w:ascii="Times New Roman" w:hAnsi="Times New Roman"/>
                <w:sz w:val="24"/>
                <w:szCs w:val="24"/>
              </w:rPr>
              <w:t>6</w:t>
            </w:r>
            <w:r w:rsidR="001455BD" w:rsidRPr="00C05CCC">
              <w:rPr>
                <w:rFonts w:ascii="Times New Roman" w:hAnsi="Times New Roman"/>
                <w:sz w:val="24"/>
                <w:szCs w:val="24"/>
              </w:rPr>
              <w:t xml:space="preserve"> розділу </w:t>
            </w:r>
            <w:r w:rsidRPr="00C05CCC">
              <w:rPr>
                <w:rFonts w:ascii="Times New Roman" w:hAnsi="Times New Roman"/>
                <w:sz w:val="24"/>
                <w:szCs w:val="24"/>
              </w:rPr>
              <w:t>І</w:t>
            </w:r>
            <w:r w:rsidR="001455BD" w:rsidRPr="00C05CCC">
              <w:rPr>
                <w:rFonts w:ascii="Times New Roman" w:hAnsi="Times New Roman"/>
                <w:sz w:val="24"/>
                <w:szCs w:val="24"/>
              </w:rPr>
              <w:t xml:space="preserve">ІІ Ліцензійних умов № </w:t>
            </w:r>
            <w:r w:rsidRPr="00C05CCC">
              <w:rPr>
                <w:rFonts w:ascii="Times New Roman" w:hAnsi="Times New Roman"/>
                <w:sz w:val="24"/>
                <w:szCs w:val="24"/>
              </w:rPr>
              <w:t>862</w:t>
            </w:r>
          </w:p>
        </w:tc>
      </w:tr>
      <w:tr w:rsidR="001455BD" w:rsidRPr="00C05CCC" w:rsidTr="00213E5C">
        <w:tc>
          <w:tcPr>
            <w:tcW w:w="720" w:type="dxa"/>
          </w:tcPr>
          <w:p w:rsidR="001455BD" w:rsidRPr="00C05CCC" w:rsidRDefault="000E0042" w:rsidP="001455BD">
            <w:pPr>
              <w:pStyle w:val="NoSpacing"/>
              <w:jc w:val="both"/>
              <w:rPr>
                <w:rFonts w:ascii="Times New Roman" w:hAnsi="Times New Roman"/>
                <w:sz w:val="24"/>
                <w:szCs w:val="24"/>
                <w:lang w:val="uk-UA"/>
              </w:rPr>
            </w:pPr>
            <w:r w:rsidRPr="00C05CCC">
              <w:rPr>
                <w:rFonts w:ascii="Times New Roman" w:hAnsi="Times New Roman"/>
                <w:sz w:val="24"/>
                <w:szCs w:val="24"/>
                <w:lang w:val="uk-UA"/>
              </w:rPr>
              <w:t>5</w:t>
            </w:r>
          </w:p>
        </w:tc>
        <w:tc>
          <w:tcPr>
            <w:tcW w:w="2340" w:type="dxa"/>
          </w:tcPr>
          <w:p w:rsidR="001455BD" w:rsidRPr="00C05CCC" w:rsidRDefault="00032402" w:rsidP="001455BD">
            <w:pPr>
              <w:rPr>
                <w:lang w:val="uk-UA"/>
              </w:rPr>
            </w:pPr>
            <w:r w:rsidRPr="00C05CCC">
              <w:rPr>
                <w:rStyle w:val="rvts0"/>
                <w:lang w:val="uk-UA"/>
              </w:rPr>
              <w:t xml:space="preserve">Фахівці особи, яка провадить клірингову діяльність (у тому числі керівні посадові особи), її відокремлених підрозділів або спеціалізованих структурних підрозділів, які безпосередньо провадять професійну діяльність, сертифіковані згідно з </w:t>
            </w:r>
            <w:hyperlink r:id="rId7" w:anchor="n17" w:tgtFrame="_blank" w:history="1">
              <w:r w:rsidRPr="00C05CCC">
                <w:rPr>
                  <w:rStyle w:val="a4"/>
                  <w:color w:val="auto"/>
                  <w:u w:val="none"/>
                  <w:lang w:val="uk-UA"/>
                </w:rPr>
                <w:t>Положенням про сертифікацію фахівців з питань фондового ринку</w:t>
              </w:r>
            </w:hyperlink>
            <w:r w:rsidRPr="00C05CCC">
              <w:rPr>
                <w:rStyle w:val="rvts0"/>
                <w:lang w:val="uk-UA"/>
              </w:rPr>
              <w:t xml:space="preserve">, затвердженим рішенням Комісії від 13 серпня 2013 року № 1464, зареєстрованим у Міністерстві юстиції України 11 вересня 2013 року за №1572/24104, за спеціалізацією </w:t>
            </w:r>
            <w:r w:rsidRPr="00C05CCC">
              <w:rPr>
                <w:rStyle w:val="rvts0"/>
              </w:rPr>
              <w:t>«Клірингова діяльність»</w:t>
            </w:r>
          </w:p>
        </w:tc>
        <w:tc>
          <w:tcPr>
            <w:tcW w:w="1620" w:type="dxa"/>
          </w:tcPr>
          <w:p w:rsidR="001455BD" w:rsidRPr="00C05CCC" w:rsidRDefault="001455BD" w:rsidP="001455BD">
            <w:pPr>
              <w:pStyle w:val="NoSpacing"/>
              <w:jc w:val="center"/>
              <w:rPr>
                <w:rFonts w:ascii="Times New Roman" w:hAnsi="Times New Roman"/>
                <w:sz w:val="24"/>
                <w:szCs w:val="24"/>
                <w:lang w:val="uk-UA"/>
              </w:rPr>
            </w:pPr>
            <w:r w:rsidRPr="00C05CCC">
              <w:rPr>
                <w:rFonts w:ascii="Times New Roman" w:hAnsi="Times New Roman"/>
                <w:sz w:val="24"/>
                <w:szCs w:val="24"/>
                <w:lang w:val="uk-UA"/>
              </w:rPr>
              <w:t>високий</w:t>
            </w:r>
          </w:p>
          <w:p w:rsidR="001455BD" w:rsidRPr="00C05CCC" w:rsidRDefault="001455BD" w:rsidP="001455BD">
            <w:pPr>
              <w:pStyle w:val="NoSpacing"/>
              <w:jc w:val="center"/>
              <w:rPr>
                <w:rFonts w:ascii="Times New Roman" w:hAnsi="Times New Roman"/>
                <w:sz w:val="24"/>
                <w:szCs w:val="24"/>
                <w:lang w:val="uk-UA"/>
              </w:rPr>
            </w:pPr>
            <w:r w:rsidRPr="00C05CCC">
              <w:rPr>
                <w:rFonts w:ascii="Times New Roman" w:hAnsi="Times New Roman"/>
                <w:sz w:val="24"/>
                <w:szCs w:val="24"/>
                <w:lang w:val="uk-UA"/>
              </w:rPr>
              <w:t>середній,</w:t>
            </w:r>
          </w:p>
          <w:p w:rsidR="001455BD" w:rsidRPr="00C05CCC" w:rsidRDefault="001455BD" w:rsidP="001455BD">
            <w:pPr>
              <w:pStyle w:val="NoSpacing"/>
              <w:jc w:val="center"/>
              <w:rPr>
                <w:rFonts w:ascii="Times New Roman" w:hAnsi="Times New Roman"/>
                <w:sz w:val="24"/>
                <w:szCs w:val="24"/>
                <w:lang w:val="uk-UA"/>
              </w:rPr>
            </w:pPr>
            <w:r w:rsidRPr="00C05CCC">
              <w:rPr>
                <w:rFonts w:ascii="Times New Roman" w:hAnsi="Times New Roman"/>
                <w:sz w:val="24"/>
                <w:szCs w:val="24"/>
                <w:lang w:val="uk-UA"/>
              </w:rPr>
              <w:t>незначний</w:t>
            </w:r>
          </w:p>
        </w:tc>
        <w:tc>
          <w:tcPr>
            <w:tcW w:w="1800" w:type="dxa"/>
          </w:tcPr>
          <w:p w:rsidR="001455BD" w:rsidRPr="00C05CCC" w:rsidRDefault="001455BD" w:rsidP="001455BD">
            <w:pPr>
              <w:pStyle w:val="NoSpacing"/>
              <w:jc w:val="both"/>
              <w:rPr>
                <w:rFonts w:ascii="Times New Roman" w:hAnsi="Times New Roman"/>
                <w:sz w:val="24"/>
                <w:szCs w:val="24"/>
                <w:lang w:val="uk-UA"/>
              </w:rPr>
            </w:pPr>
          </w:p>
        </w:tc>
        <w:tc>
          <w:tcPr>
            <w:tcW w:w="360" w:type="dxa"/>
          </w:tcPr>
          <w:p w:rsidR="001455BD" w:rsidRPr="00C05CCC" w:rsidRDefault="001455BD" w:rsidP="001455BD">
            <w:pPr>
              <w:pStyle w:val="NoSpacing"/>
              <w:jc w:val="both"/>
              <w:rPr>
                <w:rFonts w:ascii="Times New Roman" w:hAnsi="Times New Roman"/>
                <w:sz w:val="24"/>
                <w:szCs w:val="24"/>
                <w:lang w:val="uk-UA"/>
              </w:rPr>
            </w:pPr>
          </w:p>
        </w:tc>
        <w:tc>
          <w:tcPr>
            <w:tcW w:w="360" w:type="dxa"/>
          </w:tcPr>
          <w:p w:rsidR="001455BD" w:rsidRPr="00C05CCC" w:rsidRDefault="001455BD" w:rsidP="001455BD">
            <w:pPr>
              <w:pStyle w:val="NoSpacing"/>
              <w:jc w:val="both"/>
              <w:rPr>
                <w:rFonts w:ascii="Times New Roman" w:hAnsi="Times New Roman"/>
                <w:sz w:val="24"/>
                <w:szCs w:val="24"/>
                <w:lang w:val="uk-UA"/>
              </w:rPr>
            </w:pPr>
          </w:p>
        </w:tc>
        <w:tc>
          <w:tcPr>
            <w:tcW w:w="720" w:type="dxa"/>
          </w:tcPr>
          <w:p w:rsidR="001455BD" w:rsidRPr="00C05CCC" w:rsidRDefault="001455BD" w:rsidP="001455BD">
            <w:pPr>
              <w:pStyle w:val="NoSpacing"/>
              <w:jc w:val="both"/>
              <w:rPr>
                <w:rFonts w:ascii="Times New Roman" w:hAnsi="Times New Roman"/>
                <w:sz w:val="24"/>
                <w:szCs w:val="24"/>
                <w:lang w:val="uk-UA"/>
              </w:rPr>
            </w:pPr>
          </w:p>
        </w:tc>
        <w:tc>
          <w:tcPr>
            <w:tcW w:w="1800" w:type="dxa"/>
          </w:tcPr>
          <w:p w:rsidR="00032402" w:rsidRPr="00C05CCC" w:rsidRDefault="00032402" w:rsidP="001455BD">
            <w:pPr>
              <w:pStyle w:val="HTML"/>
              <w:rPr>
                <w:rFonts w:ascii="Times New Roman" w:hAnsi="Times New Roman"/>
                <w:sz w:val="24"/>
                <w:szCs w:val="24"/>
              </w:rPr>
            </w:pPr>
            <w:r w:rsidRPr="00C05CCC">
              <w:rPr>
                <w:rFonts w:ascii="Times New Roman" w:hAnsi="Times New Roman"/>
                <w:sz w:val="24"/>
                <w:szCs w:val="24"/>
              </w:rPr>
              <w:t>Абзац перший</w:t>
            </w:r>
          </w:p>
          <w:p w:rsidR="001455BD" w:rsidRPr="00C05CCC" w:rsidRDefault="00032402" w:rsidP="001455BD">
            <w:pPr>
              <w:pStyle w:val="HTML"/>
              <w:rPr>
                <w:rFonts w:ascii="Times New Roman" w:hAnsi="Times New Roman"/>
                <w:sz w:val="24"/>
                <w:szCs w:val="24"/>
              </w:rPr>
            </w:pPr>
            <w:r w:rsidRPr="00C05CCC">
              <w:rPr>
                <w:rFonts w:ascii="Times New Roman" w:hAnsi="Times New Roman"/>
                <w:sz w:val="24"/>
                <w:szCs w:val="24"/>
              </w:rPr>
              <w:t>п</w:t>
            </w:r>
            <w:r w:rsidR="001455BD" w:rsidRPr="00C05CCC">
              <w:rPr>
                <w:rFonts w:ascii="Times New Roman" w:hAnsi="Times New Roman"/>
                <w:sz w:val="24"/>
                <w:szCs w:val="24"/>
              </w:rPr>
              <w:t>ункт</w:t>
            </w:r>
            <w:r w:rsidRPr="00C05CCC">
              <w:rPr>
                <w:rFonts w:ascii="Times New Roman" w:hAnsi="Times New Roman"/>
                <w:sz w:val="24"/>
                <w:szCs w:val="24"/>
              </w:rPr>
              <w:t>у 7</w:t>
            </w:r>
            <w:r w:rsidR="001455BD" w:rsidRPr="00C05CCC">
              <w:rPr>
                <w:rFonts w:ascii="Times New Roman" w:hAnsi="Times New Roman"/>
                <w:sz w:val="24"/>
                <w:szCs w:val="24"/>
              </w:rPr>
              <w:t xml:space="preserve"> розділу </w:t>
            </w:r>
            <w:r w:rsidRPr="00C05CCC">
              <w:rPr>
                <w:rFonts w:ascii="Times New Roman" w:hAnsi="Times New Roman"/>
                <w:sz w:val="24"/>
                <w:szCs w:val="24"/>
              </w:rPr>
              <w:t>І</w:t>
            </w:r>
            <w:r w:rsidR="001455BD" w:rsidRPr="00C05CCC">
              <w:rPr>
                <w:rFonts w:ascii="Times New Roman" w:hAnsi="Times New Roman"/>
                <w:sz w:val="24"/>
                <w:szCs w:val="24"/>
              </w:rPr>
              <w:t>ІІ Ліцензійних умов № 8</w:t>
            </w:r>
            <w:r w:rsidRPr="00C05CCC">
              <w:rPr>
                <w:rFonts w:ascii="Times New Roman" w:hAnsi="Times New Roman"/>
                <w:sz w:val="24"/>
                <w:szCs w:val="24"/>
              </w:rPr>
              <w:t>62</w:t>
            </w:r>
            <w:r w:rsidR="00826FCD" w:rsidRPr="00C05CCC">
              <w:rPr>
                <w:rFonts w:ascii="Times New Roman" w:hAnsi="Times New Roman"/>
                <w:sz w:val="24"/>
                <w:szCs w:val="24"/>
              </w:rPr>
              <w:t>;</w:t>
            </w:r>
            <w:r w:rsidR="007F2657" w:rsidRPr="00C05CCC">
              <w:rPr>
                <w:rFonts w:ascii="Times New Roman" w:hAnsi="Times New Roman"/>
                <w:sz w:val="24"/>
                <w:szCs w:val="24"/>
              </w:rPr>
              <w:t xml:space="preserve"> </w:t>
            </w:r>
          </w:p>
          <w:p w:rsidR="007F2657" w:rsidRPr="00C05CCC" w:rsidRDefault="007F2657" w:rsidP="001455BD">
            <w:pPr>
              <w:pStyle w:val="HTML"/>
              <w:rPr>
                <w:rFonts w:ascii="Times New Roman" w:hAnsi="Times New Roman"/>
                <w:sz w:val="24"/>
                <w:szCs w:val="24"/>
              </w:rPr>
            </w:pPr>
            <w:r w:rsidRPr="00C05CCC">
              <w:rPr>
                <w:rFonts w:ascii="Times New Roman" w:hAnsi="Times New Roman"/>
                <w:sz w:val="24"/>
                <w:szCs w:val="24"/>
              </w:rPr>
              <w:t xml:space="preserve">Положення </w:t>
            </w:r>
            <w:r w:rsidR="0003483B" w:rsidRPr="00C05CCC">
              <w:rPr>
                <w:rFonts w:ascii="Times New Roman" w:hAnsi="Times New Roman"/>
                <w:sz w:val="24"/>
                <w:szCs w:val="24"/>
              </w:rPr>
              <w:t>№</w:t>
            </w:r>
            <w:r w:rsidRPr="00C05CCC">
              <w:rPr>
                <w:rFonts w:ascii="Times New Roman" w:hAnsi="Times New Roman"/>
                <w:sz w:val="24"/>
                <w:szCs w:val="24"/>
              </w:rPr>
              <w:t>1464</w:t>
            </w:r>
          </w:p>
          <w:p w:rsidR="007F2657" w:rsidRPr="00C05CCC" w:rsidRDefault="007F2657" w:rsidP="001455BD">
            <w:pPr>
              <w:pStyle w:val="HTML"/>
              <w:rPr>
                <w:rFonts w:ascii="Times New Roman" w:hAnsi="Times New Roman"/>
                <w:sz w:val="24"/>
                <w:szCs w:val="24"/>
              </w:rPr>
            </w:pPr>
          </w:p>
        </w:tc>
      </w:tr>
      <w:tr w:rsidR="001455BD" w:rsidRPr="00C05CCC" w:rsidTr="00213E5C">
        <w:tc>
          <w:tcPr>
            <w:tcW w:w="720" w:type="dxa"/>
          </w:tcPr>
          <w:p w:rsidR="001455BD" w:rsidRPr="00C05CCC" w:rsidRDefault="000E0042" w:rsidP="001455BD">
            <w:pPr>
              <w:pStyle w:val="NoSpacing"/>
              <w:jc w:val="both"/>
              <w:rPr>
                <w:rFonts w:ascii="Times New Roman" w:hAnsi="Times New Roman"/>
                <w:sz w:val="24"/>
                <w:szCs w:val="24"/>
                <w:lang w:val="uk-UA"/>
              </w:rPr>
            </w:pPr>
            <w:r w:rsidRPr="00C05CCC">
              <w:rPr>
                <w:rFonts w:ascii="Times New Roman" w:hAnsi="Times New Roman"/>
                <w:sz w:val="24"/>
                <w:szCs w:val="24"/>
                <w:lang w:val="uk-UA"/>
              </w:rPr>
              <w:t>5.1</w:t>
            </w:r>
          </w:p>
          <w:p w:rsidR="00885808" w:rsidRPr="00C05CCC" w:rsidRDefault="00885808" w:rsidP="001455BD">
            <w:pPr>
              <w:pStyle w:val="NoSpacing"/>
              <w:jc w:val="both"/>
              <w:rPr>
                <w:rFonts w:ascii="Times New Roman" w:hAnsi="Times New Roman"/>
                <w:sz w:val="24"/>
                <w:szCs w:val="24"/>
                <w:lang w:val="uk-UA"/>
              </w:rPr>
            </w:pPr>
          </w:p>
        </w:tc>
        <w:tc>
          <w:tcPr>
            <w:tcW w:w="2340" w:type="dxa"/>
          </w:tcPr>
          <w:p w:rsidR="001455BD" w:rsidRPr="00C05CCC" w:rsidRDefault="008D7A2B" w:rsidP="001455BD">
            <w:pPr>
              <w:rPr>
                <w:rStyle w:val="rvts0"/>
                <w:lang w:val="uk-UA"/>
              </w:rPr>
            </w:pPr>
            <w:r w:rsidRPr="00C05CCC">
              <w:rPr>
                <w:rStyle w:val="rvts0"/>
                <w:lang w:val="uk-UA"/>
              </w:rPr>
              <w:t>Ф</w:t>
            </w:r>
            <w:r w:rsidR="00885808" w:rsidRPr="00C05CCC">
              <w:rPr>
                <w:rStyle w:val="rvts0"/>
                <w:lang w:val="uk-UA"/>
              </w:rPr>
              <w:t>ах</w:t>
            </w:r>
            <w:r w:rsidR="00D56D32" w:rsidRPr="00C05CCC">
              <w:rPr>
                <w:rStyle w:val="rvts0"/>
                <w:lang w:val="uk-UA"/>
              </w:rPr>
              <w:t>івці</w:t>
            </w:r>
            <w:r w:rsidR="008D287A" w:rsidRPr="00C05CCC">
              <w:rPr>
                <w:rStyle w:val="rvts0"/>
                <w:lang w:val="uk-UA"/>
              </w:rPr>
              <w:t xml:space="preserve"> особи, </w:t>
            </w:r>
            <w:r w:rsidR="00D56D32" w:rsidRPr="00C05CCC">
              <w:rPr>
                <w:rStyle w:val="rvts0"/>
                <w:lang w:val="uk-UA"/>
              </w:rPr>
              <w:t xml:space="preserve">яка провадить клірингову діяльність (її відокремлених та/або спеціалізованих структурних підрозділів), які безпосередньо провадять професійну діяльність, одночасно </w:t>
            </w:r>
            <w:r w:rsidR="009E01D3" w:rsidRPr="00C05CCC">
              <w:rPr>
                <w:rStyle w:val="rvts0"/>
                <w:lang w:val="uk-UA"/>
              </w:rPr>
              <w:t xml:space="preserve">не </w:t>
            </w:r>
            <w:r w:rsidR="00D56D32" w:rsidRPr="00C05CCC">
              <w:rPr>
                <w:rStyle w:val="rvts0"/>
                <w:lang w:val="uk-UA"/>
              </w:rPr>
              <w:t>працю</w:t>
            </w:r>
            <w:r w:rsidR="009E01D3" w:rsidRPr="00C05CCC">
              <w:rPr>
                <w:rStyle w:val="rvts0"/>
                <w:lang w:val="uk-UA"/>
              </w:rPr>
              <w:t>ють</w:t>
            </w:r>
            <w:r w:rsidR="00D56D32" w:rsidRPr="00C05CCC">
              <w:rPr>
                <w:rStyle w:val="rvts0"/>
                <w:lang w:val="uk-UA"/>
              </w:rPr>
              <w:t xml:space="preserve"> в інших професійних учасниках фондового ринку та в інших підрозділах </w:t>
            </w:r>
            <w:r w:rsidR="00D56D32" w:rsidRPr="00C05CCC">
              <w:rPr>
                <w:rStyle w:val="rvts0"/>
                <w:lang w:val="uk-UA"/>
              </w:rPr>
              <w:lastRenderedPageBreak/>
              <w:t>ліцензіата, які здійснюють інші види професійної діяльн</w:t>
            </w:r>
            <w:r w:rsidR="005F7F9B" w:rsidRPr="00C05CCC">
              <w:rPr>
                <w:rStyle w:val="rvts0"/>
                <w:lang w:val="uk-UA"/>
              </w:rPr>
              <w:t>ості, ніж клірингова діяльність</w:t>
            </w:r>
          </w:p>
        </w:tc>
        <w:tc>
          <w:tcPr>
            <w:tcW w:w="1620" w:type="dxa"/>
          </w:tcPr>
          <w:p w:rsidR="001455BD" w:rsidRPr="00C05CCC" w:rsidRDefault="001455BD" w:rsidP="001455BD">
            <w:pPr>
              <w:pStyle w:val="NoSpacing"/>
              <w:jc w:val="center"/>
              <w:rPr>
                <w:rFonts w:ascii="Times New Roman" w:hAnsi="Times New Roman"/>
                <w:sz w:val="24"/>
                <w:szCs w:val="24"/>
                <w:lang w:val="uk-UA"/>
              </w:rPr>
            </w:pPr>
            <w:r w:rsidRPr="00C05CCC">
              <w:rPr>
                <w:rFonts w:ascii="Times New Roman" w:hAnsi="Times New Roman"/>
                <w:sz w:val="24"/>
                <w:szCs w:val="24"/>
                <w:lang w:val="uk-UA"/>
              </w:rPr>
              <w:lastRenderedPageBreak/>
              <w:t>високий,</w:t>
            </w:r>
          </w:p>
          <w:p w:rsidR="001455BD" w:rsidRPr="00C05CCC" w:rsidRDefault="001455BD" w:rsidP="001455BD">
            <w:pPr>
              <w:pStyle w:val="NoSpacing"/>
              <w:jc w:val="center"/>
              <w:rPr>
                <w:rFonts w:ascii="Times New Roman" w:hAnsi="Times New Roman"/>
                <w:sz w:val="24"/>
                <w:szCs w:val="24"/>
                <w:lang w:val="uk-UA"/>
              </w:rPr>
            </w:pPr>
            <w:r w:rsidRPr="00C05CCC">
              <w:rPr>
                <w:rFonts w:ascii="Times New Roman" w:hAnsi="Times New Roman"/>
                <w:sz w:val="24"/>
                <w:szCs w:val="24"/>
                <w:lang w:val="uk-UA"/>
              </w:rPr>
              <w:t>середній,</w:t>
            </w:r>
          </w:p>
          <w:p w:rsidR="001455BD" w:rsidRPr="00C05CCC" w:rsidRDefault="001455BD" w:rsidP="001455BD">
            <w:pPr>
              <w:pStyle w:val="NoSpacing"/>
              <w:jc w:val="center"/>
              <w:rPr>
                <w:rFonts w:ascii="Times New Roman" w:hAnsi="Times New Roman"/>
                <w:sz w:val="24"/>
                <w:szCs w:val="24"/>
                <w:lang w:val="uk-UA"/>
              </w:rPr>
            </w:pPr>
            <w:r w:rsidRPr="00C05CCC">
              <w:rPr>
                <w:rFonts w:ascii="Times New Roman" w:hAnsi="Times New Roman"/>
                <w:sz w:val="24"/>
                <w:szCs w:val="24"/>
                <w:lang w:val="uk-UA"/>
              </w:rPr>
              <w:t>незначний</w:t>
            </w:r>
          </w:p>
        </w:tc>
        <w:tc>
          <w:tcPr>
            <w:tcW w:w="1800" w:type="dxa"/>
          </w:tcPr>
          <w:p w:rsidR="001455BD" w:rsidRPr="00C05CCC" w:rsidRDefault="001455BD" w:rsidP="001455BD">
            <w:pPr>
              <w:pStyle w:val="NoSpacing"/>
              <w:jc w:val="both"/>
              <w:rPr>
                <w:rFonts w:ascii="Times New Roman" w:hAnsi="Times New Roman"/>
                <w:sz w:val="24"/>
                <w:szCs w:val="24"/>
                <w:lang w:val="uk-UA"/>
              </w:rPr>
            </w:pPr>
          </w:p>
        </w:tc>
        <w:tc>
          <w:tcPr>
            <w:tcW w:w="360" w:type="dxa"/>
          </w:tcPr>
          <w:p w:rsidR="001455BD" w:rsidRPr="00C05CCC" w:rsidRDefault="001455BD" w:rsidP="001455BD">
            <w:pPr>
              <w:pStyle w:val="NoSpacing"/>
              <w:jc w:val="both"/>
              <w:rPr>
                <w:rFonts w:ascii="Times New Roman" w:hAnsi="Times New Roman"/>
                <w:sz w:val="24"/>
                <w:szCs w:val="24"/>
                <w:lang w:val="uk-UA"/>
              </w:rPr>
            </w:pPr>
          </w:p>
        </w:tc>
        <w:tc>
          <w:tcPr>
            <w:tcW w:w="360" w:type="dxa"/>
          </w:tcPr>
          <w:p w:rsidR="001455BD" w:rsidRPr="00C05CCC" w:rsidRDefault="001455BD" w:rsidP="001455BD">
            <w:pPr>
              <w:pStyle w:val="NoSpacing"/>
              <w:jc w:val="both"/>
              <w:rPr>
                <w:rFonts w:ascii="Times New Roman" w:hAnsi="Times New Roman"/>
                <w:sz w:val="24"/>
                <w:szCs w:val="24"/>
                <w:lang w:val="uk-UA"/>
              </w:rPr>
            </w:pPr>
          </w:p>
        </w:tc>
        <w:tc>
          <w:tcPr>
            <w:tcW w:w="720" w:type="dxa"/>
          </w:tcPr>
          <w:p w:rsidR="001455BD" w:rsidRPr="00C05CCC" w:rsidRDefault="001455BD" w:rsidP="001455BD">
            <w:pPr>
              <w:pStyle w:val="NoSpacing"/>
              <w:jc w:val="both"/>
              <w:rPr>
                <w:rFonts w:ascii="Times New Roman" w:hAnsi="Times New Roman"/>
                <w:sz w:val="24"/>
                <w:szCs w:val="24"/>
                <w:lang w:val="uk-UA"/>
              </w:rPr>
            </w:pPr>
          </w:p>
        </w:tc>
        <w:tc>
          <w:tcPr>
            <w:tcW w:w="1800" w:type="dxa"/>
          </w:tcPr>
          <w:p w:rsidR="001455BD" w:rsidRPr="00C05CCC" w:rsidRDefault="001455BD" w:rsidP="001455BD">
            <w:pPr>
              <w:pStyle w:val="HTML"/>
              <w:rPr>
                <w:rFonts w:ascii="Times New Roman" w:hAnsi="Times New Roman"/>
                <w:sz w:val="24"/>
                <w:szCs w:val="24"/>
              </w:rPr>
            </w:pPr>
            <w:r w:rsidRPr="00C05CCC">
              <w:rPr>
                <w:rFonts w:ascii="Times New Roman" w:hAnsi="Times New Roman"/>
                <w:sz w:val="24"/>
                <w:szCs w:val="24"/>
              </w:rPr>
              <w:t xml:space="preserve">Абзац </w:t>
            </w:r>
            <w:r w:rsidR="00D56D32" w:rsidRPr="00C05CCC">
              <w:rPr>
                <w:rFonts w:ascii="Times New Roman" w:hAnsi="Times New Roman"/>
                <w:sz w:val="24"/>
                <w:szCs w:val="24"/>
              </w:rPr>
              <w:t>другий пункту 7</w:t>
            </w:r>
            <w:r w:rsidRPr="00C05CCC">
              <w:rPr>
                <w:rFonts w:ascii="Times New Roman" w:hAnsi="Times New Roman"/>
                <w:sz w:val="24"/>
                <w:szCs w:val="24"/>
              </w:rPr>
              <w:t xml:space="preserve"> розділу І</w:t>
            </w:r>
            <w:r w:rsidR="00D56D32" w:rsidRPr="00C05CCC">
              <w:rPr>
                <w:rFonts w:ascii="Times New Roman" w:hAnsi="Times New Roman"/>
                <w:sz w:val="24"/>
                <w:szCs w:val="24"/>
              </w:rPr>
              <w:t>І</w:t>
            </w:r>
            <w:r w:rsidRPr="00C05CCC">
              <w:rPr>
                <w:rFonts w:ascii="Times New Roman" w:hAnsi="Times New Roman"/>
                <w:sz w:val="24"/>
                <w:szCs w:val="24"/>
              </w:rPr>
              <w:t>І Ліцензійних умов № 8</w:t>
            </w:r>
            <w:r w:rsidR="00D56D32" w:rsidRPr="00C05CCC">
              <w:rPr>
                <w:rFonts w:ascii="Times New Roman" w:hAnsi="Times New Roman"/>
                <w:sz w:val="24"/>
                <w:szCs w:val="24"/>
              </w:rPr>
              <w:t>62</w:t>
            </w:r>
          </w:p>
        </w:tc>
      </w:tr>
      <w:tr w:rsidR="001455BD" w:rsidRPr="00C05CCC" w:rsidTr="00213E5C">
        <w:tc>
          <w:tcPr>
            <w:tcW w:w="720" w:type="dxa"/>
          </w:tcPr>
          <w:p w:rsidR="001455BD" w:rsidRPr="00C05CCC" w:rsidRDefault="000E0042" w:rsidP="001455BD">
            <w:pPr>
              <w:pStyle w:val="NoSpacing"/>
              <w:jc w:val="both"/>
              <w:rPr>
                <w:rFonts w:ascii="Times New Roman" w:hAnsi="Times New Roman"/>
                <w:sz w:val="24"/>
                <w:szCs w:val="24"/>
                <w:lang w:val="uk-UA"/>
              </w:rPr>
            </w:pPr>
            <w:r w:rsidRPr="00C05CCC">
              <w:rPr>
                <w:rFonts w:ascii="Times New Roman" w:hAnsi="Times New Roman"/>
                <w:sz w:val="24"/>
                <w:szCs w:val="24"/>
                <w:lang w:val="uk-UA"/>
              </w:rPr>
              <w:t>5.2</w:t>
            </w:r>
          </w:p>
        </w:tc>
        <w:tc>
          <w:tcPr>
            <w:tcW w:w="2340" w:type="dxa"/>
          </w:tcPr>
          <w:p w:rsidR="001455BD" w:rsidRPr="00C05CCC" w:rsidRDefault="00D92F82" w:rsidP="001455BD">
            <w:pPr>
              <w:rPr>
                <w:lang w:val="uk-UA"/>
              </w:rPr>
            </w:pPr>
            <w:r w:rsidRPr="00C05CCC">
              <w:rPr>
                <w:lang w:val="uk-UA"/>
              </w:rPr>
              <w:t>У разі зменшення у особи, яка провадить клірингову діяльність (у тому числі у відокремлених та/або спеціалізованих структурних підрозділах), при провадженні професійної діяльності визначеної кількості сертифікованих фахівців (у тому числі керівних посадових осіб), установленої при отриманні ліцензії (при створенні спеціалізованого структурного підрозділу), віднов</w:t>
            </w:r>
            <w:r w:rsidR="00F70AF1" w:rsidRPr="00C05CCC">
              <w:rPr>
                <w:lang w:val="uk-UA"/>
              </w:rPr>
              <w:t>л</w:t>
            </w:r>
            <w:r w:rsidR="00885808" w:rsidRPr="00C05CCC">
              <w:rPr>
                <w:lang w:val="uk-UA"/>
              </w:rPr>
              <w:t>ено</w:t>
            </w:r>
            <w:r w:rsidRPr="00C05CCC">
              <w:rPr>
                <w:lang w:val="uk-UA"/>
              </w:rPr>
              <w:t xml:space="preserve"> потрібну кількість сертифікованих фахівців протягом трьох місяців та повідом</w:t>
            </w:r>
            <w:r w:rsidR="00F70AF1" w:rsidRPr="00C05CCC">
              <w:rPr>
                <w:lang w:val="uk-UA"/>
              </w:rPr>
              <w:t>л</w:t>
            </w:r>
            <w:r w:rsidR="00885808" w:rsidRPr="00C05CCC">
              <w:rPr>
                <w:lang w:val="uk-UA"/>
              </w:rPr>
              <w:t>ено</w:t>
            </w:r>
            <w:r w:rsidR="00F70AF1" w:rsidRPr="00C05CCC">
              <w:rPr>
                <w:lang w:val="uk-UA"/>
              </w:rPr>
              <w:t xml:space="preserve"> </w:t>
            </w:r>
            <w:r w:rsidRPr="00C05CCC">
              <w:rPr>
                <w:lang w:val="uk-UA"/>
              </w:rPr>
              <w:t>про це Комісію в установленому порядку</w:t>
            </w:r>
            <w:bookmarkStart w:id="1" w:name="n265"/>
            <w:bookmarkEnd w:id="1"/>
          </w:p>
        </w:tc>
        <w:tc>
          <w:tcPr>
            <w:tcW w:w="1620" w:type="dxa"/>
          </w:tcPr>
          <w:p w:rsidR="001455BD" w:rsidRPr="00C05CCC" w:rsidRDefault="001455BD" w:rsidP="001455BD">
            <w:pPr>
              <w:pStyle w:val="NoSpacing"/>
              <w:jc w:val="center"/>
              <w:rPr>
                <w:rFonts w:ascii="Times New Roman" w:hAnsi="Times New Roman"/>
                <w:sz w:val="24"/>
                <w:szCs w:val="24"/>
                <w:lang w:val="uk-UA"/>
              </w:rPr>
            </w:pPr>
            <w:r w:rsidRPr="00C05CCC">
              <w:rPr>
                <w:rFonts w:ascii="Times New Roman" w:hAnsi="Times New Roman"/>
                <w:sz w:val="24"/>
                <w:szCs w:val="24"/>
                <w:lang w:val="uk-UA"/>
              </w:rPr>
              <w:t>високий</w:t>
            </w:r>
          </w:p>
          <w:p w:rsidR="001455BD" w:rsidRPr="00C05CCC" w:rsidRDefault="001455BD" w:rsidP="001455BD">
            <w:pPr>
              <w:pStyle w:val="NoSpacing"/>
              <w:jc w:val="center"/>
              <w:rPr>
                <w:rFonts w:ascii="Times New Roman" w:hAnsi="Times New Roman"/>
                <w:sz w:val="24"/>
                <w:szCs w:val="24"/>
                <w:lang w:val="uk-UA"/>
              </w:rPr>
            </w:pPr>
            <w:r w:rsidRPr="00C05CCC">
              <w:rPr>
                <w:rFonts w:ascii="Times New Roman" w:hAnsi="Times New Roman"/>
                <w:sz w:val="24"/>
                <w:szCs w:val="24"/>
                <w:lang w:val="uk-UA"/>
              </w:rPr>
              <w:t>середній,</w:t>
            </w:r>
          </w:p>
          <w:p w:rsidR="001455BD" w:rsidRPr="00C05CCC" w:rsidRDefault="001455BD" w:rsidP="001455BD">
            <w:pPr>
              <w:pStyle w:val="NoSpacing"/>
              <w:jc w:val="center"/>
              <w:rPr>
                <w:rFonts w:ascii="Times New Roman" w:hAnsi="Times New Roman"/>
                <w:sz w:val="24"/>
                <w:szCs w:val="24"/>
                <w:lang w:val="uk-UA"/>
              </w:rPr>
            </w:pPr>
            <w:r w:rsidRPr="00C05CCC">
              <w:rPr>
                <w:rFonts w:ascii="Times New Roman" w:hAnsi="Times New Roman"/>
                <w:sz w:val="24"/>
                <w:szCs w:val="24"/>
                <w:lang w:val="uk-UA"/>
              </w:rPr>
              <w:t>незначний</w:t>
            </w:r>
          </w:p>
        </w:tc>
        <w:tc>
          <w:tcPr>
            <w:tcW w:w="1800" w:type="dxa"/>
          </w:tcPr>
          <w:p w:rsidR="001455BD" w:rsidRPr="00C05CCC" w:rsidRDefault="001455BD" w:rsidP="001455BD">
            <w:pPr>
              <w:pStyle w:val="NoSpacing"/>
              <w:jc w:val="both"/>
              <w:rPr>
                <w:rFonts w:ascii="Times New Roman" w:hAnsi="Times New Roman"/>
                <w:sz w:val="24"/>
                <w:szCs w:val="24"/>
                <w:lang w:val="uk-UA"/>
              </w:rPr>
            </w:pPr>
          </w:p>
        </w:tc>
        <w:tc>
          <w:tcPr>
            <w:tcW w:w="360" w:type="dxa"/>
          </w:tcPr>
          <w:p w:rsidR="001455BD" w:rsidRPr="00C05CCC" w:rsidRDefault="001455BD" w:rsidP="001455BD">
            <w:pPr>
              <w:pStyle w:val="NoSpacing"/>
              <w:jc w:val="both"/>
              <w:rPr>
                <w:rFonts w:ascii="Times New Roman" w:hAnsi="Times New Roman"/>
                <w:sz w:val="24"/>
                <w:szCs w:val="24"/>
                <w:lang w:val="uk-UA"/>
              </w:rPr>
            </w:pPr>
          </w:p>
        </w:tc>
        <w:tc>
          <w:tcPr>
            <w:tcW w:w="360" w:type="dxa"/>
          </w:tcPr>
          <w:p w:rsidR="001455BD" w:rsidRPr="00C05CCC" w:rsidRDefault="001455BD" w:rsidP="001455BD">
            <w:pPr>
              <w:pStyle w:val="NoSpacing"/>
              <w:jc w:val="both"/>
              <w:rPr>
                <w:rFonts w:ascii="Times New Roman" w:hAnsi="Times New Roman"/>
                <w:sz w:val="24"/>
                <w:szCs w:val="24"/>
                <w:lang w:val="uk-UA"/>
              </w:rPr>
            </w:pPr>
          </w:p>
        </w:tc>
        <w:tc>
          <w:tcPr>
            <w:tcW w:w="720" w:type="dxa"/>
          </w:tcPr>
          <w:p w:rsidR="001455BD" w:rsidRPr="00C05CCC" w:rsidRDefault="001455BD" w:rsidP="001455BD">
            <w:pPr>
              <w:pStyle w:val="NoSpacing"/>
              <w:jc w:val="both"/>
              <w:rPr>
                <w:rFonts w:ascii="Times New Roman" w:hAnsi="Times New Roman"/>
                <w:sz w:val="24"/>
                <w:szCs w:val="24"/>
                <w:lang w:val="uk-UA"/>
              </w:rPr>
            </w:pPr>
          </w:p>
        </w:tc>
        <w:tc>
          <w:tcPr>
            <w:tcW w:w="1800" w:type="dxa"/>
          </w:tcPr>
          <w:p w:rsidR="001455BD" w:rsidRPr="00C05CCC" w:rsidRDefault="00D92F82" w:rsidP="001455BD">
            <w:pPr>
              <w:pStyle w:val="HTML"/>
              <w:rPr>
                <w:rFonts w:ascii="Times New Roman" w:hAnsi="Times New Roman"/>
                <w:sz w:val="24"/>
                <w:szCs w:val="24"/>
              </w:rPr>
            </w:pPr>
            <w:r w:rsidRPr="00C05CCC">
              <w:rPr>
                <w:rFonts w:ascii="Times New Roman" w:hAnsi="Times New Roman"/>
                <w:sz w:val="24"/>
                <w:szCs w:val="24"/>
              </w:rPr>
              <w:t xml:space="preserve">Абзац третій </w:t>
            </w:r>
            <w:r w:rsidR="00491232" w:rsidRPr="00C05CCC">
              <w:rPr>
                <w:rFonts w:ascii="Times New Roman" w:hAnsi="Times New Roman"/>
                <w:sz w:val="24"/>
                <w:szCs w:val="24"/>
              </w:rPr>
              <w:t>п</w:t>
            </w:r>
            <w:r w:rsidR="001455BD" w:rsidRPr="00C05CCC">
              <w:rPr>
                <w:rFonts w:ascii="Times New Roman" w:hAnsi="Times New Roman"/>
                <w:sz w:val="24"/>
                <w:szCs w:val="24"/>
              </w:rPr>
              <w:t>ункт</w:t>
            </w:r>
            <w:r w:rsidR="00491232" w:rsidRPr="00C05CCC">
              <w:rPr>
                <w:rFonts w:ascii="Times New Roman" w:hAnsi="Times New Roman"/>
                <w:sz w:val="24"/>
                <w:szCs w:val="24"/>
              </w:rPr>
              <w:t>у</w:t>
            </w:r>
            <w:r w:rsidR="001455BD" w:rsidRPr="00C05CCC">
              <w:rPr>
                <w:rFonts w:ascii="Times New Roman" w:hAnsi="Times New Roman"/>
                <w:sz w:val="24"/>
                <w:szCs w:val="24"/>
              </w:rPr>
              <w:t xml:space="preserve"> </w:t>
            </w:r>
            <w:r w:rsidR="00491232" w:rsidRPr="00C05CCC">
              <w:rPr>
                <w:rFonts w:ascii="Times New Roman" w:hAnsi="Times New Roman"/>
                <w:sz w:val="24"/>
                <w:szCs w:val="24"/>
              </w:rPr>
              <w:t>7</w:t>
            </w:r>
            <w:r w:rsidR="001455BD" w:rsidRPr="00C05CCC">
              <w:rPr>
                <w:rFonts w:ascii="Times New Roman" w:hAnsi="Times New Roman"/>
                <w:sz w:val="24"/>
                <w:szCs w:val="24"/>
              </w:rPr>
              <w:t xml:space="preserve"> розділу ІІ</w:t>
            </w:r>
            <w:r w:rsidR="00491232" w:rsidRPr="00C05CCC">
              <w:rPr>
                <w:rFonts w:ascii="Times New Roman" w:hAnsi="Times New Roman"/>
                <w:sz w:val="24"/>
                <w:szCs w:val="24"/>
              </w:rPr>
              <w:t xml:space="preserve">І  </w:t>
            </w:r>
            <w:r w:rsidR="001455BD" w:rsidRPr="00C05CCC">
              <w:rPr>
                <w:rFonts w:ascii="Times New Roman" w:hAnsi="Times New Roman"/>
                <w:sz w:val="24"/>
                <w:szCs w:val="24"/>
              </w:rPr>
              <w:t>Ліцензійних умов № 8</w:t>
            </w:r>
            <w:r w:rsidR="00491232" w:rsidRPr="00C05CCC">
              <w:rPr>
                <w:rFonts w:ascii="Times New Roman" w:hAnsi="Times New Roman"/>
                <w:sz w:val="24"/>
                <w:szCs w:val="24"/>
              </w:rPr>
              <w:t>62</w:t>
            </w:r>
          </w:p>
        </w:tc>
      </w:tr>
      <w:tr w:rsidR="001455BD" w:rsidRPr="00C05CCC" w:rsidTr="00213E5C">
        <w:tc>
          <w:tcPr>
            <w:tcW w:w="720" w:type="dxa"/>
          </w:tcPr>
          <w:p w:rsidR="001455BD" w:rsidRPr="00C05CCC" w:rsidRDefault="000E0042" w:rsidP="001455BD">
            <w:pPr>
              <w:pStyle w:val="NoSpacing"/>
              <w:jc w:val="both"/>
              <w:rPr>
                <w:rFonts w:ascii="Times New Roman" w:hAnsi="Times New Roman"/>
                <w:sz w:val="24"/>
                <w:szCs w:val="24"/>
                <w:lang w:val="uk-UA"/>
              </w:rPr>
            </w:pPr>
            <w:r w:rsidRPr="00C05CCC">
              <w:rPr>
                <w:rFonts w:ascii="Times New Roman" w:hAnsi="Times New Roman"/>
                <w:sz w:val="24"/>
                <w:szCs w:val="24"/>
                <w:lang w:val="uk-UA"/>
              </w:rPr>
              <w:t>6</w:t>
            </w:r>
          </w:p>
        </w:tc>
        <w:tc>
          <w:tcPr>
            <w:tcW w:w="2340" w:type="dxa"/>
          </w:tcPr>
          <w:p w:rsidR="00BD357F" w:rsidRPr="00C05CCC" w:rsidRDefault="00F62340" w:rsidP="001455BD">
            <w:pPr>
              <w:rPr>
                <w:lang w:val="uk-UA"/>
              </w:rPr>
            </w:pPr>
            <w:r w:rsidRPr="00C05CCC">
              <w:rPr>
                <w:rStyle w:val="rvts0"/>
                <w:lang w:val="uk-UA"/>
              </w:rPr>
              <w:t xml:space="preserve">Керівник клірингової установи (її відокремлених та/або спеціалізованих структурних підрозділів) при провадженні професійної діяльності одночасно </w:t>
            </w:r>
            <w:r w:rsidR="00F70AF1" w:rsidRPr="00C05CCC">
              <w:rPr>
                <w:rStyle w:val="rvts0"/>
                <w:lang w:val="uk-UA"/>
              </w:rPr>
              <w:t xml:space="preserve">не </w:t>
            </w:r>
            <w:r w:rsidRPr="00C05CCC">
              <w:rPr>
                <w:rStyle w:val="rvts0"/>
                <w:lang w:val="uk-UA"/>
              </w:rPr>
              <w:t>працю</w:t>
            </w:r>
            <w:r w:rsidR="00F70AF1" w:rsidRPr="00C05CCC">
              <w:rPr>
                <w:rStyle w:val="rvts0"/>
                <w:lang w:val="uk-UA"/>
              </w:rPr>
              <w:t>є</w:t>
            </w:r>
            <w:r w:rsidRPr="00C05CCC">
              <w:rPr>
                <w:rStyle w:val="rvts0"/>
                <w:lang w:val="uk-UA"/>
              </w:rPr>
              <w:t xml:space="preserve"> в інших профес</w:t>
            </w:r>
            <w:r w:rsidR="00C4462A" w:rsidRPr="00C05CCC">
              <w:rPr>
                <w:rStyle w:val="rvts0"/>
                <w:lang w:val="uk-UA"/>
              </w:rPr>
              <w:t xml:space="preserve">ійних учасниках </w:t>
            </w:r>
            <w:r w:rsidR="00C4462A" w:rsidRPr="00C05CCC">
              <w:rPr>
                <w:rStyle w:val="rvts0"/>
                <w:lang w:val="uk-UA"/>
              </w:rPr>
              <w:lastRenderedPageBreak/>
              <w:t>фондового ринку</w:t>
            </w:r>
          </w:p>
        </w:tc>
        <w:tc>
          <w:tcPr>
            <w:tcW w:w="1620" w:type="dxa"/>
          </w:tcPr>
          <w:p w:rsidR="001455BD" w:rsidRPr="00C05CCC" w:rsidRDefault="001455BD" w:rsidP="001455BD">
            <w:pPr>
              <w:pStyle w:val="NoSpacing"/>
              <w:jc w:val="center"/>
              <w:rPr>
                <w:rFonts w:ascii="Times New Roman" w:hAnsi="Times New Roman"/>
                <w:sz w:val="24"/>
                <w:szCs w:val="24"/>
                <w:lang w:val="uk-UA"/>
              </w:rPr>
            </w:pPr>
            <w:r w:rsidRPr="00C05CCC">
              <w:rPr>
                <w:rFonts w:ascii="Times New Roman" w:hAnsi="Times New Roman"/>
                <w:sz w:val="24"/>
                <w:szCs w:val="24"/>
                <w:lang w:val="uk-UA"/>
              </w:rPr>
              <w:lastRenderedPageBreak/>
              <w:t>високий,</w:t>
            </w:r>
          </w:p>
          <w:p w:rsidR="001455BD" w:rsidRPr="00C05CCC" w:rsidRDefault="001455BD" w:rsidP="001455BD">
            <w:pPr>
              <w:pStyle w:val="NoSpacing"/>
              <w:jc w:val="center"/>
              <w:rPr>
                <w:rFonts w:ascii="Times New Roman" w:hAnsi="Times New Roman"/>
                <w:sz w:val="24"/>
                <w:szCs w:val="24"/>
                <w:lang w:val="uk-UA"/>
              </w:rPr>
            </w:pPr>
            <w:r w:rsidRPr="00C05CCC">
              <w:rPr>
                <w:rFonts w:ascii="Times New Roman" w:hAnsi="Times New Roman"/>
                <w:sz w:val="24"/>
                <w:szCs w:val="24"/>
                <w:lang w:val="uk-UA"/>
              </w:rPr>
              <w:t>середній,</w:t>
            </w:r>
          </w:p>
          <w:p w:rsidR="001455BD" w:rsidRPr="00C05CCC" w:rsidRDefault="001455BD" w:rsidP="001455BD">
            <w:pPr>
              <w:pStyle w:val="NoSpacing"/>
              <w:jc w:val="center"/>
              <w:rPr>
                <w:rFonts w:ascii="Times New Roman" w:hAnsi="Times New Roman"/>
                <w:sz w:val="24"/>
                <w:szCs w:val="24"/>
                <w:lang w:val="uk-UA"/>
              </w:rPr>
            </w:pPr>
            <w:r w:rsidRPr="00C05CCC">
              <w:rPr>
                <w:rFonts w:ascii="Times New Roman" w:hAnsi="Times New Roman"/>
                <w:sz w:val="24"/>
                <w:szCs w:val="24"/>
                <w:lang w:val="uk-UA"/>
              </w:rPr>
              <w:t>незначний</w:t>
            </w:r>
          </w:p>
        </w:tc>
        <w:tc>
          <w:tcPr>
            <w:tcW w:w="1800" w:type="dxa"/>
          </w:tcPr>
          <w:p w:rsidR="001455BD" w:rsidRPr="00C05CCC" w:rsidRDefault="001455BD" w:rsidP="001455BD">
            <w:pPr>
              <w:pStyle w:val="NoSpacing"/>
              <w:jc w:val="both"/>
              <w:rPr>
                <w:rFonts w:ascii="Times New Roman" w:hAnsi="Times New Roman"/>
                <w:sz w:val="24"/>
                <w:szCs w:val="24"/>
                <w:lang w:val="uk-UA"/>
              </w:rPr>
            </w:pPr>
          </w:p>
        </w:tc>
        <w:tc>
          <w:tcPr>
            <w:tcW w:w="360" w:type="dxa"/>
          </w:tcPr>
          <w:p w:rsidR="001455BD" w:rsidRPr="00C05CCC" w:rsidRDefault="001455BD" w:rsidP="001455BD">
            <w:pPr>
              <w:pStyle w:val="NoSpacing"/>
              <w:jc w:val="both"/>
              <w:rPr>
                <w:rFonts w:ascii="Times New Roman" w:hAnsi="Times New Roman"/>
                <w:sz w:val="24"/>
                <w:szCs w:val="24"/>
                <w:lang w:val="uk-UA"/>
              </w:rPr>
            </w:pPr>
          </w:p>
        </w:tc>
        <w:tc>
          <w:tcPr>
            <w:tcW w:w="360" w:type="dxa"/>
          </w:tcPr>
          <w:p w:rsidR="001455BD" w:rsidRPr="00C05CCC" w:rsidRDefault="001455BD" w:rsidP="001455BD">
            <w:pPr>
              <w:pStyle w:val="NoSpacing"/>
              <w:jc w:val="both"/>
              <w:rPr>
                <w:rFonts w:ascii="Times New Roman" w:hAnsi="Times New Roman"/>
                <w:sz w:val="24"/>
                <w:szCs w:val="24"/>
                <w:lang w:val="uk-UA"/>
              </w:rPr>
            </w:pPr>
          </w:p>
        </w:tc>
        <w:tc>
          <w:tcPr>
            <w:tcW w:w="720" w:type="dxa"/>
          </w:tcPr>
          <w:p w:rsidR="001455BD" w:rsidRPr="00C05CCC" w:rsidRDefault="001455BD" w:rsidP="001455BD">
            <w:pPr>
              <w:pStyle w:val="NoSpacing"/>
              <w:jc w:val="both"/>
              <w:rPr>
                <w:rFonts w:ascii="Times New Roman" w:hAnsi="Times New Roman"/>
                <w:sz w:val="24"/>
                <w:szCs w:val="24"/>
                <w:lang w:val="uk-UA"/>
              </w:rPr>
            </w:pPr>
          </w:p>
        </w:tc>
        <w:tc>
          <w:tcPr>
            <w:tcW w:w="1800" w:type="dxa"/>
          </w:tcPr>
          <w:p w:rsidR="001455BD" w:rsidRPr="00C05CCC" w:rsidRDefault="00F62340" w:rsidP="001455BD">
            <w:pPr>
              <w:pStyle w:val="HTML"/>
              <w:rPr>
                <w:rFonts w:ascii="Times New Roman" w:hAnsi="Times New Roman"/>
                <w:sz w:val="24"/>
                <w:szCs w:val="24"/>
              </w:rPr>
            </w:pPr>
            <w:r w:rsidRPr="00C05CCC">
              <w:rPr>
                <w:rFonts w:ascii="Times New Roman" w:hAnsi="Times New Roman"/>
                <w:sz w:val="24"/>
                <w:szCs w:val="24"/>
              </w:rPr>
              <w:t>Абзац перший п</w:t>
            </w:r>
            <w:r w:rsidR="001455BD" w:rsidRPr="00C05CCC">
              <w:rPr>
                <w:rFonts w:ascii="Times New Roman" w:hAnsi="Times New Roman"/>
                <w:sz w:val="24"/>
                <w:szCs w:val="24"/>
              </w:rPr>
              <w:t>ункт</w:t>
            </w:r>
            <w:r w:rsidRPr="00C05CCC">
              <w:rPr>
                <w:rFonts w:ascii="Times New Roman" w:hAnsi="Times New Roman"/>
                <w:sz w:val="24"/>
                <w:szCs w:val="24"/>
              </w:rPr>
              <w:t xml:space="preserve">у 8 </w:t>
            </w:r>
            <w:r w:rsidR="001455BD" w:rsidRPr="00C05CCC">
              <w:rPr>
                <w:rFonts w:ascii="Times New Roman" w:hAnsi="Times New Roman"/>
                <w:sz w:val="24"/>
                <w:szCs w:val="24"/>
              </w:rPr>
              <w:t xml:space="preserve">розділу </w:t>
            </w:r>
            <w:r w:rsidRPr="00C05CCC">
              <w:rPr>
                <w:rFonts w:ascii="Times New Roman" w:hAnsi="Times New Roman"/>
                <w:sz w:val="24"/>
                <w:szCs w:val="24"/>
              </w:rPr>
              <w:t>І</w:t>
            </w:r>
            <w:r w:rsidR="001455BD" w:rsidRPr="00C05CCC">
              <w:rPr>
                <w:rFonts w:ascii="Times New Roman" w:hAnsi="Times New Roman"/>
                <w:sz w:val="24"/>
                <w:szCs w:val="24"/>
              </w:rPr>
              <w:t xml:space="preserve">ІІ Ліцензійних умов № </w:t>
            </w:r>
            <w:r w:rsidRPr="00C05CCC">
              <w:rPr>
                <w:rFonts w:ascii="Times New Roman" w:hAnsi="Times New Roman"/>
                <w:sz w:val="24"/>
                <w:szCs w:val="24"/>
              </w:rPr>
              <w:t>862</w:t>
            </w:r>
          </w:p>
        </w:tc>
      </w:tr>
      <w:tr w:rsidR="001455BD" w:rsidRPr="00C05CCC" w:rsidTr="00213E5C">
        <w:tc>
          <w:tcPr>
            <w:tcW w:w="720" w:type="dxa"/>
          </w:tcPr>
          <w:p w:rsidR="001455BD" w:rsidRPr="00C05CCC" w:rsidRDefault="000E0042" w:rsidP="001455BD">
            <w:pPr>
              <w:pStyle w:val="NoSpacing"/>
              <w:jc w:val="both"/>
              <w:rPr>
                <w:rFonts w:ascii="Times New Roman" w:hAnsi="Times New Roman"/>
                <w:sz w:val="24"/>
                <w:szCs w:val="24"/>
                <w:lang w:val="uk-UA"/>
              </w:rPr>
            </w:pPr>
            <w:r w:rsidRPr="00C05CCC">
              <w:rPr>
                <w:rFonts w:ascii="Times New Roman" w:hAnsi="Times New Roman"/>
                <w:sz w:val="24"/>
                <w:szCs w:val="24"/>
                <w:lang w:val="uk-UA"/>
              </w:rPr>
              <w:t>6</w:t>
            </w:r>
            <w:r w:rsidR="00F62340" w:rsidRPr="00C05CCC">
              <w:rPr>
                <w:rFonts w:ascii="Times New Roman" w:hAnsi="Times New Roman"/>
                <w:sz w:val="24"/>
                <w:szCs w:val="24"/>
                <w:lang w:val="uk-UA"/>
              </w:rPr>
              <w:t>.1</w:t>
            </w:r>
          </w:p>
        </w:tc>
        <w:tc>
          <w:tcPr>
            <w:tcW w:w="2340" w:type="dxa"/>
          </w:tcPr>
          <w:p w:rsidR="001455BD" w:rsidRPr="00C05CCC" w:rsidRDefault="00F62340" w:rsidP="001455BD">
            <w:pPr>
              <w:rPr>
                <w:lang w:val="uk-UA"/>
              </w:rPr>
            </w:pPr>
            <w:r w:rsidRPr="00C05CCC">
              <w:rPr>
                <w:rStyle w:val="rvts0"/>
              </w:rPr>
              <w:t>Керівник клірингової установи (крім банку) ма</w:t>
            </w:r>
            <w:r w:rsidR="00F70AF1" w:rsidRPr="00C05CCC">
              <w:rPr>
                <w:rStyle w:val="rvts0"/>
                <w:lang w:val="uk-UA"/>
              </w:rPr>
              <w:t>є</w:t>
            </w:r>
            <w:r w:rsidRPr="00C05CCC">
              <w:rPr>
                <w:rStyle w:val="rvts0"/>
              </w:rPr>
              <w:t xml:space="preserve"> стаж роботи на фондовому ринку не менше трьох років</w:t>
            </w:r>
          </w:p>
        </w:tc>
        <w:tc>
          <w:tcPr>
            <w:tcW w:w="1620" w:type="dxa"/>
          </w:tcPr>
          <w:p w:rsidR="001455BD" w:rsidRPr="00C05CCC" w:rsidRDefault="001455BD" w:rsidP="001455BD">
            <w:pPr>
              <w:pStyle w:val="NoSpacing"/>
              <w:jc w:val="center"/>
              <w:rPr>
                <w:rFonts w:ascii="Times New Roman" w:hAnsi="Times New Roman"/>
                <w:sz w:val="24"/>
                <w:szCs w:val="24"/>
                <w:lang w:val="uk-UA"/>
              </w:rPr>
            </w:pPr>
            <w:r w:rsidRPr="00C05CCC">
              <w:rPr>
                <w:rFonts w:ascii="Times New Roman" w:hAnsi="Times New Roman"/>
                <w:sz w:val="24"/>
                <w:szCs w:val="24"/>
                <w:lang w:val="uk-UA"/>
              </w:rPr>
              <w:t>високий</w:t>
            </w:r>
          </w:p>
          <w:p w:rsidR="001455BD" w:rsidRPr="00C05CCC" w:rsidRDefault="001455BD" w:rsidP="001455BD">
            <w:pPr>
              <w:pStyle w:val="NoSpacing"/>
              <w:jc w:val="center"/>
              <w:rPr>
                <w:rFonts w:ascii="Times New Roman" w:hAnsi="Times New Roman"/>
                <w:sz w:val="24"/>
                <w:szCs w:val="24"/>
                <w:lang w:val="uk-UA"/>
              </w:rPr>
            </w:pPr>
            <w:r w:rsidRPr="00C05CCC">
              <w:rPr>
                <w:rFonts w:ascii="Times New Roman" w:hAnsi="Times New Roman"/>
                <w:sz w:val="24"/>
                <w:szCs w:val="24"/>
                <w:lang w:val="uk-UA"/>
              </w:rPr>
              <w:t>середній,</w:t>
            </w:r>
          </w:p>
          <w:p w:rsidR="001455BD" w:rsidRPr="00C05CCC" w:rsidRDefault="001455BD" w:rsidP="001455BD">
            <w:pPr>
              <w:pStyle w:val="NoSpacing"/>
              <w:jc w:val="center"/>
              <w:rPr>
                <w:rFonts w:ascii="Times New Roman" w:hAnsi="Times New Roman"/>
                <w:sz w:val="24"/>
                <w:szCs w:val="24"/>
                <w:lang w:val="uk-UA"/>
              </w:rPr>
            </w:pPr>
            <w:r w:rsidRPr="00C05CCC">
              <w:rPr>
                <w:rFonts w:ascii="Times New Roman" w:hAnsi="Times New Roman"/>
                <w:sz w:val="24"/>
                <w:szCs w:val="24"/>
                <w:lang w:val="uk-UA"/>
              </w:rPr>
              <w:t>незначний</w:t>
            </w:r>
          </w:p>
        </w:tc>
        <w:tc>
          <w:tcPr>
            <w:tcW w:w="1800" w:type="dxa"/>
          </w:tcPr>
          <w:p w:rsidR="001455BD" w:rsidRPr="00C05CCC" w:rsidRDefault="001455BD" w:rsidP="001455BD">
            <w:pPr>
              <w:pStyle w:val="NoSpacing"/>
              <w:jc w:val="both"/>
              <w:rPr>
                <w:rFonts w:ascii="Times New Roman" w:hAnsi="Times New Roman"/>
                <w:sz w:val="24"/>
                <w:szCs w:val="24"/>
                <w:lang w:val="uk-UA"/>
              </w:rPr>
            </w:pPr>
          </w:p>
        </w:tc>
        <w:tc>
          <w:tcPr>
            <w:tcW w:w="360" w:type="dxa"/>
          </w:tcPr>
          <w:p w:rsidR="001455BD" w:rsidRPr="00C05CCC" w:rsidRDefault="001455BD" w:rsidP="001455BD">
            <w:pPr>
              <w:pStyle w:val="NoSpacing"/>
              <w:jc w:val="both"/>
              <w:rPr>
                <w:rFonts w:ascii="Times New Roman" w:hAnsi="Times New Roman"/>
                <w:sz w:val="24"/>
                <w:szCs w:val="24"/>
                <w:lang w:val="uk-UA"/>
              </w:rPr>
            </w:pPr>
          </w:p>
        </w:tc>
        <w:tc>
          <w:tcPr>
            <w:tcW w:w="360" w:type="dxa"/>
          </w:tcPr>
          <w:p w:rsidR="001455BD" w:rsidRPr="00C05CCC" w:rsidRDefault="001455BD" w:rsidP="001455BD">
            <w:pPr>
              <w:pStyle w:val="NoSpacing"/>
              <w:jc w:val="both"/>
              <w:rPr>
                <w:rFonts w:ascii="Times New Roman" w:hAnsi="Times New Roman"/>
                <w:sz w:val="24"/>
                <w:szCs w:val="24"/>
                <w:lang w:val="uk-UA"/>
              </w:rPr>
            </w:pPr>
          </w:p>
        </w:tc>
        <w:tc>
          <w:tcPr>
            <w:tcW w:w="720" w:type="dxa"/>
          </w:tcPr>
          <w:p w:rsidR="001455BD" w:rsidRPr="00C05CCC" w:rsidRDefault="001455BD" w:rsidP="001455BD">
            <w:pPr>
              <w:pStyle w:val="NoSpacing"/>
              <w:jc w:val="both"/>
              <w:rPr>
                <w:rFonts w:ascii="Times New Roman" w:hAnsi="Times New Roman"/>
                <w:sz w:val="24"/>
                <w:szCs w:val="24"/>
                <w:lang w:val="uk-UA"/>
              </w:rPr>
            </w:pPr>
          </w:p>
        </w:tc>
        <w:tc>
          <w:tcPr>
            <w:tcW w:w="1800" w:type="dxa"/>
          </w:tcPr>
          <w:p w:rsidR="001455BD" w:rsidRPr="00C05CCC" w:rsidRDefault="00F62340" w:rsidP="001455BD">
            <w:pPr>
              <w:pStyle w:val="HTML"/>
              <w:rPr>
                <w:rFonts w:ascii="Times New Roman" w:hAnsi="Times New Roman"/>
                <w:sz w:val="24"/>
                <w:szCs w:val="24"/>
              </w:rPr>
            </w:pPr>
            <w:r w:rsidRPr="00C05CCC">
              <w:rPr>
                <w:rFonts w:ascii="Times New Roman" w:hAnsi="Times New Roman"/>
                <w:sz w:val="24"/>
                <w:szCs w:val="24"/>
              </w:rPr>
              <w:t>Абзац другий пункту 8 розділу ІІІ Ліцензійних умов № 862</w:t>
            </w:r>
          </w:p>
        </w:tc>
      </w:tr>
      <w:tr w:rsidR="001455BD" w:rsidRPr="00C05CCC" w:rsidTr="00213E5C">
        <w:tc>
          <w:tcPr>
            <w:tcW w:w="720" w:type="dxa"/>
          </w:tcPr>
          <w:p w:rsidR="001455BD" w:rsidRPr="00C05CCC" w:rsidRDefault="000E0042" w:rsidP="001455BD">
            <w:pPr>
              <w:pStyle w:val="NoSpacing"/>
              <w:jc w:val="both"/>
              <w:rPr>
                <w:rFonts w:ascii="Times New Roman" w:hAnsi="Times New Roman"/>
                <w:sz w:val="24"/>
                <w:szCs w:val="24"/>
                <w:lang w:val="uk-UA"/>
              </w:rPr>
            </w:pPr>
            <w:r w:rsidRPr="00C05CCC">
              <w:rPr>
                <w:rFonts w:ascii="Times New Roman" w:hAnsi="Times New Roman"/>
                <w:sz w:val="24"/>
                <w:szCs w:val="24"/>
                <w:lang w:val="uk-UA"/>
              </w:rPr>
              <w:t>6</w:t>
            </w:r>
            <w:r w:rsidR="00017C26" w:rsidRPr="00C05CCC">
              <w:rPr>
                <w:rFonts w:ascii="Times New Roman" w:hAnsi="Times New Roman"/>
                <w:sz w:val="24"/>
                <w:szCs w:val="24"/>
                <w:lang w:val="uk-UA"/>
              </w:rPr>
              <w:t>.</w:t>
            </w:r>
            <w:r w:rsidR="00885808" w:rsidRPr="00C05CCC">
              <w:rPr>
                <w:rFonts w:ascii="Times New Roman" w:hAnsi="Times New Roman"/>
                <w:sz w:val="24"/>
                <w:szCs w:val="24"/>
                <w:lang w:val="uk-UA"/>
              </w:rPr>
              <w:t>2</w:t>
            </w:r>
          </w:p>
        </w:tc>
        <w:tc>
          <w:tcPr>
            <w:tcW w:w="2340" w:type="dxa"/>
          </w:tcPr>
          <w:p w:rsidR="001455BD" w:rsidRPr="00C05CCC" w:rsidRDefault="00017C26" w:rsidP="001455BD">
            <w:pPr>
              <w:rPr>
                <w:rStyle w:val="rvts0"/>
                <w:lang w:val="uk-UA"/>
              </w:rPr>
            </w:pPr>
            <w:r w:rsidRPr="00C05CCC">
              <w:rPr>
                <w:rStyle w:val="rvts0"/>
              </w:rPr>
              <w:t>У разі звільнення керівника кл</w:t>
            </w:r>
            <w:r w:rsidR="00F70AF1" w:rsidRPr="00C05CCC">
              <w:rPr>
                <w:rStyle w:val="rvts0"/>
              </w:rPr>
              <w:t>ірингової установи уповноважени</w:t>
            </w:r>
            <w:r w:rsidR="00F70AF1" w:rsidRPr="00C05CCC">
              <w:rPr>
                <w:rStyle w:val="rvts0"/>
                <w:lang w:val="uk-UA"/>
              </w:rPr>
              <w:t>м</w:t>
            </w:r>
            <w:r w:rsidRPr="00C05CCC">
              <w:rPr>
                <w:rStyle w:val="rvts0"/>
              </w:rPr>
              <w:t xml:space="preserve"> орган</w:t>
            </w:r>
            <w:r w:rsidR="00F70AF1" w:rsidRPr="00C05CCC">
              <w:rPr>
                <w:rStyle w:val="rvts0"/>
                <w:lang w:val="uk-UA"/>
              </w:rPr>
              <w:t>ом</w:t>
            </w:r>
            <w:r w:rsidRPr="00C05CCC">
              <w:rPr>
                <w:rStyle w:val="rvts0"/>
              </w:rPr>
              <w:t xml:space="preserve"> клірингової установи признач</w:t>
            </w:r>
            <w:r w:rsidR="00F70AF1" w:rsidRPr="00C05CCC">
              <w:rPr>
                <w:rStyle w:val="rvts0"/>
                <w:lang w:val="uk-UA"/>
              </w:rPr>
              <w:t>ено</w:t>
            </w:r>
            <w:r w:rsidRPr="00C05CCC">
              <w:rPr>
                <w:rStyle w:val="rvts0"/>
              </w:rPr>
              <w:t xml:space="preserve"> особу, яка виконує його обов’язки. </w:t>
            </w:r>
          </w:p>
        </w:tc>
        <w:tc>
          <w:tcPr>
            <w:tcW w:w="1620" w:type="dxa"/>
          </w:tcPr>
          <w:p w:rsidR="001455BD" w:rsidRPr="00C05CCC" w:rsidRDefault="001455BD" w:rsidP="001455BD">
            <w:pPr>
              <w:pStyle w:val="NoSpacing"/>
              <w:jc w:val="center"/>
              <w:rPr>
                <w:rFonts w:ascii="Times New Roman" w:hAnsi="Times New Roman"/>
                <w:sz w:val="24"/>
                <w:szCs w:val="24"/>
                <w:lang w:val="uk-UA"/>
              </w:rPr>
            </w:pPr>
            <w:r w:rsidRPr="00C05CCC">
              <w:rPr>
                <w:rFonts w:ascii="Times New Roman" w:hAnsi="Times New Roman"/>
                <w:sz w:val="24"/>
                <w:szCs w:val="24"/>
                <w:lang w:val="uk-UA"/>
              </w:rPr>
              <w:t>високий</w:t>
            </w:r>
          </w:p>
          <w:p w:rsidR="001455BD" w:rsidRPr="00C05CCC" w:rsidRDefault="001455BD" w:rsidP="001455BD">
            <w:pPr>
              <w:pStyle w:val="NoSpacing"/>
              <w:jc w:val="center"/>
              <w:rPr>
                <w:rFonts w:ascii="Times New Roman" w:hAnsi="Times New Roman"/>
                <w:sz w:val="24"/>
                <w:szCs w:val="24"/>
                <w:lang w:val="uk-UA"/>
              </w:rPr>
            </w:pPr>
            <w:r w:rsidRPr="00C05CCC">
              <w:rPr>
                <w:rFonts w:ascii="Times New Roman" w:hAnsi="Times New Roman"/>
                <w:sz w:val="24"/>
                <w:szCs w:val="24"/>
                <w:lang w:val="uk-UA"/>
              </w:rPr>
              <w:t>середній,</w:t>
            </w:r>
          </w:p>
          <w:p w:rsidR="001455BD" w:rsidRPr="00C05CCC" w:rsidRDefault="001455BD" w:rsidP="001455BD">
            <w:pPr>
              <w:pStyle w:val="NoSpacing"/>
              <w:jc w:val="center"/>
              <w:rPr>
                <w:rFonts w:ascii="Times New Roman" w:hAnsi="Times New Roman"/>
                <w:sz w:val="24"/>
                <w:szCs w:val="24"/>
                <w:lang w:val="uk-UA"/>
              </w:rPr>
            </w:pPr>
            <w:r w:rsidRPr="00C05CCC">
              <w:rPr>
                <w:rFonts w:ascii="Times New Roman" w:hAnsi="Times New Roman"/>
                <w:sz w:val="24"/>
                <w:szCs w:val="24"/>
                <w:lang w:val="uk-UA"/>
              </w:rPr>
              <w:t>незначний</w:t>
            </w:r>
          </w:p>
        </w:tc>
        <w:tc>
          <w:tcPr>
            <w:tcW w:w="1800" w:type="dxa"/>
          </w:tcPr>
          <w:p w:rsidR="001455BD" w:rsidRPr="00C05CCC" w:rsidRDefault="001455BD" w:rsidP="001455BD">
            <w:pPr>
              <w:pStyle w:val="NoSpacing"/>
              <w:jc w:val="both"/>
              <w:rPr>
                <w:rFonts w:ascii="Times New Roman" w:hAnsi="Times New Roman"/>
                <w:sz w:val="24"/>
                <w:szCs w:val="24"/>
                <w:lang w:val="uk-UA"/>
              </w:rPr>
            </w:pPr>
          </w:p>
        </w:tc>
        <w:tc>
          <w:tcPr>
            <w:tcW w:w="360" w:type="dxa"/>
          </w:tcPr>
          <w:p w:rsidR="001455BD" w:rsidRPr="00C05CCC" w:rsidRDefault="001455BD" w:rsidP="001455BD">
            <w:pPr>
              <w:pStyle w:val="NoSpacing"/>
              <w:jc w:val="both"/>
              <w:rPr>
                <w:rFonts w:ascii="Times New Roman" w:hAnsi="Times New Roman"/>
                <w:sz w:val="24"/>
                <w:szCs w:val="24"/>
                <w:lang w:val="uk-UA"/>
              </w:rPr>
            </w:pPr>
          </w:p>
        </w:tc>
        <w:tc>
          <w:tcPr>
            <w:tcW w:w="360" w:type="dxa"/>
          </w:tcPr>
          <w:p w:rsidR="001455BD" w:rsidRPr="00C05CCC" w:rsidRDefault="001455BD" w:rsidP="001455BD">
            <w:pPr>
              <w:pStyle w:val="NoSpacing"/>
              <w:jc w:val="both"/>
              <w:rPr>
                <w:rFonts w:ascii="Times New Roman" w:hAnsi="Times New Roman"/>
                <w:sz w:val="24"/>
                <w:szCs w:val="24"/>
                <w:lang w:val="uk-UA"/>
              </w:rPr>
            </w:pPr>
          </w:p>
        </w:tc>
        <w:tc>
          <w:tcPr>
            <w:tcW w:w="720" w:type="dxa"/>
          </w:tcPr>
          <w:p w:rsidR="001455BD" w:rsidRPr="00C05CCC" w:rsidRDefault="001455BD" w:rsidP="001455BD">
            <w:pPr>
              <w:pStyle w:val="NoSpacing"/>
              <w:jc w:val="both"/>
              <w:rPr>
                <w:rFonts w:ascii="Times New Roman" w:hAnsi="Times New Roman"/>
                <w:sz w:val="24"/>
                <w:szCs w:val="24"/>
                <w:lang w:val="uk-UA"/>
              </w:rPr>
            </w:pPr>
          </w:p>
        </w:tc>
        <w:tc>
          <w:tcPr>
            <w:tcW w:w="1800" w:type="dxa"/>
          </w:tcPr>
          <w:p w:rsidR="001455BD" w:rsidRPr="00C05CCC" w:rsidRDefault="00017C26" w:rsidP="001455BD">
            <w:pPr>
              <w:pStyle w:val="HTML"/>
              <w:rPr>
                <w:rFonts w:ascii="Times New Roman" w:hAnsi="Times New Roman"/>
                <w:sz w:val="24"/>
                <w:szCs w:val="24"/>
              </w:rPr>
            </w:pPr>
            <w:r w:rsidRPr="00C05CCC">
              <w:rPr>
                <w:rFonts w:ascii="Times New Roman" w:hAnsi="Times New Roman"/>
                <w:sz w:val="24"/>
                <w:szCs w:val="24"/>
              </w:rPr>
              <w:t>Абзац четвертий  пункту 8 розділу ІІІ Ліцензійних умов № 862</w:t>
            </w:r>
          </w:p>
        </w:tc>
      </w:tr>
      <w:tr w:rsidR="00453783" w:rsidRPr="00453783" w:rsidTr="00213E5C">
        <w:tc>
          <w:tcPr>
            <w:tcW w:w="720" w:type="dxa"/>
          </w:tcPr>
          <w:p w:rsidR="00453783" w:rsidRPr="00C05CCC" w:rsidRDefault="00453783" w:rsidP="001455BD">
            <w:pPr>
              <w:pStyle w:val="NoSpacing"/>
              <w:jc w:val="both"/>
              <w:rPr>
                <w:rFonts w:ascii="Times New Roman" w:hAnsi="Times New Roman"/>
                <w:sz w:val="24"/>
                <w:szCs w:val="24"/>
                <w:lang w:val="uk-UA"/>
              </w:rPr>
            </w:pPr>
            <w:r>
              <w:rPr>
                <w:rFonts w:ascii="Times New Roman" w:hAnsi="Times New Roman"/>
                <w:sz w:val="24"/>
                <w:szCs w:val="24"/>
                <w:lang w:val="uk-UA"/>
              </w:rPr>
              <w:t>6.2.1</w:t>
            </w:r>
          </w:p>
        </w:tc>
        <w:tc>
          <w:tcPr>
            <w:tcW w:w="2340" w:type="dxa"/>
          </w:tcPr>
          <w:p w:rsidR="00453783" w:rsidRPr="00C05CCC" w:rsidRDefault="00453783" w:rsidP="001455BD">
            <w:pPr>
              <w:rPr>
                <w:rStyle w:val="rvts0"/>
              </w:rPr>
            </w:pPr>
            <w:r w:rsidRPr="00C05CCC">
              <w:rPr>
                <w:rStyle w:val="rvts0"/>
              </w:rPr>
              <w:t>Така особа відповіда</w:t>
            </w:r>
            <w:r w:rsidRPr="00C05CCC">
              <w:rPr>
                <w:rStyle w:val="rvts0"/>
                <w:lang w:val="uk-UA"/>
              </w:rPr>
              <w:t>є</w:t>
            </w:r>
            <w:r w:rsidRPr="00C05CCC">
              <w:rPr>
                <w:rStyle w:val="rvts0"/>
              </w:rPr>
              <w:t xml:space="preserve"> вимогам, установленим цими Ліцензійними умовами до керівника</w:t>
            </w:r>
          </w:p>
        </w:tc>
        <w:tc>
          <w:tcPr>
            <w:tcW w:w="1620" w:type="dxa"/>
          </w:tcPr>
          <w:p w:rsidR="00453783" w:rsidRPr="00C05CCC" w:rsidRDefault="00453783" w:rsidP="00453783">
            <w:pPr>
              <w:pStyle w:val="NoSpacing"/>
              <w:jc w:val="center"/>
              <w:rPr>
                <w:rFonts w:ascii="Times New Roman" w:hAnsi="Times New Roman"/>
                <w:sz w:val="24"/>
                <w:szCs w:val="24"/>
                <w:lang w:val="uk-UA"/>
              </w:rPr>
            </w:pPr>
            <w:r w:rsidRPr="00C05CCC">
              <w:rPr>
                <w:rFonts w:ascii="Times New Roman" w:hAnsi="Times New Roman"/>
                <w:sz w:val="24"/>
                <w:szCs w:val="24"/>
                <w:lang w:val="uk-UA"/>
              </w:rPr>
              <w:t>високий</w:t>
            </w:r>
          </w:p>
          <w:p w:rsidR="00453783" w:rsidRPr="00C05CCC" w:rsidRDefault="00453783" w:rsidP="00453783">
            <w:pPr>
              <w:pStyle w:val="NoSpacing"/>
              <w:jc w:val="center"/>
              <w:rPr>
                <w:rFonts w:ascii="Times New Roman" w:hAnsi="Times New Roman"/>
                <w:sz w:val="24"/>
                <w:szCs w:val="24"/>
                <w:lang w:val="uk-UA"/>
              </w:rPr>
            </w:pPr>
            <w:r w:rsidRPr="00C05CCC">
              <w:rPr>
                <w:rFonts w:ascii="Times New Roman" w:hAnsi="Times New Roman"/>
                <w:sz w:val="24"/>
                <w:szCs w:val="24"/>
                <w:lang w:val="uk-UA"/>
              </w:rPr>
              <w:t>середній,</w:t>
            </w:r>
          </w:p>
          <w:p w:rsidR="00453783" w:rsidRPr="00C05CCC" w:rsidRDefault="00453783" w:rsidP="00453783">
            <w:pPr>
              <w:pStyle w:val="NoSpacing"/>
              <w:jc w:val="center"/>
              <w:rPr>
                <w:rFonts w:ascii="Times New Roman" w:hAnsi="Times New Roman"/>
                <w:sz w:val="24"/>
                <w:szCs w:val="24"/>
                <w:lang w:val="uk-UA"/>
              </w:rPr>
            </w:pPr>
            <w:r w:rsidRPr="00C05CCC">
              <w:rPr>
                <w:rFonts w:ascii="Times New Roman" w:hAnsi="Times New Roman"/>
                <w:sz w:val="24"/>
                <w:szCs w:val="24"/>
                <w:lang w:val="uk-UA"/>
              </w:rPr>
              <w:t>незначний</w:t>
            </w:r>
          </w:p>
        </w:tc>
        <w:tc>
          <w:tcPr>
            <w:tcW w:w="1800" w:type="dxa"/>
          </w:tcPr>
          <w:p w:rsidR="00453783" w:rsidRPr="00C05CCC" w:rsidRDefault="00453783" w:rsidP="001455BD">
            <w:pPr>
              <w:pStyle w:val="NoSpacing"/>
              <w:jc w:val="both"/>
              <w:rPr>
                <w:rFonts w:ascii="Times New Roman" w:hAnsi="Times New Roman"/>
                <w:sz w:val="24"/>
                <w:szCs w:val="24"/>
                <w:lang w:val="uk-UA"/>
              </w:rPr>
            </w:pPr>
          </w:p>
        </w:tc>
        <w:tc>
          <w:tcPr>
            <w:tcW w:w="360" w:type="dxa"/>
          </w:tcPr>
          <w:p w:rsidR="00453783" w:rsidRPr="00C05CCC" w:rsidRDefault="00453783" w:rsidP="001455BD">
            <w:pPr>
              <w:pStyle w:val="NoSpacing"/>
              <w:jc w:val="both"/>
              <w:rPr>
                <w:rFonts w:ascii="Times New Roman" w:hAnsi="Times New Roman"/>
                <w:sz w:val="24"/>
                <w:szCs w:val="24"/>
                <w:lang w:val="uk-UA"/>
              </w:rPr>
            </w:pPr>
          </w:p>
        </w:tc>
        <w:tc>
          <w:tcPr>
            <w:tcW w:w="360" w:type="dxa"/>
          </w:tcPr>
          <w:p w:rsidR="00453783" w:rsidRPr="00C05CCC" w:rsidRDefault="00453783" w:rsidP="001455BD">
            <w:pPr>
              <w:pStyle w:val="NoSpacing"/>
              <w:jc w:val="both"/>
              <w:rPr>
                <w:rFonts w:ascii="Times New Roman" w:hAnsi="Times New Roman"/>
                <w:sz w:val="24"/>
                <w:szCs w:val="24"/>
                <w:lang w:val="uk-UA"/>
              </w:rPr>
            </w:pPr>
          </w:p>
        </w:tc>
        <w:tc>
          <w:tcPr>
            <w:tcW w:w="720" w:type="dxa"/>
          </w:tcPr>
          <w:p w:rsidR="00453783" w:rsidRPr="00C05CCC" w:rsidRDefault="00453783" w:rsidP="001455BD">
            <w:pPr>
              <w:pStyle w:val="NoSpacing"/>
              <w:jc w:val="both"/>
              <w:rPr>
                <w:rFonts w:ascii="Times New Roman" w:hAnsi="Times New Roman"/>
                <w:sz w:val="24"/>
                <w:szCs w:val="24"/>
                <w:lang w:val="uk-UA"/>
              </w:rPr>
            </w:pPr>
          </w:p>
        </w:tc>
        <w:tc>
          <w:tcPr>
            <w:tcW w:w="1800" w:type="dxa"/>
          </w:tcPr>
          <w:p w:rsidR="00453783" w:rsidRPr="00C05CCC" w:rsidRDefault="00453783" w:rsidP="001455BD">
            <w:pPr>
              <w:pStyle w:val="HTML"/>
              <w:rPr>
                <w:rFonts w:ascii="Times New Roman" w:hAnsi="Times New Roman"/>
                <w:sz w:val="24"/>
                <w:szCs w:val="24"/>
              </w:rPr>
            </w:pPr>
            <w:r w:rsidRPr="00C05CCC">
              <w:rPr>
                <w:rFonts w:ascii="Times New Roman" w:hAnsi="Times New Roman"/>
                <w:sz w:val="24"/>
                <w:szCs w:val="24"/>
              </w:rPr>
              <w:t>Абзац четвертий  пункту 8 розділу ІІІ Ліцензійних умов № 862</w:t>
            </w:r>
          </w:p>
        </w:tc>
      </w:tr>
      <w:tr w:rsidR="001455BD" w:rsidRPr="00C05CCC" w:rsidTr="00213E5C">
        <w:tc>
          <w:tcPr>
            <w:tcW w:w="720" w:type="dxa"/>
          </w:tcPr>
          <w:p w:rsidR="001455BD" w:rsidRPr="00C05CCC" w:rsidRDefault="000E0042" w:rsidP="001455BD">
            <w:pPr>
              <w:pStyle w:val="NoSpacing"/>
              <w:jc w:val="both"/>
              <w:rPr>
                <w:rFonts w:ascii="Times New Roman" w:hAnsi="Times New Roman"/>
                <w:sz w:val="24"/>
                <w:szCs w:val="24"/>
                <w:lang w:val="uk-UA"/>
              </w:rPr>
            </w:pPr>
            <w:r w:rsidRPr="00C05CCC">
              <w:rPr>
                <w:rFonts w:ascii="Times New Roman" w:hAnsi="Times New Roman"/>
                <w:sz w:val="24"/>
                <w:szCs w:val="24"/>
                <w:lang w:val="uk-UA"/>
              </w:rPr>
              <w:t>6</w:t>
            </w:r>
            <w:r w:rsidR="00132C48" w:rsidRPr="00C05CCC">
              <w:rPr>
                <w:rFonts w:ascii="Times New Roman" w:hAnsi="Times New Roman"/>
                <w:sz w:val="24"/>
                <w:szCs w:val="24"/>
                <w:lang w:val="uk-UA"/>
              </w:rPr>
              <w:t>.</w:t>
            </w:r>
            <w:r w:rsidR="00885808" w:rsidRPr="00C05CCC">
              <w:rPr>
                <w:rFonts w:ascii="Times New Roman" w:hAnsi="Times New Roman"/>
                <w:sz w:val="24"/>
                <w:szCs w:val="24"/>
                <w:lang w:val="uk-UA"/>
              </w:rPr>
              <w:t>3</w:t>
            </w:r>
          </w:p>
        </w:tc>
        <w:tc>
          <w:tcPr>
            <w:tcW w:w="2340" w:type="dxa"/>
          </w:tcPr>
          <w:p w:rsidR="001455BD" w:rsidRPr="00C05CCC" w:rsidRDefault="00E67663" w:rsidP="001455BD">
            <w:pPr>
              <w:rPr>
                <w:rStyle w:val="rvts0"/>
                <w:lang w:val="uk-UA"/>
              </w:rPr>
            </w:pPr>
            <w:r w:rsidRPr="00C05CCC">
              <w:rPr>
                <w:rStyle w:val="rvts0"/>
              </w:rPr>
              <w:t>На час відсутності керівника уповноважений орган особи, яка провадить клірингову діяльність, забезпечи</w:t>
            </w:r>
            <w:r w:rsidR="000A207A" w:rsidRPr="00C05CCC">
              <w:rPr>
                <w:rStyle w:val="rvts0"/>
                <w:lang w:val="uk-UA"/>
              </w:rPr>
              <w:t>в</w:t>
            </w:r>
            <w:r w:rsidRPr="00C05CCC">
              <w:rPr>
                <w:rStyle w:val="rvts0"/>
              </w:rPr>
              <w:t xml:space="preserve"> призначення особи для виконання обов'язків керівника. </w:t>
            </w:r>
          </w:p>
        </w:tc>
        <w:tc>
          <w:tcPr>
            <w:tcW w:w="1620" w:type="dxa"/>
          </w:tcPr>
          <w:p w:rsidR="001455BD" w:rsidRPr="00C05CCC" w:rsidRDefault="001455BD" w:rsidP="001455BD">
            <w:pPr>
              <w:pStyle w:val="NoSpacing"/>
              <w:jc w:val="center"/>
              <w:rPr>
                <w:rFonts w:ascii="Times New Roman" w:hAnsi="Times New Roman"/>
                <w:sz w:val="24"/>
                <w:szCs w:val="24"/>
                <w:lang w:val="uk-UA"/>
              </w:rPr>
            </w:pPr>
            <w:r w:rsidRPr="00C05CCC">
              <w:rPr>
                <w:rFonts w:ascii="Times New Roman" w:hAnsi="Times New Roman"/>
                <w:sz w:val="24"/>
                <w:szCs w:val="24"/>
                <w:lang w:val="uk-UA"/>
              </w:rPr>
              <w:t>високий</w:t>
            </w:r>
          </w:p>
          <w:p w:rsidR="001455BD" w:rsidRPr="00C05CCC" w:rsidRDefault="001455BD" w:rsidP="001455BD">
            <w:pPr>
              <w:pStyle w:val="NoSpacing"/>
              <w:jc w:val="center"/>
              <w:rPr>
                <w:rFonts w:ascii="Times New Roman" w:hAnsi="Times New Roman"/>
                <w:sz w:val="24"/>
                <w:szCs w:val="24"/>
                <w:lang w:val="uk-UA"/>
              </w:rPr>
            </w:pPr>
            <w:r w:rsidRPr="00C05CCC">
              <w:rPr>
                <w:rFonts w:ascii="Times New Roman" w:hAnsi="Times New Roman"/>
                <w:sz w:val="24"/>
                <w:szCs w:val="24"/>
                <w:lang w:val="uk-UA"/>
              </w:rPr>
              <w:t>середній,</w:t>
            </w:r>
          </w:p>
          <w:p w:rsidR="001455BD" w:rsidRPr="00C05CCC" w:rsidRDefault="001455BD" w:rsidP="001455BD">
            <w:pPr>
              <w:pStyle w:val="NoSpacing"/>
              <w:jc w:val="center"/>
              <w:rPr>
                <w:rFonts w:ascii="Times New Roman" w:hAnsi="Times New Roman"/>
                <w:sz w:val="24"/>
                <w:szCs w:val="24"/>
                <w:lang w:val="uk-UA"/>
              </w:rPr>
            </w:pPr>
            <w:r w:rsidRPr="00C05CCC">
              <w:rPr>
                <w:rFonts w:ascii="Times New Roman" w:hAnsi="Times New Roman"/>
                <w:sz w:val="24"/>
                <w:szCs w:val="24"/>
                <w:lang w:val="uk-UA"/>
              </w:rPr>
              <w:t>незначний</w:t>
            </w:r>
          </w:p>
        </w:tc>
        <w:tc>
          <w:tcPr>
            <w:tcW w:w="1800" w:type="dxa"/>
          </w:tcPr>
          <w:p w:rsidR="001455BD" w:rsidRPr="00C05CCC" w:rsidRDefault="001455BD" w:rsidP="001455BD">
            <w:pPr>
              <w:pStyle w:val="NoSpacing"/>
              <w:jc w:val="both"/>
              <w:rPr>
                <w:rFonts w:ascii="Times New Roman" w:hAnsi="Times New Roman"/>
                <w:sz w:val="24"/>
                <w:szCs w:val="24"/>
                <w:lang w:val="uk-UA"/>
              </w:rPr>
            </w:pPr>
          </w:p>
        </w:tc>
        <w:tc>
          <w:tcPr>
            <w:tcW w:w="360" w:type="dxa"/>
          </w:tcPr>
          <w:p w:rsidR="001455BD" w:rsidRPr="00C05CCC" w:rsidRDefault="001455BD" w:rsidP="001455BD">
            <w:pPr>
              <w:pStyle w:val="NoSpacing"/>
              <w:jc w:val="both"/>
              <w:rPr>
                <w:rFonts w:ascii="Times New Roman" w:hAnsi="Times New Roman"/>
                <w:sz w:val="24"/>
                <w:szCs w:val="24"/>
                <w:lang w:val="uk-UA"/>
              </w:rPr>
            </w:pPr>
          </w:p>
        </w:tc>
        <w:tc>
          <w:tcPr>
            <w:tcW w:w="360" w:type="dxa"/>
          </w:tcPr>
          <w:p w:rsidR="001455BD" w:rsidRPr="00C05CCC" w:rsidRDefault="001455BD" w:rsidP="001455BD">
            <w:pPr>
              <w:pStyle w:val="NoSpacing"/>
              <w:jc w:val="both"/>
              <w:rPr>
                <w:rFonts w:ascii="Times New Roman" w:hAnsi="Times New Roman"/>
                <w:sz w:val="24"/>
                <w:szCs w:val="24"/>
                <w:lang w:val="uk-UA"/>
              </w:rPr>
            </w:pPr>
          </w:p>
        </w:tc>
        <w:tc>
          <w:tcPr>
            <w:tcW w:w="720" w:type="dxa"/>
          </w:tcPr>
          <w:p w:rsidR="001455BD" w:rsidRPr="00C05CCC" w:rsidRDefault="001455BD" w:rsidP="001455BD">
            <w:pPr>
              <w:pStyle w:val="NoSpacing"/>
              <w:jc w:val="both"/>
              <w:rPr>
                <w:rFonts w:ascii="Times New Roman" w:hAnsi="Times New Roman"/>
                <w:sz w:val="24"/>
                <w:szCs w:val="24"/>
                <w:lang w:val="uk-UA"/>
              </w:rPr>
            </w:pPr>
          </w:p>
        </w:tc>
        <w:tc>
          <w:tcPr>
            <w:tcW w:w="1800" w:type="dxa"/>
          </w:tcPr>
          <w:p w:rsidR="001455BD" w:rsidRPr="00C05CCC" w:rsidRDefault="00E67663" w:rsidP="001455BD">
            <w:pPr>
              <w:pStyle w:val="HTML"/>
              <w:rPr>
                <w:rFonts w:ascii="Times New Roman" w:hAnsi="Times New Roman"/>
                <w:sz w:val="24"/>
                <w:szCs w:val="24"/>
              </w:rPr>
            </w:pPr>
            <w:r w:rsidRPr="00C05CCC">
              <w:rPr>
                <w:rFonts w:ascii="Times New Roman" w:hAnsi="Times New Roman"/>
                <w:sz w:val="24"/>
                <w:szCs w:val="24"/>
              </w:rPr>
              <w:t>Абзац п’ятий   пункту 8 розділу ІІІ Ліцензійних умов № 862</w:t>
            </w:r>
          </w:p>
        </w:tc>
      </w:tr>
      <w:tr w:rsidR="00453783" w:rsidRPr="00453783" w:rsidTr="00213E5C">
        <w:tc>
          <w:tcPr>
            <w:tcW w:w="720" w:type="dxa"/>
          </w:tcPr>
          <w:p w:rsidR="00453783" w:rsidRPr="00C05CCC" w:rsidRDefault="00453783" w:rsidP="001455BD">
            <w:pPr>
              <w:pStyle w:val="NoSpacing"/>
              <w:jc w:val="both"/>
              <w:rPr>
                <w:rFonts w:ascii="Times New Roman" w:hAnsi="Times New Roman"/>
                <w:sz w:val="24"/>
                <w:szCs w:val="24"/>
                <w:lang w:val="uk-UA"/>
              </w:rPr>
            </w:pPr>
            <w:r>
              <w:rPr>
                <w:rFonts w:ascii="Times New Roman" w:hAnsi="Times New Roman"/>
                <w:sz w:val="24"/>
                <w:szCs w:val="24"/>
                <w:lang w:val="uk-UA"/>
              </w:rPr>
              <w:t>6.3.1</w:t>
            </w:r>
          </w:p>
        </w:tc>
        <w:tc>
          <w:tcPr>
            <w:tcW w:w="2340" w:type="dxa"/>
          </w:tcPr>
          <w:p w:rsidR="00453783" w:rsidRPr="00C05CCC" w:rsidRDefault="00453783" w:rsidP="001455BD">
            <w:pPr>
              <w:rPr>
                <w:rStyle w:val="rvts0"/>
              </w:rPr>
            </w:pPr>
            <w:r w:rsidRPr="00C05CCC">
              <w:rPr>
                <w:rStyle w:val="rvts0"/>
              </w:rPr>
              <w:t>Така особа призначається з числа сертифікованих фахівців особи, яка провадить клірингову діяльність</w:t>
            </w:r>
          </w:p>
        </w:tc>
        <w:tc>
          <w:tcPr>
            <w:tcW w:w="1620" w:type="dxa"/>
          </w:tcPr>
          <w:p w:rsidR="00453783" w:rsidRPr="00C05CCC" w:rsidRDefault="00453783" w:rsidP="00453783">
            <w:pPr>
              <w:pStyle w:val="NoSpacing"/>
              <w:jc w:val="center"/>
              <w:rPr>
                <w:rFonts w:ascii="Times New Roman" w:hAnsi="Times New Roman"/>
                <w:sz w:val="24"/>
                <w:szCs w:val="24"/>
                <w:lang w:val="uk-UA"/>
              </w:rPr>
            </w:pPr>
            <w:r w:rsidRPr="00C05CCC">
              <w:rPr>
                <w:rFonts w:ascii="Times New Roman" w:hAnsi="Times New Roman"/>
                <w:sz w:val="24"/>
                <w:szCs w:val="24"/>
                <w:lang w:val="uk-UA"/>
              </w:rPr>
              <w:t>високий</w:t>
            </w:r>
          </w:p>
          <w:p w:rsidR="00453783" w:rsidRPr="00C05CCC" w:rsidRDefault="00453783" w:rsidP="00453783">
            <w:pPr>
              <w:pStyle w:val="NoSpacing"/>
              <w:jc w:val="center"/>
              <w:rPr>
                <w:rFonts w:ascii="Times New Roman" w:hAnsi="Times New Roman"/>
                <w:sz w:val="24"/>
                <w:szCs w:val="24"/>
                <w:lang w:val="uk-UA"/>
              </w:rPr>
            </w:pPr>
            <w:r w:rsidRPr="00C05CCC">
              <w:rPr>
                <w:rFonts w:ascii="Times New Roman" w:hAnsi="Times New Roman"/>
                <w:sz w:val="24"/>
                <w:szCs w:val="24"/>
                <w:lang w:val="uk-UA"/>
              </w:rPr>
              <w:t>середній,</w:t>
            </w:r>
          </w:p>
          <w:p w:rsidR="00453783" w:rsidRPr="00C05CCC" w:rsidRDefault="00453783" w:rsidP="00453783">
            <w:pPr>
              <w:pStyle w:val="NoSpacing"/>
              <w:jc w:val="center"/>
              <w:rPr>
                <w:rFonts w:ascii="Times New Roman" w:hAnsi="Times New Roman"/>
                <w:sz w:val="24"/>
                <w:szCs w:val="24"/>
                <w:lang w:val="uk-UA"/>
              </w:rPr>
            </w:pPr>
            <w:r w:rsidRPr="00C05CCC">
              <w:rPr>
                <w:rFonts w:ascii="Times New Roman" w:hAnsi="Times New Roman"/>
                <w:sz w:val="24"/>
                <w:szCs w:val="24"/>
                <w:lang w:val="uk-UA"/>
              </w:rPr>
              <w:t>незначний</w:t>
            </w:r>
          </w:p>
        </w:tc>
        <w:tc>
          <w:tcPr>
            <w:tcW w:w="1800" w:type="dxa"/>
          </w:tcPr>
          <w:p w:rsidR="00453783" w:rsidRPr="00C05CCC" w:rsidRDefault="00453783" w:rsidP="001455BD">
            <w:pPr>
              <w:pStyle w:val="NoSpacing"/>
              <w:jc w:val="both"/>
              <w:rPr>
                <w:rFonts w:ascii="Times New Roman" w:hAnsi="Times New Roman"/>
                <w:sz w:val="24"/>
                <w:szCs w:val="24"/>
                <w:lang w:val="uk-UA"/>
              </w:rPr>
            </w:pPr>
          </w:p>
        </w:tc>
        <w:tc>
          <w:tcPr>
            <w:tcW w:w="360" w:type="dxa"/>
          </w:tcPr>
          <w:p w:rsidR="00453783" w:rsidRPr="00C05CCC" w:rsidRDefault="00453783" w:rsidP="001455BD">
            <w:pPr>
              <w:pStyle w:val="NoSpacing"/>
              <w:jc w:val="both"/>
              <w:rPr>
                <w:rFonts w:ascii="Times New Roman" w:hAnsi="Times New Roman"/>
                <w:sz w:val="24"/>
                <w:szCs w:val="24"/>
                <w:lang w:val="uk-UA"/>
              </w:rPr>
            </w:pPr>
          </w:p>
        </w:tc>
        <w:tc>
          <w:tcPr>
            <w:tcW w:w="360" w:type="dxa"/>
          </w:tcPr>
          <w:p w:rsidR="00453783" w:rsidRPr="00C05CCC" w:rsidRDefault="00453783" w:rsidP="001455BD">
            <w:pPr>
              <w:pStyle w:val="NoSpacing"/>
              <w:jc w:val="both"/>
              <w:rPr>
                <w:rFonts w:ascii="Times New Roman" w:hAnsi="Times New Roman"/>
                <w:sz w:val="24"/>
                <w:szCs w:val="24"/>
                <w:lang w:val="uk-UA"/>
              </w:rPr>
            </w:pPr>
          </w:p>
        </w:tc>
        <w:tc>
          <w:tcPr>
            <w:tcW w:w="720" w:type="dxa"/>
          </w:tcPr>
          <w:p w:rsidR="00453783" w:rsidRPr="00C05CCC" w:rsidRDefault="00453783" w:rsidP="001455BD">
            <w:pPr>
              <w:pStyle w:val="NoSpacing"/>
              <w:jc w:val="both"/>
              <w:rPr>
                <w:rFonts w:ascii="Times New Roman" w:hAnsi="Times New Roman"/>
                <w:sz w:val="24"/>
                <w:szCs w:val="24"/>
                <w:lang w:val="uk-UA"/>
              </w:rPr>
            </w:pPr>
          </w:p>
        </w:tc>
        <w:tc>
          <w:tcPr>
            <w:tcW w:w="1800" w:type="dxa"/>
          </w:tcPr>
          <w:p w:rsidR="00453783" w:rsidRPr="00C05CCC" w:rsidRDefault="00453783" w:rsidP="001455BD">
            <w:pPr>
              <w:pStyle w:val="HTML"/>
              <w:rPr>
                <w:rFonts w:ascii="Times New Roman" w:hAnsi="Times New Roman"/>
                <w:sz w:val="24"/>
                <w:szCs w:val="24"/>
              </w:rPr>
            </w:pPr>
            <w:r w:rsidRPr="00C05CCC">
              <w:rPr>
                <w:rFonts w:ascii="Times New Roman" w:hAnsi="Times New Roman"/>
                <w:sz w:val="24"/>
                <w:szCs w:val="24"/>
              </w:rPr>
              <w:t>Абзац п’ятий   пункту 8 розділу ІІІ Ліцензійних умов № 862</w:t>
            </w:r>
          </w:p>
        </w:tc>
      </w:tr>
      <w:tr w:rsidR="001455BD" w:rsidRPr="00C05CCC" w:rsidTr="00213E5C">
        <w:tc>
          <w:tcPr>
            <w:tcW w:w="720" w:type="dxa"/>
          </w:tcPr>
          <w:p w:rsidR="001455BD" w:rsidRPr="00C05CCC" w:rsidRDefault="000E0042" w:rsidP="001455BD">
            <w:pPr>
              <w:pStyle w:val="NoSpacing"/>
              <w:jc w:val="both"/>
              <w:rPr>
                <w:rFonts w:ascii="Times New Roman" w:hAnsi="Times New Roman"/>
                <w:sz w:val="24"/>
                <w:szCs w:val="24"/>
                <w:lang w:val="uk-UA"/>
              </w:rPr>
            </w:pPr>
            <w:r w:rsidRPr="00C05CCC">
              <w:rPr>
                <w:rFonts w:ascii="Times New Roman" w:hAnsi="Times New Roman"/>
                <w:sz w:val="24"/>
                <w:szCs w:val="24"/>
                <w:lang w:val="uk-UA"/>
              </w:rPr>
              <w:t>7</w:t>
            </w:r>
          </w:p>
        </w:tc>
        <w:tc>
          <w:tcPr>
            <w:tcW w:w="2340" w:type="dxa"/>
          </w:tcPr>
          <w:p w:rsidR="001455BD" w:rsidRPr="00C05CCC" w:rsidRDefault="00533359" w:rsidP="000E0042">
            <w:pPr>
              <w:pStyle w:val="rvps2"/>
              <w:rPr>
                <w:rStyle w:val="rvts0"/>
              </w:rPr>
            </w:pPr>
            <w:r w:rsidRPr="00C05CCC">
              <w:t xml:space="preserve">Для провадження клірингової діяльності </w:t>
            </w:r>
            <w:r w:rsidR="00B63DE0" w:rsidRPr="00C05CCC">
              <w:t xml:space="preserve">ліцензіатом </w:t>
            </w:r>
            <w:r w:rsidR="007578AA" w:rsidRPr="00C05CCC">
              <w:t>зареєстр</w:t>
            </w:r>
            <w:r w:rsidR="009C155D" w:rsidRPr="00C05CCC">
              <w:t>овано</w:t>
            </w:r>
            <w:r w:rsidR="007578AA" w:rsidRPr="00C05CCC">
              <w:t xml:space="preserve"> </w:t>
            </w:r>
            <w:r w:rsidRPr="00C05CCC">
              <w:t xml:space="preserve">в Комісії в порядку та строки, встановлені нормативно-правовим актом Комісії, що регулює порядок та умови </w:t>
            </w:r>
            <w:r w:rsidRPr="00C05CCC">
              <w:lastRenderedPageBreak/>
              <w:t>видачі ліцензії на провадження окремих видів професійної діяльності на фондовому ринку, такі внутрішні документи:</w:t>
            </w:r>
            <w:bookmarkStart w:id="2" w:name="n363"/>
            <w:bookmarkStart w:id="3" w:name="n120"/>
            <w:bookmarkStart w:id="4" w:name="n121"/>
            <w:bookmarkEnd w:id="2"/>
            <w:bookmarkEnd w:id="3"/>
            <w:bookmarkEnd w:id="4"/>
          </w:p>
        </w:tc>
        <w:tc>
          <w:tcPr>
            <w:tcW w:w="1620" w:type="dxa"/>
          </w:tcPr>
          <w:p w:rsidR="001455BD" w:rsidRPr="00C05CCC" w:rsidRDefault="001455BD" w:rsidP="001455BD">
            <w:pPr>
              <w:pStyle w:val="NoSpacing"/>
              <w:jc w:val="center"/>
              <w:rPr>
                <w:rFonts w:ascii="Times New Roman" w:hAnsi="Times New Roman"/>
                <w:sz w:val="24"/>
                <w:szCs w:val="24"/>
                <w:lang w:val="uk-UA"/>
              </w:rPr>
            </w:pPr>
            <w:r w:rsidRPr="00C05CCC">
              <w:rPr>
                <w:rFonts w:ascii="Times New Roman" w:hAnsi="Times New Roman"/>
                <w:sz w:val="24"/>
                <w:szCs w:val="24"/>
                <w:lang w:val="uk-UA"/>
              </w:rPr>
              <w:lastRenderedPageBreak/>
              <w:t>високий,</w:t>
            </w:r>
          </w:p>
          <w:p w:rsidR="001455BD" w:rsidRPr="00C05CCC" w:rsidRDefault="001455BD" w:rsidP="001455BD">
            <w:pPr>
              <w:pStyle w:val="NoSpacing"/>
              <w:jc w:val="center"/>
              <w:rPr>
                <w:rFonts w:ascii="Times New Roman" w:hAnsi="Times New Roman"/>
                <w:sz w:val="24"/>
                <w:szCs w:val="24"/>
                <w:lang w:val="uk-UA"/>
              </w:rPr>
            </w:pPr>
            <w:r w:rsidRPr="00C05CCC">
              <w:rPr>
                <w:rFonts w:ascii="Times New Roman" w:hAnsi="Times New Roman"/>
                <w:sz w:val="24"/>
                <w:szCs w:val="24"/>
                <w:lang w:val="uk-UA"/>
              </w:rPr>
              <w:t>середній,</w:t>
            </w:r>
          </w:p>
          <w:p w:rsidR="001455BD" w:rsidRPr="00C05CCC" w:rsidRDefault="001455BD" w:rsidP="001455BD">
            <w:pPr>
              <w:pStyle w:val="NoSpacing"/>
              <w:jc w:val="center"/>
              <w:rPr>
                <w:rFonts w:ascii="Times New Roman" w:hAnsi="Times New Roman"/>
                <w:sz w:val="24"/>
                <w:szCs w:val="24"/>
                <w:lang w:val="uk-UA"/>
              </w:rPr>
            </w:pPr>
            <w:r w:rsidRPr="00C05CCC">
              <w:rPr>
                <w:rFonts w:ascii="Times New Roman" w:hAnsi="Times New Roman"/>
                <w:sz w:val="24"/>
                <w:szCs w:val="24"/>
                <w:lang w:val="uk-UA"/>
              </w:rPr>
              <w:t>незначний</w:t>
            </w:r>
          </w:p>
        </w:tc>
        <w:tc>
          <w:tcPr>
            <w:tcW w:w="1800" w:type="dxa"/>
          </w:tcPr>
          <w:p w:rsidR="001455BD" w:rsidRPr="00C05CCC" w:rsidRDefault="001455BD" w:rsidP="001455BD">
            <w:pPr>
              <w:pStyle w:val="NoSpacing"/>
              <w:jc w:val="both"/>
              <w:rPr>
                <w:rFonts w:ascii="Times New Roman" w:hAnsi="Times New Roman"/>
                <w:sz w:val="24"/>
                <w:szCs w:val="24"/>
                <w:lang w:val="uk-UA"/>
              </w:rPr>
            </w:pPr>
          </w:p>
        </w:tc>
        <w:tc>
          <w:tcPr>
            <w:tcW w:w="360" w:type="dxa"/>
          </w:tcPr>
          <w:p w:rsidR="001455BD" w:rsidRPr="00C05CCC" w:rsidRDefault="001455BD" w:rsidP="001455BD">
            <w:pPr>
              <w:pStyle w:val="NoSpacing"/>
              <w:jc w:val="both"/>
              <w:rPr>
                <w:rFonts w:ascii="Times New Roman" w:hAnsi="Times New Roman"/>
                <w:sz w:val="24"/>
                <w:szCs w:val="24"/>
                <w:lang w:val="uk-UA"/>
              </w:rPr>
            </w:pPr>
          </w:p>
        </w:tc>
        <w:tc>
          <w:tcPr>
            <w:tcW w:w="360" w:type="dxa"/>
          </w:tcPr>
          <w:p w:rsidR="001455BD" w:rsidRPr="00C05CCC" w:rsidRDefault="001455BD" w:rsidP="001455BD">
            <w:pPr>
              <w:pStyle w:val="NoSpacing"/>
              <w:jc w:val="both"/>
              <w:rPr>
                <w:rFonts w:ascii="Times New Roman" w:hAnsi="Times New Roman"/>
                <w:sz w:val="24"/>
                <w:szCs w:val="24"/>
                <w:lang w:val="uk-UA"/>
              </w:rPr>
            </w:pPr>
          </w:p>
        </w:tc>
        <w:tc>
          <w:tcPr>
            <w:tcW w:w="720" w:type="dxa"/>
          </w:tcPr>
          <w:p w:rsidR="001455BD" w:rsidRPr="00C05CCC" w:rsidRDefault="001455BD" w:rsidP="001455BD">
            <w:pPr>
              <w:pStyle w:val="NoSpacing"/>
              <w:jc w:val="both"/>
              <w:rPr>
                <w:rFonts w:ascii="Times New Roman" w:hAnsi="Times New Roman"/>
                <w:sz w:val="24"/>
                <w:szCs w:val="24"/>
                <w:lang w:val="uk-UA"/>
              </w:rPr>
            </w:pPr>
          </w:p>
        </w:tc>
        <w:tc>
          <w:tcPr>
            <w:tcW w:w="1800" w:type="dxa"/>
          </w:tcPr>
          <w:p w:rsidR="001455BD" w:rsidRPr="00C05CCC" w:rsidRDefault="00533359" w:rsidP="001455BD">
            <w:pPr>
              <w:pStyle w:val="HTML"/>
              <w:rPr>
                <w:rFonts w:ascii="Times New Roman" w:hAnsi="Times New Roman"/>
                <w:sz w:val="24"/>
                <w:szCs w:val="24"/>
              </w:rPr>
            </w:pPr>
            <w:r w:rsidRPr="00C05CCC">
              <w:rPr>
                <w:rFonts w:ascii="Times New Roman" w:hAnsi="Times New Roman"/>
                <w:sz w:val="24"/>
                <w:szCs w:val="24"/>
              </w:rPr>
              <w:t>Пункт 9 розділу ІІІ Ліцензійних умов № 862</w:t>
            </w:r>
          </w:p>
        </w:tc>
      </w:tr>
      <w:tr w:rsidR="00BD357F" w:rsidRPr="00C05CCC" w:rsidTr="00213E5C">
        <w:tc>
          <w:tcPr>
            <w:tcW w:w="720" w:type="dxa"/>
          </w:tcPr>
          <w:p w:rsidR="00BD357F" w:rsidRPr="00C05CCC" w:rsidRDefault="00BD357F" w:rsidP="001455BD">
            <w:pPr>
              <w:pStyle w:val="NoSpacing"/>
              <w:jc w:val="both"/>
              <w:rPr>
                <w:rFonts w:ascii="Times New Roman" w:hAnsi="Times New Roman"/>
                <w:sz w:val="24"/>
                <w:szCs w:val="24"/>
                <w:lang w:val="uk-UA"/>
              </w:rPr>
            </w:pPr>
            <w:r w:rsidRPr="00C05CCC">
              <w:rPr>
                <w:rFonts w:ascii="Times New Roman" w:hAnsi="Times New Roman"/>
                <w:sz w:val="24"/>
                <w:szCs w:val="24"/>
                <w:lang w:val="uk-UA"/>
              </w:rPr>
              <w:t>7.1</w:t>
            </w:r>
          </w:p>
        </w:tc>
        <w:tc>
          <w:tcPr>
            <w:tcW w:w="2340" w:type="dxa"/>
          </w:tcPr>
          <w:p w:rsidR="00BD357F" w:rsidRPr="00C05CCC" w:rsidRDefault="001C023C" w:rsidP="000E0042">
            <w:pPr>
              <w:pStyle w:val="rvps2"/>
            </w:pPr>
            <w:r w:rsidRPr="00C05CCC">
              <w:t>п</w:t>
            </w:r>
            <w:r w:rsidR="00BD357F" w:rsidRPr="00C05CCC">
              <w:t>равила провадження клірингової діяльності;</w:t>
            </w:r>
          </w:p>
        </w:tc>
        <w:tc>
          <w:tcPr>
            <w:tcW w:w="1620" w:type="dxa"/>
          </w:tcPr>
          <w:p w:rsidR="00BD357F" w:rsidRPr="00C05CCC" w:rsidRDefault="00BD357F" w:rsidP="00BD357F">
            <w:pPr>
              <w:pStyle w:val="NoSpacing"/>
              <w:jc w:val="center"/>
              <w:rPr>
                <w:rFonts w:ascii="Times New Roman" w:hAnsi="Times New Roman"/>
                <w:sz w:val="24"/>
                <w:szCs w:val="24"/>
                <w:lang w:val="uk-UA"/>
              </w:rPr>
            </w:pPr>
            <w:r w:rsidRPr="00C05CCC">
              <w:rPr>
                <w:rFonts w:ascii="Times New Roman" w:hAnsi="Times New Roman"/>
                <w:sz w:val="24"/>
                <w:szCs w:val="24"/>
                <w:lang w:val="uk-UA"/>
              </w:rPr>
              <w:t>високий,</w:t>
            </w:r>
          </w:p>
          <w:p w:rsidR="00BD357F" w:rsidRPr="00C05CCC" w:rsidRDefault="00BD357F" w:rsidP="00BD357F">
            <w:pPr>
              <w:pStyle w:val="NoSpacing"/>
              <w:jc w:val="center"/>
              <w:rPr>
                <w:rFonts w:ascii="Times New Roman" w:hAnsi="Times New Roman"/>
                <w:sz w:val="24"/>
                <w:szCs w:val="24"/>
                <w:lang w:val="uk-UA"/>
              </w:rPr>
            </w:pPr>
            <w:r w:rsidRPr="00C05CCC">
              <w:rPr>
                <w:rFonts w:ascii="Times New Roman" w:hAnsi="Times New Roman"/>
                <w:sz w:val="24"/>
                <w:szCs w:val="24"/>
                <w:lang w:val="uk-UA"/>
              </w:rPr>
              <w:t>середній,</w:t>
            </w:r>
          </w:p>
          <w:p w:rsidR="00BD357F" w:rsidRPr="00C05CCC" w:rsidRDefault="00BD357F" w:rsidP="00BD357F">
            <w:pPr>
              <w:pStyle w:val="NoSpacing"/>
              <w:jc w:val="center"/>
              <w:rPr>
                <w:rFonts w:ascii="Times New Roman" w:hAnsi="Times New Roman"/>
                <w:sz w:val="24"/>
                <w:szCs w:val="24"/>
                <w:lang w:val="uk-UA"/>
              </w:rPr>
            </w:pPr>
            <w:r w:rsidRPr="00C05CCC">
              <w:rPr>
                <w:rFonts w:ascii="Times New Roman" w:hAnsi="Times New Roman"/>
                <w:sz w:val="24"/>
                <w:szCs w:val="24"/>
                <w:lang w:val="uk-UA"/>
              </w:rPr>
              <w:t>незначний</w:t>
            </w:r>
          </w:p>
        </w:tc>
        <w:tc>
          <w:tcPr>
            <w:tcW w:w="1800" w:type="dxa"/>
          </w:tcPr>
          <w:p w:rsidR="00BD357F" w:rsidRPr="00C05CCC" w:rsidRDefault="00BD357F" w:rsidP="001455BD">
            <w:pPr>
              <w:pStyle w:val="NoSpacing"/>
              <w:jc w:val="both"/>
              <w:rPr>
                <w:rFonts w:ascii="Times New Roman" w:hAnsi="Times New Roman"/>
                <w:sz w:val="24"/>
                <w:szCs w:val="24"/>
                <w:lang w:val="uk-UA"/>
              </w:rPr>
            </w:pPr>
          </w:p>
        </w:tc>
        <w:tc>
          <w:tcPr>
            <w:tcW w:w="360" w:type="dxa"/>
          </w:tcPr>
          <w:p w:rsidR="00BD357F" w:rsidRPr="00C05CCC" w:rsidRDefault="00BD357F" w:rsidP="001455BD">
            <w:pPr>
              <w:pStyle w:val="NoSpacing"/>
              <w:jc w:val="both"/>
              <w:rPr>
                <w:rFonts w:ascii="Times New Roman" w:hAnsi="Times New Roman"/>
                <w:sz w:val="24"/>
                <w:szCs w:val="24"/>
                <w:lang w:val="uk-UA"/>
              </w:rPr>
            </w:pPr>
          </w:p>
        </w:tc>
        <w:tc>
          <w:tcPr>
            <w:tcW w:w="360" w:type="dxa"/>
          </w:tcPr>
          <w:p w:rsidR="00BD357F" w:rsidRPr="00C05CCC" w:rsidRDefault="00BD357F" w:rsidP="001455BD">
            <w:pPr>
              <w:pStyle w:val="NoSpacing"/>
              <w:jc w:val="both"/>
              <w:rPr>
                <w:rFonts w:ascii="Times New Roman" w:hAnsi="Times New Roman"/>
                <w:sz w:val="24"/>
                <w:szCs w:val="24"/>
                <w:lang w:val="uk-UA"/>
              </w:rPr>
            </w:pPr>
          </w:p>
        </w:tc>
        <w:tc>
          <w:tcPr>
            <w:tcW w:w="720" w:type="dxa"/>
          </w:tcPr>
          <w:p w:rsidR="00BD357F" w:rsidRPr="00C05CCC" w:rsidRDefault="00BD357F" w:rsidP="001455BD">
            <w:pPr>
              <w:pStyle w:val="NoSpacing"/>
              <w:jc w:val="both"/>
              <w:rPr>
                <w:rFonts w:ascii="Times New Roman" w:hAnsi="Times New Roman"/>
                <w:sz w:val="24"/>
                <w:szCs w:val="24"/>
                <w:lang w:val="uk-UA"/>
              </w:rPr>
            </w:pPr>
          </w:p>
        </w:tc>
        <w:tc>
          <w:tcPr>
            <w:tcW w:w="1800" w:type="dxa"/>
          </w:tcPr>
          <w:p w:rsidR="00BD357F" w:rsidRPr="00C05CCC" w:rsidRDefault="001C023C" w:rsidP="00A252CB">
            <w:pPr>
              <w:pStyle w:val="HTML"/>
              <w:rPr>
                <w:rFonts w:ascii="Times New Roman" w:hAnsi="Times New Roman"/>
                <w:sz w:val="24"/>
                <w:szCs w:val="24"/>
              </w:rPr>
            </w:pPr>
            <w:r w:rsidRPr="00C05CCC">
              <w:rPr>
                <w:rFonts w:ascii="Times New Roman" w:hAnsi="Times New Roman"/>
                <w:sz w:val="24"/>
                <w:szCs w:val="24"/>
              </w:rPr>
              <w:t>підпункт</w:t>
            </w:r>
            <w:r w:rsidR="00BD357F" w:rsidRPr="00C05CCC">
              <w:rPr>
                <w:rFonts w:ascii="Times New Roman" w:hAnsi="Times New Roman"/>
                <w:sz w:val="24"/>
                <w:szCs w:val="24"/>
              </w:rPr>
              <w:t xml:space="preserve"> 1 пункту 9 розділу ІІІ Ліцензійних умов № 862</w:t>
            </w:r>
          </w:p>
        </w:tc>
      </w:tr>
      <w:tr w:rsidR="000E0042" w:rsidRPr="00C05CCC" w:rsidTr="00213E5C">
        <w:tc>
          <w:tcPr>
            <w:tcW w:w="720" w:type="dxa"/>
          </w:tcPr>
          <w:p w:rsidR="000E0042" w:rsidRPr="00C05CCC" w:rsidRDefault="000E0042" w:rsidP="001455BD">
            <w:pPr>
              <w:pStyle w:val="NoSpacing"/>
              <w:jc w:val="both"/>
              <w:rPr>
                <w:rFonts w:ascii="Times New Roman" w:hAnsi="Times New Roman"/>
                <w:sz w:val="24"/>
                <w:szCs w:val="24"/>
                <w:lang w:val="uk-UA"/>
              </w:rPr>
            </w:pPr>
            <w:r w:rsidRPr="00C05CCC">
              <w:rPr>
                <w:rFonts w:ascii="Times New Roman" w:hAnsi="Times New Roman"/>
                <w:sz w:val="24"/>
                <w:szCs w:val="24"/>
                <w:lang w:val="uk-UA"/>
              </w:rPr>
              <w:t>7.</w:t>
            </w:r>
            <w:r w:rsidR="00BD357F" w:rsidRPr="00C05CCC">
              <w:rPr>
                <w:rFonts w:ascii="Times New Roman" w:hAnsi="Times New Roman"/>
                <w:sz w:val="24"/>
                <w:szCs w:val="24"/>
                <w:lang w:val="uk-UA"/>
              </w:rPr>
              <w:t>2</w:t>
            </w:r>
          </w:p>
        </w:tc>
        <w:tc>
          <w:tcPr>
            <w:tcW w:w="2340" w:type="dxa"/>
          </w:tcPr>
          <w:p w:rsidR="000E0042" w:rsidRPr="00C05CCC" w:rsidRDefault="001C023C" w:rsidP="000E0042">
            <w:pPr>
              <w:pStyle w:val="rvps2"/>
              <w:rPr>
                <w:rStyle w:val="rvts0"/>
              </w:rPr>
            </w:pPr>
            <w:r w:rsidRPr="00C05CCC">
              <w:t>п</w:t>
            </w:r>
            <w:r w:rsidR="000E0042" w:rsidRPr="00C05CCC">
              <w:t>равила клірингу, погоджені Національним банком України;</w:t>
            </w:r>
          </w:p>
        </w:tc>
        <w:tc>
          <w:tcPr>
            <w:tcW w:w="1620" w:type="dxa"/>
          </w:tcPr>
          <w:p w:rsidR="00BD357F" w:rsidRPr="00C05CCC" w:rsidRDefault="00BD357F" w:rsidP="00BD357F">
            <w:pPr>
              <w:pStyle w:val="NoSpacing"/>
              <w:jc w:val="center"/>
              <w:rPr>
                <w:rFonts w:ascii="Times New Roman" w:hAnsi="Times New Roman"/>
                <w:sz w:val="24"/>
                <w:szCs w:val="24"/>
                <w:lang w:val="uk-UA"/>
              </w:rPr>
            </w:pPr>
            <w:r w:rsidRPr="00C05CCC">
              <w:rPr>
                <w:rFonts w:ascii="Times New Roman" w:hAnsi="Times New Roman"/>
                <w:sz w:val="24"/>
                <w:szCs w:val="24"/>
                <w:lang w:val="uk-UA"/>
              </w:rPr>
              <w:t>високий,</w:t>
            </w:r>
          </w:p>
          <w:p w:rsidR="00BD357F" w:rsidRPr="00C05CCC" w:rsidRDefault="00BD357F" w:rsidP="00BD357F">
            <w:pPr>
              <w:pStyle w:val="NoSpacing"/>
              <w:jc w:val="center"/>
              <w:rPr>
                <w:rFonts w:ascii="Times New Roman" w:hAnsi="Times New Roman"/>
                <w:sz w:val="24"/>
                <w:szCs w:val="24"/>
                <w:lang w:val="uk-UA"/>
              </w:rPr>
            </w:pPr>
            <w:r w:rsidRPr="00C05CCC">
              <w:rPr>
                <w:rFonts w:ascii="Times New Roman" w:hAnsi="Times New Roman"/>
                <w:sz w:val="24"/>
                <w:szCs w:val="24"/>
                <w:lang w:val="uk-UA"/>
              </w:rPr>
              <w:t>середній,</w:t>
            </w:r>
          </w:p>
          <w:p w:rsidR="000E0042" w:rsidRPr="00C05CCC" w:rsidRDefault="00BD357F" w:rsidP="00BD357F">
            <w:pPr>
              <w:pStyle w:val="NoSpacing"/>
              <w:jc w:val="center"/>
              <w:rPr>
                <w:rFonts w:ascii="Times New Roman" w:hAnsi="Times New Roman"/>
                <w:sz w:val="24"/>
                <w:szCs w:val="24"/>
                <w:lang w:val="uk-UA"/>
              </w:rPr>
            </w:pPr>
            <w:r w:rsidRPr="00C05CCC">
              <w:rPr>
                <w:rFonts w:ascii="Times New Roman" w:hAnsi="Times New Roman"/>
                <w:sz w:val="24"/>
                <w:szCs w:val="24"/>
                <w:lang w:val="uk-UA"/>
              </w:rPr>
              <w:t>незначний</w:t>
            </w:r>
          </w:p>
        </w:tc>
        <w:tc>
          <w:tcPr>
            <w:tcW w:w="1800" w:type="dxa"/>
          </w:tcPr>
          <w:p w:rsidR="000E0042" w:rsidRPr="00C05CCC" w:rsidRDefault="000E0042" w:rsidP="001455BD">
            <w:pPr>
              <w:pStyle w:val="NoSpacing"/>
              <w:jc w:val="both"/>
              <w:rPr>
                <w:rFonts w:ascii="Times New Roman" w:hAnsi="Times New Roman"/>
                <w:sz w:val="24"/>
                <w:szCs w:val="24"/>
                <w:lang w:val="uk-UA"/>
              </w:rPr>
            </w:pPr>
          </w:p>
        </w:tc>
        <w:tc>
          <w:tcPr>
            <w:tcW w:w="360" w:type="dxa"/>
          </w:tcPr>
          <w:p w:rsidR="000E0042" w:rsidRPr="00C05CCC" w:rsidRDefault="000E0042" w:rsidP="001455BD">
            <w:pPr>
              <w:pStyle w:val="NoSpacing"/>
              <w:jc w:val="both"/>
              <w:rPr>
                <w:rFonts w:ascii="Times New Roman" w:hAnsi="Times New Roman"/>
                <w:sz w:val="24"/>
                <w:szCs w:val="24"/>
                <w:lang w:val="uk-UA"/>
              </w:rPr>
            </w:pPr>
          </w:p>
        </w:tc>
        <w:tc>
          <w:tcPr>
            <w:tcW w:w="360" w:type="dxa"/>
          </w:tcPr>
          <w:p w:rsidR="000E0042" w:rsidRPr="00C05CCC" w:rsidRDefault="000E0042" w:rsidP="001455BD">
            <w:pPr>
              <w:pStyle w:val="NoSpacing"/>
              <w:jc w:val="both"/>
              <w:rPr>
                <w:rFonts w:ascii="Times New Roman" w:hAnsi="Times New Roman"/>
                <w:sz w:val="24"/>
                <w:szCs w:val="24"/>
                <w:lang w:val="uk-UA"/>
              </w:rPr>
            </w:pPr>
          </w:p>
        </w:tc>
        <w:tc>
          <w:tcPr>
            <w:tcW w:w="720" w:type="dxa"/>
          </w:tcPr>
          <w:p w:rsidR="000E0042" w:rsidRPr="00C05CCC" w:rsidRDefault="000E0042" w:rsidP="001455BD">
            <w:pPr>
              <w:pStyle w:val="NoSpacing"/>
              <w:jc w:val="both"/>
              <w:rPr>
                <w:rFonts w:ascii="Times New Roman" w:hAnsi="Times New Roman"/>
                <w:sz w:val="24"/>
                <w:szCs w:val="24"/>
                <w:lang w:val="uk-UA"/>
              </w:rPr>
            </w:pPr>
          </w:p>
        </w:tc>
        <w:tc>
          <w:tcPr>
            <w:tcW w:w="1800" w:type="dxa"/>
          </w:tcPr>
          <w:p w:rsidR="000E0042" w:rsidRPr="00C05CCC" w:rsidRDefault="001C023C" w:rsidP="00A252CB">
            <w:pPr>
              <w:pStyle w:val="HTML"/>
              <w:rPr>
                <w:rFonts w:ascii="Times New Roman" w:hAnsi="Times New Roman"/>
                <w:sz w:val="24"/>
                <w:szCs w:val="24"/>
              </w:rPr>
            </w:pPr>
            <w:r w:rsidRPr="00C05CCC">
              <w:rPr>
                <w:rFonts w:ascii="Times New Roman" w:hAnsi="Times New Roman"/>
                <w:sz w:val="24"/>
                <w:szCs w:val="24"/>
              </w:rPr>
              <w:t>підпункт</w:t>
            </w:r>
            <w:r w:rsidR="00BD357F" w:rsidRPr="00C05CCC">
              <w:rPr>
                <w:rFonts w:ascii="Times New Roman" w:hAnsi="Times New Roman"/>
                <w:sz w:val="24"/>
                <w:szCs w:val="24"/>
              </w:rPr>
              <w:t xml:space="preserve"> 2 п</w:t>
            </w:r>
            <w:r w:rsidR="000E0042" w:rsidRPr="00C05CCC">
              <w:rPr>
                <w:rFonts w:ascii="Times New Roman" w:hAnsi="Times New Roman"/>
                <w:sz w:val="24"/>
                <w:szCs w:val="24"/>
              </w:rPr>
              <w:t>ункт</w:t>
            </w:r>
            <w:r w:rsidR="00BD357F" w:rsidRPr="00C05CCC">
              <w:rPr>
                <w:rFonts w:ascii="Times New Roman" w:hAnsi="Times New Roman"/>
                <w:sz w:val="24"/>
                <w:szCs w:val="24"/>
              </w:rPr>
              <w:t>у</w:t>
            </w:r>
            <w:r w:rsidR="000E0042" w:rsidRPr="00C05CCC">
              <w:rPr>
                <w:rFonts w:ascii="Times New Roman" w:hAnsi="Times New Roman"/>
                <w:sz w:val="24"/>
                <w:szCs w:val="24"/>
              </w:rPr>
              <w:t xml:space="preserve"> 9 розділу ІІІ Ліцензійних умов № 862</w:t>
            </w:r>
          </w:p>
        </w:tc>
      </w:tr>
      <w:tr w:rsidR="000E0042" w:rsidRPr="00C05CCC" w:rsidTr="00213E5C">
        <w:tc>
          <w:tcPr>
            <w:tcW w:w="720" w:type="dxa"/>
          </w:tcPr>
          <w:p w:rsidR="000E0042" w:rsidRPr="00C05CCC" w:rsidRDefault="00BD357F" w:rsidP="001455BD">
            <w:pPr>
              <w:pStyle w:val="NoSpacing"/>
              <w:jc w:val="both"/>
              <w:rPr>
                <w:rFonts w:ascii="Times New Roman" w:hAnsi="Times New Roman"/>
                <w:sz w:val="24"/>
                <w:szCs w:val="24"/>
                <w:lang w:val="uk-UA"/>
              </w:rPr>
            </w:pPr>
            <w:r w:rsidRPr="00C05CCC">
              <w:rPr>
                <w:rFonts w:ascii="Times New Roman" w:hAnsi="Times New Roman"/>
                <w:sz w:val="24"/>
                <w:szCs w:val="24"/>
                <w:lang w:val="uk-UA"/>
              </w:rPr>
              <w:t>7.3</w:t>
            </w:r>
          </w:p>
        </w:tc>
        <w:tc>
          <w:tcPr>
            <w:tcW w:w="2340" w:type="dxa"/>
          </w:tcPr>
          <w:p w:rsidR="000E0042" w:rsidRPr="00C05CCC" w:rsidRDefault="001C023C" w:rsidP="000E0042">
            <w:pPr>
              <w:pStyle w:val="rvps2"/>
              <w:rPr>
                <w:rStyle w:val="rvts0"/>
              </w:rPr>
            </w:pPr>
            <w:r w:rsidRPr="00C05CCC">
              <w:t>д</w:t>
            </w:r>
            <w:r w:rsidR="000E0042" w:rsidRPr="00C05CCC">
              <w:t>окумент, що визначає порядок організації та здійснення внутрішнього аудиту (контролю);</w:t>
            </w:r>
          </w:p>
        </w:tc>
        <w:tc>
          <w:tcPr>
            <w:tcW w:w="1620" w:type="dxa"/>
          </w:tcPr>
          <w:p w:rsidR="00BD357F" w:rsidRPr="00C05CCC" w:rsidRDefault="00BD357F" w:rsidP="00BD357F">
            <w:pPr>
              <w:pStyle w:val="NoSpacing"/>
              <w:jc w:val="center"/>
              <w:rPr>
                <w:rFonts w:ascii="Times New Roman" w:hAnsi="Times New Roman"/>
                <w:sz w:val="24"/>
                <w:szCs w:val="24"/>
                <w:lang w:val="uk-UA"/>
              </w:rPr>
            </w:pPr>
            <w:r w:rsidRPr="00C05CCC">
              <w:rPr>
                <w:rFonts w:ascii="Times New Roman" w:hAnsi="Times New Roman"/>
                <w:sz w:val="24"/>
                <w:szCs w:val="24"/>
                <w:lang w:val="uk-UA"/>
              </w:rPr>
              <w:t>високий,</w:t>
            </w:r>
          </w:p>
          <w:p w:rsidR="00BD357F" w:rsidRPr="00C05CCC" w:rsidRDefault="00BD357F" w:rsidP="00BD357F">
            <w:pPr>
              <w:pStyle w:val="NoSpacing"/>
              <w:jc w:val="center"/>
              <w:rPr>
                <w:rFonts w:ascii="Times New Roman" w:hAnsi="Times New Roman"/>
                <w:sz w:val="24"/>
                <w:szCs w:val="24"/>
                <w:lang w:val="uk-UA"/>
              </w:rPr>
            </w:pPr>
            <w:r w:rsidRPr="00C05CCC">
              <w:rPr>
                <w:rFonts w:ascii="Times New Roman" w:hAnsi="Times New Roman"/>
                <w:sz w:val="24"/>
                <w:szCs w:val="24"/>
                <w:lang w:val="uk-UA"/>
              </w:rPr>
              <w:t>середній,</w:t>
            </w:r>
          </w:p>
          <w:p w:rsidR="000E0042" w:rsidRPr="00C05CCC" w:rsidRDefault="00BD357F" w:rsidP="00BD357F">
            <w:pPr>
              <w:pStyle w:val="NoSpacing"/>
              <w:jc w:val="center"/>
              <w:rPr>
                <w:rFonts w:ascii="Times New Roman" w:hAnsi="Times New Roman"/>
                <w:sz w:val="24"/>
                <w:szCs w:val="24"/>
                <w:lang w:val="uk-UA"/>
              </w:rPr>
            </w:pPr>
            <w:r w:rsidRPr="00C05CCC">
              <w:rPr>
                <w:rFonts w:ascii="Times New Roman" w:hAnsi="Times New Roman"/>
                <w:sz w:val="24"/>
                <w:szCs w:val="24"/>
                <w:lang w:val="uk-UA"/>
              </w:rPr>
              <w:t>незначний</w:t>
            </w:r>
          </w:p>
        </w:tc>
        <w:tc>
          <w:tcPr>
            <w:tcW w:w="1800" w:type="dxa"/>
          </w:tcPr>
          <w:p w:rsidR="000E0042" w:rsidRPr="00C05CCC" w:rsidRDefault="000E0042" w:rsidP="001455BD">
            <w:pPr>
              <w:pStyle w:val="NoSpacing"/>
              <w:jc w:val="both"/>
              <w:rPr>
                <w:rFonts w:ascii="Times New Roman" w:hAnsi="Times New Roman"/>
                <w:sz w:val="24"/>
                <w:szCs w:val="24"/>
                <w:lang w:val="uk-UA"/>
              </w:rPr>
            </w:pPr>
          </w:p>
        </w:tc>
        <w:tc>
          <w:tcPr>
            <w:tcW w:w="360" w:type="dxa"/>
          </w:tcPr>
          <w:p w:rsidR="000E0042" w:rsidRPr="00C05CCC" w:rsidRDefault="000E0042" w:rsidP="001455BD">
            <w:pPr>
              <w:pStyle w:val="NoSpacing"/>
              <w:jc w:val="both"/>
              <w:rPr>
                <w:rFonts w:ascii="Times New Roman" w:hAnsi="Times New Roman"/>
                <w:sz w:val="24"/>
                <w:szCs w:val="24"/>
                <w:lang w:val="uk-UA"/>
              </w:rPr>
            </w:pPr>
          </w:p>
        </w:tc>
        <w:tc>
          <w:tcPr>
            <w:tcW w:w="360" w:type="dxa"/>
          </w:tcPr>
          <w:p w:rsidR="000E0042" w:rsidRPr="00C05CCC" w:rsidRDefault="000E0042" w:rsidP="001455BD">
            <w:pPr>
              <w:pStyle w:val="NoSpacing"/>
              <w:jc w:val="both"/>
              <w:rPr>
                <w:rFonts w:ascii="Times New Roman" w:hAnsi="Times New Roman"/>
                <w:sz w:val="24"/>
                <w:szCs w:val="24"/>
                <w:lang w:val="uk-UA"/>
              </w:rPr>
            </w:pPr>
          </w:p>
        </w:tc>
        <w:tc>
          <w:tcPr>
            <w:tcW w:w="720" w:type="dxa"/>
          </w:tcPr>
          <w:p w:rsidR="000E0042" w:rsidRPr="00C05CCC" w:rsidRDefault="000E0042" w:rsidP="001455BD">
            <w:pPr>
              <w:pStyle w:val="NoSpacing"/>
              <w:jc w:val="both"/>
              <w:rPr>
                <w:rFonts w:ascii="Times New Roman" w:hAnsi="Times New Roman"/>
                <w:sz w:val="24"/>
                <w:szCs w:val="24"/>
                <w:lang w:val="uk-UA"/>
              </w:rPr>
            </w:pPr>
          </w:p>
        </w:tc>
        <w:tc>
          <w:tcPr>
            <w:tcW w:w="1800" w:type="dxa"/>
          </w:tcPr>
          <w:p w:rsidR="000E0042" w:rsidRPr="00C05CCC" w:rsidRDefault="001C023C" w:rsidP="00A252CB">
            <w:pPr>
              <w:pStyle w:val="HTML"/>
              <w:rPr>
                <w:rFonts w:ascii="Times New Roman" w:hAnsi="Times New Roman"/>
                <w:sz w:val="24"/>
                <w:szCs w:val="24"/>
              </w:rPr>
            </w:pPr>
            <w:r w:rsidRPr="00C05CCC">
              <w:rPr>
                <w:rFonts w:ascii="Times New Roman" w:hAnsi="Times New Roman"/>
                <w:sz w:val="24"/>
                <w:szCs w:val="24"/>
              </w:rPr>
              <w:t>підпункт</w:t>
            </w:r>
            <w:r w:rsidR="00BD357F" w:rsidRPr="00C05CCC">
              <w:rPr>
                <w:rFonts w:ascii="Times New Roman" w:hAnsi="Times New Roman"/>
                <w:sz w:val="24"/>
                <w:szCs w:val="24"/>
              </w:rPr>
              <w:t xml:space="preserve"> 3 </w:t>
            </w:r>
            <w:r w:rsidR="000E0042" w:rsidRPr="00C05CCC">
              <w:rPr>
                <w:rFonts w:ascii="Times New Roman" w:hAnsi="Times New Roman"/>
                <w:sz w:val="24"/>
                <w:szCs w:val="24"/>
              </w:rPr>
              <w:t>Пункт 9 розділу ІІІ Ліцензійних умов № 862</w:t>
            </w:r>
          </w:p>
        </w:tc>
      </w:tr>
      <w:tr w:rsidR="000E0042" w:rsidRPr="00C05CCC" w:rsidTr="00213E5C">
        <w:tc>
          <w:tcPr>
            <w:tcW w:w="720" w:type="dxa"/>
          </w:tcPr>
          <w:p w:rsidR="000E0042" w:rsidRPr="00C05CCC" w:rsidRDefault="00BD357F" w:rsidP="001455BD">
            <w:pPr>
              <w:pStyle w:val="NoSpacing"/>
              <w:jc w:val="both"/>
              <w:rPr>
                <w:rFonts w:ascii="Times New Roman" w:hAnsi="Times New Roman"/>
                <w:sz w:val="24"/>
                <w:szCs w:val="24"/>
                <w:lang w:val="uk-UA"/>
              </w:rPr>
            </w:pPr>
            <w:r w:rsidRPr="00C05CCC">
              <w:rPr>
                <w:rFonts w:ascii="Times New Roman" w:hAnsi="Times New Roman"/>
                <w:sz w:val="24"/>
                <w:szCs w:val="24"/>
                <w:lang w:val="uk-UA"/>
              </w:rPr>
              <w:t>7.4</w:t>
            </w:r>
          </w:p>
        </w:tc>
        <w:tc>
          <w:tcPr>
            <w:tcW w:w="2340" w:type="dxa"/>
          </w:tcPr>
          <w:p w:rsidR="000E0042" w:rsidRPr="00C05CCC" w:rsidRDefault="001C023C" w:rsidP="000E0042">
            <w:pPr>
              <w:pStyle w:val="rvps2"/>
              <w:rPr>
                <w:rStyle w:val="rvts0"/>
              </w:rPr>
            </w:pPr>
            <w:r w:rsidRPr="00C05CCC">
              <w:t>д</w:t>
            </w:r>
            <w:r w:rsidR="000E0042" w:rsidRPr="00C05CCC">
              <w:t>окумент, що визначає систему управління ризиками та гарантій із зазначенням видів ризиків, методики їх розрахунку, заходи зниження ризиків, порядок та умови їх застосування.</w:t>
            </w:r>
          </w:p>
        </w:tc>
        <w:tc>
          <w:tcPr>
            <w:tcW w:w="1620" w:type="dxa"/>
          </w:tcPr>
          <w:p w:rsidR="00BD357F" w:rsidRPr="00C05CCC" w:rsidRDefault="00BD357F" w:rsidP="00BD357F">
            <w:pPr>
              <w:pStyle w:val="NoSpacing"/>
              <w:jc w:val="center"/>
              <w:rPr>
                <w:rFonts w:ascii="Times New Roman" w:hAnsi="Times New Roman"/>
                <w:sz w:val="24"/>
                <w:szCs w:val="24"/>
                <w:lang w:val="uk-UA"/>
              </w:rPr>
            </w:pPr>
            <w:r w:rsidRPr="00C05CCC">
              <w:rPr>
                <w:rFonts w:ascii="Times New Roman" w:hAnsi="Times New Roman"/>
                <w:sz w:val="24"/>
                <w:szCs w:val="24"/>
                <w:lang w:val="uk-UA"/>
              </w:rPr>
              <w:t>високий,</w:t>
            </w:r>
          </w:p>
          <w:p w:rsidR="00BD357F" w:rsidRPr="00C05CCC" w:rsidRDefault="00BD357F" w:rsidP="00BD357F">
            <w:pPr>
              <w:pStyle w:val="NoSpacing"/>
              <w:jc w:val="center"/>
              <w:rPr>
                <w:rFonts w:ascii="Times New Roman" w:hAnsi="Times New Roman"/>
                <w:sz w:val="24"/>
                <w:szCs w:val="24"/>
                <w:lang w:val="uk-UA"/>
              </w:rPr>
            </w:pPr>
            <w:r w:rsidRPr="00C05CCC">
              <w:rPr>
                <w:rFonts w:ascii="Times New Roman" w:hAnsi="Times New Roman"/>
                <w:sz w:val="24"/>
                <w:szCs w:val="24"/>
                <w:lang w:val="uk-UA"/>
              </w:rPr>
              <w:t>середній,</w:t>
            </w:r>
          </w:p>
          <w:p w:rsidR="000E0042" w:rsidRPr="00C05CCC" w:rsidRDefault="00BD357F" w:rsidP="00BD357F">
            <w:pPr>
              <w:pStyle w:val="NoSpacing"/>
              <w:jc w:val="center"/>
              <w:rPr>
                <w:rFonts w:ascii="Times New Roman" w:hAnsi="Times New Roman"/>
                <w:sz w:val="24"/>
                <w:szCs w:val="24"/>
                <w:lang w:val="uk-UA"/>
              </w:rPr>
            </w:pPr>
            <w:r w:rsidRPr="00C05CCC">
              <w:rPr>
                <w:rFonts w:ascii="Times New Roman" w:hAnsi="Times New Roman"/>
                <w:sz w:val="24"/>
                <w:szCs w:val="24"/>
                <w:lang w:val="uk-UA"/>
              </w:rPr>
              <w:t>незначний</w:t>
            </w:r>
          </w:p>
        </w:tc>
        <w:tc>
          <w:tcPr>
            <w:tcW w:w="1800" w:type="dxa"/>
          </w:tcPr>
          <w:p w:rsidR="000E0042" w:rsidRPr="00C05CCC" w:rsidRDefault="000E0042" w:rsidP="001455BD">
            <w:pPr>
              <w:pStyle w:val="NoSpacing"/>
              <w:jc w:val="both"/>
              <w:rPr>
                <w:rFonts w:ascii="Times New Roman" w:hAnsi="Times New Roman"/>
                <w:sz w:val="24"/>
                <w:szCs w:val="24"/>
                <w:lang w:val="uk-UA"/>
              </w:rPr>
            </w:pPr>
          </w:p>
        </w:tc>
        <w:tc>
          <w:tcPr>
            <w:tcW w:w="360" w:type="dxa"/>
          </w:tcPr>
          <w:p w:rsidR="000E0042" w:rsidRPr="00C05CCC" w:rsidRDefault="000E0042" w:rsidP="001455BD">
            <w:pPr>
              <w:pStyle w:val="NoSpacing"/>
              <w:jc w:val="both"/>
              <w:rPr>
                <w:rFonts w:ascii="Times New Roman" w:hAnsi="Times New Roman"/>
                <w:sz w:val="24"/>
                <w:szCs w:val="24"/>
                <w:lang w:val="uk-UA"/>
              </w:rPr>
            </w:pPr>
          </w:p>
        </w:tc>
        <w:tc>
          <w:tcPr>
            <w:tcW w:w="360" w:type="dxa"/>
          </w:tcPr>
          <w:p w:rsidR="000E0042" w:rsidRPr="00C05CCC" w:rsidRDefault="000E0042" w:rsidP="001455BD">
            <w:pPr>
              <w:pStyle w:val="NoSpacing"/>
              <w:jc w:val="both"/>
              <w:rPr>
                <w:rFonts w:ascii="Times New Roman" w:hAnsi="Times New Roman"/>
                <w:sz w:val="24"/>
                <w:szCs w:val="24"/>
                <w:lang w:val="uk-UA"/>
              </w:rPr>
            </w:pPr>
          </w:p>
        </w:tc>
        <w:tc>
          <w:tcPr>
            <w:tcW w:w="720" w:type="dxa"/>
          </w:tcPr>
          <w:p w:rsidR="000E0042" w:rsidRPr="00C05CCC" w:rsidRDefault="000E0042" w:rsidP="001455BD">
            <w:pPr>
              <w:pStyle w:val="NoSpacing"/>
              <w:jc w:val="both"/>
              <w:rPr>
                <w:rFonts w:ascii="Times New Roman" w:hAnsi="Times New Roman"/>
                <w:sz w:val="24"/>
                <w:szCs w:val="24"/>
                <w:lang w:val="uk-UA"/>
              </w:rPr>
            </w:pPr>
          </w:p>
        </w:tc>
        <w:tc>
          <w:tcPr>
            <w:tcW w:w="1800" w:type="dxa"/>
          </w:tcPr>
          <w:p w:rsidR="000E0042" w:rsidRPr="00C05CCC" w:rsidRDefault="001C023C" w:rsidP="00A252CB">
            <w:pPr>
              <w:pStyle w:val="HTML"/>
              <w:rPr>
                <w:rFonts w:ascii="Times New Roman" w:hAnsi="Times New Roman"/>
                <w:sz w:val="24"/>
                <w:szCs w:val="24"/>
              </w:rPr>
            </w:pPr>
            <w:r w:rsidRPr="00C05CCC">
              <w:rPr>
                <w:rFonts w:ascii="Times New Roman" w:hAnsi="Times New Roman"/>
                <w:sz w:val="24"/>
                <w:szCs w:val="24"/>
              </w:rPr>
              <w:t>підпункт</w:t>
            </w:r>
            <w:r w:rsidR="00BD357F" w:rsidRPr="00C05CCC">
              <w:rPr>
                <w:rFonts w:ascii="Times New Roman" w:hAnsi="Times New Roman"/>
                <w:sz w:val="24"/>
                <w:szCs w:val="24"/>
              </w:rPr>
              <w:t xml:space="preserve"> 4 п</w:t>
            </w:r>
            <w:r w:rsidR="000E0042" w:rsidRPr="00C05CCC">
              <w:rPr>
                <w:rFonts w:ascii="Times New Roman" w:hAnsi="Times New Roman"/>
                <w:sz w:val="24"/>
                <w:szCs w:val="24"/>
              </w:rPr>
              <w:t>ункт 9 розділу ІІІ Ліцензійних умов № 862</w:t>
            </w:r>
          </w:p>
        </w:tc>
      </w:tr>
      <w:tr w:rsidR="007B4AB4" w:rsidRPr="00C05CCC" w:rsidTr="00213E5C">
        <w:tc>
          <w:tcPr>
            <w:tcW w:w="720" w:type="dxa"/>
          </w:tcPr>
          <w:p w:rsidR="007B4AB4" w:rsidRPr="00C05CCC" w:rsidRDefault="007E5BCD" w:rsidP="001455BD">
            <w:pPr>
              <w:pStyle w:val="NoSpacing"/>
              <w:jc w:val="both"/>
              <w:rPr>
                <w:rFonts w:ascii="Times New Roman" w:hAnsi="Times New Roman"/>
                <w:sz w:val="24"/>
                <w:szCs w:val="24"/>
                <w:lang w:val="en-US"/>
              </w:rPr>
            </w:pPr>
            <w:r w:rsidRPr="00C05CCC">
              <w:rPr>
                <w:rFonts w:ascii="Times New Roman" w:hAnsi="Times New Roman"/>
                <w:sz w:val="24"/>
                <w:szCs w:val="24"/>
                <w:lang w:val="uk-UA"/>
              </w:rPr>
              <w:t>8</w:t>
            </w:r>
          </w:p>
        </w:tc>
        <w:tc>
          <w:tcPr>
            <w:tcW w:w="2340" w:type="dxa"/>
          </w:tcPr>
          <w:p w:rsidR="007B4AB4" w:rsidRPr="00C05CCC" w:rsidRDefault="007B4AB4" w:rsidP="001455BD">
            <w:pPr>
              <w:rPr>
                <w:rStyle w:val="rvts0"/>
              </w:rPr>
            </w:pPr>
            <w:r w:rsidRPr="00C05CCC">
              <w:rPr>
                <w:rStyle w:val="rvts0"/>
              </w:rPr>
              <w:t>У</w:t>
            </w:r>
            <w:r w:rsidRPr="00C05CCC">
              <w:rPr>
                <w:rStyle w:val="rvts0"/>
                <w:lang w:val="en-US"/>
              </w:rPr>
              <w:t xml:space="preserve"> </w:t>
            </w:r>
            <w:r w:rsidRPr="00C05CCC">
              <w:rPr>
                <w:rStyle w:val="rvts0"/>
              </w:rPr>
              <w:t>разі</w:t>
            </w:r>
            <w:r w:rsidRPr="00C05CCC">
              <w:rPr>
                <w:rStyle w:val="rvts0"/>
                <w:lang w:val="en-US"/>
              </w:rPr>
              <w:t xml:space="preserve"> </w:t>
            </w:r>
            <w:r w:rsidRPr="00C05CCC">
              <w:rPr>
                <w:rStyle w:val="rvts0"/>
              </w:rPr>
              <w:t>припинення</w:t>
            </w:r>
            <w:r w:rsidRPr="00C05CCC">
              <w:rPr>
                <w:rStyle w:val="rvts0"/>
                <w:lang w:val="en-US"/>
              </w:rPr>
              <w:t xml:space="preserve"> </w:t>
            </w:r>
            <w:r w:rsidRPr="00C05CCC">
              <w:rPr>
                <w:rStyle w:val="rvts0"/>
              </w:rPr>
              <w:t>ліцензіата</w:t>
            </w:r>
            <w:r w:rsidRPr="00C05CCC">
              <w:rPr>
                <w:rStyle w:val="rvts0"/>
                <w:lang w:val="en-US"/>
              </w:rPr>
              <w:t xml:space="preserve"> </w:t>
            </w:r>
            <w:r w:rsidRPr="00C05CCC">
              <w:rPr>
                <w:rStyle w:val="rvts0"/>
              </w:rPr>
              <w:t>шляхом</w:t>
            </w:r>
            <w:r w:rsidRPr="00C05CCC">
              <w:rPr>
                <w:rStyle w:val="rvts0"/>
                <w:lang w:val="en-US"/>
              </w:rPr>
              <w:t xml:space="preserve"> </w:t>
            </w:r>
            <w:r w:rsidRPr="00C05CCC">
              <w:rPr>
                <w:rStyle w:val="rvts0"/>
              </w:rPr>
              <w:t>реорганізації</w:t>
            </w:r>
            <w:r w:rsidRPr="00C05CCC">
              <w:rPr>
                <w:rStyle w:val="rvts0"/>
                <w:lang w:val="en-US"/>
              </w:rPr>
              <w:t xml:space="preserve"> </w:t>
            </w:r>
            <w:r w:rsidRPr="00C05CCC">
              <w:rPr>
                <w:rStyle w:val="rvts0"/>
              </w:rPr>
              <w:t>в</w:t>
            </w:r>
            <w:r w:rsidRPr="00C05CCC">
              <w:rPr>
                <w:rStyle w:val="rvts0"/>
                <w:lang w:val="en-US"/>
              </w:rPr>
              <w:t xml:space="preserve"> </w:t>
            </w:r>
            <w:r w:rsidRPr="00C05CCC">
              <w:rPr>
                <w:rStyle w:val="rvts0"/>
              </w:rPr>
              <w:t>результаті</w:t>
            </w:r>
            <w:r w:rsidRPr="00C05CCC">
              <w:rPr>
                <w:rStyle w:val="rvts0"/>
                <w:lang w:val="en-US"/>
              </w:rPr>
              <w:t xml:space="preserve"> </w:t>
            </w:r>
            <w:r w:rsidRPr="00C05CCC">
              <w:rPr>
                <w:rStyle w:val="rvts0"/>
              </w:rPr>
              <w:t>перетворення</w:t>
            </w:r>
            <w:r w:rsidRPr="00C05CCC">
              <w:rPr>
                <w:rStyle w:val="rvts0"/>
                <w:lang w:val="en-US"/>
              </w:rPr>
              <w:t xml:space="preserve"> (</w:t>
            </w:r>
            <w:r w:rsidRPr="00C05CCC">
              <w:rPr>
                <w:rStyle w:val="rvts0"/>
              </w:rPr>
              <w:t>крім</w:t>
            </w:r>
            <w:r w:rsidRPr="00C05CCC">
              <w:rPr>
                <w:rStyle w:val="rvts0"/>
                <w:lang w:val="en-US"/>
              </w:rPr>
              <w:t xml:space="preserve"> </w:t>
            </w:r>
            <w:r w:rsidRPr="00C05CCC">
              <w:rPr>
                <w:rStyle w:val="rvts0"/>
              </w:rPr>
              <w:t>перетворення</w:t>
            </w:r>
            <w:r w:rsidRPr="00C05CCC">
              <w:rPr>
                <w:rStyle w:val="rvts0"/>
                <w:lang w:val="en-US"/>
              </w:rPr>
              <w:t xml:space="preserve"> </w:t>
            </w:r>
            <w:r w:rsidRPr="00C05CCC">
              <w:rPr>
                <w:rStyle w:val="rvts0"/>
              </w:rPr>
              <w:t>акціонерного</w:t>
            </w:r>
            <w:r w:rsidRPr="00C05CCC">
              <w:rPr>
                <w:rStyle w:val="rvts0"/>
                <w:lang w:val="en-US"/>
              </w:rPr>
              <w:t xml:space="preserve"> </w:t>
            </w:r>
            <w:r w:rsidRPr="00C05CCC">
              <w:rPr>
                <w:rStyle w:val="rvts0"/>
              </w:rPr>
              <w:t>товариства</w:t>
            </w:r>
            <w:r w:rsidRPr="00C05CCC">
              <w:rPr>
                <w:rStyle w:val="rvts0"/>
                <w:lang w:val="en-US"/>
              </w:rPr>
              <w:t xml:space="preserve"> </w:t>
            </w:r>
            <w:r w:rsidRPr="00C05CCC">
              <w:rPr>
                <w:rStyle w:val="rvts0"/>
              </w:rPr>
              <w:t>в</w:t>
            </w:r>
            <w:r w:rsidRPr="00C05CCC">
              <w:rPr>
                <w:rStyle w:val="rvts0"/>
                <w:lang w:val="en-US"/>
              </w:rPr>
              <w:t xml:space="preserve"> </w:t>
            </w:r>
            <w:r w:rsidRPr="00C05CCC">
              <w:rPr>
                <w:rStyle w:val="rvts0"/>
              </w:rPr>
              <w:t>інше</w:t>
            </w:r>
            <w:r w:rsidRPr="00C05CCC">
              <w:rPr>
                <w:rStyle w:val="rvts0"/>
                <w:lang w:val="en-US"/>
              </w:rPr>
              <w:t xml:space="preserve"> </w:t>
            </w:r>
            <w:r w:rsidRPr="00C05CCC">
              <w:rPr>
                <w:rStyle w:val="rvts0"/>
              </w:rPr>
              <w:t>господарське</w:t>
            </w:r>
            <w:r w:rsidRPr="00C05CCC">
              <w:rPr>
                <w:rStyle w:val="rvts0"/>
                <w:lang w:val="en-US"/>
              </w:rPr>
              <w:t xml:space="preserve"> </w:t>
            </w:r>
            <w:r w:rsidRPr="00C05CCC">
              <w:rPr>
                <w:rStyle w:val="rvts0"/>
              </w:rPr>
              <w:t>товариство</w:t>
            </w:r>
            <w:r w:rsidRPr="00C05CCC">
              <w:rPr>
                <w:rStyle w:val="rvts0"/>
                <w:lang w:val="en-US"/>
              </w:rPr>
              <w:t xml:space="preserve">), </w:t>
            </w:r>
            <w:r w:rsidRPr="00C05CCC">
              <w:rPr>
                <w:rStyle w:val="rvts0"/>
              </w:rPr>
              <w:t>якщо</w:t>
            </w:r>
            <w:r w:rsidRPr="00C05CCC">
              <w:rPr>
                <w:rStyle w:val="rvts0"/>
                <w:lang w:val="en-US"/>
              </w:rPr>
              <w:t xml:space="preserve"> </w:t>
            </w:r>
            <w:r w:rsidRPr="00C05CCC">
              <w:rPr>
                <w:rStyle w:val="rvts0"/>
              </w:rPr>
              <w:t>ліцензіат</w:t>
            </w:r>
            <w:r w:rsidRPr="00C05CCC">
              <w:rPr>
                <w:rStyle w:val="rvts0"/>
                <w:lang w:val="en-US"/>
              </w:rPr>
              <w:t xml:space="preserve"> </w:t>
            </w:r>
            <w:r w:rsidRPr="00C05CCC">
              <w:rPr>
                <w:rStyle w:val="rvts0"/>
              </w:rPr>
              <w:t>має</w:t>
            </w:r>
            <w:r w:rsidRPr="00C05CCC">
              <w:rPr>
                <w:rStyle w:val="rvts0"/>
                <w:lang w:val="en-US"/>
              </w:rPr>
              <w:t xml:space="preserve"> </w:t>
            </w:r>
            <w:r w:rsidRPr="00C05CCC">
              <w:rPr>
                <w:rStyle w:val="rvts0"/>
              </w:rPr>
              <w:t>намір</w:t>
            </w:r>
            <w:r w:rsidRPr="00C05CCC">
              <w:rPr>
                <w:rStyle w:val="rvts0"/>
                <w:lang w:val="en-US"/>
              </w:rPr>
              <w:t xml:space="preserve"> </w:t>
            </w:r>
            <w:r w:rsidRPr="00C05CCC">
              <w:rPr>
                <w:rStyle w:val="rvts0"/>
              </w:rPr>
              <w:t>провадити</w:t>
            </w:r>
            <w:r w:rsidRPr="00C05CCC">
              <w:rPr>
                <w:rStyle w:val="rvts0"/>
                <w:lang w:val="en-US"/>
              </w:rPr>
              <w:t xml:space="preserve"> </w:t>
            </w:r>
            <w:r w:rsidRPr="00C05CCC">
              <w:rPr>
                <w:rStyle w:val="rvts0"/>
              </w:rPr>
              <w:t>зазначені</w:t>
            </w:r>
            <w:r w:rsidRPr="00C05CCC">
              <w:rPr>
                <w:rStyle w:val="rvts0"/>
                <w:lang w:val="en-US"/>
              </w:rPr>
              <w:t xml:space="preserve"> </w:t>
            </w:r>
            <w:r w:rsidRPr="00C05CCC">
              <w:rPr>
                <w:rStyle w:val="rvts0"/>
              </w:rPr>
              <w:t>в</w:t>
            </w:r>
            <w:r w:rsidRPr="00C05CCC">
              <w:rPr>
                <w:rStyle w:val="rvts0"/>
                <w:lang w:val="en-US"/>
              </w:rPr>
              <w:t xml:space="preserve"> </w:t>
            </w:r>
            <w:r w:rsidRPr="00C05CCC">
              <w:rPr>
                <w:rStyle w:val="rvts0"/>
              </w:rPr>
              <w:t>ліцензії</w:t>
            </w:r>
            <w:r w:rsidRPr="00C05CCC">
              <w:rPr>
                <w:rStyle w:val="rvts0"/>
                <w:lang w:val="en-US"/>
              </w:rPr>
              <w:t xml:space="preserve"> </w:t>
            </w:r>
            <w:r w:rsidRPr="00C05CCC">
              <w:rPr>
                <w:rStyle w:val="rvts0"/>
              </w:rPr>
              <w:t>види</w:t>
            </w:r>
            <w:r w:rsidRPr="00C05CCC">
              <w:rPr>
                <w:rStyle w:val="rvts0"/>
                <w:lang w:val="en-US"/>
              </w:rPr>
              <w:t xml:space="preserve"> </w:t>
            </w:r>
            <w:r w:rsidRPr="00C05CCC">
              <w:rPr>
                <w:rStyle w:val="rvts0"/>
              </w:rPr>
              <w:t>діяльності</w:t>
            </w:r>
            <w:r w:rsidRPr="00C05CCC">
              <w:rPr>
                <w:rStyle w:val="rvts0"/>
                <w:lang w:val="en-US"/>
              </w:rPr>
              <w:t xml:space="preserve">, </w:t>
            </w:r>
            <w:r w:rsidRPr="00C05CCC">
              <w:rPr>
                <w:rStyle w:val="rvts0"/>
              </w:rPr>
              <w:t>він</w:t>
            </w:r>
            <w:r w:rsidRPr="00C05CCC">
              <w:rPr>
                <w:rStyle w:val="rvts0"/>
                <w:lang w:val="en-US"/>
              </w:rPr>
              <w:t xml:space="preserve"> </w:t>
            </w:r>
            <w:r w:rsidRPr="00C05CCC">
              <w:rPr>
                <w:rStyle w:val="rvts0"/>
              </w:rPr>
              <w:t>протягом</w:t>
            </w:r>
            <w:r w:rsidRPr="00C05CCC">
              <w:rPr>
                <w:rStyle w:val="rvts0"/>
                <w:lang w:val="en-US"/>
              </w:rPr>
              <w:t xml:space="preserve"> </w:t>
            </w:r>
            <w:r w:rsidRPr="00C05CCC">
              <w:rPr>
                <w:rStyle w:val="rvts0"/>
              </w:rPr>
              <w:t>двадцяти</w:t>
            </w:r>
            <w:r w:rsidRPr="00C05CCC">
              <w:rPr>
                <w:rStyle w:val="rvts0"/>
                <w:lang w:val="en-US"/>
              </w:rPr>
              <w:t xml:space="preserve"> </w:t>
            </w:r>
            <w:r w:rsidRPr="00C05CCC">
              <w:rPr>
                <w:rStyle w:val="rvts0"/>
              </w:rPr>
              <w:t>робочих</w:t>
            </w:r>
            <w:r w:rsidRPr="00C05CCC">
              <w:rPr>
                <w:rStyle w:val="rvts0"/>
                <w:lang w:val="en-US"/>
              </w:rPr>
              <w:t xml:space="preserve"> </w:t>
            </w:r>
            <w:r w:rsidRPr="00C05CCC">
              <w:rPr>
                <w:rStyle w:val="rvts0"/>
              </w:rPr>
              <w:t>днів</w:t>
            </w:r>
            <w:r w:rsidRPr="00C05CCC">
              <w:rPr>
                <w:rStyle w:val="rvts0"/>
                <w:lang w:val="en-US"/>
              </w:rPr>
              <w:t xml:space="preserve"> </w:t>
            </w:r>
            <w:r w:rsidRPr="00C05CCC">
              <w:rPr>
                <w:rStyle w:val="rvts0"/>
              </w:rPr>
              <w:t>з</w:t>
            </w:r>
            <w:r w:rsidRPr="00C05CCC">
              <w:rPr>
                <w:rStyle w:val="rvts0"/>
                <w:lang w:val="en-US"/>
              </w:rPr>
              <w:t xml:space="preserve"> </w:t>
            </w:r>
            <w:r w:rsidRPr="00C05CCC">
              <w:rPr>
                <w:rStyle w:val="rvts0"/>
              </w:rPr>
              <w:t>дати</w:t>
            </w:r>
            <w:r w:rsidRPr="00C05CCC">
              <w:rPr>
                <w:rStyle w:val="rvts0"/>
                <w:lang w:val="en-US"/>
              </w:rPr>
              <w:t xml:space="preserve"> </w:t>
            </w:r>
            <w:r w:rsidRPr="00C05CCC">
              <w:rPr>
                <w:rStyle w:val="rvts0"/>
              </w:rPr>
              <w:t>реєстрації</w:t>
            </w:r>
            <w:r w:rsidRPr="00C05CCC">
              <w:rPr>
                <w:rStyle w:val="rvts0"/>
                <w:lang w:val="en-US"/>
              </w:rPr>
              <w:t xml:space="preserve"> </w:t>
            </w:r>
            <w:r w:rsidRPr="00C05CCC">
              <w:rPr>
                <w:rStyle w:val="rvts0"/>
              </w:rPr>
              <w:t>нових</w:t>
            </w:r>
            <w:r w:rsidRPr="00C05CCC">
              <w:rPr>
                <w:rStyle w:val="rvts0"/>
                <w:lang w:val="en-US"/>
              </w:rPr>
              <w:t xml:space="preserve"> </w:t>
            </w:r>
            <w:r w:rsidRPr="00C05CCC">
              <w:rPr>
                <w:rStyle w:val="rvts0"/>
              </w:rPr>
              <w:t>установчих</w:t>
            </w:r>
            <w:r w:rsidRPr="00C05CCC">
              <w:rPr>
                <w:rStyle w:val="rvts0"/>
                <w:lang w:val="en-US"/>
              </w:rPr>
              <w:t xml:space="preserve"> </w:t>
            </w:r>
            <w:r w:rsidRPr="00C05CCC">
              <w:rPr>
                <w:rStyle w:val="rvts0"/>
              </w:rPr>
              <w:t>документів</w:t>
            </w:r>
            <w:r w:rsidRPr="00C05CCC">
              <w:rPr>
                <w:rStyle w:val="rvts0"/>
                <w:lang w:val="en-US"/>
              </w:rPr>
              <w:t xml:space="preserve"> </w:t>
            </w:r>
            <w:r w:rsidR="005300B2" w:rsidRPr="00C05CCC">
              <w:rPr>
                <w:rStyle w:val="rvts0"/>
              </w:rPr>
              <w:t>по</w:t>
            </w:r>
            <w:r w:rsidRPr="00C05CCC">
              <w:rPr>
                <w:rStyle w:val="rvts0"/>
                <w:lang w:val="uk-UA"/>
              </w:rPr>
              <w:t>да</w:t>
            </w:r>
            <w:r w:rsidR="009C155D" w:rsidRPr="00C05CCC">
              <w:rPr>
                <w:rStyle w:val="rvts0"/>
                <w:lang w:val="uk-UA"/>
              </w:rPr>
              <w:t>в</w:t>
            </w:r>
            <w:r w:rsidRPr="00C05CCC">
              <w:rPr>
                <w:rStyle w:val="rvts0"/>
                <w:lang w:val="uk-UA"/>
              </w:rPr>
              <w:t xml:space="preserve"> </w:t>
            </w:r>
            <w:r w:rsidRPr="00C05CCC">
              <w:rPr>
                <w:rStyle w:val="rvts0"/>
              </w:rPr>
              <w:t>до</w:t>
            </w:r>
            <w:r w:rsidRPr="00C05CCC">
              <w:rPr>
                <w:rStyle w:val="rvts0"/>
                <w:lang w:val="en-US"/>
              </w:rPr>
              <w:t xml:space="preserve"> </w:t>
            </w:r>
            <w:r w:rsidRPr="00C05CCC">
              <w:rPr>
                <w:rStyle w:val="rvts0"/>
              </w:rPr>
              <w:t>Комісії</w:t>
            </w:r>
            <w:r w:rsidRPr="00C05CCC">
              <w:rPr>
                <w:rStyle w:val="rvts0"/>
                <w:lang w:val="en-US"/>
              </w:rPr>
              <w:t xml:space="preserve"> </w:t>
            </w:r>
            <w:r w:rsidRPr="00C05CCC">
              <w:rPr>
                <w:rStyle w:val="rvts0"/>
              </w:rPr>
              <w:t>заяву</w:t>
            </w:r>
            <w:r w:rsidRPr="00C05CCC">
              <w:rPr>
                <w:rStyle w:val="rvts0"/>
                <w:lang w:val="en-US"/>
              </w:rPr>
              <w:t xml:space="preserve"> </w:t>
            </w:r>
            <w:r w:rsidRPr="00C05CCC">
              <w:rPr>
                <w:rStyle w:val="rvts0"/>
              </w:rPr>
              <w:t>про</w:t>
            </w:r>
            <w:r w:rsidRPr="00C05CCC">
              <w:rPr>
                <w:rStyle w:val="rvts0"/>
                <w:lang w:val="en-US"/>
              </w:rPr>
              <w:t xml:space="preserve"> </w:t>
            </w:r>
            <w:r w:rsidRPr="00C05CCC">
              <w:rPr>
                <w:rStyle w:val="rvts0"/>
              </w:rPr>
              <w:lastRenderedPageBreak/>
              <w:t>анулювання</w:t>
            </w:r>
            <w:r w:rsidRPr="00C05CCC">
              <w:rPr>
                <w:rStyle w:val="rvts0"/>
                <w:lang w:val="en-US"/>
              </w:rPr>
              <w:t xml:space="preserve"> </w:t>
            </w:r>
            <w:r w:rsidRPr="00C05CCC">
              <w:rPr>
                <w:rStyle w:val="rvts0"/>
              </w:rPr>
              <w:t>ліцензії</w:t>
            </w:r>
            <w:r w:rsidRPr="00C05CCC">
              <w:rPr>
                <w:rStyle w:val="rvts0"/>
                <w:lang w:val="en-US"/>
              </w:rPr>
              <w:t xml:space="preserve"> </w:t>
            </w:r>
            <w:r w:rsidRPr="00C05CCC">
              <w:rPr>
                <w:rStyle w:val="rvts0"/>
              </w:rPr>
              <w:t>на</w:t>
            </w:r>
            <w:r w:rsidRPr="00C05CCC">
              <w:rPr>
                <w:rStyle w:val="rvts0"/>
                <w:lang w:val="en-US"/>
              </w:rPr>
              <w:t xml:space="preserve"> </w:t>
            </w:r>
            <w:r w:rsidRPr="00C05CCC">
              <w:rPr>
                <w:rStyle w:val="rvts0"/>
              </w:rPr>
              <w:t>провадження</w:t>
            </w:r>
            <w:r w:rsidRPr="00C05CCC">
              <w:rPr>
                <w:rStyle w:val="rvts0"/>
                <w:lang w:val="en-US"/>
              </w:rPr>
              <w:t xml:space="preserve"> </w:t>
            </w:r>
            <w:r w:rsidRPr="00C05CCC">
              <w:rPr>
                <w:rStyle w:val="rvts0"/>
              </w:rPr>
              <w:t>професійної</w:t>
            </w:r>
            <w:r w:rsidRPr="00C05CCC">
              <w:rPr>
                <w:rStyle w:val="rvts0"/>
                <w:lang w:val="en-US"/>
              </w:rPr>
              <w:t xml:space="preserve"> </w:t>
            </w:r>
            <w:r w:rsidRPr="00C05CCC">
              <w:rPr>
                <w:rStyle w:val="rvts0"/>
              </w:rPr>
              <w:t>діяльності</w:t>
            </w:r>
            <w:r w:rsidRPr="00C05CCC">
              <w:rPr>
                <w:rStyle w:val="rvts0"/>
                <w:lang w:val="en-US"/>
              </w:rPr>
              <w:t xml:space="preserve"> </w:t>
            </w:r>
            <w:r w:rsidRPr="00C05CCC">
              <w:rPr>
                <w:rStyle w:val="rvts0"/>
              </w:rPr>
              <w:t>на</w:t>
            </w:r>
            <w:r w:rsidRPr="00C05CCC">
              <w:rPr>
                <w:rStyle w:val="rvts0"/>
                <w:lang w:val="en-US"/>
              </w:rPr>
              <w:t xml:space="preserve"> </w:t>
            </w:r>
            <w:r w:rsidRPr="00C05CCC">
              <w:rPr>
                <w:rStyle w:val="rvts0"/>
              </w:rPr>
              <w:t>фондовому</w:t>
            </w:r>
            <w:r w:rsidRPr="00C05CCC">
              <w:rPr>
                <w:rStyle w:val="rvts0"/>
                <w:lang w:val="en-US"/>
              </w:rPr>
              <w:t xml:space="preserve"> </w:t>
            </w:r>
            <w:r w:rsidRPr="00C05CCC">
              <w:rPr>
                <w:rStyle w:val="rvts0"/>
              </w:rPr>
              <w:t>ринку</w:t>
            </w:r>
            <w:r w:rsidRPr="00C05CCC">
              <w:rPr>
                <w:rStyle w:val="rvts0"/>
                <w:lang w:val="en-US"/>
              </w:rPr>
              <w:t xml:space="preserve"> </w:t>
            </w:r>
            <w:r w:rsidRPr="00C05CCC">
              <w:rPr>
                <w:rStyle w:val="rvts0"/>
              </w:rPr>
              <w:t>разом</w:t>
            </w:r>
            <w:r w:rsidRPr="00C05CCC">
              <w:rPr>
                <w:rStyle w:val="rvts0"/>
                <w:lang w:val="en-US"/>
              </w:rPr>
              <w:t xml:space="preserve"> </w:t>
            </w:r>
            <w:r w:rsidRPr="00C05CCC">
              <w:rPr>
                <w:rStyle w:val="rvts0"/>
              </w:rPr>
              <w:t>з</w:t>
            </w:r>
            <w:r w:rsidRPr="00C05CCC">
              <w:rPr>
                <w:rStyle w:val="rvts0"/>
                <w:lang w:val="en-US"/>
              </w:rPr>
              <w:t xml:space="preserve"> </w:t>
            </w:r>
            <w:r w:rsidRPr="00C05CCC">
              <w:rPr>
                <w:rStyle w:val="rvts0"/>
              </w:rPr>
              <w:t>оригіналом</w:t>
            </w:r>
            <w:r w:rsidRPr="00C05CCC">
              <w:rPr>
                <w:rStyle w:val="rvts0"/>
                <w:lang w:val="en-US"/>
              </w:rPr>
              <w:t xml:space="preserve"> </w:t>
            </w:r>
            <w:r w:rsidRPr="00C05CCC">
              <w:rPr>
                <w:rStyle w:val="rvts0"/>
              </w:rPr>
              <w:t>ліцензії</w:t>
            </w:r>
            <w:r w:rsidRPr="00C05CCC">
              <w:rPr>
                <w:rStyle w:val="rvts0"/>
                <w:lang w:val="en-US"/>
              </w:rPr>
              <w:t xml:space="preserve"> (</w:t>
            </w:r>
            <w:r w:rsidRPr="00C05CCC">
              <w:rPr>
                <w:rStyle w:val="rvts0"/>
              </w:rPr>
              <w:t>за</w:t>
            </w:r>
            <w:r w:rsidRPr="00C05CCC">
              <w:rPr>
                <w:rStyle w:val="rvts0"/>
                <w:lang w:val="en-US"/>
              </w:rPr>
              <w:t xml:space="preserve"> </w:t>
            </w:r>
            <w:r w:rsidRPr="00C05CCC">
              <w:rPr>
                <w:rStyle w:val="rvts0"/>
              </w:rPr>
              <w:t>наявності</w:t>
            </w:r>
            <w:r w:rsidRPr="00C05CCC">
              <w:rPr>
                <w:rStyle w:val="rvts0"/>
                <w:lang w:val="en-US"/>
              </w:rPr>
              <w:t xml:space="preserve">), </w:t>
            </w:r>
            <w:r w:rsidRPr="00C05CCC">
              <w:rPr>
                <w:rStyle w:val="rvts0"/>
              </w:rPr>
              <w:t>заяву</w:t>
            </w:r>
            <w:r w:rsidRPr="00C05CCC">
              <w:rPr>
                <w:rStyle w:val="rvts0"/>
                <w:lang w:val="en-US"/>
              </w:rPr>
              <w:t xml:space="preserve"> </w:t>
            </w:r>
            <w:r w:rsidRPr="00C05CCC">
              <w:rPr>
                <w:rStyle w:val="rvts0"/>
              </w:rPr>
              <w:t>про</w:t>
            </w:r>
            <w:r w:rsidRPr="00C05CCC">
              <w:rPr>
                <w:rStyle w:val="rvts0"/>
                <w:lang w:val="en-US"/>
              </w:rPr>
              <w:t xml:space="preserve"> </w:t>
            </w:r>
            <w:r w:rsidRPr="00C05CCC">
              <w:rPr>
                <w:rStyle w:val="rvts0"/>
              </w:rPr>
              <w:t>видачу</w:t>
            </w:r>
            <w:r w:rsidRPr="00C05CCC">
              <w:rPr>
                <w:rStyle w:val="rvts0"/>
                <w:lang w:val="en-US"/>
              </w:rPr>
              <w:t xml:space="preserve"> </w:t>
            </w:r>
            <w:r w:rsidRPr="00C05CCC">
              <w:rPr>
                <w:rStyle w:val="rvts0"/>
              </w:rPr>
              <w:t>ліцензії</w:t>
            </w:r>
            <w:r w:rsidRPr="00C05CCC">
              <w:rPr>
                <w:rStyle w:val="rvts0"/>
                <w:lang w:val="en-US"/>
              </w:rPr>
              <w:t xml:space="preserve"> </w:t>
            </w:r>
            <w:r w:rsidRPr="00C05CCC">
              <w:rPr>
                <w:rStyle w:val="rvts0"/>
              </w:rPr>
              <w:t>на</w:t>
            </w:r>
            <w:r w:rsidRPr="00C05CCC">
              <w:rPr>
                <w:rStyle w:val="rvts0"/>
                <w:lang w:val="en-US"/>
              </w:rPr>
              <w:t xml:space="preserve"> </w:t>
            </w:r>
            <w:r w:rsidRPr="00C05CCC">
              <w:rPr>
                <w:rStyle w:val="rvts0"/>
              </w:rPr>
              <w:t>провадження</w:t>
            </w:r>
            <w:r w:rsidRPr="00C05CCC">
              <w:rPr>
                <w:rStyle w:val="rvts0"/>
                <w:lang w:val="en-US"/>
              </w:rPr>
              <w:t xml:space="preserve"> </w:t>
            </w:r>
            <w:r w:rsidRPr="00C05CCC">
              <w:rPr>
                <w:rStyle w:val="rvts0"/>
              </w:rPr>
              <w:t>професійної</w:t>
            </w:r>
            <w:r w:rsidRPr="00C05CCC">
              <w:rPr>
                <w:rStyle w:val="rvts0"/>
                <w:lang w:val="en-US"/>
              </w:rPr>
              <w:t xml:space="preserve"> </w:t>
            </w:r>
            <w:r w:rsidRPr="00C05CCC">
              <w:rPr>
                <w:rStyle w:val="rvts0"/>
              </w:rPr>
              <w:t>діяльності</w:t>
            </w:r>
            <w:r w:rsidRPr="00C05CCC">
              <w:rPr>
                <w:rStyle w:val="rvts0"/>
                <w:lang w:val="en-US"/>
              </w:rPr>
              <w:t xml:space="preserve"> </w:t>
            </w:r>
            <w:r w:rsidRPr="00C05CCC">
              <w:rPr>
                <w:rStyle w:val="rvts0"/>
              </w:rPr>
              <w:t>на</w:t>
            </w:r>
            <w:r w:rsidRPr="00C05CCC">
              <w:rPr>
                <w:rStyle w:val="rvts0"/>
                <w:lang w:val="en-US"/>
              </w:rPr>
              <w:t xml:space="preserve"> </w:t>
            </w:r>
            <w:r w:rsidRPr="00C05CCC">
              <w:rPr>
                <w:rStyle w:val="rvts0"/>
              </w:rPr>
              <w:t>фондовому</w:t>
            </w:r>
            <w:r w:rsidRPr="00C05CCC">
              <w:rPr>
                <w:rStyle w:val="rvts0"/>
                <w:lang w:val="en-US"/>
              </w:rPr>
              <w:t xml:space="preserve"> </w:t>
            </w:r>
            <w:r w:rsidRPr="00C05CCC">
              <w:rPr>
                <w:rStyle w:val="rvts0"/>
              </w:rPr>
              <w:t>ринку</w:t>
            </w:r>
            <w:r w:rsidRPr="00C05CCC">
              <w:rPr>
                <w:rStyle w:val="rvts0"/>
                <w:lang w:val="en-US"/>
              </w:rPr>
              <w:t xml:space="preserve"> </w:t>
            </w:r>
            <w:r w:rsidRPr="00C05CCC">
              <w:rPr>
                <w:rStyle w:val="rvts0"/>
              </w:rPr>
              <w:t>та</w:t>
            </w:r>
            <w:r w:rsidRPr="00C05CCC">
              <w:rPr>
                <w:rStyle w:val="rvts0"/>
                <w:lang w:val="en-US"/>
              </w:rPr>
              <w:t xml:space="preserve"> </w:t>
            </w:r>
            <w:r w:rsidRPr="00C05CCC">
              <w:rPr>
                <w:rStyle w:val="rvts0"/>
              </w:rPr>
              <w:t>документи</w:t>
            </w:r>
            <w:r w:rsidRPr="00C05CCC">
              <w:rPr>
                <w:rStyle w:val="rvts0"/>
                <w:lang w:val="en-US"/>
              </w:rPr>
              <w:t xml:space="preserve">, </w:t>
            </w:r>
            <w:r w:rsidRPr="00C05CCC">
              <w:rPr>
                <w:rStyle w:val="rvts0"/>
              </w:rPr>
              <w:t>що</w:t>
            </w:r>
            <w:r w:rsidRPr="00C05CCC">
              <w:rPr>
                <w:rStyle w:val="rvts0"/>
                <w:lang w:val="en-US"/>
              </w:rPr>
              <w:t xml:space="preserve"> </w:t>
            </w:r>
            <w:r w:rsidRPr="00C05CCC">
              <w:rPr>
                <w:rStyle w:val="rvts0"/>
              </w:rPr>
              <w:t>додаються</w:t>
            </w:r>
            <w:r w:rsidRPr="00C05CCC">
              <w:rPr>
                <w:rStyle w:val="rvts0"/>
                <w:lang w:val="en-US"/>
              </w:rPr>
              <w:t xml:space="preserve"> </w:t>
            </w:r>
            <w:r w:rsidRPr="00C05CCC">
              <w:rPr>
                <w:rStyle w:val="rvts0"/>
              </w:rPr>
              <w:t>до</w:t>
            </w:r>
            <w:r w:rsidRPr="00C05CCC">
              <w:rPr>
                <w:rStyle w:val="rvts0"/>
                <w:lang w:val="en-US"/>
              </w:rPr>
              <w:t xml:space="preserve"> </w:t>
            </w:r>
            <w:r w:rsidRPr="00C05CCC">
              <w:rPr>
                <w:rStyle w:val="rvts0"/>
              </w:rPr>
              <w:t>неї</w:t>
            </w:r>
            <w:r w:rsidRPr="00C05CCC">
              <w:rPr>
                <w:rStyle w:val="rvts0"/>
                <w:lang w:val="en-US"/>
              </w:rPr>
              <w:t xml:space="preserve">, </w:t>
            </w:r>
            <w:r w:rsidRPr="00C05CCC">
              <w:rPr>
                <w:rStyle w:val="rvts0"/>
              </w:rPr>
              <w:t>для</w:t>
            </w:r>
            <w:r w:rsidRPr="00C05CCC">
              <w:rPr>
                <w:rStyle w:val="rvts0"/>
                <w:lang w:val="en-US"/>
              </w:rPr>
              <w:t xml:space="preserve"> </w:t>
            </w:r>
            <w:r w:rsidRPr="00C05CCC">
              <w:rPr>
                <w:rStyle w:val="rvts0"/>
              </w:rPr>
              <w:t>отримання</w:t>
            </w:r>
            <w:r w:rsidRPr="00C05CCC">
              <w:rPr>
                <w:rStyle w:val="rvts0"/>
                <w:lang w:val="en-US"/>
              </w:rPr>
              <w:t xml:space="preserve"> </w:t>
            </w:r>
            <w:r w:rsidRPr="00C05CCC">
              <w:rPr>
                <w:rStyle w:val="rvts0"/>
              </w:rPr>
              <w:t>нової</w:t>
            </w:r>
            <w:r w:rsidRPr="00C05CCC">
              <w:rPr>
                <w:rStyle w:val="rvts0"/>
                <w:lang w:val="en-US"/>
              </w:rPr>
              <w:t xml:space="preserve"> </w:t>
            </w:r>
            <w:r w:rsidRPr="00C05CCC">
              <w:rPr>
                <w:rStyle w:val="rvts0"/>
              </w:rPr>
              <w:t>ліцензії</w:t>
            </w:r>
            <w:r w:rsidRPr="00C05CCC">
              <w:rPr>
                <w:rStyle w:val="rvts0"/>
                <w:lang w:val="en-US"/>
              </w:rPr>
              <w:t xml:space="preserve"> </w:t>
            </w:r>
            <w:r w:rsidRPr="00C05CCC">
              <w:rPr>
                <w:rStyle w:val="rvts0"/>
              </w:rPr>
              <w:t>відповідно</w:t>
            </w:r>
            <w:r w:rsidRPr="00C05CCC">
              <w:rPr>
                <w:rStyle w:val="rvts0"/>
                <w:lang w:val="en-US"/>
              </w:rPr>
              <w:t xml:space="preserve"> </w:t>
            </w:r>
            <w:r w:rsidRPr="00C05CCC">
              <w:rPr>
                <w:rStyle w:val="rvts0"/>
              </w:rPr>
              <w:t>до</w:t>
            </w:r>
            <w:r w:rsidRPr="00C05CCC">
              <w:rPr>
                <w:rStyle w:val="rvts0"/>
                <w:lang w:val="en-US"/>
              </w:rPr>
              <w:t xml:space="preserve"> </w:t>
            </w:r>
            <w:r w:rsidRPr="00C05CCC">
              <w:rPr>
                <w:rStyle w:val="rvts0"/>
              </w:rPr>
              <w:t>вимог</w:t>
            </w:r>
            <w:r w:rsidRPr="00C05CCC">
              <w:rPr>
                <w:rStyle w:val="rvts0"/>
                <w:lang w:val="en-US"/>
              </w:rPr>
              <w:t xml:space="preserve"> </w:t>
            </w:r>
            <w:r w:rsidRPr="00C05CCC">
              <w:rPr>
                <w:rStyle w:val="rvts0"/>
              </w:rPr>
              <w:t>нормативно</w:t>
            </w:r>
            <w:r w:rsidRPr="00C05CCC">
              <w:rPr>
                <w:rStyle w:val="rvts0"/>
                <w:lang w:val="en-US"/>
              </w:rPr>
              <w:t>-</w:t>
            </w:r>
            <w:r w:rsidRPr="00C05CCC">
              <w:rPr>
                <w:rStyle w:val="rvts0"/>
              </w:rPr>
              <w:t>правового</w:t>
            </w:r>
            <w:r w:rsidRPr="00C05CCC">
              <w:rPr>
                <w:rStyle w:val="rvts0"/>
                <w:lang w:val="en-US"/>
              </w:rPr>
              <w:t xml:space="preserve"> </w:t>
            </w:r>
            <w:r w:rsidRPr="00C05CCC">
              <w:rPr>
                <w:rStyle w:val="rvts0"/>
              </w:rPr>
              <w:t>акта</w:t>
            </w:r>
            <w:r w:rsidRPr="00C05CCC">
              <w:rPr>
                <w:rStyle w:val="rvts0"/>
                <w:lang w:val="en-US"/>
              </w:rPr>
              <w:t xml:space="preserve"> </w:t>
            </w:r>
            <w:r w:rsidRPr="00C05CCC">
              <w:rPr>
                <w:rStyle w:val="rvts0"/>
              </w:rPr>
              <w:t>Комісії</w:t>
            </w:r>
            <w:r w:rsidRPr="00C05CCC">
              <w:rPr>
                <w:rStyle w:val="rvts0"/>
                <w:lang w:val="en-US"/>
              </w:rPr>
              <w:t xml:space="preserve">, </w:t>
            </w:r>
            <w:r w:rsidRPr="00C05CCC">
              <w:rPr>
                <w:rStyle w:val="rvts0"/>
              </w:rPr>
              <w:t>що</w:t>
            </w:r>
            <w:r w:rsidRPr="00C05CCC">
              <w:rPr>
                <w:rStyle w:val="rvts0"/>
                <w:lang w:val="en-US"/>
              </w:rPr>
              <w:t xml:space="preserve"> </w:t>
            </w:r>
            <w:r w:rsidRPr="00C05CCC">
              <w:rPr>
                <w:rStyle w:val="rvts0"/>
              </w:rPr>
              <w:t>регулює</w:t>
            </w:r>
            <w:r w:rsidRPr="00C05CCC">
              <w:rPr>
                <w:rStyle w:val="rvts0"/>
                <w:lang w:val="en-US"/>
              </w:rPr>
              <w:t xml:space="preserve"> </w:t>
            </w:r>
            <w:r w:rsidRPr="00C05CCC">
              <w:rPr>
                <w:rStyle w:val="rvts0"/>
              </w:rPr>
              <w:t>порядок</w:t>
            </w:r>
            <w:r w:rsidRPr="00C05CCC">
              <w:rPr>
                <w:rStyle w:val="rvts0"/>
                <w:lang w:val="en-US"/>
              </w:rPr>
              <w:t xml:space="preserve"> </w:t>
            </w:r>
            <w:r w:rsidRPr="00C05CCC">
              <w:rPr>
                <w:rStyle w:val="rvts0"/>
              </w:rPr>
              <w:t>та</w:t>
            </w:r>
            <w:r w:rsidRPr="00C05CCC">
              <w:rPr>
                <w:rStyle w:val="rvts0"/>
                <w:lang w:val="en-US"/>
              </w:rPr>
              <w:t xml:space="preserve"> </w:t>
            </w:r>
            <w:r w:rsidRPr="00C05CCC">
              <w:rPr>
                <w:rStyle w:val="rvts0"/>
              </w:rPr>
              <w:t>умови</w:t>
            </w:r>
            <w:r w:rsidRPr="00C05CCC">
              <w:rPr>
                <w:rStyle w:val="rvts0"/>
                <w:lang w:val="en-US"/>
              </w:rPr>
              <w:t xml:space="preserve"> </w:t>
            </w:r>
            <w:r w:rsidRPr="00C05CCC">
              <w:rPr>
                <w:rStyle w:val="rvts0"/>
              </w:rPr>
              <w:t>видачі</w:t>
            </w:r>
            <w:r w:rsidRPr="00C05CCC">
              <w:rPr>
                <w:rStyle w:val="rvts0"/>
                <w:lang w:val="en-US"/>
              </w:rPr>
              <w:t xml:space="preserve"> </w:t>
            </w:r>
            <w:r w:rsidRPr="00C05CCC">
              <w:rPr>
                <w:rStyle w:val="rvts0"/>
              </w:rPr>
              <w:t>ліцензії</w:t>
            </w:r>
            <w:r w:rsidRPr="00C05CCC">
              <w:rPr>
                <w:rStyle w:val="rvts0"/>
                <w:lang w:val="en-US"/>
              </w:rPr>
              <w:t xml:space="preserve"> </w:t>
            </w:r>
            <w:r w:rsidRPr="00C05CCC">
              <w:rPr>
                <w:rStyle w:val="rvts0"/>
              </w:rPr>
              <w:t>на</w:t>
            </w:r>
            <w:r w:rsidRPr="00C05CCC">
              <w:rPr>
                <w:rStyle w:val="rvts0"/>
                <w:lang w:val="en-US"/>
              </w:rPr>
              <w:t xml:space="preserve"> </w:t>
            </w:r>
            <w:r w:rsidRPr="00C05CCC">
              <w:rPr>
                <w:rStyle w:val="rvts0"/>
              </w:rPr>
              <w:t>провадження</w:t>
            </w:r>
            <w:r w:rsidRPr="00C05CCC">
              <w:rPr>
                <w:rStyle w:val="rvts0"/>
                <w:lang w:val="en-US"/>
              </w:rPr>
              <w:t xml:space="preserve"> </w:t>
            </w:r>
            <w:r w:rsidRPr="00C05CCC">
              <w:rPr>
                <w:rStyle w:val="rvts0"/>
              </w:rPr>
              <w:t>окремих</w:t>
            </w:r>
            <w:r w:rsidRPr="00C05CCC">
              <w:rPr>
                <w:rStyle w:val="rvts0"/>
                <w:lang w:val="en-US"/>
              </w:rPr>
              <w:t xml:space="preserve"> </w:t>
            </w:r>
            <w:r w:rsidRPr="00C05CCC">
              <w:rPr>
                <w:rStyle w:val="rvts0"/>
              </w:rPr>
              <w:t>видів</w:t>
            </w:r>
            <w:r w:rsidRPr="00C05CCC">
              <w:rPr>
                <w:rStyle w:val="rvts0"/>
                <w:lang w:val="en-US"/>
              </w:rPr>
              <w:t xml:space="preserve"> </w:t>
            </w:r>
            <w:r w:rsidRPr="00C05CCC">
              <w:rPr>
                <w:rStyle w:val="rvts0"/>
              </w:rPr>
              <w:t>професійної</w:t>
            </w:r>
            <w:r w:rsidRPr="00C05CCC">
              <w:rPr>
                <w:rStyle w:val="rvts0"/>
                <w:lang w:val="en-US"/>
              </w:rPr>
              <w:t xml:space="preserve"> </w:t>
            </w:r>
            <w:r w:rsidRPr="00C05CCC">
              <w:rPr>
                <w:rStyle w:val="rvts0"/>
              </w:rPr>
              <w:t>діяльності</w:t>
            </w:r>
            <w:r w:rsidRPr="00C05CCC">
              <w:rPr>
                <w:rStyle w:val="rvts0"/>
                <w:lang w:val="en-US"/>
              </w:rPr>
              <w:t xml:space="preserve"> </w:t>
            </w:r>
            <w:r w:rsidRPr="00C05CCC">
              <w:rPr>
                <w:rStyle w:val="rvts0"/>
              </w:rPr>
              <w:t>на</w:t>
            </w:r>
            <w:r w:rsidRPr="00C05CCC">
              <w:rPr>
                <w:rStyle w:val="rvts0"/>
                <w:lang w:val="en-US"/>
              </w:rPr>
              <w:t xml:space="preserve"> </w:t>
            </w:r>
            <w:r w:rsidRPr="00C05CCC">
              <w:rPr>
                <w:rStyle w:val="rvts0"/>
              </w:rPr>
              <w:t>фондовому</w:t>
            </w:r>
            <w:r w:rsidRPr="00C05CCC">
              <w:rPr>
                <w:rStyle w:val="rvts0"/>
                <w:lang w:val="en-US"/>
              </w:rPr>
              <w:t xml:space="preserve"> </w:t>
            </w:r>
            <w:r w:rsidRPr="00C05CCC">
              <w:rPr>
                <w:rStyle w:val="rvts0"/>
              </w:rPr>
              <w:t>ринку</w:t>
            </w:r>
          </w:p>
        </w:tc>
        <w:tc>
          <w:tcPr>
            <w:tcW w:w="1620" w:type="dxa"/>
          </w:tcPr>
          <w:p w:rsidR="005300B2" w:rsidRPr="00C05CCC" w:rsidRDefault="005300B2" w:rsidP="005300B2">
            <w:pPr>
              <w:pStyle w:val="NoSpacing"/>
              <w:jc w:val="center"/>
              <w:rPr>
                <w:rFonts w:ascii="Times New Roman" w:hAnsi="Times New Roman"/>
                <w:sz w:val="24"/>
                <w:szCs w:val="24"/>
                <w:lang w:val="uk-UA"/>
              </w:rPr>
            </w:pPr>
            <w:r w:rsidRPr="00C05CCC">
              <w:rPr>
                <w:rFonts w:ascii="Times New Roman" w:hAnsi="Times New Roman"/>
                <w:sz w:val="24"/>
                <w:szCs w:val="24"/>
                <w:lang w:val="uk-UA"/>
              </w:rPr>
              <w:lastRenderedPageBreak/>
              <w:t>високий</w:t>
            </w:r>
          </w:p>
          <w:p w:rsidR="005300B2" w:rsidRPr="00C05CCC" w:rsidRDefault="005300B2" w:rsidP="005300B2">
            <w:pPr>
              <w:pStyle w:val="NoSpacing"/>
              <w:jc w:val="center"/>
              <w:rPr>
                <w:rFonts w:ascii="Times New Roman" w:hAnsi="Times New Roman"/>
                <w:sz w:val="24"/>
                <w:szCs w:val="24"/>
                <w:lang w:val="uk-UA"/>
              </w:rPr>
            </w:pPr>
            <w:r w:rsidRPr="00C05CCC">
              <w:rPr>
                <w:rFonts w:ascii="Times New Roman" w:hAnsi="Times New Roman"/>
                <w:sz w:val="24"/>
                <w:szCs w:val="24"/>
                <w:lang w:val="uk-UA"/>
              </w:rPr>
              <w:t>середній</w:t>
            </w:r>
          </w:p>
          <w:p w:rsidR="007B4AB4" w:rsidRPr="00C05CCC" w:rsidRDefault="007B4AB4" w:rsidP="001455BD">
            <w:pPr>
              <w:pStyle w:val="NoSpacing"/>
              <w:jc w:val="center"/>
              <w:rPr>
                <w:rFonts w:ascii="Times New Roman" w:hAnsi="Times New Roman"/>
                <w:sz w:val="24"/>
                <w:szCs w:val="24"/>
                <w:lang w:val="uk-UA"/>
              </w:rPr>
            </w:pPr>
          </w:p>
        </w:tc>
        <w:tc>
          <w:tcPr>
            <w:tcW w:w="1800" w:type="dxa"/>
          </w:tcPr>
          <w:p w:rsidR="007B4AB4" w:rsidRPr="00C05CCC" w:rsidRDefault="007B4AB4" w:rsidP="001455BD">
            <w:pPr>
              <w:pStyle w:val="NoSpacing"/>
              <w:jc w:val="both"/>
              <w:rPr>
                <w:rFonts w:ascii="Times New Roman" w:hAnsi="Times New Roman"/>
                <w:sz w:val="24"/>
                <w:szCs w:val="24"/>
                <w:lang w:val="uk-UA"/>
              </w:rPr>
            </w:pPr>
          </w:p>
        </w:tc>
        <w:tc>
          <w:tcPr>
            <w:tcW w:w="360" w:type="dxa"/>
          </w:tcPr>
          <w:p w:rsidR="007B4AB4" w:rsidRPr="00C05CCC" w:rsidRDefault="007B4AB4" w:rsidP="001455BD">
            <w:pPr>
              <w:pStyle w:val="NoSpacing"/>
              <w:jc w:val="both"/>
              <w:rPr>
                <w:rFonts w:ascii="Times New Roman" w:hAnsi="Times New Roman"/>
                <w:sz w:val="24"/>
                <w:szCs w:val="24"/>
                <w:lang w:val="uk-UA"/>
              </w:rPr>
            </w:pPr>
          </w:p>
        </w:tc>
        <w:tc>
          <w:tcPr>
            <w:tcW w:w="360" w:type="dxa"/>
          </w:tcPr>
          <w:p w:rsidR="007B4AB4" w:rsidRPr="00C05CCC" w:rsidRDefault="007B4AB4" w:rsidP="001455BD">
            <w:pPr>
              <w:pStyle w:val="NoSpacing"/>
              <w:jc w:val="both"/>
              <w:rPr>
                <w:rFonts w:ascii="Times New Roman" w:hAnsi="Times New Roman"/>
                <w:sz w:val="24"/>
                <w:szCs w:val="24"/>
                <w:lang w:val="uk-UA"/>
              </w:rPr>
            </w:pPr>
          </w:p>
        </w:tc>
        <w:tc>
          <w:tcPr>
            <w:tcW w:w="720" w:type="dxa"/>
          </w:tcPr>
          <w:p w:rsidR="007B4AB4" w:rsidRPr="00C05CCC" w:rsidRDefault="007B4AB4" w:rsidP="001455BD">
            <w:pPr>
              <w:pStyle w:val="NoSpacing"/>
              <w:jc w:val="both"/>
              <w:rPr>
                <w:rFonts w:ascii="Times New Roman" w:hAnsi="Times New Roman"/>
                <w:sz w:val="24"/>
                <w:szCs w:val="24"/>
                <w:lang w:val="uk-UA"/>
              </w:rPr>
            </w:pPr>
          </w:p>
        </w:tc>
        <w:tc>
          <w:tcPr>
            <w:tcW w:w="1800" w:type="dxa"/>
          </w:tcPr>
          <w:p w:rsidR="007B4AB4" w:rsidRPr="00C05CCC" w:rsidRDefault="007B4AB4" w:rsidP="00A252CB">
            <w:pPr>
              <w:pStyle w:val="HTML"/>
              <w:rPr>
                <w:rFonts w:ascii="Times New Roman" w:hAnsi="Times New Roman"/>
                <w:sz w:val="24"/>
                <w:szCs w:val="24"/>
              </w:rPr>
            </w:pPr>
            <w:r w:rsidRPr="00C05CCC">
              <w:rPr>
                <w:rFonts w:ascii="Times New Roman" w:hAnsi="Times New Roman"/>
                <w:sz w:val="24"/>
                <w:szCs w:val="24"/>
              </w:rPr>
              <w:t>Абзац перший</w:t>
            </w:r>
          </w:p>
          <w:p w:rsidR="007B4AB4" w:rsidRPr="00C05CCC" w:rsidRDefault="007B4AB4" w:rsidP="00A252CB">
            <w:pPr>
              <w:pStyle w:val="HTML"/>
              <w:rPr>
                <w:rFonts w:ascii="Times New Roman" w:hAnsi="Times New Roman"/>
                <w:sz w:val="24"/>
                <w:szCs w:val="24"/>
              </w:rPr>
            </w:pPr>
            <w:r w:rsidRPr="00C05CCC">
              <w:rPr>
                <w:rFonts w:ascii="Times New Roman" w:hAnsi="Times New Roman"/>
                <w:sz w:val="24"/>
                <w:szCs w:val="24"/>
              </w:rPr>
              <w:t>пункту 2 розділу І</w:t>
            </w:r>
            <w:r w:rsidRPr="00C05CCC">
              <w:rPr>
                <w:rFonts w:ascii="Times New Roman" w:hAnsi="Times New Roman"/>
                <w:sz w:val="24"/>
                <w:szCs w:val="24"/>
                <w:lang w:val="en-US"/>
              </w:rPr>
              <w:t>V</w:t>
            </w:r>
            <w:r w:rsidRPr="00C05CCC">
              <w:rPr>
                <w:rFonts w:ascii="Times New Roman" w:hAnsi="Times New Roman"/>
                <w:sz w:val="24"/>
                <w:szCs w:val="24"/>
              </w:rPr>
              <w:t xml:space="preserve"> Ліцензійних умов № 862</w:t>
            </w:r>
          </w:p>
        </w:tc>
      </w:tr>
      <w:tr w:rsidR="002422A6" w:rsidRPr="00C05CCC" w:rsidTr="00213E5C">
        <w:tc>
          <w:tcPr>
            <w:tcW w:w="720" w:type="dxa"/>
          </w:tcPr>
          <w:p w:rsidR="002422A6" w:rsidRPr="00C05CCC" w:rsidRDefault="007E5BCD" w:rsidP="001455BD">
            <w:pPr>
              <w:pStyle w:val="NoSpacing"/>
              <w:jc w:val="both"/>
              <w:rPr>
                <w:rFonts w:ascii="Times New Roman" w:hAnsi="Times New Roman"/>
                <w:sz w:val="24"/>
                <w:szCs w:val="24"/>
                <w:lang w:val="uk-UA"/>
              </w:rPr>
            </w:pPr>
            <w:r w:rsidRPr="00C05CCC">
              <w:rPr>
                <w:rFonts w:ascii="Times New Roman" w:hAnsi="Times New Roman"/>
                <w:sz w:val="24"/>
                <w:szCs w:val="24"/>
                <w:lang w:val="uk-UA"/>
              </w:rPr>
              <w:t>8.1</w:t>
            </w:r>
          </w:p>
        </w:tc>
        <w:tc>
          <w:tcPr>
            <w:tcW w:w="2340" w:type="dxa"/>
          </w:tcPr>
          <w:p w:rsidR="002422A6" w:rsidRPr="00C05CCC" w:rsidRDefault="002422A6" w:rsidP="001455BD">
            <w:pPr>
              <w:rPr>
                <w:rStyle w:val="rvts0"/>
                <w:lang w:val="uk-UA"/>
              </w:rPr>
            </w:pPr>
            <w:r w:rsidRPr="00C05CCC">
              <w:rPr>
                <w:rStyle w:val="rvts0"/>
                <w:lang w:val="uk-UA"/>
              </w:rPr>
              <w:t xml:space="preserve">У разі припинення ліцензіата шляхом реорганізації в результаті перетворення ліцензіата в акціонерне товариство </w:t>
            </w:r>
            <w:r w:rsidR="009C155D" w:rsidRPr="00C05CCC">
              <w:rPr>
                <w:rStyle w:val="rvts0"/>
                <w:lang w:val="uk-UA"/>
              </w:rPr>
              <w:t xml:space="preserve">ліцензіат подав </w:t>
            </w:r>
            <w:r w:rsidRPr="00C05CCC">
              <w:rPr>
                <w:rStyle w:val="rvts0"/>
                <w:lang w:val="uk-UA"/>
              </w:rPr>
              <w:t>зазначені документи протягом двадцяти робочих днів з дати реєстр</w:t>
            </w:r>
            <w:r w:rsidR="001C023C" w:rsidRPr="00C05CCC">
              <w:rPr>
                <w:rStyle w:val="rvts0"/>
                <w:lang w:val="uk-UA"/>
              </w:rPr>
              <w:t>ації відповідного випуску акцій</w:t>
            </w:r>
          </w:p>
        </w:tc>
        <w:tc>
          <w:tcPr>
            <w:tcW w:w="1620" w:type="dxa"/>
          </w:tcPr>
          <w:p w:rsidR="005300B2" w:rsidRPr="00C05CCC" w:rsidRDefault="005300B2" w:rsidP="005300B2">
            <w:pPr>
              <w:pStyle w:val="NoSpacing"/>
              <w:jc w:val="center"/>
              <w:rPr>
                <w:rFonts w:ascii="Times New Roman" w:hAnsi="Times New Roman"/>
                <w:sz w:val="24"/>
                <w:szCs w:val="24"/>
                <w:lang w:val="uk-UA"/>
              </w:rPr>
            </w:pPr>
            <w:r w:rsidRPr="00C05CCC">
              <w:rPr>
                <w:rFonts w:ascii="Times New Roman" w:hAnsi="Times New Roman"/>
                <w:sz w:val="24"/>
                <w:szCs w:val="24"/>
                <w:lang w:val="uk-UA"/>
              </w:rPr>
              <w:t>високий</w:t>
            </w:r>
          </w:p>
          <w:p w:rsidR="005300B2" w:rsidRPr="00C05CCC" w:rsidRDefault="005300B2" w:rsidP="005300B2">
            <w:pPr>
              <w:pStyle w:val="NoSpacing"/>
              <w:jc w:val="center"/>
              <w:rPr>
                <w:rFonts w:ascii="Times New Roman" w:hAnsi="Times New Roman"/>
                <w:sz w:val="24"/>
                <w:szCs w:val="24"/>
                <w:lang w:val="uk-UA"/>
              </w:rPr>
            </w:pPr>
            <w:r w:rsidRPr="00C05CCC">
              <w:rPr>
                <w:rFonts w:ascii="Times New Roman" w:hAnsi="Times New Roman"/>
                <w:sz w:val="24"/>
                <w:szCs w:val="24"/>
                <w:lang w:val="uk-UA"/>
              </w:rPr>
              <w:t>середній</w:t>
            </w:r>
          </w:p>
          <w:p w:rsidR="002422A6" w:rsidRPr="00C05CCC" w:rsidRDefault="002422A6" w:rsidP="001455BD">
            <w:pPr>
              <w:pStyle w:val="NoSpacing"/>
              <w:jc w:val="center"/>
              <w:rPr>
                <w:rFonts w:ascii="Times New Roman" w:hAnsi="Times New Roman"/>
                <w:sz w:val="24"/>
                <w:szCs w:val="24"/>
                <w:lang w:val="uk-UA"/>
              </w:rPr>
            </w:pPr>
          </w:p>
        </w:tc>
        <w:tc>
          <w:tcPr>
            <w:tcW w:w="1800" w:type="dxa"/>
          </w:tcPr>
          <w:p w:rsidR="002422A6" w:rsidRPr="00C05CCC" w:rsidRDefault="002422A6" w:rsidP="001455BD">
            <w:pPr>
              <w:pStyle w:val="NoSpacing"/>
              <w:jc w:val="both"/>
              <w:rPr>
                <w:rFonts w:ascii="Times New Roman" w:hAnsi="Times New Roman"/>
                <w:sz w:val="24"/>
                <w:szCs w:val="24"/>
                <w:lang w:val="uk-UA"/>
              </w:rPr>
            </w:pPr>
          </w:p>
        </w:tc>
        <w:tc>
          <w:tcPr>
            <w:tcW w:w="360" w:type="dxa"/>
          </w:tcPr>
          <w:p w:rsidR="002422A6" w:rsidRPr="00C05CCC" w:rsidRDefault="002422A6" w:rsidP="001455BD">
            <w:pPr>
              <w:pStyle w:val="NoSpacing"/>
              <w:jc w:val="both"/>
              <w:rPr>
                <w:rFonts w:ascii="Times New Roman" w:hAnsi="Times New Roman"/>
                <w:sz w:val="24"/>
                <w:szCs w:val="24"/>
                <w:lang w:val="uk-UA"/>
              </w:rPr>
            </w:pPr>
          </w:p>
        </w:tc>
        <w:tc>
          <w:tcPr>
            <w:tcW w:w="360" w:type="dxa"/>
          </w:tcPr>
          <w:p w:rsidR="002422A6" w:rsidRPr="00C05CCC" w:rsidRDefault="002422A6" w:rsidP="001455BD">
            <w:pPr>
              <w:pStyle w:val="NoSpacing"/>
              <w:jc w:val="both"/>
              <w:rPr>
                <w:rFonts w:ascii="Times New Roman" w:hAnsi="Times New Roman"/>
                <w:sz w:val="24"/>
                <w:szCs w:val="24"/>
                <w:lang w:val="uk-UA"/>
              </w:rPr>
            </w:pPr>
          </w:p>
        </w:tc>
        <w:tc>
          <w:tcPr>
            <w:tcW w:w="720" w:type="dxa"/>
          </w:tcPr>
          <w:p w:rsidR="002422A6" w:rsidRPr="00C05CCC" w:rsidRDefault="002422A6" w:rsidP="001455BD">
            <w:pPr>
              <w:pStyle w:val="NoSpacing"/>
              <w:jc w:val="both"/>
              <w:rPr>
                <w:rFonts w:ascii="Times New Roman" w:hAnsi="Times New Roman"/>
                <w:sz w:val="24"/>
                <w:szCs w:val="24"/>
                <w:lang w:val="uk-UA"/>
              </w:rPr>
            </w:pPr>
          </w:p>
        </w:tc>
        <w:tc>
          <w:tcPr>
            <w:tcW w:w="1800" w:type="dxa"/>
          </w:tcPr>
          <w:p w:rsidR="002422A6" w:rsidRPr="00C05CCC" w:rsidRDefault="002422A6" w:rsidP="002422A6">
            <w:pPr>
              <w:pStyle w:val="HTML"/>
              <w:rPr>
                <w:rFonts w:ascii="Times New Roman" w:hAnsi="Times New Roman"/>
                <w:sz w:val="24"/>
                <w:szCs w:val="24"/>
              </w:rPr>
            </w:pPr>
            <w:r w:rsidRPr="00C05CCC">
              <w:rPr>
                <w:rFonts w:ascii="Times New Roman" w:hAnsi="Times New Roman"/>
                <w:sz w:val="24"/>
                <w:szCs w:val="24"/>
              </w:rPr>
              <w:t>Абзац другий</w:t>
            </w:r>
          </w:p>
          <w:p w:rsidR="002422A6" w:rsidRPr="00C05CCC" w:rsidRDefault="002422A6" w:rsidP="002422A6">
            <w:pPr>
              <w:pStyle w:val="HTML"/>
              <w:rPr>
                <w:rFonts w:ascii="Times New Roman" w:hAnsi="Times New Roman"/>
                <w:sz w:val="24"/>
                <w:szCs w:val="24"/>
              </w:rPr>
            </w:pPr>
            <w:r w:rsidRPr="00C05CCC">
              <w:rPr>
                <w:rFonts w:ascii="Times New Roman" w:hAnsi="Times New Roman"/>
                <w:sz w:val="24"/>
                <w:szCs w:val="24"/>
              </w:rPr>
              <w:t>пункту 2 розділу І</w:t>
            </w:r>
            <w:r w:rsidRPr="00C05CCC">
              <w:rPr>
                <w:rFonts w:ascii="Times New Roman" w:hAnsi="Times New Roman"/>
                <w:sz w:val="24"/>
                <w:szCs w:val="24"/>
                <w:lang w:val="en-US"/>
              </w:rPr>
              <w:t>V</w:t>
            </w:r>
            <w:r w:rsidRPr="00C05CCC">
              <w:rPr>
                <w:rFonts w:ascii="Times New Roman" w:hAnsi="Times New Roman"/>
                <w:sz w:val="24"/>
                <w:szCs w:val="24"/>
              </w:rPr>
              <w:t xml:space="preserve"> Ліцензійних умов № 862</w:t>
            </w:r>
          </w:p>
        </w:tc>
      </w:tr>
      <w:tr w:rsidR="002422A6" w:rsidRPr="00C05CCC" w:rsidTr="00213E5C">
        <w:tc>
          <w:tcPr>
            <w:tcW w:w="720" w:type="dxa"/>
          </w:tcPr>
          <w:p w:rsidR="002422A6" w:rsidRPr="00C05CCC" w:rsidRDefault="007E5BCD" w:rsidP="001455BD">
            <w:pPr>
              <w:pStyle w:val="NoSpacing"/>
              <w:jc w:val="both"/>
              <w:rPr>
                <w:rFonts w:ascii="Times New Roman" w:hAnsi="Times New Roman"/>
                <w:sz w:val="24"/>
                <w:szCs w:val="24"/>
                <w:lang w:val="uk-UA"/>
              </w:rPr>
            </w:pPr>
            <w:r w:rsidRPr="00C05CCC">
              <w:rPr>
                <w:rFonts w:ascii="Times New Roman" w:hAnsi="Times New Roman"/>
                <w:sz w:val="24"/>
                <w:szCs w:val="24"/>
                <w:lang w:val="uk-UA"/>
              </w:rPr>
              <w:t>9</w:t>
            </w:r>
          </w:p>
        </w:tc>
        <w:tc>
          <w:tcPr>
            <w:tcW w:w="2340" w:type="dxa"/>
          </w:tcPr>
          <w:p w:rsidR="002422A6" w:rsidRPr="00C05CCC" w:rsidRDefault="002422A6" w:rsidP="001455BD">
            <w:pPr>
              <w:rPr>
                <w:rStyle w:val="rvts0"/>
                <w:lang w:val="uk-UA"/>
              </w:rPr>
            </w:pPr>
            <w:r w:rsidRPr="00C05CCC">
              <w:rPr>
                <w:rStyle w:val="rvts0"/>
                <w:lang w:val="uk-UA"/>
              </w:rPr>
              <w:t xml:space="preserve">У разі зміни найменування та/або місцезнаходження відокремленого підрозділу ліцензіат протягом п'ятнадцяти робочих днів з дати внесення відповідних змін до положення про цей відокремлений </w:t>
            </w:r>
            <w:r w:rsidRPr="00C05CCC">
              <w:rPr>
                <w:rStyle w:val="rvts0"/>
                <w:lang w:val="uk-UA"/>
              </w:rPr>
              <w:lastRenderedPageBreak/>
              <w:t>підрозділ пода</w:t>
            </w:r>
            <w:r w:rsidR="009C155D" w:rsidRPr="00C05CCC">
              <w:rPr>
                <w:rStyle w:val="rvts0"/>
                <w:lang w:val="uk-UA"/>
              </w:rPr>
              <w:t>в</w:t>
            </w:r>
            <w:r w:rsidRPr="00C05CCC">
              <w:rPr>
                <w:rStyle w:val="rvts0"/>
                <w:lang w:val="uk-UA"/>
              </w:rPr>
              <w:t xml:space="preserve"> заяву в довільній формі та відповідні документи, передбачені нормативно-правовим актом Комісії, що регулює порядок та умови видачі ліцензії на провадження окремих видів професійно</w:t>
            </w:r>
            <w:r w:rsidR="001C023C" w:rsidRPr="00C05CCC">
              <w:rPr>
                <w:rStyle w:val="rvts0"/>
                <w:lang w:val="uk-UA"/>
              </w:rPr>
              <w:t>ї діяльності на фондовому ринку</w:t>
            </w:r>
          </w:p>
        </w:tc>
        <w:tc>
          <w:tcPr>
            <w:tcW w:w="1620" w:type="dxa"/>
          </w:tcPr>
          <w:p w:rsidR="009C026C" w:rsidRPr="00C05CCC" w:rsidRDefault="009C026C" w:rsidP="009C026C">
            <w:pPr>
              <w:pStyle w:val="NoSpacing"/>
              <w:jc w:val="center"/>
              <w:rPr>
                <w:rFonts w:ascii="Times New Roman" w:hAnsi="Times New Roman"/>
                <w:sz w:val="24"/>
                <w:szCs w:val="24"/>
                <w:lang w:val="uk-UA"/>
              </w:rPr>
            </w:pPr>
            <w:r w:rsidRPr="00C05CCC">
              <w:rPr>
                <w:rFonts w:ascii="Times New Roman" w:hAnsi="Times New Roman"/>
                <w:sz w:val="24"/>
                <w:szCs w:val="24"/>
                <w:lang w:val="uk-UA"/>
              </w:rPr>
              <w:lastRenderedPageBreak/>
              <w:t>високий</w:t>
            </w:r>
          </w:p>
          <w:p w:rsidR="009C026C" w:rsidRPr="00C05CCC" w:rsidRDefault="009C026C" w:rsidP="009C026C">
            <w:pPr>
              <w:pStyle w:val="NoSpacing"/>
              <w:jc w:val="center"/>
              <w:rPr>
                <w:rFonts w:ascii="Times New Roman" w:hAnsi="Times New Roman"/>
                <w:sz w:val="24"/>
                <w:szCs w:val="24"/>
                <w:lang w:val="uk-UA"/>
              </w:rPr>
            </w:pPr>
            <w:r w:rsidRPr="00C05CCC">
              <w:rPr>
                <w:rFonts w:ascii="Times New Roman" w:hAnsi="Times New Roman"/>
                <w:sz w:val="24"/>
                <w:szCs w:val="24"/>
                <w:lang w:val="uk-UA"/>
              </w:rPr>
              <w:t>середній</w:t>
            </w:r>
          </w:p>
          <w:p w:rsidR="002422A6" w:rsidRPr="00C05CCC" w:rsidRDefault="002422A6" w:rsidP="001455BD">
            <w:pPr>
              <w:pStyle w:val="NoSpacing"/>
              <w:jc w:val="center"/>
              <w:rPr>
                <w:rFonts w:ascii="Times New Roman" w:hAnsi="Times New Roman"/>
                <w:sz w:val="24"/>
                <w:szCs w:val="24"/>
                <w:lang w:val="uk-UA"/>
              </w:rPr>
            </w:pPr>
          </w:p>
        </w:tc>
        <w:tc>
          <w:tcPr>
            <w:tcW w:w="1800" w:type="dxa"/>
          </w:tcPr>
          <w:p w:rsidR="002422A6" w:rsidRPr="00C05CCC" w:rsidRDefault="002422A6" w:rsidP="001455BD">
            <w:pPr>
              <w:pStyle w:val="NoSpacing"/>
              <w:jc w:val="both"/>
              <w:rPr>
                <w:rFonts w:ascii="Times New Roman" w:hAnsi="Times New Roman"/>
                <w:sz w:val="24"/>
                <w:szCs w:val="24"/>
                <w:lang w:val="uk-UA"/>
              </w:rPr>
            </w:pPr>
          </w:p>
        </w:tc>
        <w:tc>
          <w:tcPr>
            <w:tcW w:w="360" w:type="dxa"/>
          </w:tcPr>
          <w:p w:rsidR="002422A6" w:rsidRPr="00C05CCC" w:rsidRDefault="002422A6" w:rsidP="001455BD">
            <w:pPr>
              <w:pStyle w:val="NoSpacing"/>
              <w:jc w:val="both"/>
              <w:rPr>
                <w:rFonts w:ascii="Times New Roman" w:hAnsi="Times New Roman"/>
                <w:sz w:val="24"/>
                <w:szCs w:val="24"/>
                <w:lang w:val="uk-UA"/>
              </w:rPr>
            </w:pPr>
          </w:p>
        </w:tc>
        <w:tc>
          <w:tcPr>
            <w:tcW w:w="360" w:type="dxa"/>
          </w:tcPr>
          <w:p w:rsidR="002422A6" w:rsidRPr="00C05CCC" w:rsidRDefault="002422A6" w:rsidP="001455BD">
            <w:pPr>
              <w:pStyle w:val="NoSpacing"/>
              <w:jc w:val="both"/>
              <w:rPr>
                <w:rFonts w:ascii="Times New Roman" w:hAnsi="Times New Roman"/>
                <w:sz w:val="24"/>
                <w:szCs w:val="24"/>
                <w:lang w:val="uk-UA"/>
              </w:rPr>
            </w:pPr>
          </w:p>
        </w:tc>
        <w:tc>
          <w:tcPr>
            <w:tcW w:w="720" w:type="dxa"/>
          </w:tcPr>
          <w:p w:rsidR="002422A6" w:rsidRPr="00C05CCC" w:rsidRDefault="002422A6" w:rsidP="001455BD">
            <w:pPr>
              <w:pStyle w:val="NoSpacing"/>
              <w:jc w:val="both"/>
              <w:rPr>
                <w:rFonts w:ascii="Times New Roman" w:hAnsi="Times New Roman"/>
                <w:sz w:val="24"/>
                <w:szCs w:val="24"/>
                <w:lang w:val="uk-UA"/>
              </w:rPr>
            </w:pPr>
          </w:p>
        </w:tc>
        <w:tc>
          <w:tcPr>
            <w:tcW w:w="1800" w:type="dxa"/>
          </w:tcPr>
          <w:p w:rsidR="002D1F04" w:rsidRPr="00C05CCC" w:rsidRDefault="00736ED5" w:rsidP="002422A6">
            <w:pPr>
              <w:pStyle w:val="HTML"/>
              <w:rPr>
                <w:rFonts w:ascii="Times New Roman" w:hAnsi="Times New Roman"/>
                <w:sz w:val="24"/>
                <w:szCs w:val="24"/>
              </w:rPr>
            </w:pPr>
            <w:r w:rsidRPr="00C05CCC">
              <w:rPr>
                <w:rFonts w:ascii="Times New Roman" w:hAnsi="Times New Roman"/>
                <w:sz w:val="24"/>
                <w:szCs w:val="24"/>
              </w:rPr>
              <w:t>П</w:t>
            </w:r>
            <w:r w:rsidR="002422A6" w:rsidRPr="00C05CCC">
              <w:rPr>
                <w:rFonts w:ascii="Times New Roman" w:hAnsi="Times New Roman"/>
                <w:sz w:val="24"/>
                <w:szCs w:val="24"/>
              </w:rPr>
              <w:t>ункт</w:t>
            </w:r>
            <w:r w:rsidR="002D1F04" w:rsidRPr="00C05CCC">
              <w:rPr>
                <w:rFonts w:ascii="Times New Roman" w:hAnsi="Times New Roman"/>
                <w:sz w:val="24"/>
                <w:szCs w:val="24"/>
              </w:rPr>
              <w:t xml:space="preserve"> 5</w:t>
            </w:r>
          </w:p>
          <w:p w:rsidR="002422A6" w:rsidRPr="00C05CCC" w:rsidRDefault="002422A6" w:rsidP="002422A6">
            <w:pPr>
              <w:pStyle w:val="HTML"/>
              <w:rPr>
                <w:rFonts w:ascii="Times New Roman" w:hAnsi="Times New Roman"/>
                <w:sz w:val="24"/>
                <w:szCs w:val="24"/>
              </w:rPr>
            </w:pPr>
            <w:r w:rsidRPr="00C05CCC">
              <w:rPr>
                <w:rFonts w:ascii="Times New Roman" w:hAnsi="Times New Roman"/>
                <w:sz w:val="24"/>
                <w:szCs w:val="24"/>
              </w:rPr>
              <w:t>розділу І</w:t>
            </w:r>
            <w:r w:rsidRPr="00C05CCC">
              <w:rPr>
                <w:rFonts w:ascii="Times New Roman" w:hAnsi="Times New Roman"/>
                <w:sz w:val="24"/>
                <w:szCs w:val="24"/>
                <w:lang w:val="en-US"/>
              </w:rPr>
              <w:t>V</w:t>
            </w:r>
            <w:r w:rsidRPr="00C05CCC">
              <w:rPr>
                <w:rFonts w:ascii="Times New Roman" w:hAnsi="Times New Roman"/>
                <w:sz w:val="24"/>
                <w:szCs w:val="24"/>
              </w:rPr>
              <w:t xml:space="preserve"> Ліцензійних умов № 862</w:t>
            </w:r>
          </w:p>
        </w:tc>
      </w:tr>
      <w:tr w:rsidR="005300B2" w:rsidRPr="00C05CCC" w:rsidTr="00213E5C">
        <w:tc>
          <w:tcPr>
            <w:tcW w:w="720" w:type="dxa"/>
          </w:tcPr>
          <w:p w:rsidR="005300B2" w:rsidRPr="00C05CCC" w:rsidRDefault="007E5BCD" w:rsidP="00530D3F">
            <w:pPr>
              <w:pStyle w:val="NoSpacing"/>
              <w:jc w:val="both"/>
              <w:rPr>
                <w:rFonts w:ascii="Times New Roman" w:hAnsi="Times New Roman"/>
                <w:sz w:val="24"/>
                <w:szCs w:val="24"/>
                <w:lang w:val="uk-UA"/>
              </w:rPr>
            </w:pPr>
            <w:r w:rsidRPr="00C05CCC">
              <w:rPr>
                <w:rFonts w:ascii="Times New Roman" w:hAnsi="Times New Roman"/>
                <w:sz w:val="24"/>
                <w:szCs w:val="24"/>
                <w:lang w:val="uk-UA"/>
              </w:rPr>
              <w:t>10</w:t>
            </w:r>
          </w:p>
        </w:tc>
        <w:tc>
          <w:tcPr>
            <w:tcW w:w="2340" w:type="dxa"/>
          </w:tcPr>
          <w:p w:rsidR="005300B2" w:rsidRPr="00C05CCC" w:rsidRDefault="005300B2" w:rsidP="00530D3F">
            <w:pPr>
              <w:rPr>
                <w:rStyle w:val="rvts0"/>
                <w:lang w:val="uk-UA"/>
              </w:rPr>
            </w:pPr>
            <w:r w:rsidRPr="00C05CCC">
              <w:rPr>
                <w:rStyle w:val="rvts0"/>
                <w:lang w:val="uk-UA"/>
              </w:rPr>
              <w:t>Ліцензіат (крім банку) у разі тимчасової зміни місцезнаходження (ремонт приміщення тощо) менше ніж на шість місяців, не пізніше ніж за п'ять робочих днів до дати фактичної зміни місцезнаходження повідом</w:t>
            </w:r>
            <w:r w:rsidR="00CB5001" w:rsidRPr="00C05CCC">
              <w:rPr>
                <w:rStyle w:val="rvts0"/>
                <w:lang w:val="uk-UA"/>
              </w:rPr>
              <w:t>ив</w:t>
            </w:r>
            <w:r w:rsidRPr="00C05CCC">
              <w:rPr>
                <w:rStyle w:val="rvts0"/>
                <w:lang w:val="uk-UA"/>
              </w:rPr>
              <w:t xml:space="preserve"> Комісію про ці зміни (із зазначенням нового місцезнаходження та графіка роботи) та протягом п'ятнадцяти робочих днів з дати виникнення таких змін нада</w:t>
            </w:r>
            <w:r w:rsidR="00CB5001" w:rsidRPr="00C05CCC">
              <w:rPr>
                <w:rStyle w:val="rvts0"/>
                <w:lang w:val="uk-UA"/>
              </w:rPr>
              <w:t>в</w:t>
            </w:r>
            <w:r w:rsidRPr="00C05CCC">
              <w:rPr>
                <w:rStyle w:val="rvts0"/>
                <w:lang w:val="uk-UA"/>
              </w:rPr>
              <w:t xml:space="preserve"> до Комісії копію договору (крім випадку, коли тимчасова зміна місцезнаходження не буде перевищувати тридцять календарних днів, про що зазначається у відповідному повідомленні), що підтверджує право тимчасового користування приміщенням, яке повинно відповідати вимогам щодо </w:t>
            </w:r>
            <w:r w:rsidRPr="00C05CCC">
              <w:rPr>
                <w:rStyle w:val="rvts0"/>
                <w:lang w:val="uk-UA"/>
              </w:rPr>
              <w:lastRenderedPageBreak/>
              <w:t>приміщення ліцензіата, установленим для цього виду діяльності, та копію публікації про ці зміни в друков</w:t>
            </w:r>
            <w:r w:rsidR="001C023C" w:rsidRPr="00C05CCC">
              <w:rPr>
                <w:rStyle w:val="rvts0"/>
                <w:lang w:val="uk-UA"/>
              </w:rPr>
              <w:t>аному засобі масової інформації</w:t>
            </w:r>
          </w:p>
        </w:tc>
        <w:tc>
          <w:tcPr>
            <w:tcW w:w="1620" w:type="dxa"/>
          </w:tcPr>
          <w:p w:rsidR="005300B2" w:rsidRPr="00C05CCC" w:rsidRDefault="005300B2" w:rsidP="005300B2">
            <w:pPr>
              <w:pStyle w:val="NoSpacing"/>
              <w:jc w:val="center"/>
              <w:rPr>
                <w:rFonts w:ascii="Times New Roman" w:hAnsi="Times New Roman"/>
                <w:sz w:val="24"/>
                <w:szCs w:val="24"/>
                <w:lang w:val="uk-UA"/>
              </w:rPr>
            </w:pPr>
            <w:r w:rsidRPr="00C05CCC">
              <w:rPr>
                <w:rFonts w:ascii="Times New Roman" w:hAnsi="Times New Roman"/>
                <w:sz w:val="24"/>
                <w:szCs w:val="24"/>
                <w:lang w:val="uk-UA"/>
              </w:rPr>
              <w:lastRenderedPageBreak/>
              <w:t>високий,</w:t>
            </w:r>
          </w:p>
          <w:p w:rsidR="005300B2" w:rsidRPr="00C05CCC" w:rsidRDefault="005300B2" w:rsidP="005300B2">
            <w:pPr>
              <w:pStyle w:val="NoSpacing"/>
              <w:jc w:val="center"/>
              <w:rPr>
                <w:rFonts w:ascii="Times New Roman" w:hAnsi="Times New Roman"/>
                <w:sz w:val="24"/>
                <w:szCs w:val="24"/>
                <w:lang w:val="uk-UA"/>
              </w:rPr>
            </w:pPr>
            <w:r w:rsidRPr="00C05CCC">
              <w:rPr>
                <w:rFonts w:ascii="Times New Roman" w:hAnsi="Times New Roman"/>
                <w:sz w:val="24"/>
                <w:szCs w:val="24"/>
                <w:lang w:val="uk-UA"/>
              </w:rPr>
              <w:t>середній</w:t>
            </w:r>
          </w:p>
        </w:tc>
        <w:tc>
          <w:tcPr>
            <w:tcW w:w="1800" w:type="dxa"/>
          </w:tcPr>
          <w:p w:rsidR="005300B2" w:rsidRPr="00C05CCC" w:rsidRDefault="005300B2" w:rsidP="00530D3F">
            <w:pPr>
              <w:pStyle w:val="NoSpacing"/>
              <w:jc w:val="both"/>
              <w:rPr>
                <w:rFonts w:ascii="Times New Roman" w:hAnsi="Times New Roman"/>
                <w:sz w:val="24"/>
                <w:szCs w:val="24"/>
                <w:lang w:val="uk-UA"/>
              </w:rPr>
            </w:pPr>
          </w:p>
        </w:tc>
        <w:tc>
          <w:tcPr>
            <w:tcW w:w="360" w:type="dxa"/>
          </w:tcPr>
          <w:p w:rsidR="005300B2" w:rsidRPr="00C05CCC" w:rsidRDefault="005300B2" w:rsidP="00530D3F">
            <w:pPr>
              <w:pStyle w:val="NoSpacing"/>
              <w:jc w:val="both"/>
              <w:rPr>
                <w:rFonts w:ascii="Times New Roman" w:hAnsi="Times New Roman"/>
                <w:sz w:val="24"/>
                <w:szCs w:val="24"/>
                <w:lang w:val="uk-UA"/>
              </w:rPr>
            </w:pPr>
          </w:p>
        </w:tc>
        <w:tc>
          <w:tcPr>
            <w:tcW w:w="360" w:type="dxa"/>
          </w:tcPr>
          <w:p w:rsidR="005300B2" w:rsidRPr="00C05CCC" w:rsidRDefault="005300B2" w:rsidP="00530D3F">
            <w:pPr>
              <w:pStyle w:val="NoSpacing"/>
              <w:jc w:val="both"/>
              <w:rPr>
                <w:rFonts w:ascii="Times New Roman" w:hAnsi="Times New Roman"/>
                <w:sz w:val="24"/>
                <w:szCs w:val="24"/>
                <w:lang w:val="uk-UA"/>
              </w:rPr>
            </w:pPr>
          </w:p>
        </w:tc>
        <w:tc>
          <w:tcPr>
            <w:tcW w:w="720" w:type="dxa"/>
          </w:tcPr>
          <w:p w:rsidR="005300B2" w:rsidRPr="00C05CCC" w:rsidRDefault="005300B2" w:rsidP="00530D3F">
            <w:pPr>
              <w:pStyle w:val="NoSpacing"/>
              <w:jc w:val="both"/>
              <w:rPr>
                <w:rFonts w:ascii="Times New Roman" w:hAnsi="Times New Roman"/>
                <w:sz w:val="24"/>
                <w:szCs w:val="24"/>
                <w:lang w:val="uk-UA"/>
              </w:rPr>
            </w:pPr>
          </w:p>
        </w:tc>
        <w:tc>
          <w:tcPr>
            <w:tcW w:w="1800" w:type="dxa"/>
          </w:tcPr>
          <w:p w:rsidR="005300B2" w:rsidRPr="00C05CCC" w:rsidRDefault="005300B2" w:rsidP="00530D3F">
            <w:pPr>
              <w:pStyle w:val="HTML"/>
              <w:rPr>
                <w:rFonts w:ascii="Times New Roman" w:hAnsi="Times New Roman"/>
                <w:sz w:val="24"/>
                <w:szCs w:val="24"/>
              </w:rPr>
            </w:pPr>
            <w:r w:rsidRPr="00C05CCC">
              <w:rPr>
                <w:rFonts w:ascii="Times New Roman" w:hAnsi="Times New Roman"/>
                <w:sz w:val="24"/>
                <w:szCs w:val="24"/>
              </w:rPr>
              <w:t>Абзац перший</w:t>
            </w:r>
          </w:p>
          <w:p w:rsidR="005300B2" w:rsidRPr="00C05CCC" w:rsidRDefault="005300B2" w:rsidP="00530D3F">
            <w:pPr>
              <w:pStyle w:val="HTML"/>
              <w:rPr>
                <w:rFonts w:ascii="Times New Roman" w:hAnsi="Times New Roman"/>
                <w:sz w:val="24"/>
                <w:szCs w:val="24"/>
              </w:rPr>
            </w:pPr>
            <w:r w:rsidRPr="00C05CCC">
              <w:rPr>
                <w:rFonts w:ascii="Times New Roman" w:hAnsi="Times New Roman"/>
                <w:sz w:val="24"/>
                <w:szCs w:val="24"/>
              </w:rPr>
              <w:t>пункту 11 розділу І</w:t>
            </w:r>
            <w:r w:rsidRPr="00C05CCC">
              <w:rPr>
                <w:rFonts w:ascii="Times New Roman" w:hAnsi="Times New Roman"/>
                <w:sz w:val="24"/>
                <w:szCs w:val="24"/>
                <w:lang w:val="en-US"/>
              </w:rPr>
              <w:t>V</w:t>
            </w:r>
            <w:r w:rsidRPr="00C05CCC">
              <w:rPr>
                <w:rFonts w:ascii="Times New Roman" w:hAnsi="Times New Roman"/>
                <w:sz w:val="24"/>
                <w:szCs w:val="24"/>
              </w:rPr>
              <w:t xml:space="preserve"> Ліцензійних умов № 862</w:t>
            </w:r>
          </w:p>
        </w:tc>
      </w:tr>
      <w:tr w:rsidR="00530D3F" w:rsidRPr="00C05CCC" w:rsidTr="00213E5C">
        <w:tc>
          <w:tcPr>
            <w:tcW w:w="720" w:type="dxa"/>
          </w:tcPr>
          <w:p w:rsidR="00530D3F" w:rsidRPr="00C05CCC" w:rsidRDefault="007E5BCD" w:rsidP="00530D3F">
            <w:pPr>
              <w:pStyle w:val="NoSpacing"/>
              <w:jc w:val="both"/>
              <w:rPr>
                <w:rFonts w:ascii="Times New Roman" w:hAnsi="Times New Roman"/>
                <w:sz w:val="24"/>
                <w:szCs w:val="24"/>
                <w:lang w:val="uk-UA"/>
              </w:rPr>
            </w:pPr>
            <w:r w:rsidRPr="00C05CCC">
              <w:rPr>
                <w:rFonts w:ascii="Times New Roman" w:hAnsi="Times New Roman"/>
                <w:sz w:val="24"/>
                <w:szCs w:val="24"/>
                <w:lang w:val="uk-UA"/>
              </w:rPr>
              <w:t>10.1</w:t>
            </w:r>
          </w:p>
        </w:tc>
        <w:tc>
          <w:tcPr>
            <w:tcW w:w="2340" w:type="dxa"/>
          </w:tcPr>
          <w:p w:rsidR="00530D3F" w:rsidRPr="00C05CCC" w:rsidRDefault="00530D3F" w:rsidP="00530D3F">
            <w:pPr>
              <w:rPr>
                <w:rStyle w:val="rvts0"/>
                <w:lang w:val="uk-UA"/>
              </w:rPr>
            </w:pPr>
            <w:r w:rsidRPr="00C05CCC">
              <w:rPr>
                <w:rStyle w:val="rvts0"/>
                <w:lang w:val="uk-UA"/>
              </w:rPr>
              <w:t>Ліцензіат (крім банку) при поверненні на місцезнаходження, зазначене у Єдиному державному реєстрі юридичних осіб, фізичних осіб - підприємців та громадських формувань та ліцензії, не пізніше ніж за п’ять робочих днів до дати фактичної зміни місцезнаходження повідом</w:t>
            </w:r>
            <w:r w:rsidR="00CB5001" w:rsidRPr="00C05CCC">
              <w:rPr>
                <w:rStyle w:val="rvts0"/>
                <w:lang w:val="uk-UA"/>
              </w:rPr>
              <w:t>ив</w:t>
            </w:r>
            <w:r w:rsidRPr="00C05CCC">
              <w:rPr>
                <w:rStyle w:val="rvts0"/>
                <w:lang w:val="uk-UA"/>
              </w:rPr>
              <w:t xml:space="preserve"> про це Комісію</w:t>
            </w:r>
          </w:p>
        </w:tc>
        <w:tc>
          <w:tcPr>
            <w:tcW w:w="1620" w:type="dxa"/>
          </w:tcPr>
          <w:p w:rsidR="009C026C" w:rsidRPr="00C05CCC" w:rsidRDefault="009C026C" w:rsidP="009C026C">
            <w:pPr>
              <w:pStyle w:val="NoSpacing"/>
              <w:jc w:val="center"/>
              <w:rPr>
                <w:rFonts w:ascii="Times New Roman" w:hAnsi="Times New Roman"/>
                <w:sz w:val="24"/>
                <w:szCs w:val="24"/>
                <w:lang w:val="uk-UA"/>
              </w:rPr>
            </w:pPr>
            <w:r w:rsidRPr="00C05CCC">
              <w:rPr>
                <w:rFonts w:ascii="Times New Roman" w:hAnsi="Times New Roman"/>
                <w:sz w:val="24"/>
                <w:szCs w:val="24"/>
                <w:lang w:val="uk-UA"/>
              </w:rPr>
              <w:t>високий,</w:t>
            </w:r>
          </w:p>
          <w:p w:rsidR="00530D3F" w:rsidRPr="00C05CCC" w:rsidRDefault="009C026C" w:rsidP="009C026C">
            <w:pPr>
              <w:pStyle w:val="NoSpacing"/>
              <w:jc w:val="center"/>
              <w:rPr>
                <w:rFonts w:ascii="Times New Roman" w:hAnsi="Times New Roman"/>
                <w:sz w:val="24"/>
                <w:szCs w:val="24"/>
                <w:lang w:val="uk-UA"/>
              </w:rPr>
            </w:pPr>
            <w:r w:rsidRPr="00C05CCC">
              <w:rPr>
                <w:rFonts w:ascii="Times New Roman" w:hAnsi="Times New Roman"/>
                <w:sz w:val="24"/>
                <w:szCs w:val="24"/>
                <w:lang w:val="uk-UA"/>
              </w:rPr>
              <w:t>середній</w:t>
            </w:r>
          </w:p>
        </w:tc>
        <w:tc>
          <w:tcPr>
            <w:tcW w:w="1800" w:type="dxa"/>
          </w:tcPr>
          <w:p w:rsidR="00530D3F" w:rsidRPr="00C05CCC" w:rsidRDefault="00530D3F" w:rsidP="00530D3F">
            <w:pPr>
              <w:pStyle w:val="NoSpacing"/>
              <w:jc w:val="both"/>
              <w:rPr>
                <w:rFonts w:ascii="Times New Roman" w:hAnsi="Times New Roman"/>
                <w:sz w:val="24"/>
                <w:szCs w:val="24"/>
                <w:lang w:val="uk-UA"/>
              </w:rPr>
            </w:pPr>
          </w:p>
        </w:tc>
        <w:tc>
          <w:tcPr>
            <w:tcW w:w="360" w:type="dxa"/>
          </w:tcPr>
          <w:p w:rsidR="00530D3F" w:rsidRPr="00C05CCC" w:rsidRDefault="00530D3F" w:rsidP="00530D3F">
            <w:pPr>
              <w:pStyle w:val="NoSpacing"/>
              <w:jc w:val="both"/>
              <w:rPr>
                <w:rFonts w:ascii="Times New Roman" w:hAnsi="Times New Roman"/>
                <w:sz w:val="24"/>
                <w:szCs w:val="24"/>
                <w:lang w:val="uk-UA"/>
              </w:rPr>
            </w:pPr>
          </w:p>
        </w:tc>
        <w:tc>
          <w:tcPr>
            <w:tcW w:w="360" w:type="dxa"/>
          </w:tcPr>
          <w:p w:rsidR="00530D3F" w:rsidRPr="00C05CCC" w:rsidRDefault="00530D3F" w:rsidP="00530D3F">
            <w:pPr>
              <w:pStyle w:val="NoSpacing"/>
              <w:jc w:val="both"/>
              <w:rPr>
                <w:rFonts w:ascii="Times New Roman" w:hAnsi="Times New Roman"/>
                <w:sz w:val="24"/>
                <w:szCs w:val="24"/>
                <w:lang w:val="uk-UA"/>
              </w:rPr>
            </w:pPr>
          </w:p>
        </w:tc>
        <w:tc>
          <w:tcPr>
            <w:tcW w:w="720" w:type="dxa"/>
          </w:tcPr>
          <w:p w:rsidR="00530D3F" w:rsidRPr="00C05CCC" w:rsidRDefault="00530D3F" w:rsidP="00530D3F">
            <w:pPr>
              <w:pStyle w:val="NoSpacing"/>
              <w:jc w:val="both"/>
              <w:rPr>
                <w:rFonts w:ascii="Times New Roman" w:hAnsi="Times New Roman"/>
                <w:sz w:val="24"/>
                <w:szCs w:val="24"/>
                <w:lang w:val="uk-UA"/>
              </w:rPr>
            </w:pPr>
          </w:p>
        </w:tc>
        <w:tc>
          <w:tcPr>
            <w:tcW w:w="1800" w:type="dxa"/>
          </w:tcPr>
          <w:p w:rsidR="00530D3F" w:rsidRPr="00C05CCC" w:rsidRDefault="00530D3F" w:rsidP="00530D3F">
            <w:pPr>
              <w:pStyle w:val="HTML"/>
              <w:rPr>
                <w:rFonts w:ascii="Times New Roman" w:hAnsi="Times New Roman"/>
                <w:sz w:val="24"/>
                <w:szCs w:val="24"/>
              </w:rPr>
            </w:pPr>
            <w:r w:rsidRPr="00C05CCC">
              <w:rPr>
                <w:rFonts w:ascii="Times New Roman" w:hAnsi="Times New Roman"/>
                <w:sz w:val="24"/>
                <w:szCs w:val="24"/>
              </w:rPr>
              <w:t>Абзац другий</w:t>
            </w:r>
          </w:p>
          <w:p w:rsidR="00530D3F" w:rsidRPr="00C05CCC" w:rsidRDefault="00530D3F" w:rsidP="00530D3F">
            <w:pPr>
              <w:pStyle w:val="HTML"/>
              <w:rPr>
                <w:rFonts w:ascii="Times New Roman" w:hAnsi="Times New Roman"/>
                <w:sz w:val="24"/>
                <w:szCs w:val="24"/>
              </w:rPr>
            </w:pPr>
            <w:r w:rsidRPr="00C05CCC">
              <w:rPr>
                <w:rFonts w:ascii="Times New Roman" w:hAnsi="Times New Roman"/>
                <w:sz w:val="24"/>
                <w:szCs w:val="24"/>
              </w:rPr>
              <w:t>пункту 11 розділу І</w:t>
            </w:r>
            <w:r w:rsidRPr="00C05CCC">
              <w:rPr>
                <w:rFonts w:ascii="Times New Roman" w:hAnsi="Times New Roman"/>
                <w:sz w:val="24"/>
                <w:szCs w:val="24"/>
                <w:lang w:val="en-US"/>
              </w:rPr>
              <w:t>V</w:t>
            </w:r>
            <w:r w:rsidRPr="00C05CCC">
              <w:rPr>
                <w:rFonts w:ascii="Times New Roman" w:hAnsi="Times New Roman"/>
                <w:sz w:val="24"/>
                <w:szCs w:val="24"/>
              </w:rPr>
              <w:t xml:space="preserve"> Ліцензійних умов № 862</w:t>
            </w:r>
          </w:p>
        </w:tc>
      </w:tr>
      <w:tr w:rsidR="00530D3F" w:rsidRPr="00C05CCC" w:rsidTr="00213E5C">
        <w:tc>
          <w:tcPr>
            <w:tcW w:w="720" w:type="dxa"/>
          </w:tcPr>
          <w:p w:rsidR="00530D3F" w:rsidRPr="00C05CCC" w:rsidRDefault="001916FE" w:rsidP="00530D3F">
            <w:pPr>
              <w:pStyle w:val="NoSpacing"/>
              <w:jc w:val="both"/>
              <w:rPr>
                <w:rFonts w:ascii="Times New Roman" w:hAnsi="Times New Roman"/>
                <w:sz w:val="24"/>
                <w:szCs w:val="24"/>
                <w:lang w:val="uk-UA"/>
              </w:rPr>
            </w:pPr>
            <w:r w:rsidRPr="00C05CCC">
              <w:rPr>
                <w:rFonts w:ascii="Times New Roman" w:hAnsi="Times New Roman"/>
                <w:sz w:val="24"/>
                <w:szCs w:val="24"/>
                <w:lang w:val="uk-UA"/>
              </w:rPr>
              <w:t>11</w:t>
            </w:r>
          </w:p>
        </w:tc>
        <w:tc>
          <w:tcPr>
            <w:tcW w:w="2340" w:type="dxa"/>
          </w:tcPr>
          <w:p w:rsidR="008257C4" w:rsidRPr="00BB537F" w:rsidRDefault="00530D3F" w:rsidP="008257C4">
            <w:pPr>
              <w:pStyle w:val="rvps2"/>
              <w:rPr>
                <w:rStyle w:val="rvts0"/>
              </w:rPr>
            </w:pPr>
            <w:r w:rsidRPr="00C05CCC">
              <w:t>Ліцензіат щороку до 01 квітня пода</w:t>
            </w:r>
            <w:r w:rsidR="00D56984" w:rsidRPr="00C05CCC">
              <w:t>є</w:t>
            </w:r>
            <w:r w:rsidRPr="00C05CCC">
              <w:t xml:space="preserve"> до Комісії станом на 01 січня поточного року такі документи, які додавались заявником (ліцензіатом) до заяви про видачу ліцензії на провадження професійної діяльності на фондовому ринку (ринку цінних паперів) за формами, встановленими нормативно-правовим актом Комісії, що регулює порядок та умови видачі ліцензії на провадження окремих видів професійної діяльності на фондовому ринку :</w:t>
            </w:r>
          </w:p>
        </w:tc>
        <w:tc>
          <w:tcPr>
            <w:tcW w:w="1620" w:type="dxa"/>
          </w:tcPr>
          <w:p w:rsidR="00530D3F" w:rsidRPr="00C05CCC" w:rsidRDefault="00530D3F" w:rsidP="00530D3F">
            <w:pPr>
              <w:pStyle w:val="NoSpacing"/>
              <w:jc w:val="center"/>
              <w:rPr>
                <w:rFonts w:ascii="Times New Roman" w:hAnsi="Times New Roman"/>
                <w:sz w:val="24"/>
                <w:szCs w:val="24"/>
                <w:lang w:val="uk-UA"/>
              </w:rPr>
            </w:pPr>
            <w:r w:rsidRPr="00C05CCC">
              <w:rPr>
                <w:rFonts w:ascii="Times New Roman" w:hAnsi="Times New Roman"/>
                <w:sz w:val="24"/>
                <w:szCs w:val="24"/>
                <w:lang w:val="uk-UA"/>
              </w:rPr>
              <w:t>високий</w:t>
            </w:r>
          </w:p>
          <w:p w:rsidR="00530D3F" w:rsidRPr="00C05CCC" w:rsidRDefault="00530D3F" w:rsidP="00530D3F">
            <w:pPr>
              <w:pStyle w:val="NoSpacing"/>
              <w:jc w:val="center"/>
              <w:rPr>
                <w:rFonts w:ascii="Times New Roman" w:hAnsi="Times New Roman"/>
                <w:sz w:val="24"/>
                <w:szCs w:val="24"/>
                <w:lang w:val="uk-UA"/>
              </w:rPr>
            </w:pPr>
            <w:r w:rsidRPr="00C05CCC">
              <w:rPr>
                <w:rFonts w:ascii="Times New Roman" w:hAnsi="Times New Roman"/>
                <w:sz w:val="24"/>
                <w:szCs w:val="24"/>
                <w:lang w:val="uk-UA"/>
              </w:rPr>
              <w:t>середній,</w:t>
            </w:r>
          </w:p>
          <w:p w:rsidR="00530D3F" w:rsidRPr="00C05CCC" w:rsidRDefault="00530D3F" w:rsidP="00530D3F">
            <w:pPr>
              <w:pStyle w:val="NoSpacing"/>
              <w:jc w:val="center"/>
              <w:rPr>
                <w:rFonts w:ascii="Times New Roman" w:hAnsi="Times New Roman"/>
                <w:sz w:val="24"/>
                <w:szCs w:val="24"/>
                <w:lang w:val="uk-UA"/>
              </w:rPr>
            </w:pPr>
            <w:r w:rsidRPr="00C05CCC">
              <w:rPr>
                <w:rFonts w:ascii="Times New Roman" w:hAnsi="Times New Roman"/>
                <w:sz w:val="24"/>
                <w:szCs w:val="24"/>
                <w:lang w:val="uk-UA"/>
              </w:rPr>
              <w:t>незначний</w:t>
            </w:r>
          </w:p>
        </w:tc>
        <w:tc>
          <w:tcPr>
            <w:tcW w:w="1800" w:type="dxa"/>
          </w:tcPr>
          <w:p w:rsidR="00530D3F" w:rsidRPr="00C05CCC" w:rsidRDefault="00530D3F" w:rsidP="00530D3F">
            <w:pPr>
              <w:pStyle w:val="NoSpacing"/>
              <w:jc w:val="both"/>
              <w:rPr>
                <w:rFonts w:ascii="Times New Roman" w:hAnsi="Times New Roman"/>
                <w:sz w:val="24"/>
                <w:szCs w:val="24"/>
                <w:lang w:val="uk-UA"/>
              </w:rPr>
            </w:pPr>
          </w:p>
        </w:tc>
        <w:tc>
          <w:tcPr>
            <w:tcW w:w="360" w:type="dxa"/>
          </w:tcPr>
          <w:p w:rsidR="00530D3F" w:rsidRPr="00C05CCC" w:rsidRDefault="00530D3F" w:rsidP="00530D3F">
            <w:pPr>
              <w:pStyle w:val="NoSpacing"/>
              <w:jc w:val="both"/>
              <w:rPr>
                <w:rFonts w:ascii="Times New Roman" w:hAnsi="Times New Roman"/>
                <w:sz w:val="24"/>
                <w:szCs w:val="24"/>
                <w:lang w:val="uk-UA"/>
              </w:rPr>
            </w:pPr>
          </w:p>
        </w:tc>
        <w:tc>
          <w:tcPr>
            <w:tcW w:w="360" w:type="dxa"/>
          </w:tcPr>
          <w:p w:rsidR="00530D3F" w:rsidRPr="00C05CCC" w:rsidRDefault="00530D3F" w:rsidP="00530D3F">
            <w:pPr>
              <w:pStyle w:val="NoSpacing"/>
              <w:jc w:val="both"/>
              <w:rPr>
                <w:rFonts w:ascii="Times New Roman" w:hAnsi="Times New Roman"/>
                <w:sz w:val="24"/>
                <w:szCs w:val="24"/>
                <w:lang w:val="uk-UA"/>
              </w:rPr>
            </w:pPr>
          </w:p>
        </w:tc>
        <w:tc>
          <w:tcPr>
            <w:tcW w:w="720" w:type="dxa"/>
          </w:tcPr>
          <w:p w:rsidR="00530D3F" w:rsidRPr="00C05CCC" w:rsidRDefault="00530D3F" w:rsidP="00530D3F">
            <w:pPr>
              <w:pStyle w:val="NoSpacing"/>
              <w:jc w:val="both"/>
              <w:rPr>
                <w:rFonts w:ascii="Times New Roman" w:hAnsi="Times New Roman"/>
                <w:sz w:val="24"/>
                <w:szCs w:val="24"/>
                <w:lang w:val="uk-UA"/>
              </w:rPr>
            </w:pPr>
          </w:p>
        </w:tc>
        <w:tc>
          <w:tcPr>
            <w:tcW w:w="1800" w:type="dxa"/>
          </w:tcPr>
          <w:p w:rsidR="00530D3F" w:rsidRPr="00C05CCC" w:rsidRDefault="00E31B3A" w:rsidP="00530D3F">
            <w:pPr>
              <w:pStyle w:val="HTML"/>
              <w:rPr>
                <w:rFonts w:ascii="Times New Roman" w:hAnsi="Times New Roman"/>
                <w:sz w:val="24"/>
                <w:szCs w:val="24"/>
              </w:rPr>
            </w:pPr>
            <w:r>
              <w:rPr>
                <w:rFonts w:ascii="Times New Roman" w:hAnsi="Times New Roman"/>
                <w:sz w:val="24"/>
                <w:szCs w:val="24"/>
              </w:rPr>
              <w:t>Абзац перший п</w:t>
            </w:r>
            <w:r w:rsidR="00530D3F" w:rsidRPr="00C05CCC">
              <w:rPr>
                <w:rFonts w:ascii="Times New Roman" w:hAnsi="Times New Roman"/>
                <w:sz w:val="24"/>
                <w:szCs w:val="24"/>
              </w:rPr>
              <w:t>ункт</w:t>
            </w:r>
            <w:r>
              <w:rPr>
                <w:rFonts w:ascii="Times New Roman" w:hAnsi="Times New Roman"/>
                <w:sz w:val="24"/>
                <w:szCs w:val="24"/>
              </w:rPr>
              <w:t>у</w:t>
            </w:r>
            <w:r w:rsidR="00530D3F" w:rsidRPr="00C05CCC">
              <w:rPr>
                <w:rFonts w:ascii="Times New Roman" w:hAnsi="Times New Roman"/>
                <w:sz w:val="24"/>
                <w:szCs w:val="24"/>
              </w:rPr>
              <w:t xml:space="preserve"> 12 розділу І</w:t>
            </w:r>
            <w:r w:rsidR="00530D3F" w:rsidRPr="00C05CCC">
              <w:rPr>
                <w:rFonts w:ascii="Times New Roman" w:hAnsi="Times New Roman"/>
                <w:sz w:val="24"/>
                <w:szCs w:val="24"/>
                <w:lang w:val="en-US"/>
              </w:rPr>
              <w:t>V</w:t>
            </w:r>
            <w:r w:rsidR="00530D3F" w:rsidRPr="00C05CCC">
              <w:rPr>
                <w:rFonts w:ascii="Times New Roman" w:hAnsi="Times New Roman"/>
                <w:sz w:val="24"/>
                <w:szCs w:val="24"/>
              </w:rPr>
              <w:t xml:space="preserve"> Ліцензійних умов № 862</w:t>
            </w:r>
          </w:p>
        </w:tc>
      </w:tr>
      <w:tr w:rsidR="008257C4" w:rsidRPr="00C05CCC" w:rsidTr="00213E5C">
        <w:tc>
          <w:tcPr>
            <w:tcW w:w="720" w:type="dxa"/>
          </w:tcPr>
          <w:p w:rsidR="008257C4" w:rsidRPr="00C05CCC" w:rsidRDefault="008257C4" w:rsidP="001455BD">
            <w:pPr>
              <w:pStyle w:val="NoSpacing"/>
              <w:jc w:val="both"/>
              <w:rPr>
                <w:rFonts w:ascii="Times New Roman" w:hAnsi="Times New Roman"/>
                <w:sz w:val="24"/>
                <w:szCs w:val="24"/>
                <w:lang w:val="uk-UA"/>
              </w:rPr>
            </w:pPr>
            <w:r w:rsidRPr="00C05CCC">
              <w:rPr>
                <w:rFonts w:ascii="Times New Roman" w:hAnsi="Times New Roman"/>
                <w:sz w:val="24"/>
                <w:szCs w:val="24"/>
                <w:lang w:val="uk-UA"/>
              </w:rPr>
              <w:lastRenderedPageBreak/>
              <w:t>11.1</w:t>
            </w:r>
          </w:p>
        </w:tc>
        <w:tc>
          <w:tcPr>
            <w:tcW w:w="2340" w:type="dxa"/>
          </w:tcPr>
          <w:p w:rsidR="008257C4" w:rsidRPr="00C05CCC" w:rsidRDefault="008257C4" w:rsidP="001916FE">
            <w:pPr>
              <w:pStyle w:val="rvps2"/>
            </w:pPr>
            <w:r w:rsidRPr="00C05CCC">
              <w:t>довідку про  асоційованих осіб фізичної особи - власника з істотною участю у заявника;</w:t>
            </w:r>
          </w:p>
        </w:tc>
        <w:tc>
          <w:tcPr>
            <w:tcW w:w="1620" w:type="dxa"/>
          </w:tcPr>
          <w:p w:rsidR="008257C4" w:rsidRPr="00C05CCC" w:rsidRDefault="008257C4" w:rsidP="008257C4">
            <w:pPr>
              <w:pStyle w:val="NoSpacing"/>
              <w:jc w:val="center"/>
              <w:rPr>
                <w:rFonts w:ascii="Times New Roman" w:hAnsi="Times New Roman"/>
                <w:sz w:val="24"/>
                <w:szCs w:val="24"/>
                <w:lang w:val="uk-UA"/>
              </w:rPr>
            </w:pPr>
            <w:r w:rsidRPr="00C05CCC">
              <w:rPr>
                <w:rFonts w:ascii="Times New Roman" w:hAnsi="Times New Roman"/>
                <w:sz w:val="24"/>
                <w:szCs w:val="24"/>
                <w:lang w:val="uk-UA"/>
              </w:rPr>
              <w:t>високий</w:t>
            </w:r>
          </w:p>
          <w:p w:rsidR="008257C4" w:rsidRPr="00C05CCC" w:rsidRDefault="008257C4" w:rsidP="008257C4">
            <w:pPr>
              <w:pStyle w:val="NoSpacing"/>
              <w:jc w:val="center"/>
              <w:rPr>
                <w:rFonts w:ascii="Times New Roman" w:hAnsi="Times New Roman"/>
                <w:sz w:val="24"/>
                <w:szCs w:val="24"/>
                <w:lang w:val="uk-UA"/>
              </w:rPr>
            </w:pPr>
            <w:r w:rsidRPr="00C05CCC">
              <w:rPr>
                <w:rFonts w:ascii="Times New Roman" w:hAnsi="Times New Roman"/>
                <w:sz w:val="24"/>
                <w:szCs w:val="24"/>
                <w:lang w:val="uk-UA"/>
              </w:rPr>
              <w:t>середній,</w:t>
            </w:r>
          </w:p>
          <w:p w:rsidR="008257C4" w:rsidRPr="00C05CCC" w:rsidRDefault="008257C4" w:rsidP="008257C4">
            <w:pPr>
              <w:pStyle w:val="NoSpacing"/>
              <w:jc w:val="center"/>
              <w:rPr>
                <w:rFonts w:ascii="Times New Roman" w:hAnsi="Times New Roman"/>
                <w:sz w:val="24"/>
                <w:szCs w:val="24"/>
                <w:lang w:val="uk-UA"/>
              </w:rPr>
            </w:pPr>
            <w:r w:rsidRPr="00C05CCC">
              <w:rPr>
                <w:rFonts w:ascii="Times New Roman" w:hAnsi="Times New Roman"/>
                <w:sz w:val="24"/>
                <w:szCs w:val="24"/>
                <w:lang w:val="uk-UA"/>
              </w:rPr>
              <w:t>незначний</w:t>
            </w:r>
          </w:p>
        </w:tc>
        <w:tc>
          <w:tcPr>
            <w:tcW w:w="1800" w:type="dxa"/>
          </w:tcPr>
          <w:p w:rsidR="008257C4" w:rsidRPr="00C05CCC" w:rsidRDefault="008257C4" w:rsidP="001455BD">
            <w:pPr>
              <w:pStyle w:val="NoSpacing"/>
              <w:jc w:val="both"/>
              <w:rPr>
                <w:rFonts w:ascii="Times New Roman" w:hAnsi="Times New Roman"/>
                <w:sz w:val="24"/>
                <w:szCs w:val="24"/>
                <w:lang w:val="uk-UA"/>
              </w:rPr>
            </w:pPr>
          </w:p>
        </w:tc>
        <w:tc>
          <w:tcPr>
            <w:tcW w:w="360" w:type="dxa"/>
          </w:tcPr>
          <w:p w:rsidR="008257C4" w:rsidRPr="00C05CCC" w:rsidRDefault="008257C4" w:rsidP="001455BD">
            <w:pPr>
              <w:pStyle w:val="NoSpacing"/>
              <w:jc w:val="both"/>
              <w:rPr>
                <w:rFonts w:ascii="Times New Roman" w:hAnsi="Times New Roman"/>
                <w:sz w:val="24"/>
                <w:szCs w:val="24"/>
                <w:lang w:val="uk-UA"/>
              </w:rPr>
            </w:pPr>
          </w:p>
        </w:tc>
        <w:tc>
          <w:tcPr>
            <w:tcW w:w="360" w:type="dxa"/>
          </w:tcPr>
          <w:p w:rsidR="008257C4" w:rsidRPr="00C05CCC" w:rsidRDefault="008257C4" w:rsidP="001455BD">
            <w:pPr>
              <w:pStyle w:val="NoSpacing"/>
              <w:jc w:val="both"/>
              <w:rPr>
                <w:rFonts w:ascii="Times New Roman" w:hAnsi="Times New Roman"/>
                <w:sz w:val="24"/>
                <w:szCs w:val="24"/>
                <w:lang w:val="uk-UA"/>
              </w:rPr>
            </w:pPr>
          </w:p>
        </w:tc>
        <w:tc>
          <w:tcPr>
            <w:tcW w:w="720" w:type="dxa"/>
          </w:tcPr>
          <w:p w:rsidR="008257C4" w:rsidRPr="00C05CCC" w:rsidRDefault="008257C4" w:rsidP="001455BD">
            <w:pPr>
              <w:pStyle w:val="NoSpacing"/>
              <w:jc w:val="both"/>
              <w:rPr>
                <w:rFonts w:ascii="Times New Roman" w:hAnsi="Times New Roman"/>
                <w:sz w:val="24"/>
                <w:szCs w:val="24"/>
                <w:lang w:val="uk-UA"/>
              </w:rPr>
            </w:pPr>
          </w:p>
        </w:tc>
        <w:tc>
          <w:tcPr>
            <w:tcW w:w="1800" w:type="dxa"/>
          </w:tcPr>
          <w:p w:rsidR="008257C4" w:rsidRPr="00C05CCC" w:rsidRDefault="008257C4" w:rsidP="00A252CB">
            <w:pPr>
              <w:pStyle w:val="HTML"/>
              <w:rPr>
                <w:rFonts w:ascii="Times New Roman" w:hAnsi="Times New Roman"/>
                <w:sz w:val="24"/>
                <w:szCs w:val="24"/>
              </w:rPr>
            </w:pPr>
            <w:r w:rsidRPr="00C05CCC">
              <w:rPr>
                <w:rFonts w:ascii="Times New Roman" w:hAnsi="Times New Roman"/>
                <w:sz w:val="24"/>
                <w:szCs w:val="24"/>
              </w:rPr>
              <w:t>Абзац другий пункту 12 розділу І</w:t>
            </w:r>
            <w:r w:rsidRPr="00C05CCC">
              <w:rPr>
                <w:rFonts w:ascii="Times New Roman" w:hAnsi="Times New Roman"/>
                <w:sz w:val="24"/>
                <w:szCs w:val="24"/>
                <w:lang w:val="en-US"/>
              </w:rPr>
              <w:t>V</w:t>
            </w:r>
            <w:r w:rsidRPr="00C05CCC">
              <w:rPr>
                <w:rFonts w:ascii="Times New Roman" w:hAnsi="Times New Roman"/>
                <w:sz w:val="24"/>
                <w:szCs w:val="24"/>
              </w:rPr>
              <w:t xml:space="preserve"> Ліцензійних умов № 862</w:t>
            </w:r>
          </w:p>
        </w:tc>
      </w:tr>
      <w:tr w:rsidR="001916FE" w:rsidRPr="00C05CCC" w:rsidTr="00213E5C">
        <w:tc>
          <w:tcPr>
            <w:tcW w:w="720" w:type="dxa"/>
          </w:tcPr>
          <w:p w:rsidR="001916FE" w:rsidRPr="00C05CCC" w:rsidRDefault="001916FE" w:rsidP="001455BD">
            <w:pPr>
              <w:pStyle w:val="NoSpacing"/>
              <w:jc w:val="both"/>
              <w:rPr>
                <w:rFonts w:ascii="Times New Roman" w:hAnsi="Times New Roman"/>
                <w:sz w:val="24"/>
                <w:szCs w:val="24"/>
                <w:lang w:val="uk-UA"/>
              </w:rPr>
            </w:pPr>
            <w:r w:rsidRPr="00C05CCC">
              <w:rPr>
                <w:rFonts w:ascii="Times New Roman" w:hAnsi="Times New Roman"/>
                <w:sz w:val="24"/>
                <w:szCs w:val="24"/>
                <w:lang w:val="uk-UA"/>
              </w:rPr>
              <w:t>11.</w:t>
            </w:r>
            <w:r w:rsidR="008257C4" w:rsidRPr="00C05CCC">
              <w:rPr>
                <w:rFonts w:ascii="Times New Roman" w:hAnsi="Times New Roman"/>
                <w:sz w:val="24"/>
                <w:szCs w:val="24"/>
                <w:lang w:val="uk-UA"/>
              </w:rPr>
              <w:t>2</w:t>
            </w:r>
          </w:p>
        </w:tc>
        <w:tc>
          <w:tcPr>
            <w:tcW w:w="2340" w:type="dxa"/>
          </w:tcPr>
          <w:p w:rsidR="001916FE" w:rsidRPr="00C05CCC" w:rsidRDefault="001916FE" w:rsidP="00BB537F">
            <w:pPr>
              <w:pStyle w:val="rvps2"/>
              <w:rPr>
                <w:rStyle w:val="rvts0"/>
              </w:rPr>
            </w:pPr>
            <w:r w:rsidRPr="00C05CCC">
              <w:t>довідку про юридичних осіб, у яких фізична особа - власник з істотною участю у заявника (ліцензіата) є керівником та/або контролером;</w:t>
            </w:r>
          </w:p>
        </w:tc>
        <w:tc>
          <w:tcPr>
            <w:tcW w:w="1620" w:type="dxa"/>
          </w:tcPr>
          <w:p w:rsidR="008257C4" w:rsidRPr="00C05CCC" w:rsidRDefault="008257C4" w:rsidP="008257C4">
            <w:pPr>
              <w:pStyle w:val="NoSpacing"/>
              <w:jc w:val="center"/>
              <w:rPr>
                <w:rFonts w:ascii="Times New Roman" w:hAnsi="Times New Roman"/>
                <w:sz w:val="24"/>
                <w:szCs w:val="24"/>
                <w:lang w:val="uk-UA"/>
              </w:rPr>
            </w:pPr>
            <w:r w:rsidRPr="00C05CCC">
              <w:rPr>
                <w:rFonts w:ascii="Times New Roman" w:hAnsi="Times New Roman"/>
                <w:sz w:val="24"/>
                <w:szCs w:val="24"/>
                <w:lang w:val="uk-UA"/>
              </w:rPr>
              <w:t>високий</w:t>
            </w:r>
          </w:p>
          <w:p w:rsidR="008257C4" w:rsidRPr="00C05CCC" w:rsidRDefault="008257C4" w:rsidP="008257C4">
            <w:pPr>
              <w:pStyle w:val="NoSpacing"/>
              <w:jc w:val="center"/>
              <w:rPr>
                <w:rFonts w:ascii="Times New Roman" w:hAnsi="Times New Roman"/>
                <w:sz w:val="24"/>
                <w:szCs w:val="24"/>
                <w:lang w:val="uk-UA"/>
              </w:rPr>
            </w:pPr>
            <w:r w:rsidRPr="00C05CCC">
              <w:rPr>
                <w:rFonts w:ascii="Times New Roman" w:hAnsi="Times New Roman"/>
                <w:sz w:val="24"/>
                <w:szCs w:val="24"/>
                <w:lang w:val="uk-UA"/>
              </w:rPr>
              <w:t>середній,</w:t>
            </w:r>
          </w:p>
          <w:p w:rsidR="001916FE" w:rsidRPr="00C05CCC" w:rsidRDefault="008257C4" w:rsidP="008257C4">
            <w:pPr>
              <w:pStyle w:val="NoSpacing"/>
              <w:jc w:val="center"/>
              <w:rPr>
                <w:rFonts w:ascii="Times New Roman" w:hAnsi="Times New Roman"/>
                <w:sz w:val="24"/>
                <w:szCs w:val="24"/>
                <w:lang w:val="uk-UA"/>
              </w:rPr>
            </w:pPr>
            <w:r w:rsidRPr="00C05CCC">
              <w:rPr>
                <w:rFonts w:ascii="Times New Roman" w:hAnsi="Times New Roman"/>
                <w:sz w:val="24"/>
                <w:szCs w:val="24"/>
                <w:lang w:val="uk-UA"/>
              </w:rPr>
              <w:t>незначний</w:t>
            </w:r>
          </w:p>
        </w:tc>
        <w:tc>
          <w:tcPr>
            <w:tcW w:w="1800" w:type="dxa"/>
          </w:tcPr>
          <w:p w:rsidR="001916FE" w:rsidRPr="00C05CCC" w:rsidRDefault="001916FE" w:rsidP="001455BD">
            <w:pPr>
              <w:pStyle w:val="NoSpacing"/>
              <w:jc w:val="both"/>
              <w:rPr>
                <w:rFonts w:ascii="Times New Roman" w:hAnsi="Times New Roman"/>
                <w:sz w:val="24"/>
                <w:szCs w:val="24"/>
                <w:lang w:val="uk-UA"/>
              </w:rPr>
            </w:pPr>
          </w:p>
        </w:tc>
        <w:tc>
          <w:tcPr>
            <w:tcW w:w="360" w:type="dxa"/>
          </w:tcPr>
          <w:p w:rsidR="001916FE" w:rsidRPr="00C05CCC" w:rsidRDefault="001916FE" w:rsidP="001455BD">
            <w:pPr>
              <w:pStyle w:val="NoSpacing"/>
              <w:jc w:val="both"/>
              <w:rPr>
                <w:rFonts w:ascii="Times New Roman" w:hAnsi="Times New Roman"/>
                <w:sz w:val="24"/>
                <w:szCs w:val="24"/>
                <w:lang w:val="uk-UA"/>
              </w:rPr>
            </w:pPr>
          </w:p>
        </w:tc>
        <w:tc>
          <w:tcPr>
            <w:tcW w:w="360" w:type="dxa"/>
          </w:tcPr>
          <w:p w:rsidR="001916FE" w:rsidRPr="00C05CCC" w:rsidRDefault="001916FE" w:rsidP="001455BD">
            <w:pPr>
              <w:pStyle w:val="NoSpacing"/>
              <w:jc w:val="both"/>
              <w:rPr>
                <w:rFonts w:ascii="Times New Roman" w:hAnsi="Times New Roman"/>
                <w:sz w:val="24"/>
                <w:szCs w:val="24"/>
                <w:lang w:val="uk-UA"/>
              </w:rPr>
            </w:pPr>
          </w:p>
        </w:tc>
        <w:tc>
          <w:tcPr>
            <w:tcW w:w="720" w:type="dxa"/>
          </w:tcPr>
          <w:p w:rsidR="001916FE" w:rsidRPr="00C05CCC" w:rsidRDefault="001916FE" w:rsidP="001455BD">
            <w:pPr>
              <w:pStyle w:val="NoSpacing"/>
              <w:jc w:val="both"/>
              <w:rPr>
                <w:rFonts w:ascii="Times New Roman" w:hAnsi="Times New Roman"/>
                <w:sz w:val="24"/>
                <w:szCs w:val="24"/>
                <w:lang w:val="uk-UA"/>
              </w:rPr>
            </w:pPr>
          </w:p>
        </w:tc>
        <w:tc>
          <w:tcPr>
            <w:tcW w:w="1800" w:type="dxa"/>
          </w:tcPr>
          <w:p w:rsidR="001916FE" w:rsidRPr="00C05CCC" w:rsidRDefault="008257C4" w:rsidP="00A252CB">
            <w:pPr>
              <w:pStyle w:val="HTML"/>
              <w:rPr>
                <w:rFonts w:ascii="Times New Roman" w:hAnsi="Times New Roman"/>
                <w:sz w:val="24"/>
                <w:szCs w:val="24"/>
              </w:rPr>
            </w:pPr>
            <w:r w:rsidRPr="00C05CCC">
              <w:rPr>
                <w:rFonts w:ascii="Times New Roman" w:hAnsi="Times New Roman"/>
                <w:sz w:val="24"/>
                <w:szCs w:val="24"/>
              </w:rPr>
              <w:t>Абзац третій п</w:t>
            </w:r>
            <w:r w:rsidR="001916FE" w:rsidRPr="00C05CCC">
              <w:rPr>
                <w:rFonts w:ascii="Times New Roman" w:hAnsi="Times New Roman"/>
                <w:sz w:val="24"/>
                <w:szCs w:val="24"/>
              </w:rPr>
              <w:t>ункт</w:t>
            </w:r>
            <w:r w:rsidRPr="00C05CCC">
              <w:rPr>
                <w:rFonts w:ascii="Times New Roman" w:hAnsi="Times New Roman"/>
                <w:sz w:val="24"/>
                <w:szCs w:val="24"/>
              </w:rPr>
              <w:t>у</w:t>
            </w:r>
            <w:r w:rsidR="001916FE" w:rsidRPr="00C05CCC">
              <w:rPr>
                <w:rFonts w:ascii="Times New Roman" w:hAnsi="Times New Roman"/>
                <w:sz w:val="24"/>
                <w:szCs w:val="24"/>
              </w:rPr>
              <w:t xml:space="preserve"> 12 розділу І</w:t>
            </w:r>
            <w:r w:rsidR="001916FE" w:rsidRPr="00C05CCC">
              <w:rPr>
                <w:rFonts w:ascii="Times New Roman" w:hAnsi="Times New Roman"/>
                <w:sz w:val="24"/>
                <w:szCs w:val="24"/>
                <w:lang w:val="en-US"/>
              </w:rPr>
              <w:t>V</w:t>
            </w:r>
            <w:r w:rsidR="001916FE" w:rsidRPr="00C05CCC">
              <w:rPr>
                <w:rFonts w:ascii="Times New Roman" w:hAnsi="Times New Roman"/>
                <w:sz w:val="24"/>
                <w:szCs w:val="24"/>
              </w:rPr>
              <w:t xml:space="preserve"> Ліцензійних умов № 862</w:t>
            </w:r>
          </w:p>
        </w:tc>
      </w:tr>
      <w:tr w:rsidR="001916FE" w:rsidRPr="00C05CCC" w:rsidTr="00213E5C">
        <w:tc>
          <w:tcPr>
            <w:tcW w:w="720" w:type="dxa"/>
          </w:tcPr>
          <w:p w:rsidR="001916FE" w:rsidRPr="00C05CCC" w:rsidRDefault="001916FE" w:rsidP="001455BD">
            <w:pPr>
              <w:pStyle w:val="NoSpacing"/>
              <w:jc w:val="both"/>
              <w:rPr>
                <w:rFonts w:ascii="Times New Roman" w:hAnsi="Times New Roman"/>
                <w:sz w:val="24"/>
                <w:szCs w:val="24"/>
                <w:lang w:val="uk-UA"/>
              </w:rPr>
            </w:pPr>
            <w:r w:rsidRPr="00C05CCC">
              <w:rPr>
                <w:rFonts w:ascii="Times New Roman" w:hAnsi="Times New Roman"/>
                <w:sz w:val="24"/>
                <w:szCs w:val="24"/>
                <w:lang w:val="uk-UA"/>
              </w:rPr>
              <w:t>11.</w:t>
            </w:r>
            <w:r w:rsidR="008257C4" w:rsidRPr="00C05CCC">
              <w:rPr>
                <w:rFonts w:ascii="Times New Roman" w:hAnsi="Times New Roman"/>
                <w:sz w:val="24"/>
                <w:szCs w:val="24"/>
                <w:lang w:val="uk-UA"/>
              </w:rPr>
              <w:t>3</w:t>
            </w:r>
          </w:p>
        </w:tc>
        <w:tc>
          <w:tcPr>
            <w:tcW w:w="2340" w:type="dxa"/>
          </w:tcPr>
          <w:p w:rsidR="001916FE" w:rsidRPr="00C05CCC" w:rsidRDefault="001916FE" w:rsidP="00BB537F">
            <w:pPr>
              <w:pStyle w:val="rvps2"/>
              <w:rPr>
                <w:rStyle w:val="rvts0"/>
              </w:rPr>
            </w:pPr>
            <w:r w:rsidRPr="00C05CCC">
              <w:t>довідку про прямих власників та власників з істотною участю у структурі власника заявника (ліцензіата) з доданням схематич</w:t>
            </w:r>
            <w:r w:rsidR="001C023C" w:rsidRPr="00C05CCC">
              <w:t>ного зображення такої структури</w:t>
            </w:r>
          </w:p>
        </w:tc>
        <w:tc>
          <w:tcPr>
            <w:tcW w:w="1620" w:type="dxa"/>
          </w:tcPr>
          <w:p w:rsidR="008257C4" w:rsidRPr="00C05CCC" w:rsidRDefault="008257C4" w:rsidP="008257C4">
            <w:pPr>
              <w:pStyle w:val="NoSpacing"/>
              <w:jc w:val="center"/>
              <w:rPr>
                <w:rFonts w:ascii="Times New Roman" w:hAnsi="Times New Roman"/>
                <w:sz w:val="24"/>
                <w:szCs w:val="24"/>
                <w:lang w:val="uk-UA"/>
              </w:rPr>
            </w:pPr>
            <w:r w:rsidRPr="00C05CCC">
              <w:rPr>
                <w:rFonts w:ascii="Times New Roman" w:hAnsi="Times New Roman"/>
                <w:sz w:val="24"/>
                <w:szCs w:val="24"/>
                <w:lang w:val="uk-UA"/>
              </w:rPr>
              <w:t>високий</w:t>
            </w:r>
          </w:p>
          <w:p w:rsidR="008257C4" w:rsidRPr="00C05CCC" w:rsidRDefault="008257C4" w:rsidP="008257C4">
            <w:pPr>
              <w:pStyle w:val="NoSpacing"/>
              <w:jc w:val="center"/>
              <w:rPr>
                <w:rFonts w:ascii="Times New Roman" w:hAnsi="Times New Roman"/>
                <w:sz w:val="24"/>
                <w:szCs w:val="24"/>
                <w:lang w:val="uk-UA"/>
              </w:rPr>
            </w:pPr>
            <w:r w:rsidRPr="00C05CCC">
              <w:rPr>
                <w:rFonts w:ascii="Times New Roman" w:hAnsi="Times New Roman"/>
                <w:sz w:val="24"/>
                <w:szCs w:val="24"/>
                <w:lang w:val="uk-UA"/>
              </w:rPr>
              <w:t>середній,</w:t>
            </w:r>
          </w:p>
          <w:p w:rsidR="001916FE" w:rsidRPr="00C05CCC" w:rsidRDefault="008257C4" w:rsidP="008257C4">
            <w:pPr>
              <w:pStyle w:val="NoSpacing"/>
              <w:jc w:val="center"/>
              <w:rPr>
                <w:rFonts w:ascii="Times New Roman" w:hAnsi="Times New Roman"/>
                <w:sz w:val="24"/>
                <w:szCs w:val="24"/>
                <w:lang w:val="uk-UA"/>
              </w:rPr>
            </w:pPr>
            <w:r w:rsidRPr="00C05CCC">
              <w:rPr>
                <w:rFonts w:ascii="Times New Roman" w:hAnsi="Times New Roman"/>
                <w:sz w:val="24"/>
                <w:szCs w:val="24"/>
                <w:lang w:val="uk-UA"/>
              </w:rPr>
              <w:t>незначний</w:t>
            </w:r>
          </w:p>
        </w:tc>
        <w:tc>
          <w:tcPr>
            <w:tcW w:w="1800" w:type="dxa"/>
          </w:tcPr>
          <w:p w:rsidR="001916FE" w:rsidRPr="00C05CCC" w:rsidRDefault="001916FE" w:rsidP="001455BD">
            <w:pPr>
              <w:pStyle w:val="NoSpacing"/>
              <w:jc w:val="both"/>
              <w:rPr>
                <w:rFonts w:ascii="Times New Roman" w:hAnsi="Times New Roman"/>
                <w:sz w:val="24"/>
                <w:szCs w:val="24"/>
                <w:lang w:val="uk-UA"/>
              </w:rPr>
            </w:pPr>
          </w:p>
        </w:tc>
        <w:tc>
          <w:tcPr>
            <w:tcW w:w="360" w:type="dxa"/>
          </w:tcPr>
          <w:p w:rsidR="001916FE" w:rsidRPr="00C05CCC" w:rsidRDefault="001916FE" w:rsidP="001455BD">
            <w:pPr>
              <w:pStyle w:val="NoSpacing"/>
              <w:jc w:val="both"/>
              <w:rPr>
                <w:rFonts w:ascii="Times New Roman" w:hAnsi="Times New Roman"/>
                <w:sz w:val="24"/>
                <w:szCs w:val="24"/>
                <w:lang w:val="uk-UA"/>
              </w:rPr>
            </w:pPr>
          </w:p>
        </w:tc>
        <w:tc>
          <w:tcPr>
            <w:tcW w:w="360" w:type="dxa"/>
          </w:tcPr>
          <w:p w:rsidR="001916FE" w:rsidRPr="00C05CCC" w:rsidRDefault="001916FE" w:rsidP="001455BD">
            <w:pPr>
              <w:pStyle w:val="NoSpacing"/>
              <w:jc w:val="both"/>
              <w:rPr>
                <w:rFonts w:ascii="Times New Roman" w:hAnsi="Times New Roman"/>
                <w:sz w:val="24"/>
                <w:szCs w:val="24"/>
                <w:lang w:val="uk-UA"/>
              </w:rPr>
            </w:pPr>
          </w:p>
        </w:tc>
        <w:tc>
          <w:tcPr>
            <w:tcW w:w="720" w:type="dxa"/>
          </w:tcPr>
          <w:p w:rsidR="001916FE" w:rsidRPr="00C05CCC" w:rsidRDefault="001916FE" w:rsidP="001455BD">
            <w:pPr>
              <w:pStyle w:val="NoSpacing"/>
              <w:jc w:val="both"/>
              <w:rPr>
                <w:rFonts w:ascii="Times New Roman" w:hAnsi="Times New Roman"/>
                <w:sz w:val="24"/>
                <w:szCs w:val="24"/>
                <w:lang w:val="uk-UA"/>
              </w:rPr>
            </w:pPr>
          </w:p>
        </w:tc>
        <w:tc>
          <w:tcPr>
            <w:tcW w:w="1800" w:type="dxa"/>
          </w:tcPr>
          <w:p w:rsidR="001916FE" w:rsidRPr="00C05CCC" w:rsidRDefault="008257C4" w:rsidP="00A252CB">
            <w:pPr>
              <w:pStyle w:val="HTML"/>
              <w:rPr>
                <w:rFonts w:ascii="Times New Roman" w:hAnsi="Times New Roman"/>
                <w:sz w:val="24"/>
                <w:szCs w:val="24"/>
              </w:rPr>
            </w:pPr>
            <w:r w:rsidRPr="00C05CCC">
              <w:rPr>
                <w:rFonts w:ascii="Times New Roman" w:hAnsi="Times New Roman"/>
                <w:sz w:val="24"/>
                <w:szCs w:val="24"/>
              </w:rPr>
              <w:t>Абзац четвертий п</w:t>
            </w:r>
            <w:r w:rsidR="001916FE" w:rsidRPr="00C05CCC">
              <w:rPr>
                <w:rFonts w:ascii="Times New Roman" w:hAnsi="Times New Roman"/>
                <w:sz w:val="24"/>
                <w:szCs w:val="24"/>
              </w:rPr>
              <w:t>ункт</w:t>
            </w:r>
            <w:r w:rsidRPr="00C05CCC">
              <w:rPr>
                <w:rFonts w:ascii="Times New Roman" w:hAnsi="Times New Roman"/>
                <w:sz w:val="24"/>
                <w:szCs w:val="24"/>
              </w:rPr>
              <w:t>у</w:t>
            </w:r>
            <w:r w:rsidR="001916FE" w:rsidRPr="00C05CCC">
              <w:rPr>
                <w:rFonts w:ascii="Times New Roman" w:hAnsi="Times New Roman"/>
                <w:sz w:val="24"/>
                <w:szCs w:val="24"/>
              </w:rPr>
              <w:t xml:space="preserve"> 12 розділу І</w:t>
            </w:r>
            <w:r w:rsidR="001916FE" w:rsidRPr="00C05CCC">
              <w:rPr>
                <w:rFonts w:ascii="Times New Roman" w:hAnsi="Times New Roman"/>
                <w:sz w:val="24"/>
                <w:szCs w:val="24"/>
                <w:lang w:val="en-US"/>
              </w:rPr>
              <w:t>V</w:t>
            </w:r>
            <w:r w:rsidR="001916FE" w:rsidRPr="00C05CCC">
              <w:rPr>
                <w:rFonts w:ascii="Times New Roman" w:hAnsi="Times New Roman"/>
                <w:sz w:val="24"/>
                <w:szCs w:val="24"/>
              </w:rPr>
              <w:t xml:space="preserve"> Ліцензійних умов № 862</w:t>
            </w:r>
          </w:p>
        </w:tc>
      </w:tr>
      <w:tr w:rsidR="008B009F" w:rsidRPr="00C05CCC" w:rsidTr="00213E5C">
        <w:tc>
          <w:tcPr>
            <w:tcW w:w="720" w:type="dxa"/>
          </w:tcPr>
          <w:p w:rsidR="008B009F" w:rsidRPr="00C05CCC" w:rsidRDefault="001916FE" w:rsidP="001455BD">
            <w:pPr>
              <w:pStyle w:val="NoSpacing"/>
              <w:jc w:val="both"/>
              <w:rPr>
                <w:rFonts w:ascii="Times New Roman" w:hAnsi="Times New Roman"/>
                <w:sz w:val="24"/>
                <w:szCs w:val="24"/>
                <w:lang w:val="uk-UA"/>
              </w:rPr>
            </w:pPr>
            <w:r w:rsidRPr="00C05CCC">
              <w:rPr>
                <w:rFonts w:ascii="Times New Roman" w:hAnsi="Times New Roman"/>
                <w:sz w:val="24"/>
                <w:szCs w:val="24"/>
                <w:lang w:val="uk-UA"/>
              </w:rPr>
              <w:t>12</w:t>
            </w:r>
          </w:p>
        </w:tc>
        <w:tc>
          <w:tcPr>
            <w:tcW w:w="2340" w:type="dxa"/>
          </w:tcPr>
          <w:p w:rsidR="008B009F" w:rsidRPr="00C05CCC" w:rsidRDefault="0027542A" w:rsidP="001455BD">
            <w:pPr>
              <w:rPr>
                <w:rStyle w:val="rvts0"/>
                <w:lang w:val="uk-UA"/>
              </w:rPr>
            </w:pPr>
            <w:r w:rsidRPr="00C05CCC">
              <w:rPr>
                <w:rStyle w:val="rvts0"/>
                <w:lang w:val="uk-UA"/>
              </w:rPr>
              <w:t>У разі внесення змін до внутрішніх документів особа, яка провадить клірингову діяльність пода</w:t>
            </w:r>
            <w:r w:rsidR="00CB5001" w:rsidRPr="00C05CCC">
              <w:rPr>
                <w:rStyle w:val="rvts0"/>
                <w:lang w:val="uk-UA"/>
              </w:rPr>
              <w:t>ла</w:t>
            </w:r>
            <w:r w:rsidRPr="00C05CCC">
              <w:rPr>
                <w:rStyle w:val="rvts0"/>
                <w:lang w:val="uk-UA"/>
              </w:rPr>
              <w:t xml:space="preserve"> до Комісії (із зазначенням структурного підрозділу Комісії) на реєстрацію всі зміни, що вносяться до внутрішніх документів особи, яка провадить клірингову діяльність, протягом двадцяти робочих днів з дати їх затвердження відповідним органом особи, яка провадить клір</w:t>
            </w:r>
            <w:r w:rsidR="00B565EC" w:rsidRPr="00C05CCC">
              <w:rPr>
                <w:rStyle w:val="rvts0"/>
                <w:lang w:val="uk-UA"/>
              </w:rPr>
              <w:t>ингову діяльність</w:t>
            </w:r>
          </w:p>
        </w:tc>
        <w:tc>
          <w:tcPr>
            <w:tcW w:w="1620" w:type="dxa"/>
          </w:tcPr>
          <w:p w:rsidR="00530D3F" w:rsidRPr="00C05CCC" w:rsidRDefault="00530D3F" w:rsidP="00530D3F">
            <w:pPr>
              <w:pStyle w:val="NoSpacing"/>
              <w:jc w:val="center"/>
              <w:rPr>
                <w:rFonts w:ascii="Times New Roman" w:hAnsi="Times New Roman"/>
                <w:sz w:val="24"/>
                <w:szCs w:val="24"/>
                <w:lang w:val="uk-UA"/>
              </w:rPr>
            </w:pPr>
            <w:r w:rsidRPr="00C05CCC">
              <w:rPr>
                <w:rFonts w:ascii="Times New Roman" w:hAnsi="Times New Roman"/>
                <w:sz w:val="24"/>
                <w:szCs w:val="24"/>
                <w:lang w:val="uk-UA"/>
              </w:rPr>
              <w:t>високий,</w:t>
            </w:r>
          </w:p>
          <w:p w:rsidR="008B009F" w:rsidRPr="00C05CCC" w:rsidRDefault="00530D3F" w:rsidP="00530D3F">
            <w:pPr>
              <w:pStyle w:val="NoSpacing"/>
              <w:jc w:val="center"/>
              <w:rPr>
                <w:rFonts w:ascii="Times New Roman" w:hAnsi="Times New Roman"/>
                <w:sz w:val="24"/>
                <w:szCs w:val="24"/>
                <w:lang w:val="uk-UA"/>
              </w:rPr>
            </w:pPr>
            <w:r w:rsidRPr="00C05CCC">
              <w:rPr>
                <w:rFonts w:ascii="Times New Roman" w:hAnsi="Times New Roman"/>
                <w:sz w:val="24"/>
                <w:szCs w:val="24"/>
                <w:lang w:val="uk-UA"/>
              </w:rPr>
              <w:t>середній</w:t>
            </w:r>
          </w:p>
        </w:tc>
        <w:tc>
          <w:tcPr>
            <w:tcW w:w="1800" w:type="dxa"/>
          </w:tcPr>
          <w:p w:rsidR="008B009F" w:rsidRPr="00C05CCC" w:rsidRDefault="008B009F" w:rsidP="001455BD">
            <w:pPr>
              <w:pStyle w:val="NoSpacing"/>
              <w:jc w:val="both"/>
              <w:rPr>
                <w:rFonts w:ascii="Times New Roman" w:hAnsi="Times New Roman"/>
                <w:sz w:val="24"/>
                <w:szCs w:val="24"/>
                <w:lang w:val="uk-UA"/>
              </w:rPr>
            </w:pPr>
          </w:p>
        </w:tc>
        <w:tc>
          <w:tcPr>
            <w:tcW w:w="360" w:type="dxa"/>
          </w:tcPr>
          <w:p w:rsidR="008B009F" w:rsidRPr="00C05CCC" w:rsidRDefault="008B009F" w:rsidP="001455BD">
            <w:pPr>
              <w:pStyle w:val="NoSpacing"/>
              <w:jc w:val="both"/>
              <w:rPr>
                <w:rFonts w:ascii="Times New Roman" w:hAnsi="Times New Roman"/>
                <w:sz w:val="24"/>
                <w:szCs w:val="24"/>
                <w:lang w:val="uk-UA"/>
              </w:rPr>
            </w:pPr>
          </w:p>
        </w:tc>
        <w:tc>
          <w:tcPr>
            <w:tcW w:w="360" w:type="dxa"/>
          </w:tcPr>
          <w:p w:rsidR="008B009F" w:rsidRPr="00C05CCC" w:rsidRDefault="008B009F" w:rsidP="001455BD">
            <w:pPr>
              <w:pStyle w:val="NoSpacing"/>
              <w:jc w:val="both"/>
              <w:rPr>
                <w:rFonts w:ascii="Times New Roman" w:hAnsi="Times New Roman"/>
                <w:sz w:val="24"/>
                <w:szCs w:val="24"/>
                <w:lang w:val="uk-UA"/>
              </w:rPr>
            </w:pPr>
          </w:p>
        </w:tc>
        <w:tc>
          <w:tcPr>
            <w:tcW w:w="720" w:type="dxa"/>
          </w:tcPr>
          <w:p w:rsidR="008B009F" w:rsidRPr="00C05CCC" w:rsidRDefault="008B009F" w:rsidP="001455BD">
            <w:pPr>
              <w:pStyle w:val="NoSpacing"/>
              <w:jc w:val="both"/>
              <w:rPr>
                <w:rFonts w:ascii="Times New Roman" w:hAnsi="Times New Roman"/>
                <w:sz w:val="24"/>
                <w:szCs w:val="24"/>
                <w:lang w:val="uk-UA"/>
              </w:rPr>
            </w:pPr>
          </w:p>
        </w:tc>
        <w:tc>
          <w:tcPr>
            <w:tcW w:w="1800" w:type="dxa"/>
          </w:tcPr>
          <w:p w:rsidR="008B009F" w:rsidRPr="00C05CCC" w:rsidRDefault="0027542A" w:rsidP="00A252CB">
            <w:pPr>
              <w:pStyle w:val="HTML"/>
              <w:rPr>
                <w:rFonts w:ascii="Times New Roman" w:hAnsi="Times New Roman"/>
                <w:sz w:val="24"/>
                <w:szCs w:val="24"/>
              </w:rPr>
            </w:pPr>
            <w:r w:rsidRPr="00C05CCC">
              <w:rPr>
                <w:rFonts w:ascii="Times New Roman" w:hAnsi="Times New Roman"/>
                <w:sz w:val="24"/>
                <w:szCs w:val="24"/>
              </w:rPr>
              <w:t>Пункт 13 розділу І</w:t>
            </w:r>
            <w:r w:rsidRPr="00C05CCC">
              <w:rPr>
                <w:rFonts w:ascii="Times New Roman" w:hAnsi="Times New Roman"/>
                <w:sz w:val="24"/>
                <w:szCs w:val="24"/>
                <w:lang w:val="en-US"/>
              </w:rPr>
              <w:t>V</w:t>
            </w:r>
            <w:r w:rsidRPr="00C05CCC">
              <w:rPr>
                <w:rFonts w:ascii="Times New Roman" w:hAnsi="Times New Roman"/>
                <w:sz w:val="24"/>
                <w:szCs w:val="24"/>
              </w:rPr>
              <w:t xml:space="preserve"> Ліцензійних умов № 862</w:t>
            </w:r>
          </w:p>
        </w:tc>
      </w:tr>
      <w:tr w:rsidR="00736ED5" w:rsidRPr="00C05CCC" w:rsidTr="00213E5C">
        <w:tc>
          <w:tcPr>
            <w:tcW w:w="720" w:type="dxa"/>
          </w:tcPr>
          <w:p w:rsidR="00736ED5" w:rsidRPr="00C05CCC" w:rsidRDefault="001916FE" w:rsidP="001455BD">
            <w:pPr>
              <w:pStyle w:val="NoSpacing"/>
              <w:jc w:val="both"/>
              <w:rPr>
                <w:rFonts w:ascii="Times New Roman" w:hAnsi="Times New Roman"/>
                <w:sz w:val="24"/>
                <w:szCs w:val="24"/>
                <w:lang w:val="uk-UA"/>
              </w:rPr>
            </w:pPr>
            <w:r w:rsidRPr="00C05CCC">
              <w:rPr>
                <w:rFonts w:ascii="Times New Roman" w:hAnsi="Times New Roman"/>
                <w:sz w:val="24"/>
                <w:szCs w:val="24"/>
                <w:lang w:val="uk-UA"/>
              </w:rPr>
              <w:t>13</w:t>
            </w:r>
          </w:p>
        </w:tc>
        <w:tc>
          <w:tcPr>
            <w:tcW w:w="2340" w:type="dxa"/>
          </w:tcPr>
          <w:p w:rsidR="00736ED5" w:rsidRPr="00C05CCC" w:rsidRDefault="00736ED5" w:rsidP="001455BD">
            <w:pPr>
              <w:rPr>
                <w:rStyle w:val="rvts0"/>
                <w:lang w:val="uk-UA"/>
              </w:rPr>
            </w:pPr>
            <w:r w:rsidRPr="00C05CCC">
              <w:rPr>
                <w:rStyle w:val="rvts0"/>
              </w:rPr>
              <w:t>Зміст правил клірингу відповіда</w:t>
            </w:r>
            <w:r w:rsidRPr="00C05CCC">
              <w:rPr>
                <w:rStyle w:val="rvts0"/>
                <w:lang w:val="uk-UA"/>
              </w:rPr>
              <w:t>є</w:t>
            </w:r>
            <w:r w:rsidRPr="00C05CCC">
              <w:rPr>
                <w:rStyle w:val="rvts0"/>
              </w:rPr>
              <w:t xml:space="preserve"> вимогам, установленим </w:t>
            </w:r>
            <w:hyperlink r:id="rId8" w:tgtFrame="_blank" w:history="1">
              <w:r w:rsidRPr="00C05CCC">
                <w:rPr>
                  <w:rStyle w:val="a4"/>
                  <w:color w:val="auto"/>
                  <w:u w:val="none"/>
                </w:rPr>
                <w:t>Законом України «Про цінні папери та фондовий ринок»</w:t>
              </w:r>
            </w:hyperlink>
            <w:r w:rsidRPr="00C05CCC">
              <w:rPr>
                <w:rStyle w:val="rvts0"/>
              </w:rPr>
              <w:t xml:space="preserve"> та </w:t>
            </w:r>
            <w:r w:rsidRPr="00C05CCC">
              <w:rPr>
                <w:rStyle w:val="rvts0"/>
              </w:rPr>
              <w:lastRenderedPageBreak/>
              <w:t>нормативно-правовим актам з питань провадження клірингової діяльності.</w:t>
            </w:r>
          </w:p>
        </w:tc>
        <w:tc>
          <w:tcPr>
            <w:tcW w:w="1620" w:type="dxa"/>
          </w:tcPr>
          <w:p w:rsidR="00736ED5" w:rsidRPr="00C05CCC" w:rsidRDefault="00736ED5" w:rsidP="001455BD">
            <w:pPr>
              <w:pStyle w:val="NoSpacing"/>
              <w:jc w:val="center"/>
              <w:rPr>
                <w:rFonts w:ascii="Times New Roman" w:hAnsi="Times New Roman"/>
                <w:sz w:val="24"/>
                <w:szCs w:val="24"/>
                <w:lang w:val="uk-UA"/>
              </w:rPr>
            </w:pPr>
            <w:r w:rsidRPr="00C05CCC">
              <w:rPr>
                <w:rFonts w:ascii="Times New Roman" w:hAnsi="Times New Roman"/>
                <w:sz w:val="24"/>
                <w:szCs w:val="24"/>
                <w:lang w:val="uk-UA"/>
              </w:rPr>
              <w:lastRenderedPageBreak/>
              <w:t>високий,</w:t>
            </w:r>
          </w:p>
          <w:p w:rsidR="00736ED5" w:rsidRPr="00C05CCC" w:rsidRDefault="00736ED5" w:rsidP="001455BD">
            <w:pPr>
              <w:pStyle w:val="NoSpacing"/>
              <w:jc w:val="center"/>
              <w:rPr>
                <w:rFonts w:ascii="Times New Roman" w:hAnsi="Times New Roman"/>
                <w:sz w:val="24"/>
                <w:szCs w:val="24"/>
                <w:lang w:val="uk-UA"/>
              </w:rPr>
            </w:pPr>
            <w:r w:rsidRPr="00C05CCC">
              <w:rPr>
                <w:rFonts w:ascii="Times New Roman" w:hAnsi="Times New Roman"/>
                <w:sz w:val="24"/>
                <w:szCs w:val="24"/>
                <w:lang w:val="uk-UA"/>
              </w:rPr>
              <w:t>середній,</w:t>
            </w:r>
          </w:p>
          <w:p w:rsidR="00736ED5" w:rsidRPr="00C05CCC" w:rsidRDefault="00736ED5" w:rsidP="001455BD">
            <w:pPr>
              <w:pStyle w:val="NoSpacing"/>
              <w:jc w:val="center"/>
              <w:rPr>
                <w:rFonts w:ascii="Times New Roman" w:hAnsi="Times New Roman"/>
                <w:sz w:val="24"/>
                <w:szCs w:val="24"/>
                <w:lang w:val="uk-UA"/>
              </w:rPr>
            </w:pPr>
            <w:r w:rsidRPr="00C05CCC">
              <w:rPr>
                <w:rFonts w:ascii="Times New Roman" w:hAnsi="Times New Roman"/>
                <w:sz w:val="24"/>
                <w:szCs w:val="24"/>
                <w:lang w:val="uk-UA"/>
              </w:rPr>
              <w:t>незначний</w:t>
            </w:r>
          </w:p>
        </w:tc>
        <w:tc>
          <w:tcPr>
            <w:tcW w:w="1800" w:type="dxa"/>
          </w:tcPr>
          <w:p w:rsidR="00736ED5" w:rsidRPr="00C05CCC" w:rsidRDefault="00736ED5" w:rsidP="001455BD">
            <w:pPr>
              <w:pStyle w:val="NoSpacing"/>
              <w:jc w:val="both"/>
              <w:rPr>
                <w:rFonts w:ascii="Times New Roman" w:hAnsi="Times New Roman"/>
                <w:sz w:val="24"/>
                <w:szCs w:val="24"/>
                <w:lang w:val="uk-UA"/>
              </w:rPr>
            </w:pPr>
          </w:p>
        </w:tc>
        <w:tc>
          <w:tcPr>
            <w:tcW w:w="360" w:type="dxa"/>
          </w:tcPr>
          <w:p w:rsidR="00736ED5" w:rsidRPr="00C05CCC" w:rsidRDefault="00736ED5" w:rsidP="001455BD">
            <w:pPr>
              <w:pStyle w:val="NoSpacing"/>
              <w:jc w:val="both"/>
              <w:rPr>
                <w:rFonts w:ascii="Times New Roman" w:hAnsi="Times New Roman"/>
                <w:sz w:val="24"/>
                <w:szCs w:val="24"/>
                <w:lang w:val="uk-UA"/>
              </w:rPr>
            </w:pPr>
          </w:p>
        </w:tc>
        <w:tc>
          <w:tcPr>
            <w:tcW w:w="360" w:type="dxa"/>
          </w:tcPr>
          <w:p w:rsidR="00736ED5" w:rsidRPr="00C05CCC" w:rsidRDefault="00736ED5" w:rsidP="001455BD">
            <w:pPr>
              <w:pStyle w:val="NoSpacing"/>
              <w:jc w:val="both"/>
              <w:rPr>
                <w:rFonts w:ascii="Times New Roman" w:hAnsi="Times New Roman"/>
                <w:sz w:val="24"/>
                <w:szCs w:val="24"/>
                <w:lang w:val="uk-UA"/>
              </w:rPr>
            </w:pPr>
          </w:p>
        </w:tc>
        <w:tc>
          <w:tcPr>
            <w:tcW w:w="720" w:type="dxa"/>
          </w:tcPr>
          <w:p w:rsidR="00736ED5" w:rsidRPr="00C05CCC" w:rsidRDefault="00736ED5" w:rsidP="001455BD">
            <w:pPr>
              <w:pStyle w:val="NoSpacing"/>
              <w:jc w:val="both"/>
              <w:rPr>
                <w:rFonts w:ascii="Times New Roman" w:hAnsi="Times New Roman"/>
                <w:sz w:val="24"/>
                <w:szCs w:val="24"/>
                <w:lang w:val="uk-UA"/>
              </w:rPr>
            </w:pPr>
          </w:p>
        </w:tc>
        <w:tc>
          <w:tcPr>
            <w:tcW w:w="1800" w:type="dxa"/>
          </w:tcPr>
          <w:p w:rsidR="00736ED5" w:rsidRPr="00C05CCC" w:rsidRDefault="00736ED5" w:rsidP="00A252CB">
            <w:pPr>
              <w:pStyle w:val="HTML"/>
              <w:rPr>
                <w:rFonts w:ascii="Times New Roman" w:hAnsi="Times New Roman"/>
                <w:sz w:val="24"/>
                <w:szCs w:val="24"/>
              </w:rPr>
            </w:pPr>
            <w:r w:rsidRPr="00C05CCC">
              <w:rPr>
                <w:rFonts w:ascii="Times New Roman" w:hAnsi="Times New Roman"/>
                <w:sz w:val="24"/>
                <w:szCs w:val="24"/>
              </w:rPr>
              <w:t>Пункт 10 розділу ІІІ Ліцензійних умов № 862</w:t>
            </w:r>
            <w:r w:rsidR="00826FCD" w:rsidRPr="00C05CCC">
              <w:rPr>
                <w:rFonts w:ascii="Times New Roman" w:hAnsi="Times New Roman"/>
                <w:sz w:val="24"/>
                <w:szCs w:val="24"/>
              </w:rPr>
              <w:t>;</w:t>
            </w:r>
          </w:p>
          <w:p w:rsidR="004023F2" w:rsidRPr="00C05CCC" w:rsidRDefault="004023F2" w:rsidP="00A252CB">
            <w:pPr>
              <w:pStyle w:val="HTML"/>
              <w:rPr>
                <w:rFonts w:ascii="Times New Roman" w:hAnsi="Times New Roman"/>
                <w:sz w:val="24"/>
                <w:szCs w:val="24"/>
              </w:rPr>
            </w:pPr>
          </w:p>
        </w:tc>
      </w:tr>
    </w:tbl>
    <w:p w:rsidR="001455BD" w:rsidRDefault="001455BD" w:rsidP="001455BD">
      <w:pPr>
        <w:ind w:right="-550"/>
        <w:rPr>
          <w:b/>
          <w:sz w:val="28"/>
          <w:szCs w:val="28"/>
          <w:lang w:val="en-US"/>
        </w:rPr>
      </w:pPr>
    </w:p>
    <w:p w:rsidR="00EC293B" w:rsidRPr="00DF3330" w:rsidRDefault="00EC293B" w:rsidP="00DF3330">
      <w:pPr>
        <w:ind w:right="-550" w:firstLine="708"/>
        <w:rPr>
          <w:sz w:val="20"/>
          <w:lang w:val="uk-UA"/>
        </w:rPr>
      </w:pPr>
      <w:r w:rsidRPr="00DF3330">
        <w:rPr>
          <w:b/>
          <w:sz w:val="20"/>
          <w:lang w:val="uk-UA"/>
        </w:rPr>
        <w:t>_____________</w:t>
      </w:r>
    </w:p>
    <w:p w:rsidR="00EC293B" w:rsidRPr="00DF3330" w:rsidRDefault="00EC293B" w:rsidP="00EC293B">
      <w:pPr>
        <w:ind w:right="-83"/>
        <w:jc w:val="both"/>
        <w:rPr>
          <w:sz w:val="20"/>
          <w:lang w:val="uk-UA"/>
        </w:rPr>
      </w:pPr>
      <w:r w:rsidRPr="00DF3330">
        <w:rPr>
          <w:sz w:val="20"/>
          <w:lang w:val="uk-UA"/>
        </w:rPr>
        <w:tab/>
      </w:r>
      <w:r w:rsidR="00DF3330">
        <w:rPr>
          <w:sz w:val="20"/>
          <w:lang w:val="uk-UA"/>
        </w:rPr>
        <w:t xml:space="preserve">      </w:t>
      </w:r>
      <w:r w:rsidRPr="00DF3330">
        <w:rPr>
          <w:sz w:val="20"/>
          <w:lang w:val="uk-UA"/>
        </w:rPr>
        <w:t>* Заповнюється  керівником суб’єкта господарювання або уповноваженою ним особою у добровільному порядку шляхом присвоєння кожному з питань від 1 до 4 балів,  де 4 позначає питання щодо вимоги законодавства, дотримання якої має найбільше адміністративне, фінансове або будь-яке інше навантаження на</w:t>
      </w:r>
      <w:r w:rsidR="00DF3330">
        <w:rPr>
          <w:sz w:val="20"/>
          <w:lang w:val="uk-UA"/>
        </w:rPr>
        <w:t xml:space="preserve"> суб’єкта господарювання, </w:t>
      </w:r>
      <w:r w:rsidRPr="00DF3330">
        <w:rPr>
          <w:sz w:val="20"/>
          <w:lang w:val="uk-UA"/>
        </w:rPr>
        <w:t>а 1 -  питання щодо вимоги законодавства, дотримання якої не передбачає такого навантаження на суб’єкта господарювання.</w:t>
      </w:r>
    </w:p>
    <w:p w:rsidR="00EC293B" w:rsidRPr="00EC293B" w:rsidRDefault="00EC293B" w:rsidP="001455BD">
      <w:pPr>
        <w:ind w:right="-550"/>
        <w:rPr>
          <w:b/>
          <w:sz w:val="28"/>
          <w:szCs w:val="28"/>
          <w:lang w:val="uk-UA"/>
        </w:rPr>
      </w:pPr>
    </w:p>
    <w:p w:rsidR="001455BD" w:rsidRPr="00C05CCC" w:rsidRDefault="001455BD" w:rsidP="001455BD">
      <w:pPr>
        <w:ind w:right="-550"/>
        <w:rPr>
          <w:b/>
          <w:sz w:val="28"/>
          <w:szCs w:val="28"/>
          <w:lang w:val="uk-UA"/>
        </w:rPr>
      </w:pPr>
    </w:p>
    <w:p w:rsidR="001455BD" w:rsidRPr="00213E5C" w:rsidRDefault="001455BD" w:rsidP="00213E5C">
      <w:pPr>
        <w:ind w:left="180" w:right="-550"/>
        <w:rPr>
          <w:b/>
          <w:sz w:val="28"/>
          <w:szCs w:val="28"/>
          <w:lang w:val="uk-UA"/>
        </w:rPr>
      </w:pPr>
      <w:r w:rsidRPr="00213E5C">
        <w:rPr>
          <w:b/>
          <w:sz w:val="28"/>
          <w:szCs w:val="28"/>
          <w:lang w:val="uk-UA"/>
        </w:rPr>
        <w:t xml:space="preserve">Директор департаменту проведення </w:t>
      </w:r>
    </w:p>
    <w:p w:rsidR="001455BD" w:rsidRPr="00213E5C" w:rsidRDefault="001455BD" w:rsidP="00213E5C">
      <w:pPr>
        <w:ind w:left="180" w:right="-550"/>
        <w:rPr>
          <w:b/>
          <w:sz w:val="28"/>
          <w:szCs w:val="28"/>
          <w:lang w:val="uk-UA"/>
        </w:rPr>
      </w:pPr>
      <w:r w:rsidRPr="00213E5C">
        <w:rPr>
          <w:b/>
          <w:sz w:val="28"/>
          <w:szCs w:val="28"/>
          <w:lang w:val="uk-UA"/>
        </w:rPr>
        <w:t>інспекцій професійної діяльності                                                     О. Мисюра</w:t>
      </w:r>
    </w:p>
    <w:p w:rsidR="001455BD" w:rsidRPr="00213E5C" w:rsidRDefault="001455BD" w:rsidP="00213E5C">
      <w:pPr>
        <w:ind w:left="180"/>
        <w:rPr>
          <w:sz w:val="28"/>
          <w:szCs w:val="28"/>
          <w:lang w:val="uk-UA"/>
        </w:rPr>
      </w:pPr>
    </w:p>
    <w:sectPr w:rsidR="001455BD" w:rsidRPr="00213E5C" w:rsidSect="00662097">
      <w:footerReference w:type="even" r:id="rId9"/>
      <w:footerReference w:type="default" r:id="rId10"/>
      <w:pgSz w:w="11906" w:h="16838"/>
      <w:pgMar w:top="850" w:right="850" w:bottom="89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668" w:rsidRDefault="006E4668">
      <w:r>
        <w:separator/>
      </w:r>
    </w:p>
  </w:endnote>
  <w:endnote w:type="continuationSeparator" w:id="0">
    <w:p w:rsidR="006E4668" w:rsidRDefault="006E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097" w:rsidRDefault="00662097" w:rsidP="006A61D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62097" w:rsidRDefault="0066209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097" w:rsidRDefault="00662097" w:rsidP="006A61D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219DF">
      <w:rPr>
        <w:rStyle w:val="a6"/>
        <w:noProof/>
      </w:rPr>
      <w:t>2</w:t>
    </w:r>
    <w:r>
      <w:rPr>
        <w:rStyle w:val="a6"/>
      </w:rPr>
      <w:fldChar w:fldCharType="end"/>
    </w:r>
  </w:p>
  <w:p w:rsidR="00662097" w:rsidRDefault="006620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668" w:rsidRDefault="006E4668">
      <w:r>
        <w:separator/>
      </w:r>
    </w:p>
  </w:footnote>
  <w:footnote w:type="continuationSeparator" w:id="0">
    <w:p w:rsidR="006E4668" w:rsidRDefault="006E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55BD"/>
    <w:rsid w:val="00017C26"/>
    <w:rsid w:val="00032402"/>
    <w:rsid w:val="0003452F"/>
    <w:rsid w:val="0003483B"/>
    <w:rsid w:val="00094D6F"/>
    <w:rsid w:val="00096061"/>
    <w:rsid w:val="000A207A"/>
    <w:rsid w:val="000D3CFB"/>
    <w:rsid w:val="000D766E"/>
    <w:rsid w:val="000E0042"/>
    <w:rsid w:val="001245E1"/>
    <w:rsid w:val="00132C48"/>
    <w:rsid w:val="001374AD"/>
    <w:rsid w:val="001455BD"/>
    <w:rsid w:val="001759BF"/>
    <w:rsid w:val="001916FE"/>
    <w:rsid w:val="001C023C"/>
    <w:rsid w:val="001C462E"/>
    <w:rsid w:val="001F183E"/>
    <w:rsid w:val="00213E5C"/>
    <w:rsid w:val="002422A6"/>
    <w:rsid w:val="0027542A"/>
    <w:rsid w:val="00284F37"/>
    <w:rsid w:val="002A0A77"/>
    <w:rsid w:val="002A453A"/>
    <w:rsid w:val="002D022C"/>
    <w:rsid w:val="002D1F04"/>
    <w:rsid w:val="002F4B8D"/>
    <w:rsid w:val="002F4C18"/>
    <w:rsid w:val="003219DF"/>
    <w:rsid w:val="00330697"/>
    <w:rsid w:val="003379A9"/>
    <w:rsid w:val="00353044"/>
    <w:rsid w:val="003B60A6"/>
    <w:rsid w:val="003C388F"/>
    <w:rsid w:val="003D042D"/>
    <w:rsid w:val="004023F2"/>
    <w:rsid w:val="00453783"/>
    <w:rsid w:val="00491232"/>
    <w:rsid w:val="004E11F3"/>
    <w:rsid w:val="004E727A"/>
    <w:rsid w:val="004F5CD7"/>
    <w:rsid w:val="00521F18"/>
    <w:rsid w:val="005300B2"/>
    <w:rsid w:val="00530D3F"/>
    <w:rsid w:val="00533359"/>
    <w:rsid w:val="005F205C"/>
    <w:rsid w:val="005F3435"/>
    <w:rsid w:val="005F7F9B"/>
    <w:rsid w:val="00600F62"/>
    <w:rsid w:val="00601E33"/>
    <w:rsid w:val="00662097"/>
    <w:rsid w:val="00671EB8"/>
    <w:rsid w:val="006A61D3"/>
    <w:rsid w:val="006E4668"/>
    <w:rsid w:val="00723985"/>
    <w:rsid w:val="00736ED5"/>
    <w:rsid w:val="00756482"/>
    <w:rsid w:val="007578AA"/>
    <w:rsid w:val="007952F7"/>
    <w:rsid w:val="007A6739"/>
    <w:rsid w:val="007B4AB4"/>
    <w:rsid w:val="007C3857"/>
    <w:rsid w:val="007E5BCD"/>
    <w:rsid w:val="007E61E3"/>
    <w:rsid w:val="007F2657"/>
    <w:rsid w:val="008257C4"/>
    <w:rsid w:val="00826FCD"/>
    <w:rsid w:val="00855D4C"/>
    <w:rsid w:val="00867D85"/>
    <w:rsid w:val="00885808"/>
    <w:rsid w:val="008B009F"/>
    <w:rsid w:val="008D287A"/>
    <w:rsid w:val="008D7A2B"/>
    <w:rsid w:val="00905AB4"/>
    <w:rsid w:val="009063B1"/>
    <w:rsid w:val="009C026C"/>
    <w:rsid w:val="009C155D"/>
    <w:rsid w:val="009C1870"/>
    <w:rsid w:val="009E01D3"/>
    <w:rsid w:val="00A07C2A"/>
    <w:rsid w:val="00A252CB"/>
    <w:rsid w:val="00A7170F"/>
    <w:rsid w:val="00A8339D"/>
    <w:rsid w:val="00A83704"/>
    <w:rsid w:val="00AF0B51"/>
    <w:rsid w:val="00B53C24"/>
    <w:rsid w:val="00B54DA9"/>
    <w:rsid w:val="00B565EC"/>
    <w:rsid w:val="00B63DE0"/>
    <w:rsid w:val="00B95668"/>
    <w:rsid w:val="00BB537F"/>
    <w:rsid w:val="00BD357F"/>
    <w:rsid w:val="00BE3571"/>
    <w:rsid w:val="00C05CCC"/>
    <w:rsid w:val="00C21F96"/>
    <w:rsid w:val="00C3547C"/>
    <w:rsid w:val="00C4462A"/>
    <w:rsid w:val="00C66276"/>
    <w:rsid w:val="00CB5001"/>
    <w:rsid w:val="00CB5C6A"/>
    <w:rsid w:val="00D100CA"/>
    <w:rsid w:val="00D11665"/>
    <w:rsid w:val="00D45306"/>
    <w:rsid w:val="00D50068"/>
    <w:rsid w:val="00D55FDE"/>
    <w:rsid w:val="00D56984"/>
    <w:rsid w:val="00D56D32"/>
    <w:rsid w:val="00D92F82"/>
    <w:rsid w:val="00DC0230"/>
    <w:rsid w:val="00DF3330"/>
    <w:rsid w:val="00E15903"/>
    <w:rsid w:val="00E20D61"/>
    <w:rsid w:val="00E31B3A"/>
    <w:rsid w:val="00E67663"/>
    <w:rsid w:val="00E9635C"/>
    <w:rsid w:val="00EA5FE1"/>
    <w:rsid w:val="00EC293B"/>
    <w:rsid w:val="00F00D36"/>
    <w:rsid w:val="00F62340"/>
    <w:rsid w:val="00F70AF1"/>
    <w:rsid w:val="00F82D22"/>
    <w:rsid w:val="00F91891"/>
    <w:rsid w:val="00FD6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0A642C0-E68B-4C34-B30A-332E462DD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5BD"/>
    <w:rPr>
      <w:sz w:val="24"/>
      <w:lang w:val="ru-RU" w:eastAsia="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rsid w:val="00145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uk-UA"/>
    </w:rPr>
  </w:style>
  <w:style w:type="paragraph" w:customStyle="1" w:styleId="a3">
    <w:name w:val="Нормальний текст"/>
    <w:basedOn w:val="a"/>
    <w:rsid w:val="001455BD"/>
    <w:pPr>
      <w:spacing w:before="120"/>
      <w:ind w:firstLine="567"/>
    </w:pPr>
    <w:rPr>
      <w:rFonts w:ascii="Antiqua" w:hAnsi="Antiqua"/>
      <w:sz w:val="26"/>
      <w:lang w:val="uk-UA" w:eastAsia="ru-RU"/>
    </w:rPr>
  </w:style>
  <w:style w:type="paragraph" w:customStyle="1" w:styleId="NoSpacing">
    <w:name w:val="No Spacing"/>
    <w:rsid w:val="001455BD"/>
    <w:rPr>
      <w:rFonts w:ascii="Calibri" w:hAnsi="Calibri"/>
      <w:sz w:val="22"/>
      <w:szCs w:val="22"/>
      <w:lang w:val="ru-RU"/>
    </w:rPr>
  </w:style>
  <w:style w:type="character" w:styleId="a4">
    <w:name w:val="Hyperlink"/>
    <w:rsid w:val="001455BD"/>
    <w:rPr>
      <w:rFonts w:cs="Times New Roman"/>
      <w:color w:val="0000FF"/>
      <w:u w:val="single"/>
    </w:rPr>
  </w:style>
  <w:style w:type="character" w:customStyle="1" w:styleId="rvts0">
    <w:name w:val="rvts0"/>
    <w:rsid w:val="001455BD"/>
  </w:style>
  <w:style w:type="paragraph" w:customStyle="1" w:styleId="1">
    <w:name w:val="Без интервала1"/>
    <w:rsid w:val="001455BD"/>
    <w:rPr>
      <w:rFonts w:ascii="Calibri" w:hAnsi="Calibri"/>
      <w:sz w:val="22"/>
      <w:szCs w:val="22"/>
      <w:lang w:val="ru-RU"/>
    </w:rPr>
  </w:style>
  <w:style w:type="paragraph" w:customStyle="1" w:styleId="rvps2">
    <w:name w:val="rvps2"/>
    <w:basedOn w:val="a"/>
    <w:rsid w:val="001455BD"/>
    <w:pPr>
      <w:spacing w:before="100" w:beforeAutospacing="1" w:after="100" w:afterAutospacing="1"/>
    </w:pPr>
    <w:rPr>
      <w:szCs w:val="24"/>
      <w:lang w:val="uk-UA"/>
    </w:rPr>
  </w:style>
  <w:style w:type="character" w:customStyle="1" w:styleId="rvts46">
    <w:name w:val="rvts46"/>
    <w:basedOn w:val="a0"/>
    <w:rsid w:val="00533359"/>
  </w:style>
  <w:style w:type="character" w:customStyle="1" w:styleId="rvts11">
    <w:name w:val="rvts11"/>
    <w:basedOn w:val="a0"/>
    <w:rsid w:val="00533359"/>
  </w:style>
  <w:style w:type="paragraph" w:styleId="a5">
    <w:name w:val="footer"/>
    <w:basedOn w:val="a"/>
    <w:rsid w:val="00662097"/>
    <w:pPr>
      <w:tabs>
        <w:tab w:val="center" w:pos="4819"/>
        <w:tab w:val="right" w:pos="9639"/>
      </w:tabs>
    </w:pPr>
  </w:style>
  <w:style w:type="character" w:styleId="a6">
    <w:name w:val="page number"/>
    <w:basedOn w:val="a0"/>
    <w:rsid w:val="00662097"/>
  </w:style>
  <w:style w:type="paragraph" w:styleId="a7">
    <w:name w:val="header"/>
    <w:basedOn w:val="a"/>
    <w:rsid w:val="00662097"/>
    <w:pPr>
      <w:tabs>
        <w:tab w:val="center" w:pos="4819"/>
        <w:tab w:val="right" w:pos="9639"/>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815587">
      <w:bodyDiv w:val="1"/>
      <w:marLeft w:val="0"/>
      <w:marRight w:val="0"/>
      <w:marTop w:val="0"/>
      <w:marBottom w:val="0"/>
      <w:divBdr>
        <w:top w:val="none" w:sz="0" w:space="0" w:color="auto"/>
        <w:left w:val="none" w:sz="0" w:space="0" w:color="auto"/>
        <w:bottom w:val="none" w:sz="0" w:space="0" w:color="auto"/>
        <w:right w:val="none" w:sz="0" w:space="0" w:color="auto"/>
      </w:divBdr>
    </w:div>
    <w:div w:id="1117215003">
      <w:bodyDiv w:val="1"/>
      <w:marLeft w:val="0"/>
      <w:marRight w:val="0"/>
      <w:marTop w:val="0"/>
      <w:marBottom w:val="0"/>
      <w:divBdr>
        <w:top w:val="none" w:sz="0" w:space="0" w:color="auto"/>
        <w:left w:val="none" w:sz="0" w:space="0" w:color="auto"/>
        <w:bottom w:val="none" w:sz="0" w:space="0" w:color="auto"/>
        <w:right w:val="none" w:sz="0" w:space="0" w:color="auto"/>
      </w:divBdr>
    </w:div>
    <w:div w:id="1138717953">
      <w:bodyDiv w:val="1"/>
      <w:marLeft w:val="0"/>
      <w:marRight w:val="0"/>
      <w:marTop w:val="0"/>
      <w:marBottom w:val="0"/>
      <w:divBdr>
        <w:top w:val="none" w:sz="0" w:space="0" w:color="auto"/>
        <w:left w:val="none" w:sz="0" w:space="0" w:color="auto"/>
        <w:bottom w:val="none" w:sz="0" w:space="0" w:color="auto"/>
        <w:right w:val="none" w:sz="0" w:space="0" w:color="auto"/>
      </w:divBdr>
      <w:divsChild>
        <w:div w:id="181163674">
          <w:marLeft w:val="0"/>
          <w:marRight w:val="0"/>
          <w:marTop w:val="0"/>
          <w:marBottom w:val="0"/>
          <w:divBdr>
            <w:top w:val="none" w:sz="0" w:space="0" w:color="auto"/>
            <w:left w:val="none" w:sz="0" w:space="0" w:color="auto"/>
            <w:bottom w:val="none" w:sz="0" w:space="0" w:color="auto"/>
            <w:right w:val="none" w:sz="0" w:space="0" w:color="auto"/>
          </w:divBdr>
        </w:div>
        <w:div w:id="1561089274">
          <w:marLeft w:val="0"/>
          <w:marRight w:val="0"/>
          <w:marTop w:val="0"/>
          <w:marBottom w:val="0"/>
          <w:divBdr>
            <w:top w:val="none" w:sz="0" w:space="0" w:color="auto"/>
            <w:left w:val="none" w:sz="0" w:space="0" w:color="auto"/>
            <w:bottom w:val="none" w:sz="0" w:space="0" w:color="auto"/>
            <w:right w:val="none" w:sz="0" w:space="0" w:color="auto"/>
          </w:divBdr>
        </w:div>
        <w:div w:id="1651515870">
          <w:marLeft w:val="0"/>
          <w:marRight w:val="0"/>
          <w:marTop w:val="0"/>
          <w:marBottom w:val="0"/>
          <w:divBdr>
            <w:top w:val="none" w:sz="0" w:space="0" w:color="auto"/>
            <w:left w:val="none" w:sz="0" w:space="0" w:color="auto"/>
            <w:bottom w:val="none" w:sz="0" w:space="0" w:color="auto"/>
            <w:right w:val="none" w:sz="0" w:space="0" w:color="auto"/>
          </w:divBdr>
        </w:div>
      </w:divsChild>
    </w:div>
    <w:div w:id="1476994025">
      <w:bodyDiv w:val="1"/>
      <w:marLeft w:val="0"/>
      <w:marRight w:val="0"/>
      <w:marTop w:val="0"/>
      <w:marBottom w:val="0"/>
      <w:divBdr>
        <w:top w:val="none" w:sz="0" w:space="0" w:color="auto"/>
        <w:left w:val="none" w:sz="0" w:space="0" w:color="auto"/>
        <w:bottom w:val="none" w:sz="0" w:space="0" w:color="auto"/>
        <w:right w:val="none" w:sz="0" w:space="0" w:color="auto"/>
      </w:divBdr>
    </w:div>
    <w:div w:id="1644580990">
      <w:bodyDiv w:val="1"/>
      <w:marLeft w:val="0"/>
      <w:marRight w:val="0"/>
      <w:marTop w:val="0"/>
      <w:marBottom w:val="0"/>
      <w:divBdr>
        <w:top w:val="none" w:sz="0" w:space="0" w:color="auto"/>
        <w:left w:val="none" w:sz="0" w:space="0" w:color="auto"/>
        <w:bottom w:val="none" w:sz="0" w:space="0" w:color="auto"/>
        <w:right w:val="none" w:sz="0" w:space="0" w:color="auto"/>
      </w:divBdr>
    </w:div>
    <w:div w:id="1889561806">
      <w:bodyDiv w:val="1"/>
      <w:marLeft w:val="0"/>
      <w:marRight w:val="0"/>
      <w:marTop w:val="0"/>
      <w:marBottom w:val="0"/>
      <w:divBdr>
        <w:top w:val="none" w:sz="0" w:space="0" w:color="auto"/>
        <w:left w:val="none" w:sz="0" w:space="0" w:color="auto"/>
        <w:bottom w:val="none" w:sz="0" w:space="0" w:color="auto"/>
        <w:right w:val="none" w:sz="0" w:space="0" w:color="auto"/>
      </w:divBdr>
    </w:div>
    <w:div w:id="189137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480-15" TargetMode="External"/><Relationship Id="rId3" Type="http://schemas.openxmlformats.org/officeDocument/2006/relationships/webSettings" Target="webSettings.xml"/><Relationship Id="rId7" Type="http://schemas.openxmlformats.org/officeDocument/2006/relationships/hyperlink" Target="https://zakon.rada.gov.ua/laws/show/z1572-1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z1311-15"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1815</Words>
  <Characters>10346</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2</vt:lpstr>
      <vt:lpstr>Додаток 2</vt:lpstr>
    </vt:vector>
  </TitlesOfParts>
  <Company>SSMSC</Company>
  <LinksUpToDate>false</LinksUpToDate>
  <CharactersWithSpaces>12137</CharactersWithSpaces>
  <SharedDoc>false</SharedDoc>
  <HLinks>
    <vt:vector size="18" baseType="variant">
      <vt:variant>
        <vt:i4>7209002</vt:i4>
      </vt:variant>
      <vt:variant>
        <vt:i4>6</vt:i4>
      </vt:variant>
      <vt:variant>
        <vt:i4>0</vt:i4>
      </vt:variant>
      <vt:variant>
        <vt:i4>5</vt:i4>
      </vt:variant>
      <vt:variant>
        <vt:lpwstr>https://zakon.rada.gov.ua/laws/show/3480-15</vt:lpwstr>
      </vt:variant>
      <vt:variant>
        <vt:lpwstr/>
      </vt:variant>
      <vt:variant>
        <vt:i4>7471150</vt:i4>
      </vt:variant>
      <vt:variant>
        <vt:i4>3</vt:i4>
      </vt:variant>
      <vt:variant>
        <vt:i4>0</vt:i4>
      </vt:variant>
      <vt:variant>
        <vt:i4>5</vt:i4>
      </vt:variant>
      <vt:variant>
        <vt:lpwstr>https://zakon.rada.gov.ua/laws/show/z1572-13</vt:lpwstr>
      </vt:variant>
      <vt:variant>
        <vt:lpwstr>n17</vt:lpwstr>
      </vt:variant>
      <vt:variant>
        <vt:i4>7405611</vt:i4>
      </vt:variant>
      <vt:variant>
        <vt:i4>0</vt:i4>
      </vt:variant>
      <vt:variant>
        <vt:i4>0</vt:i4>
      </vt:variant>
      <vt:variant>
        <vt:i4>5</vt:i4>
      </vt:variant>
      <vt:variant>
        <vt:lpwstr>https://zakon.rada.gov.ua/laws/show/z1311-15</vt:lpwstr>
      </vt:variant>
      <vt:variant>
        <vt:lpwstr>n20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pasichna</dc:creator>
  <cp:keywords/>
  <dc:description/>
  <cp:lastModifiedBy>Руслан Кисляк</cp:lastModifiedBy>
  <cp:revision>2</cp:revision>
  <cp:lastPrinted>2019-06-26T08:29:00Z</cp:lastPrinted>
  <dcterms:created xsi:type="dcterms:W3CDTF">2019-08-30T11:50:00Z</dcterms:created>
  <dcterms:modified xsi:type="dcterms:W3CDTF">2019-08-30T11:50:00Z</dcterms:modified>
</cp:coreProperties>
</file>