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9A" w:rsidRDefault="00F3059A" w:rsidP="00F3059A">
      <w:pPr>
        <w:pStyle w:val="a4"/>
        <w:rPr>
          <w:szCs w:val="28"/>
        </w:rPr>
      </w:pPr>
      <w:bookmarkStart w:id="0" w:name="_GoBack"/>
      <w:bookmarkEnd w:id="0"/>
      <w:r w:rsidRPr="00F41716">
        <w:rPr>
          <w:szCs w:val="28"/>
        </w:rPr>
        <w:t>Повідомлення</w:t>
      </w:r>
      <w:r>
        <w:rPr>
          <w:szCs w:val="28"/>
        </w:rPr>
        <w:t xml:space="preserve"> </w:t>
      </w:r>
      <w:r w:rsidRPr="00713AF9">
        <w:rPr>
          <w:szCs w:val="28"/>
        </w:rPr>
        <w:t>про оприлюднення</w:t>
      </w:r>
      <w:r w:rsidR="009213A8">
        <w:rPr>
          <w:szCs w:val="28"/>
        </w:rPr>
        <w:t xml:space="preserve"> проекту </w:t>
      </w:r>
      <w:r w:rsidRPr="00713AF9">
        <w:rPr>
          <w:szCs w:val="28"/>
        </w:rPr>
        <w:t xml:space="preserve">рішення </w:t>
      </w:r>
      <w:r>
        <w:rPr>
          <w:szCs w:val="28"/>
        </w:rPr>
        <w:t xml:space="preserve">Комісії </w:t>
      </w:r>
    </w:p>
    <w:p w:rsidR="00F3059A" w:rsidRPr="00180C51" w:rsidRDefault="009213A8" w:rsidP="00FA6E5D">
      <w:pPr>
        <w:ind w:left="142"/>
        <w:jc w:val="center"/>
        <w:rPr>
          <w:b/>
          <w:sz w:val="28"/>
          <w:szCs w:val="28"/>
        </w:rPr>
      </w:pPr>
      <w:r w:rsidRPr="009213A8">
        <w:rPr>
          <w:b/>
          <w:sz w:val="28"/>
          <w:szCs w:val="28"/>
        </w:rPr>
        <w:t xml:space="preserve"> «</w:t>
      </w:r>
      <w:r w:rsidR="00FA6E5D" w:rsidRPr="00FA6E5D">
        <w:rPr>
          <w:b/>
          <w:sz w:val="28"/>
          <w:szCs w:val="28"/>
        </w:rPr>
        <w:t>Про затвердження Положення про порядок здійснення емісії облігацій міжнародних фінансових організацій та їх обігу</w:t>
      </w:r>
      <w:r w:rsidR="00F3059A" w:rsidRPr="00180C51">
        <w:rPr>
          <w:b/>
          <w:sz w:val="28"/>
          <w:szCs w:val="28"/>
        </w:rPr>
        <w:t>»</w:t>
      </w:r>
    </w:p>
    <w:p w:rsidR="00F3059A" w:rsidRPr="00BF0401" w:rsidRDefault="00F3059A" w:rsidP="00F3059A">
      <w:pPr>
        <w:pStyle w:val="a4"/>
        <w:rPr>
          <w:szCs w:val="28"/>
          <w:highlight w:val="yellow"/>
        </w:rPr>
      </w:pPr>
    </w:p>
    <w:p w:rsidR="00677EDB" w:rsidRPr="00A15599" w:rsidRDefault="009213A8" w:rsidP="00677E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Комісії</w:t>
      </w:r>
      <w:r w:rsidRPr="009213A8">
        <w:rPr>
          <w:sz w:val="28"/>
          <w:szCs w:val="28"/>
        </w:rPr>
        <w:t xml:space="preserve"> «</w:t>
      </w:r>
      <w:r w:rsidR="00FA6E5D" w:rsidRPr="00FA6E5D">
        <w:rPr>
          <w:sz w:val="28"/>
          <w:szCs w:val="28"/>
        </w:rPr>
        <w:t>Про затвердження Положення про порядок здійснення емісії облігацій міжнародних фінансових організацій та їх обігу</w:t>
      </w:r>
      <w:r w:rsidRPr="009213A8">
        <w:rPr>
          <w:sz w:val="28"/>
          <w:szCs w:val="28"/>
        </w:rPr>
        <w:t>»</w:t>
      </w:r>
      <w:r w:rsidR="00F3059A" w:rsidRPr="00180C51">
        <w:rPr>
          <w:sz w:val="28"/>
          <w:szCs w:val="28"/>
        </w:rPr>
        <w:t xml:space="preserve"> (далі – Проект рішення) розроблений </w:t>
      </w:r>
      <w:r w:rsidR="00FA6E5D">
        <w:rPr>
          <w:sz w:val="28"/>
          <w:szCs w:val="28"/>
        </w:rPr>
        <w:t>відповідно до</w:t>
      </w:r>
      <w:r w:rsidR="00FA6E5D" w:rsidRPr="00FA6E5D">
        <w:rPr>
          <w:sz w:val="28"/>
          <w:szCs w:val="28"/>
        </w:rPr>
        <w:t xml:space="preserve"> пунктів 1, 3, 6-1 частини другої статті 7, пункту 13 статті 8 Закону України «Про державне регулювання ринку цінних паперів в Україні», статті 10-1 Закону України «Про цінні папери та фондовий ринок», з метою встановлення порядку здійснення емісії облігацій міжнародних фінансових організацій та їх обігу</w:t>
      </w:r>
      <w:r w:rsidR="00677EDB" w:rsidRPr="00FA6E5D">
        <w:rPr>
          <w:sz w:val="28"/>
          <w:szCs w:val="28"/>
        </w:rPr>
        <w:t>.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r w:rsidRPr="00FA6E5D">
        <w:rPr>
          <w:sz w:val="28"/>
          <w:szCs w:val="28"/>
        </w:rPr>
        <w:t>Відповідно до Закону України «Про державне регулювання ринку цінних паперів в Україні» Комісія відповідно до покладених на неї завдань, зокрема: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bookmarkStart w:id="1" w:name="n198"/>
      <w:bookmarkEnd w:id="1"/>
      <w:r w:rsidRPr="00FA6E5D">
        <w:rPr>
          <w:sz w:val="28"/>
          <w:szCs w:val="28"/>
        </w:rPr>
        <w:t>встановлює вимоги щодо випуску (емісії) і обігу цінних паперів та їх похідних, інформації про випуск та розміщення цінних паперів, у тому числі іноземних емітентів (з урахуванням вимог валютного законодавства України), які здійснюють випуск і розміщення цінних паперів на території України, а також встановлює порядок реєстрації випуску цінних паперів та інформації про випуск цінних паперів;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bookmarkStart w:id="2" w:name="n199"/>
      <w:bookmarkStart w:id="3" w:name="n200"/>
      <w:bookmarkEnd w:id="2"/>
      <w:bookmarkEnd w:id="3"/>
      <w:r w:rsidRPr="00FA6E5D">
        <w:rPr>
          <w:sz w:val="28"/>
          <w:szCs w:val="28"/>
        </w:rPr>
        <w:t>встановлює порядок реєстрації випуску цінних паперів та затвердження проспекту цінних паперів;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r w:rsidRPr="00FA6E5D">
        <w:rPr>
          <w:sz w:val="28"/>
          <w:szCs w:val="28"/>
        </w:rPr>
        <w:t>визначає особливості розміщення, публічної пропозиції та обігу на території України цінних паперів іноземних емітентів;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r w:rsidRPr="00FA6E5D">
        <w:rPr>
          <w:sz w:val="28"/>
          <w:szCs w:val="28"/>
        </w:rPr>
        <w:t>Відповідно до статті 2 Закону України «Про цінні папери та фондовий ринок» міжнародні фінансові організації вважаються іноземними емітентами.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r w:rsidRPr="00FA6E5D">
        <w:rPr>
          <w:sz w:val="28"/>
          <w:szCs w:val="28"/>
        </w:rPr>
        <w:t>Відповідно до статті 10-1 Закону України «Про цінні папери та фондовий ринок» визначено, що особливості емісії та обігу облігацій міжнародних фінансових організацій, у тому числі перелік документів, що подаються для реєстрації випуску таких облігацій, та вимоги до їх оформлення, а також строки реєстрації випуску та звіту про результати розміщення цінних паперів визначаються Комісією.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r w:rsidRPr="00FA6E5D">
        <w:rPr>
          <w:sz w:val="28"/>
          <w:szCs w:val="28"/>
        </w:rPr>
        <w:t>Крім того, відповідно до частини шостої статті 10-1 Закону України «Про цінні папери та фондовий ринок» положення</w:t>
      </w:r>
      <w:hyperlink r:id="rId5" w:anchor="n684" w:history="1">
        <w:r w:rsidRPr="00FA6E5D">
          <w:rPr>
            <w:sz w:val="28"/>
            <w:szCs w:val="28"/>
          </w:rPr>
          <w:t xml:space="preserve"> розділів IV</w:t>
        </w:r>
      </w:hyperlink>
      <w:r w:rsidRPr="00FA6E5D">
        <w:rPr>
          <w:sz w:val="28"/>
          <w:szCs w:val="28"/>
        </w:rPr>
        <w:t xml:space="preserve"> і </w:t>
      </w:r>
      <w:hyperlink r:id="rId6" w:anchor="n885" w:history="1">
        <w:r w:rsidRPr="00FA6E5D">
          <w:rPr>
            <w:sz w:val="28"/>
            <w:szCs w:val="28"/>
          </w:rPr>
          <w:t>V</w:t>
        </w:r>
      </w:hyperlink>
      <w:r w:rsidRPr="00FA6E5D">
        <w:rPr>
          <w:sz w:val="28"/>
          <w:szCs w:val="28"/>
        </w:rPr>
        <w:t xml:space="preserve"> цього Закону не застосовуються до міжнародних фінансових організацій та облігацій міжнародних фінансових організацій, крім випадків, якщо це прямо передбачено проспектом таких облігацій, з урахуванням особливостей, визначених таким проспектом. 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r w:rsidRPr="00FA6E5D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 xml:space="preserve">рішення </w:t>
      </w:r>
      <w:r w:rsidRPr="00FA6E5D">
        <w:rPr>
          <w:sz w:val="28"/>
          <w:szCs w:val="28"/>
        </w:rPr>
        <w:t xml:space="preserve">передбачається встановити порядок здійснення емісії та обігу облігацій міжнародних фінансових організацій (далі – облігації), реєстрації випуску облігацій, реєстрації випуску облігацій та затвердження проспекту облігацій, затвердження змін та/або доповнень до проспекту облігацій, погодження змін до рішення про емісію облігацій, реєстрації звіту про результати емісії облігацій у Національній комісії з цінних паперів та фондового ринку (далі – </w:t>
      </w:r>
      <w:proofErr w:type="spellStart"/>
      <w:r w:rsidRPr="00FA6E5D">
        <w:rPr>
          <w:sz w:val="28"/>
          <w:szCs w:val="28"/>
        </w:rPr>
        <w:t>реєструвальний</w:t>
      </w:r>
      <w:proofErr w:type="spellEnd"/>
      <w:r w:rsidRPr="00FA6E5D">
        <w:rPr>
          <w:sz w:val="28"/>
          <w:szCs w:val="28"/>
        </w:rPr>
        <w:t xml:space="preserve"> орган)</w:t>
      </w:r>
      <w:r>
        <w:rPr>
          <w:sz w:val="28"/>
          <w:szCs w:val="28"/>
        </w:rPr>
        <w:t>.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FA6E5D">
        <w:rPr>
          <w:sz w:val="28"/>
          <w:szCs w:val="28"/>
        </w:rPr>
        <w:t>раховуючи істотні зміни в законодавстві, внесені Законом України від 16.11.2017 № 2210-VIII «Про внесення змін до деяких законодавчих актів України щодо спрощення ведення бізнесу та залучення інвестицій емітентами цінних паперів», зазначена сфера правовідносин потребує вдосконалення та приведення у відповідність до норм законодавства.</w:t>
      </w:r>
    </w:p>
    <w:p w:rsidR="00FA6E5D" w:rsidRPr="00FA6E5D" w:rsidRDefault="00FA6E5D" w:rsidP="00FA6E5D">
      <w:pPr>
        <w:ind w:firstLine="540"/>
        <w:jc w:val="both"/>
        <w:rPr>
          <w:sz w:val="28"/>
          <w:szCs w:val="28"/>
        </w:rPr>
      </w:pPr>
      <w:r w:rsidRPr="00FA6E5D">
        <w:rPr>
          <w:sz w:val="28"/>
          <w:szCs w:val="28"/>
        </w:rPr>
        <w:t>Проектом рішення Комісії передбачено, що дія цього рішення поширюється на міжнародні фінансові організації, що прийняли рішення про емісію облігацій міжнародних фінансових організацій, з дати набрання чинності цим рішенням.</w:t>
      </w:r>
    </w:p>
    <w:p w:rsidR="00677EDB" w:rsidRPr="00180C51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 xml:space="preserve">Проект рішення оприлюднено на офіційному </w:t>
      </w:r>
      <w:r>
        <w:rPr>
          <w:sz w:val="28"/>
          <w:szCs w:val="28"/>
        </w:rPr>
        <w:t>веб-</w:t>
      </w:r>
      <w:r w:rsidRPr="00180C51">
        <w:rPr>
          <w:sz w:val="28"/>
          <w:szCs w:val="28"/>
        </w:rPr>
        <w:t xml:space="preserve">сайті Національної комісії з цінних паперів та фондового ринку </w:t>
      </w:r>
      <w:r w:rsidRPr="00180C51">
        <w:rPr>
          <w:sz w:val="28"/>
          <w:szCs w:val="28"/>
          <w:lang w:val="en-US"/>
        </w:rPr>
        <w:t>http</w:t>
      </w:r>
      <w:r w:rsidRPr="00180C51">
        <w:rPr>
          <w:sz w:val="28"/>
          <w:szCs w:val="28"/>
        </w:rPr>
        <w:t>:\\</w:t>
      </w:r>
      <w:hyperlink r:id="rId7" w:history="1">
        <w:r w:rsidRPr="00180C51">
          <w:rPr>
            <w:rStyle w:val="a3"/>
            <w:sz w:val="28"/>
            <w:szCs w:val="28"/>
            <w:lang w:val="en-US"/>
          </w:rPr>
          <w:t>www</w:t>
        </w:r>
        <w:r w:rsidRPr="00180C51">
          <w:rPr>
            <w:rStyle w:val="a3"/>
            <w:sz w:val="28"/>
            <w:szCs w:val="28"/>
          </w:rPr>
          <w:t>.</w:t>
        </w:r>
        <w:r w:rsidRPr="00180C51">
          <w:t xml:space="preserve"> </w:t>
        </w:r>
        <w:r w:rsidRPr="00180C51">
          <w:rPr>
            <w:rStyle w:val="a3"/>
            <w:sz w:val="28"/>
            <w:szCs w:val="28"/>
            <w:lang w:val="en-US"/>
          </w:rPr>
          <w:t>nssmc</w:t>
        </w:r>
        <w:r w:rsidRPr="00180C51">
          <w:rPr>
            <w:rStyle w:val="a3"/>
            <w:sz w:val="28"/>
            <w:szCs w:val="28"/>
          </w:rPr>
          <w:t>.</w:t>
        </w:r>
        <w:proofErr w:type="spellStart"/>
        <w:r w:rsidRPr="00180C51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180C51">
          <w:rPr>
            <w:rStyle w:val="a3"/>
            <w:sz w:val="28"/>
            <w:szCs w:val="28"/>
          </w:rPr>
          <w:t>.</w:t>
        </w:r>
        <w:proofErr w:type="spellStart"/>
        <w:r w:rsidRPr="00180C51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Pr="00180C51">
        <w:rPr>
          <w:sz w:val="28"/>
          <w:szCs w:val="28"/>
        </w:rPr>
        <w:t>.</w:t>
      </w:r>
    </w:p>
    <w:p w:rsidR="00677EDB" w:rsidRPr="005F7309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 xml:space="preserve">Зауваження та пропозиції до Проекту рішення надсилати </w:t>
      </w:r>
      <w:r>
        <w:rPr>
          <w:sz w:val="28"/>
          <w:szCs w:val="28"/>
        </w:rPr>
        <w:t>поштою на</w:t>
      </w:r>
      <w:r w:rsidRPr="00180C51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</w:t>
      </w:r>
      <w:r w:rsidRPr="00180C51">
        <w:rPr>
          <w:sz w:val="28"/>
          <w:szCs w:val="28"/>
        </w:rPr>
        <w:t xml:space="preserve">: Національна комісія з цінних паперів та фондового ринку, </w:t>
      </w:r>
      <w:r>
        <w:rPr>
          <w:sz w:val="28"/>
          <w:szCs w:val="28"/>
        </w:rPr>
        <w:t>управління методології</w:t>
      </w:r>
      <w:r w:rsidRPr="00180C51">
        <w:rPr>
          <w:sz w:val="28"/>
          <w:szCs w:val="28"/>
        </w:rPr>
        <w:t xml:space="preserve"> корпоративного управління та корпоративних фінансів, вул. Московська, 8, </w:t>
      </w:r>
      <w:proofErr w:type="spellStart"/>
      <w:r w:rsidRPr="00180C51">
        <w:rPr>
          <w:sz w:val="28"/>
          <w:szCs w:val="28"/>
        </w:rPr>
        <w:t>корп</w:t>
      </w:r>
      <w:proofErr w:type="spellEnd"/>
      <w:r w:rsidRPr="00180C5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30, м"/>
        </w:smartTagPr>
        <w:r w:rsidRPr="00180C51">
          <w:rPr>
            <w:sz w:val="28"/>
            <w:szCs w:val="28"/>
          </w:rPr>
          <w:t>30, м</w:t>
        </w:r>
      </w:smartTag>
      <w:r>
        <w:rPr>
          <w:sz w:val="28"/>
          <w:szCs w:val="28"/>
        </w:rPr>
        <w:t xml:space="preserve">. Київ, 01010 та на електронні адреси: </w:t>
      </w:r>
      <w:hyperlink r:id="rId8" w:history="1">
        <w:r w:rsidRPr="00EF5A93">
          <w:rPr>
            <w:rStyle w:val="a3"/>
            <w:sz w:val="28"/>
            <w:szCs w:val="28"/>
          </w:rPr>
          <w:t>dmytro.peresunko@nssmc.gov.ua</w:t>
        </w:r>
      </w:hyperlink>
      <w:r>
        <w:rPr>
          <w:sz w:val="28"/>
          <w:szCs w:val="28"/>
        </w:rPr>
        <w:t xml:space="preserve">, </w:t>
      </w:r>
      <w:hyperlink r:id="rId9" w:history="1">
        <w:r w:rsidRPr="006C67A7">
          <w:rPr>
            <w:rStyle w:val="a3"/>
            <w:sz w:val="28"/>
            <w:szCs w:val="28"/>
          </w:rPr>
          <w:t>olexandr.budionnyi@nssmc.gov.ua</w:t>
        </w:r>
      </w:hyperlink>
      <w:r>
        <w:rPr>
          <w:sz w:val="28"/>
          <w:szCs w:val="28"/>
        </w:rPr>
        <w:t>.</w:t>
      </w:r>
    </w:p>
    <w:p w:rsidR="00677EDB" w:rsidRPr="006041C0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>Строк, протягом якого приймаються зауваження та пропозиції від юридичних та фізичних осіб, їх об</w:t>
      </w:r>
      <w:r w:rsidRPr="00277997">
        <w:rPr>
          <w:sz w:val="28"/>
          <w:szCs w:val="28"/>
        </w:rPr>
        <w:t>’</w:t>
      </w:r>
      <w:r w:rsidRPr="00180C51">
        <w:rPr>
          <w:sz w:val="28"/>
          <w:szCs w:val="28"/>
        </w:rPr>
        <w:t xml:space="preserve">єднань, становить </w:t>
      </w:r>
      <w:r w:rsidR="00050562">
        <w:rPr>
          <w:sz w:val="28"/>
          <w:szCs w:val="28"/>
        </w:rPr>
        <w:t>30</w:t>
      </w:r>
      <w:r w:rsidRPr="00180C51">
        <w:rPr>
          <w:sz w:val="28"/>
          <w:szCs w:val="28"/>
        </w:rPr>
        <w:t xml:space="preserve"> </w:t>
      </w:r>
      <w:r w:rsidR="00050562">
        <w:rPr>
          <w:sz w:val="28"/>
          <w:szCs w:val="28"/>
        </w:rPr>
        <w:t>календарних</w:t>
      </w:r>
      <w:r w:rsidRPr="00180C51">
        <w:rPr>
          <w:sz w:val="28"/>
          <w:szCs w:val="28"/>
        </w:rPr>
        <w:t xml:space="preserve"> днів з дня, наступного за днем оприлюднення цього проекту.</w:t>
      </w:r>
    </w:p>
    <w:p w:rsidR="00F3059A" w:rsidRDefault="00F3059A" w:rsidP="00F3059A">
      <w:pPr>
        <w:jc w:val="center"/>
        <w:rPr>
          <w:b/>
          <w:sz w:val="28"/>
          <w:szCs w:val="28"/>
        </w:rPr>
      </w:pPr>
    </w:p>
    <w:p w:rsidR="00571E84" w:rsidRDefault="00571E84" w:rsidP="00F3059A">
      <w:pPr>
        <w:jc w:val="center"/>
        <w:rPr>
          <w:b/>
          <w:sz w:val="28"/>
          <w:szCs w:val="28"/>
        </w:rPr>
      </w:pPr>
    </w:p>
    <w:p w:rsidR="00571E84" w:rsidRDefault="00571E84" w:rsidP="00F3059A">
      <w:pPr>
        <w:jc w:val="center"/>
        <w:rPr>
          <w:b/>
          <w:sz w:val="28"/>
          <w:szCs w:val="28"/>
        </w:rPr>
      </w:pPr>
    </w:p>
    <w:p w:rsidR="00F3059A" w:rsidRDefault="00F3059A" w:rsidP="00F3059A">
      <w:pPr>
        <w:jc w:val="center"/>
        <w:rPr>
          <w:b/>
          <w:sz w:val="28"/>
          <w:szCs w:val="28"/>
        </w:rPr>
      </w:pPr>
    </w:p>
    <w:p w:rsidR="00F3059A" w:rsidRDefault="00F3059A" w:rsidP="00F3059A">
      <w:pPr>
        <w:jc w:val="center"/>
        <w:rPr>
          <w:b/>
          <w:sz w:val="28"/>
          <w:szCs w:val="28"/>
        </w:rPr>
      </w:pPr>
      <w:r w:rsidRPr="00C44248">
        <w:rPr>
          <w:b/>
          <w:sz w:val="28"/>
          <w:szCs w:val="28"/>
        </w:rPr>
        <w:t>Голов</w:t>
      </w:r>
      <w:r w:rsidR="009213A8">
        <w:rPr>
          <w:b/>
          <w:sz w:val="28"/>
          <w:szCs w:val="28"/>
        </w:rPr>
        <w:t>а</w:t>
      </w:r>
      <w:r w:rsidRPr="00C44248">
        <w:rPr>
          <w:b/>
          <w:sz w:val="28"/>
          <w:szCs w:val="28"/>
        </w:rPr>
        <w:t xml:space="preserve"> Комісії</w:t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="009213A8">
        <w:rPr>
          <w:b/>
          <w:sz w:val="28"/>
          <w:szCs w:val="28"/>
        </w:rPr>
        <w:t>Т. Хромаєв</w:t>
      </w:r>
    </w:p>
    <w:p w:rsidR="00F466D7" w:rsidRDefault="00F466D7"/>
    <w:sectPr w:rsidR="00F466D7" w:rsidSect="00677EDB">
      <w:pgSz w:w="11906" w:h="16838"/>
      <w:pgMar w:top="1134" w:right="1134" w:bottom="1134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4F8"/>
    <w:multiLevelType w:val="hybridMultilevel"/>
    <w:tmpl w:val="9F66B37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92726DD"/>
    <w:multiLevelType w:val="hybridMultilevel"/>
    <w:tmpl w:val="B2CCAD80"/>
    <w:lvl w:ilvl="0" w:tplc="C0168E42">
      <w:start w:val="1"/>
      <w:numFmt w:val="decimal"/>
      <w:lvlText w:val="%1)"/>
      <w:lvlJc w:val="left"/>
      <w:pPr>
        <w:tabs>
          <w:tab w:val="num" w:pos="900"/>
        </w:tabs>
        <w:ind w:left="14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9A"/>
    <w:rsid w:val="00050562"/>
    <w:rsid w:val="00546B7D"/>
    <w:rsid w:val="00571E84"/>
    <w:rsid w:val="0067185B"/>
    <w:rsid w:val="00677EDB"/>
    <w:rsid w:val="007B780E"/>
    <w:rsid w:val="00880345"/>
    <w:rsid w:val="008A2FB2"/>
    <w:rsid w:val="00913E82"/>
    <w:rsid w:val="009213A8"/>
    <w:rsid w:val="00945EA4"/>
    <w:rsid w:val="00B83AB7"/>
    <w:rsid w:val="00B844AE"/>
    <w:rsid w:val="00D049FE"/>
    <w:rsid w:val="00F3059A"/>
    <w:rsid w:val="00F466D7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B2C7-C3A6-4CDB-AB4C-5C3E06B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9A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3059A"/>
    <w:rPr>
      <w:color w:val="0000FF"/>
      <w:u w:val="single"/>
    </w:rPr>
  </w:style>
  <w:style w:type="paragraph" w:styleId="a4">
    <w:name w:val="Title"/>
    <w:basedOn w:val="a"/>
    <w:qFormat/>
    <w:rsid w:val="00F3059A"/>
    <w:pPr>
      <w:jc w:val="center"/>
    </w:pPr>
    <w:rPr>
      <w:b/>
      <w:sz w:val="28"/>
    </w:rPr>
  </w:style>
  <w:style w:type="paragraph" w:customStyle="1" w:styleId="CharChar">
    <w:name w:val="Char Char"/>
    <w:basedOn w:val="a"/>
    <w:rsid w:val="00F3059A"/>
    <w:rPr>
      <w:rFonts w:ascii="Verdana" w:hAnsi="Verdana" w:cs="Verdana"/>
      <w:lang w:val="en-US"/>
    </w:rPr>
  </w:style>
  <w:style w:type="paragraph" w:customStyle="1" w:styleId="StyleZakonu">
    <w:name w:val="StyleZakonu"/>
    <w:basedOn w:val="a"/>
    <w:link w:val="StyleZakonu0"/>
    <w:rsid w:val="00F3059A"/>
    <w:pPr>
      <w:spacing w:after="60" w:line="220" w:lineRule="exact"/>
      <w:ind w:firstLine="284"/>
      <w:jc w:val="both"/>
    </w:pPr>
    <w:rPr>
      <w:rFonts w:eastAsia="Calibri"/>
      <w:lang w:eastAsia="ru-RU"/>
    </w:rPr>
  </w:style>
  <w:style w:type="character" w:customStyle="1" w:styleId="StyleZakonu0">
    <w:name w:val="StyleZakonu Знак"/>
    <w:link w:val="StyleZakonu"/>
    <w:locked/>
    <w:rsid w:val="00F3059A"/>
    <w:rPr>
      <w:rFonts w:eastAsia="Calibri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peresunko@nssm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ms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480-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3480-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exandr.budionnyi@nss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 про оприлюднення рішення Комісії</vt:lpstr>
      <vt:lpstr>Повідомлення про оприлюднення рішення Комісії</vt:lpstr>
    </vt:vector>
  </TitlesOfParts>
  <Company>SSMSC</Company>
  <LinksUpToDate>false</LinksUpToDate>
  <CharactersWithSpaces>4352</CharactersWithSpaces>
  <SharedDoc>false</SharedDoc>
  <HLinks>
    <vt:vector size="30" baseType="variant">
      <vt:variant>
        <vt:i4>1572918</vt:i4>
      </vt:variant>
      <vt:variant>
        <vt:i4>12</vt:i4>
      </vt:variant>
      <vt:variant>
        <vt:i4>0</vt:i4>
      </vt:variant>
      <vt:variant>
        <vt:i4>5</vt:i4>
      </vt:variant>
      <vt:variant>
        <vt:lpwstr>mailto:olexandr.budionnyi@nssmc.gov.ua</vt:lpwstr>
      </vt:variant>
      <vt:variant>
        <vt:lpwstr/>
      </vt:variant>
      <vt:variant>
        <vt:i4>7143510</vt:i4>
      </vt:variant>
      <vt:variant>
        <vt:i4>9</vt:i4>
      </vt:variant>
      <vt:variant>
        <vt:i4>0</vt:i4>
      </vt:variant>
      <vt:variant>
        <vt:i4>5</vt:i4>
      </vt:variant>
      <vt:variant>
        <vt:lpwstr>mailto:dmytro.peresunko@nssmc.gov.ua</vt:lpwstr>
      </vt:variant>
      <vt:variant>
        <vt:lpwstr/>
      </vt:variant>
      <vt:variant>
        <vt:i4>1900638</vt:i4>
      </vt:variant>
      <vt:variant>
        <vt:i4>6</vt:i4>
      </vt:variant>
      <vt:variant>
        <vt:i4>0</vt:i4>
      </vt:variant>
      <vt:variant>
        <vt:i4>5</vt:i4>
      </vt:variant>
      <vt:variant>
        <vt:lpwstr>http://www.ssmsc.gov.ua/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https://zakon.rada.gov.ua/laws/show/3480-15</vt:lpwstr>
      </vt:variant>
      <vt:variant>
        <vt:lpwstr>n885</vt:lpwstr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https://zakon.rada.gov.ua/laws/show/3480-15</vt:lpwstr>
      </vt:variant>
      <vt:variant>
        <vt:lpwstr>n684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рішення Комісії</dc:title>
  <dc:subject/>
  <dc:creator>tkachuk</dc:creator>
  <cp:keywords/>
  <dc:description/>
  <cp:lastModifiedBy>Руслан Кисляк</cp:lastModifiedBy>
  <cp:revision>2</cp:revision>
  <dcterms:created xsi:type="dcterms:W3CDTF">2019-08-06T07:45:00Z</dcterms:created>
  <dcterms:modified xsi:type="dcterms:W3CDTF">2019-08-06T07:45:00Z</dcterms:modified>
</cp:coreProperties>
</file>